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86A" w:rsidRPr="004A0201" w:rsidRDefault="009D0F92">
      <w:pPr>
        <w:spacing w:after="67"/>
        <w:ind w:left="87"/>
        <w:jc w:val="center"/>
        <w:rPr>
          <w:rFonts w:asciiTheme="minorHAnsi" w:hAnsiTheme="minorHAnsi" w:cstheme="minorHAnsi"/>
          <w:sz w:val="24"/>
          <w:szCs w:val="24"/>
        </w:rPr>
      </w:pPr>
      <w:r w:rsidRPr="004A0201">
        <w:rPr>
          <w:rFonts w:asciiTheme="minorHAnsi" w:hAnsiTheme="minorHAnsi" w:cstheme="minorHAnsi"/>
          <w:noProof/>
          <w:sz w:val="24"/>
          <w:szCs w:val="24"/>
        </w:rPr>
        <w:drawing>
          <wp:inline distT="0" distB="0" distL="0" distR="0">
            <wp:extent cx="2333625" cy="657225"/>
            <wp:effectExtent l="0" t="0" r="0" b="0"/>
            <wp:docPr id="608" name="Picture 608"/>
            <wp:cNvGraphicFramePr/>
            <a:graphic xmlns:a="http://schemas.openxmlformats.org/drawingml/2006/main">
              <a:graphicData uri="http://schemas.openxmlformats.org/drawingml/2006/picture">
                <pic:pic xmlns:pic="http://schemas.openxmlformats.org/drawingml/2006/picture">
                  <pic:nvPicPr>
                    <pic:cNvPr id="608" name="Picture 608"/>
                    <pic:cNvPicPr/>
                  </pic:nvPicPr>
                  <pic:blipFill>
                    <a:blip r:embed="rId5"/>
                    <a:stretch>
                      <a:fillRect/>
                    </a:stretch>
                  </pic:blipFill>
                  <pic:spPr>
                    <a:xfrm>
                      <a:off x="0" y="0"/>
                      <a:ext cx="2333625" cy="657225"/>
                    </a:xfrm>
                    <a:prstGeom prst="rect">
                      <a:avLst/>
                    </a:prstGeom>
                  </pic:spPr>
                </pic:pic>
              </a:graphicData>
            </a:graphic>
          </wp:inline>
        </w:drawing>
      </w:r>
      <w:r w:rsidRPr="004A0201">
        <w:rPr>
          <w:rFonts w:asciiTheme="minorHAnsi" w:eastAsia="Arial" w:hAnsiTheme="minorHAnsi" w:cstheme="minorHAnsi"/>
          <w:color w:val="1A1A1A"/>
          <w:sz w:val="24"/>
          <w:szCs w:val="24"/>
        </w:rPr>
        <w:t xml:space="preserve"> </w:t>
      </w:r>
    </w:p>
    <w:p w:rsidR="00E1486A" w:rsidRPr="004A0201" w:rsidRDefault="009D0F92">
      <w:pPr>
        <w:spacing w:after="0"/>
        <w:ind w:left="2"/>
        <w:jc w:val="center"/>
        <w:rPr>
          <w:rFonts w:asciiTheme="minorHAnsi" w:hAnsiTheme="minorHAnsi" w:cstheme="minorHAnsi"/>
          <w:sz w:val="24"/>
          <w:szCs w:val="24"/>
        </w:rPr>
      </w:pPr>
      <w:r w:rsidRPr="004A0201">
        <w:rPr>
          <w:rFonts w:asciiTheme="minorHAnsi" w:hAnsiTheme="minorHAnsi" w:cstheme="minorHAnsi"/>
          <w:b/>
          <w:color w:val="1F3A6E"/>
          <w:sz w:val="24"/>
          <w:szCs w:val="24"/>
        </w:rPr>
        <w:t>School of Family Sciences</w:t>
      </w:r>
      <w:r w:rsidRPr="004A0201">
        <w:rPr>
          <w:rFonts w:asciiTheme="minorHAnsi" w:hAnsiTheme="minorHAnsi" w:cstheme="minorHAnsi"/>
          <w:color w:val="1A1A1A"/>
          <w:sz w:val="24"/>
          <w:szCs w:val="24"/>
        </w:rPr>
        <w:t xml:space="preserve"> </w:t>
      </w:r>
    </w:p>
    <w:p w:rsidR="00E1486A" w:rsidRPr="004A0201" w:rsidRDefault="009D0F92">
      <w:pPr>
        <w:spacing w:after="57"/>
        <w:ind w:left="2"/>
        <w:jc w:val="center"/>
        <w:rPr>
          <w:rFonts w:asciiTheme="minorHAnsi" w:hAnsiTheme="minorHAnsi" w:cstheme="minorHAnsi"/>
          <w:sz w:val="24"/>
          <w:szCs w:val="24"/>
        </w:rPr>
      </w:pPr>
      <w:r w:rsidRPr="004A0201">
        <w:rPr>
          <w:rFonts w:asciiTheme="minorHAnsi" w:hAnsiTheme="minorHAnsi" w:cstheme="minorHAnsi"/>
          <w:color w:val="555555"/>
          <w:sz w:val="24"/>
          <w:szCs w:val="24"/>
        </w:rPr>
        <w:t>Doctor of Marriage and Family Therapy</w:t>
      </w:r>
      <w:r w:rsidRPr="004A0201">
        <w:rPr>
          <w:rFonts w:asciiTheme="minorHAnsi" w:hAnsiTheme="minorHAnsi" w:cstheme="minorHAnsi"/>
          <w:color w:val="1A1A1A"/>
          <w:sz w:val="24"/>
          <w:szCs w:val="24"/>
        </w:rPr>
        <w:t xml:space="preserve"> </w:t>
      </w:r>
    </w:p>
    <w:p w:rsidR="00E1486A" w:rsidRPr="004A0201" w:rsidRDefault="009D0F92">
      <w:pPr>
        <w:pStyle w:val="Heading1"/>
        <w:rPr>
          <w:rFonts w:asciiTheme="minorHAnsi" w:hAnsiTheme="minorHAnsi" w:cstheme="minorHAnsi"/>
          <w:sz w:val="24"/>
          <w:szCs w:val="24"/>
        </w:rPr>
      </w:pPr>
      <w:r w:rsidRPr="004A0201">
        <w:rPr>
          <w:rFonts w:asciiTheme="minorHAnsi" w:hAnsiTheme="minorHAnsi" w:cstheme="minorHAnsi"/>
          <w:sz w:val="24"/>
          <w:szCs w:val="24"/>
        </w:rPr>
        <w:t xml:space="preserve">DMFT 8999 Dissertation Continuation (IS) </w:t>
      </w:r>
    </w:p>
    <w:p w:rsidR="00E1486A" w:rsidRPr="004A0201" w:rsidRDefault="009D0F92">
      <w:pPr>
        <w:spacing w:after="0"/>
        <w:ind w:left="2"/>
        <w:jc w:val="center"/>
        <w:rPr>
          <w:rFonts w:asciiTheme="minorHAnsi" w:hAnsiTheme="minorHAnsi" w:cstheme="minorHAnsi"/>
          <w:sz w:val="24"/>
          <w:szCs w:val="24"/>
        </w:rPr>
      </w:pPr>
      <w:r w:rsidRPr="004A0201">
        <w:rPr>
          <w:rFonts w:asciiTheme="minorHAnsi" w:hAnsiTheme="minorHAnsi" w:cstheme="minorHAnsi"/>
          <w:color w:val="555555"/>
          <w:sz w:val="24"/>
          <w:szCs w:val="24"/>
        </w:rPr>
        <w:t xml:space="preserve">Synchronous meetings; Scheduled with Instructor   |  Credits: 1  |  Section: #1 |  Term: Fall 2026 </w:t>
      </w:r>
    </w:p>
    <w:p w:rsidR="00E1486A" w:rsidRPr="004A0201" w:rsidRDefault="009D0F92">
      <w:pPr>
        <w:spacing w:after="309"/>
        <w:ind w:right="-2"/>
        <w:rPr>
          <w:rFonts w:asciiTheme="minorHAnsi" w:hAnsiTheme="minorHAnsi" w:cstheme="minorHAnsi"/>
          <w:sz w:val="24"/>
          <w:szCs w:val="24"/>
        </w:rPr>
      </w:pPr>
      <w:r w:rsidRPr="004A0201">
        <w:rPr>
          <w:rFonts w:asciiTheme="minorHAnsi" w:hAnsiTheme="minorHAnsi" w:cstheme="minorHAnsi"/>
          <w:noProof/>
          <w:sz w:val="24"/>
          <w:szCs w:val="24"/>
        </w:rPr>
        <mc:AlternateContent>
          <mc:Choice Requires="wpg">
            <w:drawing>
              <wp:inline distT="0" distB="0" distL="0" distR="0">
                <wp:extent cx="6400800" cy="12700"/>
                <wp:effectExtent l="0" t="0" r="0" b="0"/>
                <wp:docPr id="50695" name="Group 50695"/>
                <wp:cNvGraphicFramePr/>
                <a:graphic xmlns:a="http://schemas.openxmlformats.org/drawingml/2006/main">
                  <a:graphicData uri="http://schemas.microsoft.com/office/word/2010/wordprocessingGroup">
                    <wpg:wgp>
                      <wpg:cNvGrpSpPr/>
                      <wpg:grpSpPr>
                        <a:xfrm>
                          <a:off x="0" y="0"/>
                          <a:ext cx="6400800" cy="12700"/>
                          <a:chOff x="0" y="0"/>
                          <a:chExt cx="6400800" cy="12700"/>
                        </a:xfrm>
                      </wpg:grpSpPr>
                      <wps:wsp>
                        <wps:cNvPr id="22" name="Shape 22"/>
                        <wps:cNvSpPr/>
                        <wps:spPr>
                          <a:xfrm>
                            <a:off x="0" y="0"/>
                            <a:ext cx="6400800" cy="0"/>
                          </a:xfrm>
                          <a:custGeom>
                            <a:avLst/>
                            <a:gdLst/>
                            <a:ahLst/>
                            <a:cxnLst/>
                            <a:rect l="0" t="0" r="0" b="0"/>
                            <a:pathLst>
                              <a:path w="6400800">
                                <a:moveTo>
                                  <a:pt x="0" y="0"/>
                                </a:moveTo>
                                <a:lnTo>
                                  <a:pt x="6400800" y="0"/>
                                </a:lnTo>
                              </a:path>
                            </a:pathLst>
                          </a:custGeom>
                          <a:ln w="12700" cap="flat">
                            <a:miter lim="127000"/>
                          </a:ln>
                        </wps:spPr>
                        <wps:style>
                          <a:lnRef idx="1">
                            <a:srgbClr val="1F3A6E"/>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0695" style="width:504pt;height:1pt;mso-position-horizontal-relative:char;mso-position-vertical-relative:line" coordsize="64008,127">
                <v:shape id="Shape 22" style="position:absolute;width:64008;height:0;left:0;top:0;" coordsize="6400800,0" path="m0,0l6400800,0">
                  <v:stroke weight="1pt" endcap="flat" joinstyle="miter" miterlimit="10" on="true" color="#1f3a6e"/>
                  <v:fill on="false" color="#000000" opacity="0"/>
                </v:shape>
              </v:group>
            </w:pict>
          </mc:Fallback>
        </mc:AlternateContent>
      </w:r>
    </w:p>
    <w:p w:rsidR="00E1486A" w:rsidRPr="004A0201" w:rsidRDefault="009D0F92">
      <w:pPr>
        <w:pStyle w:val="Heading2"/>
        <w:ind w:left="160"/>
        <w:rPr>
          <w:rFonts w:asciiTheme="minorHAnsi" w:hAnsiTheme="minorHAnsi" w:cstheme="minorHAnsi"/>
          <w:szCs w:val="24"/>
        </w:rPr>
      </w:pPr>
      <w:r w:rsidRPr="004A0201">
        <w:rPr>
          <w:rFonts w:asciiTheme="minorHAnsi" w:hAnsiTheme="minorHAnsi" w:cstheme="minorHAnsi"/>
          <w:szCs w:val="24"/>
        </w:rPr>
        <w:t>Instructor Information</w:t>
      </w:r>
      <w:r w:rsidRPr="004A0201">
        <w:rPr>
          <w:rFonts w:asciiTheme="minorHAnsi" w:hAnsiTheme="minorHAnsi" w:cstheme="minorHAnsi"/>
          <w:b w:val="0"/>
          <w:color w:val="1A1A1A"/>
          <w:szCs w:val="24"/>
        </w:rPr>
        <w:t xml:space="preserve"> </w:t>
      </w:r>
    </w:p>
    <w:tbl>
      <w:tblPr>
        <w:tblStyle w:val="TableGrid"/>
        <w:tblW w:w="10080" w:type="dxa"/>
        <w:tblInd w:w="8" w:type="dxa"/>
        <w:tblCellMar>
          <w:top w:w="130" w:type="dxa"/>
          <w:left w:w="128" w:type="dxa"/>
          <w:bottom w:w="0" w:type="dxa"/>
          <w:right w:w="115" w:type="dxa"/>
        </w:tblCellMar>
        <w:tblLook w:val="04A0" w:firstRow="1" w:lastRow="0" w:firstColumn="1" w:lastColumn="0" w:noHBand="0" w:noVBand="1"/>
      </w:tblPr>
      <w:tblGrid>
        <w:gridCol w:w="2503"/>
        <w:gridCol w:w="7577"/>
      </w:tblGrid>
      <w:tr w:rsidR="00E1486A" w:rsidRPr="004A0201">
        <w:trPr>
          <w:trHeight w:val="418"/>
        </w:trPr>
        <w:tc>
          <w:tcPr>
            <w:tcW w:w="2503" w:type="dxa"/>
            <w:tcBorders>
              <w:top w:val="single" w:sz="8" w:space="0" w:color="C8D0DC"/>
              <w:left w:val="single" w:sz="8" w:space="0" w:color="C8D0DC"/>
              <w:bottom w:val="single" w:sz="8" w:space="0" w:color="C8D0DC"/>
              <w:right w:val="single" w:sz="8" w:space="0" w:color="C8D0DC"/>
            </w:tcBorders>
            <w:shd w:val="clear" w:color="auto" w:fill="EAF1FB"/>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Instructor</w:t>
            </w:r>
            <w:r w:rsidRPr="004A0201">
              <w:rPr>
                <w:rFonts w:asciiTheme="minorHAnsi" w:hAnsiTheme="minorHAnsi" w:cstheme="minorHAnsi"/>
                <w:color w:val="1A1A1A"/>
                <w:sz w:val="24"/>
                <w:szCs w:val="24"/>
              </w:rPr>
              <w:t xml:space="preserve"> </w:t>
            </w:r>
          </w:p>
        </w:tc>
        <w:tc>
          <w:tcPr>
            <w:tcW w:w="7578" w:type="dxa"/>
            <w:tcBorders>
              <w:top w:val="single" w:sz="8" w:space="0" w:color="C8D0DC"/>
              <w:left w:val="single" w:sz="8" w:space="0" w:color="C8D0DC"/>
              <w:bottom w:val="single" w:sz="8" w:space="0" w:color="C8D0DC"/>
              <w:right w:val="single" w:sz="8" w:space="0" w:color="C8D0DC"/>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Blendine Hawkins, Ph.D., LMFT </w:t>
            </w:r>
          </w:p>
        </w:tc>
      </w:tr>
      <w:tr w:rsidR="00E1486A" w:rsidRPr="004A0201">
        <w:trPr>
          <w:trHeight w:val="405"/>
        </w:trPr>
        <w:tc>
          <w:tcPr>
            <w:tcW w:w="2503"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Email</w:t>
            </w:r>
            <w:r w:rsidRPr="004A0201">
              <w:rPr>
                <w:rFonts w:asciiTheme="minorHAnsi" w:hAnsiTheme="minorHAnsi" w:cstheme="minorHAnsi"/>
                <w:color w:val="1A1A1A"/>
                <w:sz w:val="24"/>
                <w:szCs w:val="24"/>
              </w:rPr>
              <w:t xml:space="preserve"> </w:t>
            </w:r>
          </w:p>
        </w:tc>
        <w:tc>
          <w:tcPr>
            <w:tcW w:w="7578"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blendine.hawkins@chaminade.edu </w:t>
            </w:r>
          </w:p>
        </w:tc>
      </w:tr>
      <w:tr w:rsidR="00E1486A" w:rsidRPr="004A0201">
        <w:trPr>
          <w:trHeight w:val="416"/>
        </w:trPr>
        <w:tc>
          <w:tcPr>
            <w:tcW w:w="2503" w:type="dxa"/>
            <w:tcBorders>
              <w:top w:val="single" w:sz="8" w:space="0" w:color="C8D0DC"/>
              <w:left w:val="single" w:sz="8" w:space="0" w:color="C8D0DC"/>
              <w:bottom w:val="single" w:sz="8" w:space="0" w:color="C8D0DC"/>
              <w:right w:val="single" w:sz="8" w:space="0" w:color="C8D0DC"/>
            </w:tcBorders>
            <w:shd w:val="clear" w:color="auto" w:fill="EAF1FB"/>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Phone</w:t>
            </w:r>
            <w:r w:rsidRPr="004A0201">
              <w:rPr>
                <w:rFonts w:asciiTheme="minorHAnsi" w:hAnsiTheme="minorHAnsi" w:cstheme="minorHAnsi"/>
                <w:color w:val="1A1A1A"/>
                <w:sz w:val="24"/>
                <w:szCs w:val="24"/>
              </w:rPr>
              <w:t xml:space="preserve"> </w:t>
            </w:r>
          </w:p>
        </w:tc>
        <w:tc>
          <w:tcPr>
            <w:tcW w:w="7578" w:type="dxa"/>
            <w:tcBorders>
              <w:top w:val="single" w:sz="8" w:space="0" w:color="C8D0DC"/>
              <w:left w:val="single" w:sz="8" w:space="0" w:color="C8D0DC"/>
              <w:bottom w:val="single" w:sz="8" w:space="0" w:color="C8D0DC"/>
              <w:right w:val="single" w:sz="8" w:space="0" w:color="C8D0DC"/>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808-739-7495 </w:t>
            </w:r>
          </w:p>
        </w:tc>
      </w:tr>
      <w:tr w:rsidR="00E1486A" w:rsidRPr="004A0201">
        <w:trPr>
          <w:trHeight w:val="400"/>
        </w:trPr>
        <w:tc>
          <w:tcPr>
            <w:tcW w:w="2503"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Office Location</w:t>
            </w:r>
            <w:r w:rsidRPr="004A0201">
              <w:rPr>
                <w:rFonts w:asciiTheme="minorHAnsi" w:hAnsiTheme="minorHAnsi" w:cstheme="minorHAnsi"/>
                <w:color w:val="1A1A1A"/>
                <w:sz w:val="24"/>
                <w:szCs w:val="24"/>
              </w:rPr>
              <w:t xml:space="preserve"> </w:t>
            </w:r>
          </w:p>
        </w:tc>
        <w:tc>
          <w:tcPr>
            <w:tcW w:w="7578"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Behavioral Sciences 112 </w:t>
            </w:r>
          </w:p>
        </w:tc>
      </w:tr>
      <w:tr w:rsidR="00E1486A" w:rsidRPr="004A0201">
        <w:trPr>
          <w:trHeight w:val="417"/>
        </w:trPr>
        <w:tc>
          <w:tcPr>
            <w:tcW w:w="2503" w:type="dxa"/>
            <w:tcBorders>
              <w:top w:val="single" w:sz="8" w:space="0" w:color="C8D0DC"/>
              <w:left w:val="single" w:sz="8" w:space="0" w:color="C8D0DC"/>
              <w:bottom w:val="single" w:sz="8" w:space="0" w:color="C8D0DC"/>
              <w:right w:val="single" w:sz="8" w:space="0" w:color="C8D0DC"/>
            </w:tcBorders>
            <w:shd w:val="clear" w:color="auto" w:fill="EAF1FB"/>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Office Hours</w:t>
            </w:r>
            <w:r w:rsidRPr="004A0201">
              <w:rPr>
                <w:rFonts w:asciiTheme="minorHAnsi" w:hAnsiTheme="minorHAnsi" w:cstheme="minorHAnsi"/>
                <w:color w:val="1A1A1A"/>
                <w:sz w:val="24"/>
                <w:szCs w:val="24"/>
              </w:rPr>
              <w:t xml:space="preserve"> </w:t>
            </w:r>
          </w:p>
        </w:tc>
        <w:tc>
          <w:tcPr>
            <w:tcW w:w="7578" w:type="dxa"/>
            <w:tcBorders>
              <w:top w:val="single" w:sz="8" w:space="0" w:color="C8D0DC"/>
              <w:left w:val="single" w:sz="8" w:space="0" w:color="C8D0DC"/>
              <w:bottom w:val="single" w:sz="8" w:space="0" w:color="C8D0DC"/>
              <w:right w:val="single" w:sz="8" w:space="0" w:color="C8D0DC"/>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Monday’s 12:00 pm to 1:30 pm </w:t>
            </w:r>
          </w:p>
        </w:tc>
      </w:tr>
      <w:tr w:rsidR="00E1486A" w:rsidRPr="004A0201">
        <w:trPr>
          <w:trHeight w:val="405"/>
        </w:trPr>
        <w:tc>
          <w:tcPr>
            <w:tcW w:w="2503"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Virtual Office</w:t>
            </w:r>
            <w:r w:rsidRPr="004A0201">
              <w:rPr>
                <w:rFonts w:asciiTheme="minorHAnsi" w:hAnsiTheme="minorHAnsi" w:cstheme="minorHAnsi"/>
                <w:color w:val="1A1A1A"/>
                <w:sz w:val="24"/>
                <w:szCs w:val="24"/>
              </w:rPr>
              <w:t xml:space="preserve"> </w:t>
            </w:r>
          </w:p>
        </w:tc>
        <w:tc>
          <w:tcPr>
            <w:tcW w:w="7578"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https://chaminade.zoom.us/j/92777444436 </w:t>
            </w:r>
          </w:p>
        </w:tc>
      </w:tr>
    </w:tbl>
    <w:p w:rsidR="00E1486A" w:rsidRPr="004A0201" w:rsidRDefault="009D0F92">
      <w:pPr>
        <w:spacing w:after="170"/>
        <w:rPr>
          <w:rFonts w:asciiTheme="minorHAnsi" w:hAnsiTheme="minorHAnsi" w:cstheme="minorHAnsi"/>
          <w:sz w:val="24"/>
          <w:szCs w:val="24"/>
        </w:rPr>
      </w:pPr>
      <w:r w:rsidRPr="004A0201">
        <w:rPr>
          <w:rFonts w:asciiTheme="minorHAnsi" w:hAnsiTheme="minorHAnsi" w:cstheme="minorHAnsi"/>
          <w:color w:val="1A1A1A"/>
          <w:sz w:val="24"/>
          <w:szCs w:val="24"/>
        </w:rPr>
        <w:t xml:space="preserve"> </w:t>
      </w:r>
    </w:p>
    <w:p w:rsidR="0074730B" w:rsidRPr="0074730B" w:rsidRDefault="0074730B" w:rsidP="0074730B">
      <w:pPr>
        <w:pBdr>
          <w:left w:val="single" w:sz="18" w:space="8" w:color="2E5FA3"/>
        </w:pBdr>
        <w:spacing w:before="180" w:after="60"/>
        <w:ind w:left="160"/>
        <w:rPr>
          <w:rFonts w:asciiTheme="minorHAnsi" w:hAnsiTheme="minorHAnsi" w:cstheme="minorHAnsi"/>
          <w:sz w:val="24"/>
          <w:szCs w:val="24"/>
        </w:rPr>
      </w:pPr>
      <w:r w:rsidRPr="0074730B">
        <w:rPr>
          <w:rFonts w:asciiTheme="minorHAnsi" w:hAnsiTheme="minorHAnsi" w:cstheme="minorHAnsi"/>
          <w:b/>
          <w:bCs/>
          <w:color w:val="1F3A6E"/>
          <w:sz w:val="24"/>
          <w:szCs w:val="24"/>
        </w:rPr>
        <w:t>Communication</w:t>
      </w:r>
    </w:p>
    <w:p w:rsidR="0074730B" w:rsidRPr="0074730B" w:rsidRDefault="0074730B" w:rsidP="0074730B">
      <w:pPr>
        <w:rPr>
          <w:rFonts w:asciiTheme="minorHAnsi" w:hAnsiTheme="minorHAnsi" w:cstheme="minorHAnsi"/>
          <w:sz w:val="24"/>
          <w:szCs w:val="24"/>
        </w:rPr>
      </w:pPr>
      <w:r w:rsidRPr="0074730B">
        <w:rPr>
          <w:rFonts w:asciiTheme="minorHAnsi" w:hAnsiTheme="minorHAnsi" w:cstheme="minorHAnsi"/>
          <w:sz w:val="24"/>
          <w:szCs w:val="24"/>
        </w:rPr>
        <w:t xml:space="preserve">Primary communication method is email and I will respond between 24 to 48 hours. </w:t>
      </w:r>
    </w:p>
    <w:p w:rsidR="0074730B" w:rsidRPr="0074730B" w:rsidRDefault="0074730B" w:rsidP="0074730B">
      <w:pPr>
        <w:pBdr>
          <w:left w:val="single" w:sz="18" w:space="8" w:color="2E5FA3"/>
        </w:pBdr>
        <w:spacing w:before="180" w:after="60"/>
        <w:ind w:left="160"/>
        <w:rPr>
          <w:rFonts w:asciiTheme="minorHAnsi" w:hAnsiTheme="minorHAnsi" w:cstheme="minorHAnsi"/>
          <w:b/>
          <w:bCs/>
          <w:color w:val="1F3A6E"/>
          <w:sz w:val="24"/>
          <w:szCs w:val="24"/>
        </w:rPr>
      </w:pPr>
      <w:r w:rsidRPr="0074730B">
        <w:rPr>
          <w:rFonts w:asciiTheme="minorHAnsi" w:hAnsiTheme="minorHAnsi" w:cstheme="minorHAnsi"/>
          <w:b/>
          <w:bCs/>
          <w:color w:val="1F3A6E"/>
          <w:sz w:val="24"/>
          <w:szCs w:val="24"/>
        </w:rPr>
        <w:t>School &amp; Department</w:t>
      </w:r>
    </w:p>
    <w:tbl>
      <w:tblPr>
        <w:tblW w:w="10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8075"/>
      </w:tblGrid>
      <w:tr w:rsidR="0074730B" w:rsidRPr="0074730B" w:rsidTr="00121FF4">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74730B" w:rsidRPr="0074730B" w:rsidRDefault="0074730B" w:rsidP="0074730B">
            <w:pPr>
              <w:rPr>
                <w:rFonts w:asciiTheme="minorHAnsi" w:hAnsiTheme="minorHAnsi" w:cstheme="minorHAnsi"/>
                <w:sz w:val="24"/>
                <w:szCs w:val="24"/>
              </w:rPr>
            </w:pPr>
            <w:r w:rsidRPr="0074730B">
              <w:rPr>
                <w:rFonts w:asciiTheme="minorHAnsi" w:hAnsiTheme="minorHAnsi" w:cstheme="minorHAnsi"/>
                <w:b/>
                <w:bCs/>
                <w:sz w:val="24"/>
                <w:szCs w:val="24"/>
              </w:rPr>
              <w:t>School</w:t>
            </w:r>
          </w:p>
        </w:tc>
        <w:tc>
          <w:tcPr>
            <w:tcW w:w="80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74730B" w:rsidRPr="0074730B" w:rsidRDefault="0074730B" w:rsidP="0074730B">
            <w:pPr>
              <w:rPr>
                <w:rFonts w:asciiTheme="minorHAnsi" w:hAnsiTheme="minorHAnsi" w:cstheme="minorHAnsi"/>
                <w:sz w:val="24"/>
                <w:szCs w:val="24"/>
              </w:rPr>
            </w:pPr>
            <w:r w:rsidRPr="0074730B">
              <w:rPr>
                <w:rFonts w:asciiTheme="minorHAnsi" w:hAnsiTheme="minorHAnsi" w:cstheme="minorHAnsi"/>
                <w:sz w:val="24"/>
                <w:szCs w:val="24"/>
              </w:rPr>
              <w:t>School of Family Sciences</w:t>
            </w:r>
          </w:p>
        </w:tc>
      </w:tr>
      <w:tr w:rsidR="0074730B" w:rsidRPr="0074730B" w:rsidTr="00121FF4">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74730B" w:rsidRPr="0074730B" w:rsidRDefault="0074730B" w:rsidP="0074730B">
            <w:pPr>
              <w:rPr>
                <w:rFonts w:asciiTheme="minorHAnsi" w:hAnsiTheme="minorHAnsi" w:cstheme="minorHAnsi"/>
                <w:sz w:val="24"/>
                <w:szCs w:val="24"/>
              </w:rPr>
            </w:pPr>
            <w:r w:rsidRPr="0074730B">
              <w:rPr>
                <w:rFonts w:asciiTheme="minorHAnsi" w:hAnsiTheme="minorHAnsi" w:cstheme="minorHAnsi"/>
                <w:b/>
                <w:bCs/>
                <w:sz w:val="24"/>
                <w:szCs w:val="24"/>
              </w:rPr>
              <w:t>Location</w:t>
            </w:r>
          </w:p>
        </w:tc>
        <w:tc>
          <w:tcPr>
            <w:tcW w:w="80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74730B" w:rsidRPr="0074730B" w:rsidRDefault="0074730B" w:rsidP="0074730B">
            <w:pPr>
              <w:rPr>
                <w:rFonts w:asciiTheme="minorHAnsi" w:hAnsiTheme="minorHAnsi" w:cstheme="minorHAnsi"/>
                <w:sz w:val="24"/>
                <w:szCs w:val="24"/>
              </w:rPr>
            </w:pPr>
            <w:r w:rsidRPr="0074730B">
              <w:rPr>
                <w:rFonts w:asciiTheme="minorHAnsi" w:hAnsiTheme="minorHAnsi" w:cstheme="minorHAnsi"/>
                <w:sz w:val="24"/>
                <w:szCs w:val="24"/>
              </w:rPr>
              <w:t>Behavioral Science, 115</w:t>
            </w:r>
          </w:p>
        </w:tc>
      </w:tr>
      <w:tr w:rsidR="0074730B" w:rsidRPr="0074730B" w:rsidTr="00121FF4">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74730B" w:rsidRPr="0074730B" w:rsidRDefault="0074730B" w:rsidP="0074730B">
            <w:pPr>
              <w:rPr>
                <w:rFonts w:asciiTheme="minorHAnsi" w:hAnsiTheme="minorHAnsi" w:cstheme="minorHAnsi"/>
                <w:sz w:val="24"/>
                <w:szCs w:val="24"/>
              </w:rPr>
            </w:pPr>
            <w:r w:rsidRPr="0074730B">
              <w:rPr>
                <w:rFonts w:asciiTheme="minorHAnsi" w:hAnsiTheme="minorHAnsi" w:cstheme="minorHAnsi"/>
                <w:b/>
                <w:bCs/>
                <w:sz w:val="24"/>
                <w:szCs w:val="24"/>
              </w:rPr>
              <w:t>Phone</w:t>
            </w:r>
          </w:p>
        </w:tc>
        <w:tc>
          <w:tcPr>
            <w:tcW w:w="80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74730B" w:rsidRPr="0074730B" w:rsidRDefault="0074730B" w:rsidP="0074730B">
            <w:pPr>
              <w:rPr>
                <w:rFonts w:asciiTheme="minorHAnsi" w:hAnsiTheme="minorHAnsi" w:cstheme="minorHAnsi"/>
                <w:sz w:val="24"/>
                <w:szCs w:val="24"/>
              </w:rPr>
            </w:pPr>
            <w:r w:rsidRPr="0074730B">
              <w:rPr>
                <w:rFonts w:asciiTheme="minorHAnsi" w:hAnsiTheme="minorHAnsi" w:cstheme="minorHAnsi"/>
                <w:sz w:val="24"/>
                <w:szCs w:val="24"/>
              </w:rPr>
              <w:t>(808) 735-4720</w:t>
            </w:r>
          </w:p>
        </w:tc>
      </w:tr>
      <w:tr w:rsidR="0074730B" w:rsidRPr="0074730B" w:rsidTr="00121FF4">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74730B" w:rsidRPr="0074730B" w:rsidRDefault="0074730B" w:rsidP="0074730B">
            <w:pPr>
              <w:rPr>
                <w:rFonts w:asciiTheme="minorHAnsi" w:hAnsiTheme="minorHAnsi" w:cstheme="minorHAnsi"/>
                <w:sz w:val="24"/>
                <w:szCs w:val="24"/>
              </w:rPr>
            </w:pPr>
            <w:r w:rsidRPr="0074730B">
              <w:rPr>
                <w:rFonts w:asciiTheme="minorHAnsi" w:hAnsiTheme="minorHAnsi" w:cstheme="minorHAnsi"/>
                <w:b/>
                <w:bCs/>
                <w:sz w:val="24"/>
                <w:szCs w:val="24"/>
              </w:rPr>
              <w:t>Questions?</w:t>
            </w:r>
          </w:p>
        </w:tc>
        <w:tc>
          <w:tcPr>
            <w:tcW w:w="80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74730B" w:rsidRPr="0074730B" w:rsidRDefault="0074730B" w:rsidP="0074730B">
            <w:pPr>
              <w:rPr>
                <w:rFonts w:asciiTheme="minorHAnsi" w:hAnsiTheme="minorHAnsi" w:cstheme="minorHAnsi"/>
                <w:sz w:val="24"/>
                <w:szCs w:val="24"/>
              </w:rPr>
            </w:pPr>
            <w:r w:rsidRPr="0074730B">
              <w:rPr>
                <w:rFonts w:asciiTheme="minorHAnsi" w:hAnsiTheme="minorHAnsi" w:cstheme="minorHAnsi"/>
                <w:sz w:val="24"/>
                <w:szCs w:val="24"/>
              </w:rPr>
              <w:t>Contact your instructor or the School of Family Sciences</w:t>
            </w:r>
          </w:p>
        </w:tc>
      </w:tr>
    </w:tbl>
    <w:p w:rsidR="0074730B" w:rsidRPr="0074730B" w:rsidRDefault="0074730B" w:rsidP="0074730B">
      <w:pPr>
        <w:spacing w:after="0" w:line="240" w:lineRule="auto"/>
        <w:rPr>
          <w:rFonts w:asciiTheme="minorHAnsi" w:hAnsiTheme="minorHAnsi" w:cstheme="minorHAnsi"/>
          <w:sz w:val="24"/>
          <w:szCs w:val="24"/>
        </w:rPr>
      </w:pPr>
    </w:p>
    <w:p w:rsidR="0074730B" w:rsidRPr="0074730B" w:rsidRDefault="0074730B" w:rsidP="0074730B">
      <w:pPr>
        <w:keepNext/>
        <w:keepLines/>
        <w:shd w:val="clear" w:color="auto" w:fill="1F3A6E"/>
        <w:spacing w:after="0"/>
        <w:ind w:left="160" w:hanging="10"/>
        <w:outlineLvl w:val="1"/>
        <w:rPr>
          <w:rFonts w:asciiTheme="minorHAnsi" w:hAnsiTheme="minorHAnsi" w:cstheme="minorHAnsi"/>
          <w:b/>
          <w:color w:val="FFFFFF"/>
          <w:sz w:val="24"/>
          <w:szCs w:val="24"/>
        </w:rPr>
      </w:pPr>
      <w:r w:rsidRPr="0074730B">
        <w:rPr>
          <w:rFonts w:asciiTheme="minorHAnsi" w:hAnsiTheme="minorHAnsi" w:cstheme="minorHAnsi"/>
          <w:b/>
          <w:color w:val="FFFFFF"/>
          <w:sz w:val="24"/>
          <w:szCs w:val="24"/>
        </w:rPr>
        <w:t xml:space="preserve">DMFT Program Expectations </w:t>
      </w:r>
    </w:p>
    <w:tbl>
      <w:tblPr>
        <w:tblStyle w:val="TableGrid1"/>
        <w:tblW w:w="9760" w:type="dxa"/>
        <w:tblInd w:w="160" w:type="dxa"/>
        <w:tblCellMar>
          <w:top w:w="37" w:type="dxa"/>
          <w:left w:w="5" w:type="dxa"/>
          <w:right w:w="24" w:type="dxa"/>
        </w:tblCellMar>
        <w:tblLook w:val="04A0" w:firstRow="1" w:lastRow="0" w:firstColumn="1" w:lastColumn="0" w:noHBand="0" w:noVBand="1"/>
      </w:tblPr>
      <w:tblGrid>
        <w:gridCol w:w="9760"/>
      </w:tblGrid>
      <w:tr w:rsidR="0074730B" w:rsidRPr="0074730B" w:rsidTr="00121FF4">
        <w:trPr>
          <w:trHeight w:val="230"/>
        </w:trPr>
        <w:tc>
          <w:tcPr>
            <w:tcW w:w="9760" w:type="dxa"/>
            <w:tcBorders>
              <w:top w:val="nil"/>
              <w:left w:val="nil"/>
              <w:bottom w:val="nil"/>
              <w:right w:val="nil"/>
            </w:tcBorders>
            <w:shd w:val="clear" w:color="auto" w:fill="1F3A6E"/>
          </w:tcPr>
          <w:p w:rsidR="0074730B" w:rsidRPr="0074730B" w:rsidRDefault="0074730B" w:rsidP="0074730B">
            <w:pPr>
              <w:spacing w:after="0" w:line="240" w:lineRule="auto"/>
              <w:jc w:val="both"/>
              <w:rPr>
                <w:rFonts w:asciiTheme="minorHAnsi" w:hAnsiTheme="minorHAnsi" w:cstheme="minorHAnsi"/>
                <w:sz w:val="24"/>
                <w:szCs w:val="24"/>
              </w:rPr>
            </w:pPr>
            <w:r w:rsidRPr="0074730B">
              <w:rPr>
                <w:rFonts w:asciiTheme="minorHAnsi" w:hAnsiTheme="minorHAnsi" w:cstheme="minorHAnsi"/>
                <w:color w:val="FFFFFF"/>
                <w:sz w:val="24"/>
                <w:szCs w:val="24"/>
              </w:rPr>
              <w:t xml:space="preserve">The expectations below reflect the advanced academic, clinical, ethical, and professional standards of doctoral education in Marriage </w:t>
            </w:r>
          </w:p>
        </w:tc>
      </w:tr>
      <w:tr w:rsidR="0074730B" w:rsidRPr="0074730B" w:rsidTr="00121FF4">
        <w:trPr>
          <w:trHeight w:val="230"/>
        </w:trPr>
        <w:tc>
          <w:tcPr>
            <w:tcW w:w="9760" w:type="dxa"/>
            <w:tcBorders>
              <w:top w:val="nil"/>
              <w:left w:val="nil"/>
              <w:bottom w:val="nil"/>
              <w:right w:val="nil"/>
            </w:tcBorders>
            <w:shd w:val="clear" w:color="auto" w:fill="1F3A6E"/>
          </w:tcPr>
          <w:p w:rsidR="0074730B" w:rsidRPr="0074730B" w:rsidRDefault="0074730B" w:rsidP="0074730B">
            <w:pPr>
              <w:spacing w:after="0" w:line="240" w:lineRule="auto"/>
              <w:rPr>
                <w:rFonts w:asciiTheme="minorHAnsi" w:hAnsiTheme="minorHAnsi" w:cstheme="minorHAnsi"/>
                <w:sz w:val="24"/>
                <w:szCs w:val="24"/>
              </w:rPr>
            </w:pPr>
            <w:r w:rsidRPr="0074730B">
              <w:rPr>
                <w:rFonts w:asciiTheme="minorHAnsi" w:hAnsiTheme="minorHAnsi" w:cstheme="minorHAnsi"/>
                <w:color w:val="FFFFFF"/>
                <w:sz w:val="24"/>
                <w:szCs w:val="24"/>
              </w:rPr>
              <w:t xml:space="preserve">and Family Therapy and supplement the University wide policies contained elsewhere in this syllabus. </w:t>
            </w:r>
          </w:p>
        </w:tc>
      </w:tr>
    </w:tbl>
    <w:p w:rsidR="0074730B" w:rsidRPr="0074730B" w:rsidRDefault="0074730B" w:rsidP="0074730B">
      <w:pPr>
        <w:keepNext/>
        <w:keepLines/>
        <w:spacing w:after="30"/>
        <w:ind w:left="160" w:hanging="10"/>
        <w:outlineLvl w:val="2"/>
        <w:rPr>
          <w:rFonts w:asciiTheme="minorHAnsi" w:hAnsiTheme="minorHAnsi" w:cstheme="minorHAnsi"/>
          <w:b/>
          <w:color w:val="1F3A6E"/>
          <w:sz w:val="24"/>
          <w:szCs w:val="24"/>
        </w:rPr>
      </w:pPr>
      <w:r w:rsidRPr="0074730B">
        <w:rPr>
          <w:rFonts w:asciiTheme="minorHAnsi" w:hAnsiTheme="minorHAnsi" w:cstheme="minorHAnsi"/>
          <w:b/>
          <w:color w:val="1F3A6E"/>
          <w:sz w:val="24"/>
          <w:szCs w:val="24"/>
        </w:rPr>
        <w:t>Doctoral Level Expectations</w:t>
      </w:r>
      <w:r w:rsidRPr="0074730B">
        <w:rPr>
          <w:rFonts w:asciiTheme="minorHAnsi" w:hAnsiTheme="minorHAnsi" w:cstheme="minorHAnsi"/>
          <w:color w:val="1A1A1A"/>
          <w:sz w:val="24"/>
          <w:szCs w:val="24"/>
        </w:rPr>
        <w:t xml:space="preserve"> </w:t>
      </w:r>
    </w:p>
    <w:p w:rsidR="0074730B" w:rsidRPr="0074730B" w:rsidRDefault="0074730B" w:rsidP="0074730B">
      <w:pPr>
        <w:spacing w:after="182" w:line="250" w:lineRule="auto"/>
        <w:ind w:left="-5" w:right="9" w:hanging="10"/>
        <w:rPr>
          <w:rFonts w:asciiTheme="minorHAnsi" w:hAnsiTheme="minorHAnsi" w:cstheme="minorHAnsi"/>
          <w:sz w:val="24"/>
          <w:szCs w:val="24"/>
        </w:rPr>
      </w:pPr>
      <w:r w:rsidRPr="0074730B">
        <w:rPr>
          <w:rFonts w:asciiTheme="minorHAnsi" w:hAnsiTheme="minorHAnsi" w:cstheme="minorHAnsi"/>
          <w:color w:val="1A1A1A"/>
          <w:sz w:val="24"/>
          <w:szCs w:val="24"/>
        </w:rPr>
        <w:t xml:space="preserve">The DMFT is an advanced professional doctoral program. Students are expected to demonstrate doctoral level scholarship, clinical and systemic reasoning, professional judgment, self direction, preparation, and engagement throughout the course. Meeting assignment requirements alone does not necessarily demonstrate doctoral level competence. Students are expected to synthesize scholarly </w:t>
      </w:r>
      <w:r w:rsidRPr="0074730B">
        <w:rPr>
          <w:rFonts w:asciiTheme="minorHAnsi" w:hAnsiTheme="minorHAnsi" w:cstheme="minorHAnsi"/>
          <w:color w:val="1A1A1A"/>
          <w:sz w:val="24"/>
          <w:szCs w:val="24"/>
        </w:rPr>
        <w:lastRenderedPageBreak/>
        <w:t xml:space="preserve">literature, critically evaluate ideas, apply systemic thinking, communicate professionally, respond constructively to feedback, and demonstrate increasing independence and sophistication in their work. </w:t>
      </w:r>
    </w:p>
    <w:p w:rsidR="0074730B" w:rsidRPr="0074730B" w:rsidRDefault="0074730B" w:rsidP="0074730B">
      <w:pPr>
        <w:keepNext/>
        <w:keepLines/>
        <w:spacing w:after="30"/>
        <w:ind w:left="160" w:hanging="10"/>
        <w:outlineLvl w:val="2"/>
        <w:rPr>
          <w:rFonts w:asciiTheme="minorHAnsi" w:hAnsiTheme="minorHAnsi" w:cstheme="minorHAnsi"/>
          <w:b/>
          <w:color w:val="1F3A6E"/>
          <w:sz w:val="24"/>
          <w:szCs w:val="24"/>
        </w:rPr>
      </w:pPr>
      <w:r w:rsidRPr="0074730B">
        <w:rPr>
          <w:rFonts w:asciiTheme="minorHAnsi" w:hAnsiTheme="minorHAnsi" w:cstheme="minorHAnsi"/>
          <w:b/>
          <w:color w:val="1F3A6E"/>
          <w:sz w:val="24"/>
          <w:szCs w:val="24"/>
        </w:rPr>
        <w:t>Professional Engagement and Disposition</w:t>
      </w:r>
      <w:r w:rsidRPr="0074730B">
        <w:rPr>
          <w:rFonts w:asciiTheme="minorHAnsi" w:hAnsiTheme="minorHAnsi" w:cstheme="minorHAnsi"/>
          <w:color w:val="1A1A1A"/>
          <w:sz w:val="24"/>
          <w:szCs w:val="24"/>
        </w:rPr>
        <w:t xml:space="preserve"> </w:t>
      </w:r>
    </w:p>
    <w:p w:rsidR="0074730B" w:rsidRPr="0074730B" w:rsidRDefault="0074730B" w:rsidP="0074730B">
      <w:pPr>
        <w:spacing w:after="182" w:line="250" w:lineRule="auto"/>
        <w:ind w:left="-5" w:right="9" w:hanging="10"/>
        <w:rPr>
          <w:rFonts w:asciiTheme="minorHAnsi" w:hAnsiTheme="minorHAnsi" w:cstheme="minorHAnsi"/>
          <w:sz w:val="24"/>
          <w:szCs w:val="24"/>
        </w:rPr>
      </w:pPr>
      <w:r w:rsidRPr="0074730B">
        <w:rPr>
          <w:rFonts w:asciiTheme="minorHAnsi" w:hAnsiTheme="minorHAnsi" w:cstheme="minorHAnsi"/>
          <w:color w:val="1A1A1A"/>
          <w:sz w:val="24"/>
          <w:szCs w:val="24"/>
        </w:rPr>
        <w:t xml:space="preserve">The DMFT program evaluates students not only on academic performance, but also on professional development and disposition consistent with advanced clinical and professional training. Students are expected to demonstrate preparation, accountability, respectful and collaborative engagement, responsiveness to direction, openness to feedback, appropriate self reflection, ethical conduct, and professional communication with faculty and peers. These expectations apply to synchronous meetings, Canvas activities, written communication, collaborative work, presentations, and other course related interactions. Concerns involving professional conduct or disposition may be addressed by the instructor and, when appropriate, referred to the DMFT Program Director in accordance with the DMFT Student Handbook. </w:t>
      </w:r>
    </w:p>
    <w:p w:rsidR="0074730B" w:rsidRPr="0074730B" w:rsidRDefault="0074730B" w:rsidP="0074730B">
      <w:pPr>
        <w:keepNext/>
        <w:keepLines/>
        <w:spacing w:after="30"/>
        <w:ind w:left="160" w:hanging="10"/>
        <w:outlineLvl w:val="2"/>
        <w:rPr>
          <w:rFonts w:asciiTheme="minorHAnsi" w:hAnsiTheme="minorHAnsi" w:cstheme="minorHAnsi"/>
          <w:b/>
          <w:color w:val="1F3A6E"/>
          <w:sz w:val="24"/>
          <w:szCs w:val="24"/>
        </w:rPr>
      </w:pPr>
      <w:r w:rsidRPr="0074730B">
        <w:rPr>
          <w:rFonts w:asciiTheme="minorHAnsi" w:hAnsiTheme="minorHAnsi" w:cstheme="minorHAnsi"/>
          <w:b/>
          <w:color w:val="1F3A6E"/>
          <w:sz w:val="24"/>
          <w:szCs w:val="24"/>
        </w:rPr>
        <w:t>Feedback is part of doctoral training</w:t>
      </w:r>
      <w:r w:rsidRPr="0074730B">
        <w:rPr>
          <w:rFonts w:asciiTheme="minorHAnsi" w:hAnsiTheme="minorHAnsi" w:cstheme="minorHAnsi"/>
          <w:color w:val="1A1A1A"/>
          <w:sz w:val="24"/>
          <w:szCs w:val="24"/>
        </w:rPr>
        <w:t xml:space="preserve"> </w:t>
      </w:r>
    </w:p>
    <w:p w:rsidR="0074730B" w:rsidRPr="0074730B" w:rsidRDefault="0074730B" w:rsidP="0074730B">
      <w:pPr>
        <w:spacing w:after="182" w:line="250" w:lineRule="auto"/>
        <w:ind w:left="-5" w:right="9" w:hanging="10"/>
        <w:rPr>
          <w:rFonts w:asciiTheme="minorHAnsi" w:hAnsiTheme="minorHAnsi" w:cstheme="minorHAnsi"/>
          <w:sz w:val="24"/>
          <w:szCs w:val="24"/>
        </w:rPr>
      </w:pPr>
      <w:r w:rsidRPr="0074730B">
        <w:rPr>
          <w:rFonts w:asciiTheme="minorHAnsi" w:hAnsiTheme="minorHAnsi" w:cstheme="minorHAnsi"/>
          <w:color w:val="1A1A1A"/>
          <w:sz w:val="24"/>
          <w:szCs w:val="24"/>
        </w:rPr>
        <w:t xml:space="preserve">Faculty feedback is an integral component of doctoral education and professional formation. Students are expected to consider feedback thoughtfully, incorporate it into subsequent work when applicable, and demonstrate increasing independence across the program. Receiving corrective or critical feedback does not, by itself, indicate unfair treatment or an adverse academic action. Students may appropriately seek clarification regarding feedback or evaluation using the processes described in this syllabus and the DMFT Student Handbook. </w:t>
      </w:r>
    </w:p>
    <w:p w:rsidR="0074730B" w:rsidRPr="0074730B" w:rsidRDefault="0074730B" w:rsidP="0074730B">
      <w:pPr>
        <w:keepNext/>
        <w:keepLines/>
        <w:spacing w:after="30"/>
        <w:ind w:left="160" w:hanging="10"/>
        <w:outlineLvl w:val="2"/>
        <w:rPr>
          <w:rFonts w:asciiTheme="minorHAnsi" w:hAnsiTheme="minorHAnsi" w:cstheme="minorHAnsi"/>
          <w:b/>
          <w:color w:val="1F3A6E"/>
          <w:sz w:val="24"/>
          <w:szCs w:val="24"/>
        </w:rPr>
      </w:pPr>
      <w:r w:rsidRPr="0074730B">
        <w:rPr>
          <w:rFonts w:asciiTheme="minorHAnsi" w:hAnsiTheme="minorHAnsi" w:cstheme="minorHAnsi"/>
          <w:b/>
          <w:color w:val="1F3A6E"/>
          <w:sz w:val="24"/>
          <w:szCs w:val="24"/>
        </w:rPr>
        <w:t>Professional Communication and Appropriate Advocacy</w:t>
      </w:r>
      <w:r w:rsidRPr="0074730B">
        <w:rPr>
          <w:rFonts w:asciiTheme="minorHAnsi" w:hAnsiTheme="minorHAnsi" w:cstheme="minorHAnsi"/>
          <w:color w:val="1A1A1A"/>
          <w:sz w:val="24"/>
          <w:szCs w:val="24"/>
        </w:rPr>
        <w:t xml:space="preserve"> </w:t>
      </w:r>
    </w:p>
    <w:p w:rsidR="00E1486A" w:rsidRPr="004A0201" w:rsidRDefault="0074730B" w:rsidP="0074730B">
      <w:pPr>
        <w:spacing w:after="4" w:line="250" w:lineRule="auto"/>
        <w:ind w:left="-5" w:right="9" w:hanging="10"/>
        <w:rPr>
          <w:rFonts w:asciiTheme="minorHAnsi" w:hAnsiTheme="minorHAnsi" w:cstheme="minorHAnsi"/>
          <w:sz w:val="24"/>
          <w:szCs w:val="24"/>
        </w:rPr>
      </w:pPr>
      <w:r w:rsidRPr="0074730B">
        <w:rPr>
          <w:rFonts w:asciiTheme="minorHAnsi" w:hAnsiTheme="minorHAnsi" w:cstheme="minorHAnsi"/>
          <w:noProof/>
          <w:sz w:val="24"/>
          <w:szCs w:val="24"/>
        </w:rPr>
        <mc:AlternateContent>
          <mc:Choice Requires="wpg">
            <w:drawing>
              <wp:anchor distT="0" distB="0" distL="114300" distR="114300" simplePos="0" relativeHeight="251678720" behindDoc="0" locked="0" layoutInCell="1" allowOverlap="1" wp14:anchorId="7451213C" wp14:editId="6774F7ED">
                <wp:simplePos x="0" y="0"/>
                <wp:positionH relativeFrom="page">
                  <wp:posOffset>673100</wp:posOffset>
                </wp:positionH>
                <wp:positionV relativeFrom="page">
                  <wp:posOffset>1104900</wp:posOffset>
                </wp:positionV>
                <wp:extent cx="25400" cy="177800"/>
                <wp:effectExtent l="0" t="0" r="0" b="0"/>
                <wp:wrapSquare wrapText="bothSides"/>
                <wp:docPr id="55085" name="Group 55085"/>
                <wp:cNvGraphicFramePr/>
                <a:graphic xmlns:a="http://schemas.openxmlformats.org/drawingml/2006/main">
                  <a:graphicData uri="http://schemas.microsoft.com/office/word/2010/wordprocessingGroup">
                    <wpg:wgp>
                      <wpg:cNvGrpSpPr/>
                      <wpg:grpSpPr>
                        <a:xfrm>
                          <a:off x="0" y="0"/>
                          <a:ext cx="25400" cy="177800"/>
                          <a:chOff x="0" y="0"/>
                          <a:chExt cx="25400" cy="177800"/>
                        </a:xfrm>
                      </wpg:grpSpPr>
                      <wps:wsp>
                        <wps:cNvPr id="621" name="Shape 621"/>
                        <wps:cNvSpPr/>
                        <wps:spPr>
                          <a:xfrm>
                            <a:off x="0" y="0"/>
                            <a:ext cx="0" cy="177800"/>
                          </a:xfrm>
                          <a:custGeom>
                            <a:avLst/>
                            <a:gdLst/>
                            <a:ahLst/>
                            <a:cxnLst/>
                            <a:rect l="0" t="0" r="0" b="0"/>
                            <a:pathLst>
                              <a:path h="177800">
                                <a:moveTo>
                                  <a:pt x="0" y="0"/>
                                </a:moveTo>
                                <a:lnTo>
                                  <a:pt x="0" y="177800"/>
                                </a:lnTo>
                              </a:path>
                            </a:pathLst>
                          </a:custGeom>
                          <a:noFill/>
                          <a:ln w="25400" cap="flat" cmpd="sng" algn="ctr">
                            <a:solidFill>
                              <a:srgbClr val="2E5FA3"/>
                            </a:solidFill>
                            <a:prstDash val="solid"/>
                            <a:miter lim="127000"/>
                          </a:ln>
                          <a:effectLst/>
                        </wps:spPr>
                        <wps:bodyPr/>
                      </wps:wsp>
                    </wpg:wgp>
                  </a:graphicData>
                </a:graphic>
              </wp:anchor>
            </w:drawing>
          </mc:Choice>
          <mc:Fallback>
            <w:pict>
              <v:group w14:anchorId="10AEED97" id="Group 55085" o:spid="_x0000_s1026" style="position:absolute;margin-left:53pt;margin-top:87pt;width:2pt;height:14pt;z-index:251678720;mso-position-horizontal-relative:page;mso-position-vertical-relative:page" coordsize="25400,177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">
                <v:shape id="Shape 621" o:spid="_x0000_s1027" style="position:absolute;width:0;height:177800;visibility:visible;mso-wrap-style:square;v-text-anchor:top" coordsize="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" path="m,l,177800e" filled="f" strokecolor="#2e5fa3" strokeweight="2pt">
                  <v:stroke miterlimit="83231f" joinstyle="miter"/>
                  <v:path arrowok="t" textboxrect="0,0,0,177800"/>
                </v:shape>
                <w10:wrap type="square" anchorx="page" anchory="page"/>
              </v:group>
            </w:pict>
          </mc:Fallback>
        </mc:AlternateContent>
      </w:r>
      <w:r w:rsidRPr="0074730B">
        <w:rPr>
          <w:rFonts w:asciiTheme="minorHAnsi" w:hAnsiTheme="minorHAnsi" w:cstheme="minorHAnsi"/>
          <w:noProof/>
          <w:sz w:val="24"/>
          <w:szCs w:val="24"/>
        </w:rPr>
        <mc:AlternateContent>
          <mc:Choice Requires="wpg">
            <w:drawing>
              <wp:anchor distT="0" distB="0" distL="114300" distR="114300" simplePos="0" relativeHeight="251679744" behindDoc="0" locked="0" layoutInCell="1" allowOverlap="1" wp14:anchorId="0D582621" wp14:editId="09BB6A1A">
                <wp:simplePos x="0" y="0"/>
                <wp:positionH relativeFrom="page">
                  <wp:posOffset>673100</wp:posOffset>
                </wp:positionH>
                <wp:positionV relativeFrom="page">
                  <wp:posOffset>2197100</wp:posOffset>
                </wp:positionV>
                <wp:extent cx="25400" cy="177800"/>
                <wp:effectExtent l="0" t="0" r="0" b="0"/>
                <wp:wrapSquare wrapText="bothSides"/>
                <wp:docPr id="55086" name="Group 55086"/>
                <wp:cNvGraphicFramePr/>
                <a:graphic xmlns:a="http://schemas.openxmlformats.org/drawingml/2006/main">
                  <a:graphicData uri="http://schemas.microsoft.com/office/word/2010/wordprocessingGroup">
                    <wpg:wgp>
                      <wpg:cNvGrpSpPr/>
                      <wpg:grpSpPr>
                        <a:xfrm>
                          <a:off x="0" y="0"/>
                          <a:ext cx="25400" cy="177800"/>
                          <a:chOff x="0" y="0"/>
                          <a:chExt cx="25400" cy="177800"/>
                        </a:xfrm>
                      </wpg:grpSpPr>
                      <wps:wsp>
                        <wps:cNvPr id="622" name="Shape 622"/>
                        <wps:cNvSpPr/>
                        <wps:spPr>
                          <a:xfrm>
                            <a:off x="0" y="0"/>
                            <a:ext cx="0" cy="177800"/>
                          </a:xfrm>
                          <a:custGeom>
                            <a:avLst/>
                            <a:gdLst/>
                            <a:ahLst/>
                            <a:cxnLst/>
                            <a:rect l="0" t="0" r="0" b="0"/>
                            <a:pathLst>
                              <a:path h="177800">
                                <a:moveTo>
                                  <a:pt x="0" y="0"/>
                                </a:moveTo>
                                <a:lnTo>
                                  <a:pt x="0" y="177800"/>
                                </a:lnTo>
                              </a:path>
                            </a:pathLst>
                          </a:custGeom>
                          <a:noFill/>
                          <a:ln w="25400" cap="flat" cmpd="sng" algn="ctr">
                            <a:solidFill>
                              <a:srgbClr val="2E5FA3"/>
                            </a:solidFill>
                            <a:prstDash val="solid"/>
                            <a:miter lim="127000"/>
                          </a:ln>
                          <a:effectLst/>
                        </wps:spPr>
                        <wps:bodyPr/>
                      </wps:wsp>
                    </wpg:wgp>
                  </a:graphicData>
                </a:graphic>
              </wp:anchor>
            </w:drawing>
          </mc:Choice>
          <mc:Fallback>
            <w:pict>
              <v:group w14:anchorId="5D51471D" id="Group 55086" o:spid="_x0000_s1026" style="position:absolute;margin-left:53pt;margin-top:173pt;width:2pt;height:14pt;z-index:251679744;mso-position-horizontal-relative:page;mso-position-vertical-relative:page" coordsize="25400,177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">
                <v:shape id="Shape 622" o:spid="_x0000_s1027" style="position:absolute;width:0;height:177800;visibility:visible;mso-wrap-style:square;v-text-anchor:top" coordsize="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" path="m,l,177800e" filled="f" strokecolor="#2e5fa3" strokeweight="2pt">
                  <v:stroke miterlimit="83231f" joinstyle="miter"/>
                  <v:path arrowok="t" textboxrect="0,0,0,177800"/>
                </v:shape>
                <w10:wrap type="square" anchorx="page" anchory="page"/>
              </v:group>
            </w:pict>
          </mc:Fallback>
        </mc:AlternateContent>
      </w:r>
      <w:r w:rsidRPr="0074730B">
        <w:rPr>
          <w:rFonts w:asciiTheme="minorHAnsi" w:hAnsiTheme="minorHAnsi" w:cstheme="minorHAnsi"/>
          <w:noProof/>
          <w:sz w:val="24"/>
          <w:szCs w:val="24"/>
        </w:rPr>
        <mc:AlternateContent>
          <mc:Choice Requires="wpg">
            <w:drawing>
              <wp:anchor distT="0" distB="0" distL="114300" distR="114300" simplePos="0" relativeHeight="251680768" behindDoc="0" locked="0" layoutInCell="1" allowOverlap="1" wp14:anchorId="75E21E11" wp14:editId="7EA85BF9">
                <wp:simplePos x="0" y="0"/>
                <wp:positionH relativeFrom="page">
                  <wp:posOffset>673100</wp:posOffset>
                </wp:positionH>
                <wp:positionV relativeFrom="page">
                  <wp:posOffset>3632200</wp:posOffset>
                </wp:positionV>
                <wp:extent cx="25400" cy="165100"/>
                <wp:effectExtent l="0" t="0" r="0" b="0"/>
                <wp:wrapSquare wrapText="bothSides"/>
                <wp:docPr id="55087" name="Group 55087"/>
                <wp:cNvGraphicFramePr/>
                <a:graphic xmlns:a="http://schemas.openxmlformats.org/drawingml/2006/main">
                  <a:graphicData uri="http://schemas.microsoft.com/office/word/2010/wordprocessingGroup">
                    <wpg:wgp>
                      <wpg:cNvGrpSpPr/>
                      <wpg:grpSpPr>
                        <a:xfrm>
                          <a:off x="0" y="0"/>
                          <a:ext cx="25400" cy="165100"/>
                          <a:chOff x="0" y="0"/>
                          <a:chExt cx="25400" cy="165100"/>
                        </a:xfrm>
                      </wpg:grpSpPr>
                      <wps:wsp>
                        <wps:cNvPr id="624" name="Shape 624"/>
                        <wps:cNvSpPr/>
                        <wps:spPr>
                          <a:xfrm>
                            <a:off x="0" y="0"/>
                            <a:ext cx="0" cy="165100"/>
                          </a:xfrm>
                          <a:custGeom>
                            <a:avLst/>
                            <a:gdLst/>
                            <a:ahLst/>
                            <a:cxnLst/>
                            <a:rect l="0" t="0" r="0" b="0"/>
                            <a:pathLst>
                              <a:path h="165100">
                                <a:moveTo>
                                  <a:pt x="0" y="0"/>
                                </a:moveTo>
                                <a:lnTo>
                                  <a:pt x="0" y="165100"/>
                                </a:lnTo>
                              </a:path>
                            </a:pathLst>
                          </a:custGeom>
                          <a:noFill/>
                          <a:ln w="25400" cap="flat" cmpd="sng" algn="ctr">
                            <a:solidFill>
                              <a:srgbClr val="2E5FA3"/>
                            </a:solidFill>
                            <a:prstDash val="solid"/>
                            <a:miter lim="127000"/>
                          </a:ln>
                          <a:effectLst/>
                        </wps:spPr>
                        <wps:bodyPr/>
                      </wps:wsp>
                    </wpg:wgp>
                  </a:graphicData>
                </a:graphic>
              </wp:anchor>
            </w:drawing>
          </mc:Choice>
          <mc:Fallback>
            <w:pict>
              <v:group w14:anchorId="23B674DA" id="Group 55087" o:spid="_x0000_s1026" style="position:absolute;margin-left:53pt;margin-top:286pt;width:2pt;height:13pt;z-index:251680768;mso-position-horizontal-relative:page;mso-position-vertical-relative:page" coordsize="25400,165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">
                <v:shape id="Shape 624" o:spid="_x0000_s1027" style="position:absolute;width:0;height:165100;visibility:visible;mso-wrap-style:square;v-text-anchor:top" coordsize="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" path="m,l,165100e" filled="f" strokecolor="#2e5fa3" strokeweight="2pt">
                  <v:stroke miterlimit="83231f" joinstyle="miter"/>
                  <v:path arrowok="t" textboxrect="0,0,0,165100"/>
                </v:shape>
                <w10:wrap type="square" anchorx="page" anchory="page"/>
              </v:group>
            </w:pict>
          </mc:Fallback>
        </mc:AlternateContent>
      </w:r>
      <w:r w:rsidRPr="0074730B">
        <w:rPr>
          <w:rFonts w:asciiTheme="minorHAnsi" w:hAnsiTheme="minorHAnsi" w:cstheme="minorHAnsi"/>
          <w:noProof/>
          <w:sz w:val="24"/>
          <w:szCs w:val="24"/>
        </w:rPr>
        <mc:AlternateContent>
          <mc:Choice Requires="wpg">
            <w:drawing>
              <wp:anchor distT="0" distB="0" distL="114300" distR="114300" simplePos="0" relativeHeight="251681792" behindDoc="0" locked="0" layoutInCell="1" allowOverlap="1" wp14:anchorId="1BDD4B95" wp14:editId="13A94ACE">
                <wp:simplePos x="0" y="0"/>
                <wp:positionH relativeFrom="page">
                  <wp:posOffset>673100</wp:posOffset>
                </wp:positionH>
                <wp:positionV relativeFrom="page">
                  <wp:posOffset>4559300</wp:posOffset>
                </wp:positionV>
                <wp:extent cx="25400" cy="177800"/>
                <wp:effectExtent l="0" t="0" r="0" b="0"/>
                <wp:wrapSquare wrapText="bothSides"/>
                <wp:docPr id="55088" name="Group 55088"/>
                <wp:cNvGraphicFramePr/>
                <a:graphic xmlns:a="http://schemas.openxmlformats.org/drawingml/2006/main">
                  <a:graphicData uri="http://schemas.microsoft.com/office/word/2010/wordprocessingGroup">
                    <wpg:wgp>
                      <wpg:cNvGrpSpPr/>
                      <wpg:grpSpPr>
                        <a:xfrm>
                          <a:off x="0" y="0"/>
                          <a:ext cx="25400" cy="177800"/>
                          <a:chOff x="0" y="0"/>
                          <a:chExt cx="25400" cy="177800"/>
                        </a:xfrm>
                      </wpg:grpSpPr>
                      <wps:wsp>
                        <wps:cNvPr id="625" name="Shape 625"/>
                        <wps:cNvSpPr/>
                        <wps:spPr>
                          <a:xfrm>
                            <a:off x="0" y="0"/>
                            <a:ext cx="0" cy="177800"/>
                          </a:xfrm>
                          <a:custGeom>
                            <a:avLst/>
                            <a:gdLst/>
                            <a:ahLst/>
                            <a:cxnLst/>
                            <a:rect l="0" t="0" r="0" b="0"/>
                            <a:pathLst>
                              <a:path h="177800">
                                <a:moveTo>
                                  <a:pt x="0" y="0"/>
                                </a:moveTo>
                                <a:lnTo>
                                  <a:pt x="0" y="177800"/>
                                </a:lnTo>
                              </a:path>
                            </a:pathLst>
                          </a:custGeom>
                          <a:noFill/>
                          <a:ln w="25400" cap="flat" cmpd="sng" algn="ctr">
                            <a:solidFill>
                              <a:srgbClr val="2E5FA3"/>
                            </a:solidFill>
                            <a:prstDash val="solid"/>
                            <a:miter lim="127000"/>
                          </a:ln>
                          <a:effectLst/>
                        </wps:spPr>
                        <wps:bodyPr/>
                      </wps:wsp>
                    </wpg:wgp>
                  </a:graphicData>
                </a:graphic>
              </wp:anchor>
            </w:drawing>
          </mc:Choice>
          <mc:Fallback>
            <w:pict>
              <v:group w14:anchorId="091C5527" id="Group 55088" o:spid="_x0000_s1026" style="position:absolute;margin-left:53pt;margin-top:359pt;width:2pt;height:14pt;z-index:251681792;mso-position-horizontal-relative:page;mso-position-vertical-relative:page" coordsize="25400,177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">
                <v:shape id="Shape 625" o:spid="_x0000_s1027" style="position:absolute;width:0;height:177800;visibility:visible;mso-wrap-style:square;v-text-anchor:top" coordsize="0,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" path="m,l,177800e" filled="f" strokecolor="#2e5fa3" strokeweight="2pt">
                  <v:stroke miterlimit="83231f" joinstyle="miter"/>
                  <v:path arrowok="t" textboxrect="0,0,0,177800"/>
                </v:shape>
                <w10:wrap type="square" anchorx="page" anchory="page"/>
              </v:group>
            </w:pict>
          </mc:Fallback>
        </mc:AlternateContent>
      </w:r>
      <w:r w:rsidRPr="0074730B">
        <w:rPr>
          <w:rFonts w:asciiTheme="minorHAnsi" w:hAnsiTheme="minorHAnsi" w:cstheme="minorHAnsi"/>
          <w:color w:val="1A1A1A"/>
          <w:sz w:val="24"/>
          <w:szCs w:val="24"/>
        </w:rPr>
        <w:t xml:space="preserve">Students are encouraged to ask questions, seek clarification, express concerns, and advocate for themselves. Consistent with the expectations of doctoral professional education, these communications should be respectful, constructive, and directed through the appropriate process. Students are expected to identify the concern clearly, review relevant course requirements or policies, engage in problem solving, and communicate professionally even when disagreement exists. </w:t>
      </w:r>
    </w:p>
    <w:p w:rsidR="0074730B" w:rsidRPr="004A0201" w:rsidRDefault="0074730B" w:rsidP="0074730B">
      <w:pPr>
        <w:spacing w:after="4" w:line="250" w:lineRule="auto"/>
        <w:ind w:left="-5" w:right="9" w:hanging="10"/>
        <w:rPr>
          <w:rFonts w:asciiTheme="minorHAnsi" w:hAnsiTheme="minorHAnsi" w:cstheme="minorHAnsi"/>
          <w:sz w:val="24"/>
          <w:szCs w:val="24"/>
        </w:rPr>
      </w:pPr>
    </w:p>
    <w:p w:rsidR="00E1486A" w:rsidRPr="004A0201" w:rsidRDefault="009D0F92">
      <w:pPr>
        <w:pStyle w:val="Heading2"/>
        <w:spacing w:after="128"/>
        <w:ind w:left="160"/>
        <w:rPr>
          <w:rFonts w:asciiTheme="minorHAnsi" w:hAnsiTheme="minorHAnsi" w:cstheme="minorHAnsi"/>
          <w:szCs w:val="24"/>
        </w:rPr>
      </w:pPr>
      <w:r w:rsidRPr="004A0201">
        <w:rPr>
          <w:rFonts w:asciiTheme="minorHAnsi" w:hAnsiTheme="minorHAnsi" w:cstheme="minorHAnsi"/>
          <w:szCs w:val="24"/>
        </w:rPr>
        <w:t>Course Description &amp; Materials</w:t>
      </w:r>
      <w:r w:rsidRPr="004A0201">
        <w:rPr>
          <w:rFonts w:asciiTheme="minorHAnsi" w:hAnsiTheme="minorHAnsi" w:cstheme="minorHAnsi"/>
          <w:b w:val="0"/>
          <w:color w:val="1A1A1A"/>
          <w:szCs w:val="24"/>
        </w:rPr>
        <w:t xml:space="preserve"> </w:t>
      </w:r>
    </w:p>
    <w:p w:rsidR="00E1486A" w:rsidRPr="004A0201" w:rsidRDefault="009D0F92">
      <w:pPr>
        <w:pStyle w:val="Heading3"/>
        <w:ind w:left="160"/>
        <w:rPr>
          <w:rFonts w:asciiTheme="minorHAnsi" w:hAnsiTheme="minorHAnsi" w:cstheme="minorHAnsi"/>
          <w:sz w:val="24"/>
          <w:szCs w:val="24"/>
        </w:rPr>
      </w:pPr>
      <w:r w:rsidRPr="004A0201">
        <w:rPr>
          <w:rFonts w:asciiTheme="minorHAnsi" w:hAnsiTheme="minorHAnsi" w:cstheme="minorHAnsi"/>
          <w:sz w:val="24"/>
          <w:szCs w:val="24"/>
        </w:rPr>
        <w:t>Catalog Description</w:t>
      </w:r>
      <w:r w:rsidRPr="004A0201">
        <w:rPr>
          <w:rFonts w:asciiTheme="minorHAnsi" w:hAnsiTheme="minorHAnsi" w:cstheme="minorHAnsi"/>
          <w:b w:val="0"/>
          <w:color w:val="1A1A1A"/>
          <w:sz w:val="24"/>
          <w:szCs w:val="24"/>
        </w:rPr>
        <w:t xml:space="preserve"> </w:t>
      </w:r>
    </w:p>
    <w:p w:rsidR="00E1486A" w:rsidRPr="004A0201" w:rsidRDefault="009D0F92">
      <w:pPr>
        <w:spacing w:after="190" w:line="240" w:lineRule="auto"/>
        <w:ind w:left="-5" w:hanging="10"/>
        <w:rPr>
          <w:rFonts w:asciiTheme="minorHAnsi" w:hAnsiTheme="minorHAnsi" w:cstheme="minorHAnsi"/>
          <w:sz w:val="24"/>
          <w:szCs w:val="24"/>
        </w:rPr>
      </w:pPr>
      <w:r w:rsidRPr="004A0201">
        <w:rPr>
          <w:rFonts w:asciiTheme="minorHAnsi" w:hAnsiTheme="minorHAnsi" w:cstheme="minorHAnsi"/>
          <w:sz w:val="24"/>
          <w:szCs w:val="24"/>
        </w:rPr>
        <w:t xml:space="preserve">In this dissertation course students completed tasks from previous dissertation courses in effort to create their final manuscript. A </w:t>
      </w:r>
      <w:r w:rsidRPr="004A0201">
        <w:rPr>
          <w:rFonts w:asciiTheme="minorHAnsi" w:hAnsiTheme="minorHAnsi" w:cstheme="minorHAnsi"/>
          <w:sz w:val="24"/>
          <w:szCs w:val="24"/>
        </w:rPr>
        <w:t xml:space="preserve">completed, Committee approved (against the minimum rubric standards) Dissertation Manuscript and successful Oral Defense are required to complete the course and graduate. </w:t>
      </w:r>
    </w:p>
    <w:p w:rsidR="00E1486A" w:rsidRPr="004A0201" w:rsidRDefault="009D0F92">
      <w:pPr>
        <w:pStyle w:val="Heading3"/>
        <w:spacing w:after="0"/>
        <w:ind w:left="160"/>
        <w:rPr>
          <w:rFonts w:asciiTheme="minorHAnsi" w:hAnsiTheme="minorHAnsi" w:cstheme="minorHAnsi"/>
          <w:sz w:val="24"/>
          <w:szCs w:val="24"/>
        </w:rPr>
      </w:pPr>
      <w:r w:rsidRPr="004A0201">
        <w:rPr>
          <w:rFonts w:asciiTheme="minorHAnsi" w:hAnsiTheme="minorHAnsi" w:cstheme="minorHAnsi"/>
          <w:sz w:val="24"/>
          <w:szCs w:val="24"/>
        </w:rPr>
        <w:t>Course Snapshot</w:t>
      </w:r>
      <w:r w:rsidRPr="004A0201">
        <w:rPr>
          <w:rFonts w:asciiTheme="minorHAnsi" w:hAnsiTheme="minorHAnsi" w:cstheme="minorHAnsi"/>
          <w:b w:val="0"/>
          <w:color w:val="1A1A1A"/>
          <w:sz w:val="24"/>
          <w:szCs w:val="24"/>
        </w:rPr>
        <w:t xml:space="preserve"> </w:t>
      </w:r>
    </w:p>
    <w:tbl>
      <w:tblPr>
        <w:tblStyle w:val="TableGrid"/>
        <w:tblW w:w="9972" w:type="dxa"/>
        <w:tblInd w:w="8" w:type="dxa"/>
        <w:tblCellMar>
          <w:top w:w="127" w:type="dxa"/>
          <w:left w:w="128" w:type="dxa"/>
          <w:bottom w:w="0" w:type="dxa"/>
          <w:right w:w="17" w:type="dxa"/>
        </w:tblCellMar>
        <w:tblLook w:val="04A0" w:firstRow="1" w:lastRow="0" w:firstColumn="1" w:lastColumn="0" w:noHBand="0" w:noVBand="1"/>
      </w:tblPr>
      <w:tblGrid>
        <w:gridCol w:w="2503"/>
        <w:gridCol w:w="7469"/>
      </w:tblGrid>
      <w:tr w:rsidR="00E1486A" w:rsidRPr="004A0201" w:rsidTr="004A0201">
        <w:trPr>
          <w:trHeight w:val="483"/>
        </w:trPr>
        <w:tc>
          <w:tcPr>
            <w:tcW w:w="2503"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Modality</w:t>
            </w:r>
            <w:r w:rsidRPr="004A0201">
              <w:rPr>
                <w:rFonts w:asciiTheme="minorHAnsi" w:hAnsiTheme="minorHAnsi" w:cstheme="minorHAnsi"/>
                <w:color w:val="1A1A1A"/>
                <w:sz w:val="24"/>
                <w:szCs w:val="24"/>
              </w:rPr>
              <w:t xml:space="preserve"> </w:t>
            </w:r>
          </w:p>
        </w:tc>
        <w:tc>
          <w:tcPr>
            <w:tcW w:w="7469"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Synchronous class meetings over zoom </w:t>
            </w:r>
          </w:p>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i/>
                <w:color w:val="1A1A1A"/>
                <w:sz w:val="24"/>
                <w:szCs w:val="24"/>
              </w:rPr>
              <w:t xml:space="preserve">Students will meet </w:t>
            </w:r>
            <w:r w:rsidRPr="004A0201">
              <w:rPr>
                <w:rFonts w:asciiTheme="minorHAnsi" w:hAnsiTheme="minorHAnsi" w:cstheme="minorHAnsi"/>
                <w:i/>
                <w:color w:val="1A1A1A"/>
                <w:sz w:val="24"/>
                <w:szCs w:val="24"/>
              </w:rPr>
              <w:t>synchronously online with the instructor at mutually agreed upon times throughout the term. These individualized meetings will provide tailored guidance, mentorship, and feedback based on each student’s stage of dissertation development and the specific ne</w:t>
            </w:r>
            <w:r w:rsidRPr="004A0201">
              <w:rPr>
                <w:rFonts w:asciiTheme="minorHAnsi" w:hAnsiTheme="minorHAnsi" w:cstheme="minorHAnsi"/>
                <w:i/>
                <w:color w:val="1A1A1A"/>
                <w:sz w:val="24"/>
                <w:szCs w:val="24"/>
              </w:rPr>
              <w:t xml:space="preserve">eds of their research project. Students are expected to come prepared to discuss their progress, address identified challenges, and establish next steps toward successful completion of their dissertation. </w:t>
            </w:r>
          </w:p>
        </w:tc>
      </w:tr>
      <w:tr w:rsidR="00E1486A" w:rsidRPr="004A0201" w:rsidTr="004A0201">
        <w:trPr>
          <w:trHeight w:val="418"/>
        </w:trPr>
        <w:tc>
          <w:tcPr>
            <w:tcW w:w="2503" w:type="dxa"/>
            <w:tcBorders>
              <w:top w:val="single" w:sz="8" w:space="0" w:color="C8D0DC"/>
              <w:left w:val="single" w:sz="8" w:space="0" w:color="C8D0DC"/>
              <w:bottom w:val="single" w:sz="8" w:space="0" w:color="C8D0DC"/>
              <w:right w:val="single" w:sz="8" w:space="0" w:color="C8D0DC"/>
            </w:tcBorders>
            <w:shd w:val="clear" w:color="auto" w:fill="EAF1FB"/>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Meeting Location</w:t>
            </w:r>
            <w:r w:rsidRPr="004A0201">
              <w:rPr>
                <w:rFonts w:asciiTheme="minorHAnsi" w:hAnsiTheme="minorHAnsi" w:cstheme="minorHAnsi"/>
                <w:color w:val="1A1A1A"/>
                <w:sz w:val="24"/>
                <w:szCs w:val="24"/>
              </w:rPr>
              <w:t xml:space="preserve"> </w:t>
            </w:r>
          </w:p>
        </w:tc>
        <w:tc>
          <w:tcPr>
            <w:tcW w:w="7469" w:type="dxa"/>
            <w:tcBorders>
              <w:top w:val="single" w:sz="8" w:space="0" w:color="C8D0DC"/>
              <w:left w:val="single" w:sz="8" w:space="0" w:color="C8D0DC"/>
              <w:bottom w:val="single" w:sz="8" w:space="0" w:color="C8D0DC"/>
              <w:right w:val="single" w:sz="8" w:space="0" w:color="C8D0DC"/>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b/>
                <w:sz w:val="24"/>
                <w:szCs w:val="24"/>
              </w:rPr>
              <w:t>https://chaminade.zoom.us/j/992</w:t>
            </w:r>
            <w:r w:rsidRPr="004A0201">
              <w:rPr>
                <w:rFonts w:asciiTheme="minorHAnsi" w:hAnsiTheme="minorHAnsi" w:cstheme="minorHAnsi"/>
                <w:b/>
                <w:sz w:val="24"/>
                <w:szCs w:val="24"/>
              </w:rPr>
              <w:t>31905198</w:t>
            </w:r>
            <w:r w:rsidRPr="004A0201">
              <w:rPr>
                <w:rFonts w:asciiTheme="minorHAnsi" w:hAnsiTheme="minorHAnsi" w:cstheme="minorHAnsi"/>
                <w:b/>
                <w:color w:val="1A1A1A"/>
                <w:sz w:val="24"/>
                <w:szCs w:val="24"/>
              </w:rPr>
              <w:t xml:space="preserve"> </w:t>
            </w:r>
          </w:p>
        </w:tc>
      </w:tr>
      <w:tr w:rsidR="00E1486A" w:rsidRPr="004A0201" w:rsidTr="004A0201">
        <w:trPr>
          <w:trHeight w:val="405"/>
        </w:trPr>
        <w:tc>
          <w:tcPr>
            <w:tcW w:w="2503"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lastRenderedPageBreak/>
              <w:t>Meeting Days/Times</w:t>
            </w:r>
            <w:r w:rsidRPr="004A0201">
              <w:rPr>
                <w:rFonts w:asciiTheme="minorHAnsi" w:hAnsiTheme="minorHAnsi" w:cstheme="minorHAnsi"/>
                <w:color w:val="1A1A1A"/>
                <w:sz w:val="24"/>
                <w:szCs w:val="24"/>
              </w:rPr>
              <w:t xml:space="preserve"> </w:t>
            </w:r>
          </w:p>
        </w:tc>
        <w:tc>
          <w:tcPr>
            <w:tcW w:w="7469"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sz w:val="24"/>
                <w:szCs w:val="24"/>
              </w:rPr>
              <w:t xml:space="preserve">Scheduled with instructor   </w:t>
            </w:r>
            <w:r w:rsidRPr="004A0201">
              <w:rPr>
                <w:rFonts w:asciiTheme="minorHAnsi" w:hAnsiTheme="minorHAnsi" w:cstheme="minorHAnsi"/>
                <w:color w:val="1A1A1A"/>
                <w:sz w:val="24"/>
                <w:szCs w:val="24"/>
              </w:rPr>
              <w:t xml:space="preserve"> </w:t>
            </w:r>
          </w:p>
        </w:tc>
      </w:tr>
      <w:tr w:rsidR="00E1486A" w:rsidRPr="004A0201" w:rsidTr="004A0201">
        <w:trPr>
          <w:trHeight w:val="4560"/>
        </w:trPr>
        <w:tc>
          <w:tcPr>
            <w:tcW w:w="2503" w:type="dxa"/>
            <w:tcBorders>
              <w:top w:val="single" w:sz="8" w:space="0" w:color="C8D0DC"/>
              <w:left w:val="single" w:sz="8" w:space="0" w:color="C8D0DC"/>
              <w:bottom w:val="single" w:sz="8" w:space="0" w:color="C8D0DC"/>
              <w:right w:val="single" w:sz="8" w:space="0" w:color="C8D0DC"/>
            </w:tcBorders>
            <w:shd w:val="clear" w:color="auto" w:fill="EAF1FB"/>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 xml:space="preserve"> Time Allocation </w:t>
            </w:r>
            <w:r w:rsidRPr="004A0201">
              <w:rPr>
                <w:rFonts w:asciiTheme="minorHAnsi" w:hAnsiTheme="minorHAnsi" w:cstheme="minorHAnsi"/>
                <w:color w:val="1A1A1A"/>
                <w:sz w:val="24"/>
                <w:szCs w:val="24"/>
              </w:rPr>
              <w:t xml:space="preserve"> </w:t>
            </w:r>
          </w:p>
        </w:tc>
        <w:tc>
          <w:tcPr>
            <w:tcW w:w="7469" w:type="dxa"/>
            <w:tcBorders>
              <w:top w:val="single" w:sz="8" w:space="0" w:color="C8D0DC"/>
              <w:left w:val="single" w:sz="8" w:space="0" w:color="C8D0DC"/>
              <w:bottom w:val="single" w:sz="8" w:space="0" w:color="C8D0DC"/>
              <w:right w:val="single" w:sz="8" w:space="0" w:color="C8D0DC"/>
            </w:tcBorders>
          </w:tcPr>
          <w:p w:rsidR="00E1486A" w:rsidRPr="004A0201" w:rsidRDefault="009D0F92">
            <w:pPr>
              <w:spacing w:after="0"/>
              <w:ind w:left="3" w:right="26"/>
              <w:rPr>
                <w:rFonts w:asciiTheme="minorHAnsi" w:hAnsiTheme="minorHAnsi" w:cstheme="minorHAnsi"/>
                <w:sz w:val="24"/>
                <w:szCs w:val="24"/>
              </w:rPr>
            </w:pPr>
            <w:r w:rsidRPr="004A0201">
              <w:rPr>
                <w:rFonts w:asciiTheme="minorHAnsi" w:hAnsiTheme="minorHAnsi" w:cstheme="minorHAnsi"/>
                <w:color w:val="1A1A1A"/>
                <w:sz w:val="24"/>
                <w:szCs w:val="24"/>
              </w:rPr>
              <w:t xml:space="preserve">The unit of semester credit is defined as university-level credit that is awarded for the completion of coursework. One credit hour reflects the amount of work represented in </w:t>
            </w:r>
            <w:r w:rsidRPr="004A0201">
              <w:rPr>
                <w:rFonts w:asciiTheme="minorHAnsi" w:hAnsiTheme="minorHAnsi" w:cstheme="minorHAnsi"/>
                <w:color w:val="1A1A1A"/>
                <w:sz w:val="24"/>
                <w:szCs w:val="24"/>
              </w:rPr>
              <w:t>the intended learning outcomes and verified by evidence of student achievement for those learning outcomes. Each credit hour earned at Chaminade University should result in a minimum of 45 hours of engagement, regardless of varying credits, duration, modal</w:t>
            </w:r>
            <w:r w:rsidRPr="004A0201">
              <w:rPr>
                <w:rFonts w:asciiTheme="minorHAnsi" w:hAnsiTheme="minorHAnsi" w:cstheme="minorHAnsi"/>
                <w:color w:val="1A1A1A"/>
                <w:sz w:val="24"/>
                <w:szCs w:val="24"/>
              </w:rPr>
              <w:t>ity, or degree level. This equates to one hour of classroom or direct faculty instruction and a minimum of two hours of out-of-class student work each week for approximately fifteen weeks for one semester. Terms that have alternative lengths, such as 10-we</w:t>
            </w:r>
            <w:r w:rsidRPr="004A0201">
              <w:rPr>
                <w:rFonts w:asciiTheme="minorHAnsi" w:hAnsiTheme="minorHAnsi" w:cstheme="minorHAnsi"/>
                <w:color w:val="1A1A1A"/>
                <w:sz w:val="24"/>
                <w:szCs w:val="24"/>
              </w:rPr>
              <w:t>ek terms, should have an equivalent amount of faculty instruction and out-of-class student work to meet each credit hour. Direct instructor engagement and out-of-class work result in a total student engagement time of 45 hours for one credit. The number of</w:t>
            </w:r>
            <w:r w:rsidRPr="004A0201">
              <w:rPr>
                <w:rFonts w:asciiTheme="minorHAnsi" w:hAnsiTheme="minorHAnsi" w:cstheme="minorHAnsi"/>
                <w:color w:val="1A1A1A"/>
                <w:sz w:val="24"/>
                <w:szCs w:val="24"/>
              </w:rPr>
              <w:t xml:space="preserve"> engagement hours may be higher, as needed to meet specific learning outcomes. Doctoral students are expected to perform work of higher quality and quantity, however typically a minimum of forty-five hours of student engagement for each student credit hour</w:t>
            </w:r>
            <w:r w:rsidRPr="004A0201">
              <w:rPr>
                <w:rFonts w:asciiTheme="minorHAnsi" w:hAnsiTheme="minorHAnsi" w:cstheme="minorHAnsi"/>
                <w:color w:val="1A1A1A"/>
                <w:sz w:val="24"/>
                <w:szCs w:val="24"/>
              </w:rPr>
              <w:t xml:space="preserve"> is required, although instructors may require roughly a third more work than this minimum undergraduate credit hour requirement. Therefore, a 3-credit masters+ course would typically require </w:t>
            </w:r>
          </w:p>
        </w:tc>
      </w:tr>
      <w:tr w:rsidR="00E1486A" w:rsidRPr="004A0201" w:rsidTr="004A0201">
        <w:trPr>
          <w:trHeight w:val="1563"/>
        </w:trPr>
        <w:tc>
          <w:tcPr>
            <w:tcW w:w="2503" w:type="dxa"/>
            <w:tcBorders>
              <w:top w:val="single" w:sz="8" w:space="0" w:color="C8D0DC"/>
              <w:left w:val="single" w:sz="8" w:space="0" w:color="C8D0DC"/>
              <w:bottom w:val="single" w:sz="8" w:space="0" w:color="C8D0DC"/>
              <w:right w:val="single" w:sz="8" w:space="0" w:color="C8D0DC"/>
            </w:tcBorders>
            <w:shd w:val="clear" w:color="auto" w:fill="EAF1FB"/>
          </w:tcPr>
          <w:p w:rsidR="00E1486A" w:rsidRPr="004A0201" w:rsidRDefault="00E1486A">
            <w:pPr>
              <w:rPr>
                <w:rFonts w:asciiTheme="minorHAnsi" w:hAnsiTheme="minorHAnsi" w:cstheme="minorHAnsi"/>
                <w:sz w:val="24"/>
                <w:szCs w:val="24"/>
              </w:rPr>
            </w:pPr>
          </w:p>
        </w:tc>
        <w:tc>
          <w:tcPr>
            <w:tcW w:w="7469" w:type="dxa"/>
            <w:tcBorders>
              <w:top w:val="single" w:sz="8" w:space="0" w:color="C8D0DC"/>
              <w:left w:val="single" w:sz="8" w:space="0" w:color="C8D0DC"/>
              <w:bottom w:val="single" w:sz="8" w:space="0" w:color="C8D0DC"/>
              <w:right w:val="single" w:sz="8" w:space="0" w:color="C8D0DC"/>
            </w:tcBorders>
          </w:tcPr>
          <w:p w:rsidR="004A0201" w:rsidRDefault="009D0F92" w:rsidP="004A0201">
            <w:pPr>
              <w:spacing w:after="0"/>
              <w:ind w:left="3" w:right="115"/>
              <w:rPr>
                <w:rFonts w:asciiTheme="minorHAnsi" w:hAnsiTheme="minorHAnsi" w:cstheme="minorHAnsi"/>
                <w:color w:val="1A1A1A"/>
                <w:sz w:val="24"/>
                <w:szCs w:val="24"/>
              </w:rPr>
            </w:pPr>
            <w:r w:rsidRPr="004A0201">
              <w:rPr>
                <w:rFonts w:asciiTheme="minorHAnsi" w:hAnsiTheme="minorHAnsi" w:cstheme="minorHAnsi"/>
                <w:color w:val="1A1A1A"/>
                <w:sz w:val="24"/>
                <w:szCs w:val="24"/>
              </w:rPr>
              <w:t>engagement of approximately 135 hours for the average student</w:t>
            </w:r>
            <w:r w:rsidRPr="004A0201">
              <w:rPr>
                <w:rFonts w:asciiTheme="minorHAnsi" w:hAnsiTheme="minorHAnsi" w:cstheme="minorHAnsi"/>
                <w:color w:val="1A1A1A"/>
                <w:sz w:val="24"/>
                <w:szCs w:val="24"/>
              </w:rPr>
              <w:t xml:space="preserve"> for whom the course is designed. The minimum 45 hours of engagement per credit hour can be satisfied in fully online, internship, or other specialized courses through several means, including (a) regular online instruction or interaction with the faculty </w:t>
            </w:r>
            <w:r w:rsidRPr="004A0201">
              <w:rPr>
                <w:rFonts w:asciiTheme="minorHAnsi" w:hAnsiTheme="minorHAnsi" w:cstheme="minorHAnsi"/>
                <w:color w:val="1A1A1A"/>
                <w:sz w:val="24"/>
                <w:szCs w:val="24"/>
              </w:rPr>
              <w:t>member and fellow students and (b) academic engagement through extensive reading, research, online discussion, online quizzes or exams; instruction, collaborative group work, internships, laboratory work, practica, studio work, and preparation of papers, p</w:t>
            </w:r>
            <w:r w:rsidRPr="004A0201">
              <w:rPr>
                <w:rFonts w:asciiTheme="minorHAnsi" w:hAnsiTheme="minorHAnsi" w:cstheme="minorHAnsi"/>
                <w:color w:val="1A1A1A"/>
                <w:sz w:val="24"/>
                <w:szCs w:val="24"/>
              </w:rPr>
              <w:t xml:space="preserve">resentations, or other forms of assessment. This policy is in accordance with federal regulations and regional accrediting agencies.   </w:t>
            </w:r>
            <w:r w:rsidRPr="004A0201">
              <w:rPr>
                <w:rFonts w:asciiTheme="minorHAnsi" w:hAnsiTheme="minorHAnsi" w:cstheme="minorHAnsi"/>
                <w:b/>
                <w:color w:val="1A1A1A"/>
                <w:sz w:val="24"/>
                <w:szCs w:val="24"/>
              </w:rPr>
              <w:t>DMFT Doctoral Course Expectation:</w:t>
            </w:r>
            <w:r w:rsidRPr="004A0201">
              <w:rPr>
                <w:rFonts w:asciiTheme="minorHAnsi" w:hAnsiTheme="minorHAnsi" w:cstheme="minorHAnsi"/>
                <w:color w:val="1A1A1A"/>
                <w:sz w:val="24"/>
                <w:szCs w:val="24"/>
              </w:rPr>
              <w:t xml:space="preserve"> The credit hour calculation above establishes a minimum measure of academic engagement.</w:t>
            </w:r>
            <w:r w:rsidRPr="004A0201">
              <w:rPr>
                <w:rFonts w:asciiTheme="minorHAnsi" w:hAnsiTheme="minorHAnsi" w:cstheme="minorHAnsi"/>
                <w:color w:val="1A1A1A"/>
                <w:sz w:val="24"/>
                <w:szCs w:val="24"/>
              </w:rPr>
              <w:t xml:space="preserve"> DMFT coursework requires doctoral level depth, independence, synthesis, scholarly analysis, clinical and systemic reasoning, and professional application. The quality and complexity of student work, rather than time expenditure alone, determine whether do</w:t>
            </w:r>
            <w:r w:rsidRPr="004A0201">
              <w:rPr>
                <w:rFonts w:asciiTheme="minorHAnsi" w:hAnsiTheme="minorHAnsi" w:cstheme="minorHAnsi"/>
                <w:color w:val="1A1A1A"/>
                <w:sz w:val="24"/>
                <w:szCs w:val="24"/>
              </w:rPr>
              <w:t xml:space="preserve">ctoral level course expectations have been met. </w:t>
            </w:r>
          </w:p>
          <w:tbl>
            <w:tblPr>
              <w:tblStyle w:val="TableGrid0"/>
              <w:tblW w:w="0" w:type="auto"/>
              <w:tblInd w:w="3" w:type="dxa"/>
              <w:tblLook w:val="04A0" w:firstRow="1" w:lastRow="0" w:firstColumn="1" w:lastColumn="0" w:noHBand="0" w:noVBand="1"/>
            </w:tblPr>
            <w:tblGrid>
              <w:gridCol w:w="2476"/>
              <w:gridCol w:w="1440"/>
              <w:gridCol w:w="3330"/>
            </w:tblGrid>
            <w:tr w:rsidR="004A0201" w:rsidTr="004A0201">
              <w:tc>
                <w:tcPr>
                  <w:tcW w:w="2476" w:type="dxa"/>
                </w:tcPr>
                <w:p w:rsidR="004A0201" w:rsidRPr="004A0201" w:rsidRDefault="004A0201" w:rsidP="004A0201">
                  <w:pPr>
                    <w:pStyle w:val="NoSpacing"/>
                    <w:rPr>
                      <w:b/>
                      <w:sz w:val="18"/>
                    </w:rPr>
                  </w:pPr>
                  <w:r w:rsidRPr="004A0201">
                    <w:rPr>
                      <w:b/>
                      <w:sz w:val="18"/>
                    </w:rPr>
                    <w:t>Learning Activity</w:t>
                  </w:r>
                </w:p>
              </w:tc>
              <w:tc>
                <w:tcPr>
                  <w:tcW w:w="1440" w:type="dxa"/>
                </w:tcPr>
                <w:p w:rsidR="004A0201" w:rsidRPr="004A0201" w:rsidRDefault="004A0201" w:rsidP="004A0201">
                  <w:pPr>
                    <w:pStyle w:val="NoSpacing"/>
                    <w:rPr>
                      <w:b/>
                      <w:sz w:val="18"/>
                    </w:rPr>
                  </w:pPr>
                  <w:r w:rsidRPr="004A0201">
                    <w:rPr>
                      <w:b/>
                      <w:sz w:val="18"/>
                    </w:rPr>
                    <w:t>Est. Hour Commitment</w:t>
                  </w:r>
                </w:p>
              </w:tc>
              <w:tc>
                <w:tcPr>
                  <w:tcW w:w="3330" w:type="dxa"/>
                </w:tcPr>
                <w:p w:rsidR="004A0201" w:rsidRPr="004A0201" w:rsidRDefault="004A0201" w:rsidP="004A0201">
                  <w:pPr>
                    <w:pStyle w:val="NoSpacing"/>
                    <w:rPr>
                      <w:b/>
                      <w:sz w:val="18"/>
                    </w:rPr>
                  </w:pPr>
                  <w:r w:rsidRPr="004A0201">
                    <w:rPr>
                      <w:b/>
                      <w:sz w:val="18"/>
                    </w:rPr>
                    <w:t>Description/Examples</w:t>
                  </w:r>
                </w:p>
              </w:tc>
            </w:tr>
            <w:tr w:rsidR="004A0201" w:rsidTr="004A0201">
              <w:tc>
                <w:tcPr>
                  <w:tcW w:w="2476" w:type="dxa"/>
                </w:tcPr>
                <w:p w:rsidR="004A0201" w:rsidRPr="004A0201" w:rsidRDefault="004A0201" w:rsidP="004A0201">
                  <w:pPr>
                    <w:pStyle w:val="NoSpacing"/>
                    <w:rPr>
                      <w:sz w:val="18"/>
                    </w:rPr>
                  </w:pPr>
                  <w:r w:rsidRPr="004A0201">
                    <w:rPr>
                      <w:sz w:val="18"/>
                    </w:rPr>
                    <w:t>Faculty and Committee Meetings, Consultation, &amp; Progress Review</w:t>
                  </w:r>
                </w:p>
              </w:tc>
              <w:tc>
                <w:tcPr>
                  <w:tcW w:w="1440" w:type="dxa"/>
                </w:tcPr>
                <w:p w:rsidR="004A0201" w:rsidRPr="004A0201" w:rsidRDefault="004A0201" w:rsidP="004A0201">
                  <w:pPr>
                    <w:pStyle w:val="NoSpacing"/>
                    <w:rPr>
                      <w:sz w:val="18"/>
                    </w:rPr>
                  </w:pPr>
                  <w:r w:rsidRPr="004A0201">
                    <w:rPr>
                      <w:sz w:val="18"/>
                    </w:rPr>
                    <w:t>5 hours</w:t>
                  </w:r>
                </w:p>
              </w:tc>
              <w:tc>
                <w:tcPr>
                  <w:tcW w:w="3330" w:type="dxa"/>
                </w:tcPr>
                <w:p w:rsidR="004A0201" w:rsidRPr="004A0201" w:rsidRDefault="004A0201" w:rsidP="004A0201">
                  <w:pPr>
                    <w:pStyle w:val="NoSpacing"/>
                    <w:rPr>
                      <w:sz w:val="18"/>
                    </w:rPr>
                  </w:pPr>
                  <w:r w:rsidRPr="004A0201">
                    <w:rPr>
                      <w:sz w:val="18"/>
                    </w:rPr>
                    <w:t xml:space="preserve">Individual meetings with the instructor and dissertation committee, review of dissertation progress, discussion of barriers to completion, research or </w:t>
                  </w:r>
                  <w:r w:rsidRPr="004A0201">
                    <w:rPr>
                      <w:sz w:val="18"/>
                    </w:rPr>
                    <w:lastRenderedPageBreak/>
                    <w:t>analysis consultation, and establishment of individualized completion benchmarks.</w:t>
                  </w:r>
                </w:p>
              </w:tc>
            </w:tr>
            <w:tr w:rsidR="004A0201" w:rsidTr="004A0201">
              <w:tc>
                <w:tcPr>
                  <w:tcW w:w="2476" w:type="dxa"/>
                </w:tcPr>
                <w:p w:rsidR="004A0201" w:rsidRPr="004A0201" w:rsidRDefault="004A0201" w:rsidP="004A0201">
                  <w:pPr>
                    <w:pStyle w:val="NoSpacing"/>
                    <w:rPr>
                      <w:sz w:val="18"/>
                    </w:rPr>
                  </w:pPr>
                  <w:r w:rsidRPr="004A0201">
                    <w:rPr>
                      <w:sz w:val="18"/>
                    </w:rPr>
                    <w:lastRenderedPageBreak/>
                    <w:t>Research, Data Analysis, &amp; Scholarly Review</w:t>
                  </w:r>
                </w:p>
              </w:tc>
              <w:tc>
                <w:tcPr>
                  <w:tcW w:w="1440" w:type="dxa"/>
                </w:tcPr>
                <w:p w:rsidR="004A0201" w:rsidRPr="004A0201" w:rsidRDefault="004A0201" w:rsidP="004A0201">
                  <w:pPr>
                    <w:pStyle w:val="NoSpacing"/>
                    <w:rPr>
                      <w:sz w:val="18"/>
                    </w:rPr>
                  </w:pPr>
                  <w:r w:rsidRPr="004A0201">
                    <w:rPr>
                      <w:sz w:val="18"/>
                    </w:rPr>
                    <w:t>10 hours</w:t>
                  </w:r>
                </w:p>
              </w:tc>
              <w:tc>
                <w:tcPr>
                  <w:tcW w:w="3330" w:type="dxa"/>
                </w:tcPr>
                <w:p w:rsidR="004A0201" w:rsidRPr="004A0201" w:rsidRDefault="004A0201" w:rsidP="004A0201">
                  <w:pPr>
                    <w:pStyle w:val="NoSpacing"/>
                    <w:rPr>
                      <w:sz w:val="18"/>
                    </w:rPr>
                  </w:pPr>
                  <w:r w:rsidRPr="004A0201">
                    <w:rPr>
                      <w:sz w:val="18"/>
                    </w:rPr>
                    <w:t>Completion of remaining data collection or analysis, as applicable; review and interpretation of findings; additional scholarly review needed to support the dissertation; and resolution of outstanding methodological issues.</w:t>
                  </w:r>
                </w:p>
              </w:tc>
            </w:tr>
            <w:tr w:rsidR="004A0201" w:rsidTr="004A0201">
              <w:tc>
                <w:tcPr>
                  <w:tcW w:w="2476" w:type="dxa"/>
                </w:tcPr>
                <w:p w:rsidR="004A0201" w:rsidRPr="004A0201" w:rsidRDefault="004A0201" w:rsidP="004A0201">
                  <w:pPr>
                    <w:pStyle w:val="NoSpacing"/>
                    <w:rPr>
                      <w:sz w:val="18"/>
                    </w:rPr>
                  </w:pPr>
                  <w:r w:rsidRPr="004A0201">
                    <w:rPr>
                      <w:sz w:val="18"/>
                    </w:rPr>
                    <w:t>Dissertation Writing &amp; Manuscript Development</w:t>
                  </w:r>
                </w:p>
              </w:tc>
              <w:tc>
                <w:tcPr>
                  <w:tcW w:w="1440" w:type="dxa"/>
                </w:tcPr>
                <w:p w:rsidR="004A0201" w:rsidRPr="004A0201" w:rsidRDefault="004A0201" w:rsidP="004A0201">
                  <w:pPr>
                    <w:pStyle w:val="NoSpacing"/>
                    <w:rPr>
                      <w:sz w:val="18"/>
                    </w:rPr>
                  </w:pPr>
                  <w:r w:rsidRPr="004A0201">
                    <w:rPr>
                      <w:sz w:val="18"/>
                    </w:rPr>
                    <w:t>15 hours</w:t>
                  </w:r>
                </w:p>
              </w:tc>
              <w:tc>
                <w:tcPr>
                  <w:tcW w:w="3330" w:type="dxa"/>
                </w:tcPr>
                <w:p w:rsidR="004A0201" w:rsidRPr="004A0201" w:rsidRDefault="004A0201" w:rsidP="004A0201">
                  <w:pPr>
                    <w:pStyle w:val="NoSpacing"/>
                    <w:rPr>
                      <w:sz w:val="18"/>
                    </w:rPr>
                  </w:pPr>
                  <w:r w:rsidRPr="004A0201">
                    <w:rPr>
                      <w:sz w:val="18"/>
                    </w:rPr>
                    <w:t>Development and integration of dissertation chapters; completion of Results or Findings and Discussion sections; refinement of implications, limitations, and recommendations; and preparation of a complete dissertation manuscript.</w:t>
                  </w:r>
                </w:p>
              </w:tc>
            </w:tr>
            <w:tr w:rsidR="004A0201" w:rsidTr="004A0201">
              <w:tc>
                <w:tcPr>
                  <w:tcW w:w="2476" w:type="dxa"/>
                </w:tcPr>
                <w:p w:rsidR="004A0201" w:rsidRPr="004A0201" w:rsidRDefault="004A0201" w:rsidP="004A0201">
                  <w:pPr>
                    <w:pStyle w:val="NoSpacing"/>
                    <w:rPr>
                      <w:sz w:val="18"/>
                    </w:rPr>
                  </w:pPr>
                  <w:r w:rsidRPr="004A0201">
                    <w:rPr>
                      <w:sz w:val="18"/>
                    </w:rPr>
                    <w:t>Revision &amp; Incorporation of Committee Feedback</w:t>
                  </w:r>
                </w:p>
              </w:tc>
              <w:tc>
                <w:tcPr>
                  <w:tcW w:w="1440" w:type="dxa"/>
                </w:tcPr>
                <w:p w:rsidR="004A0201" w:rsidRPr="004A0201" w:rsidRDefault="004A0201" w:rsidP="004A0201">
                  <w:pPr>
                    <w:pStyle w:val="NoSpacing"/>
                    <w:rPr>
                      <w:sz w:val="18"/>
                    </w:rPr>
                  </w:pPr>
                  <w:r w:rsidRPr="004A0201">
                    <w:rPr>
                      <w:sz w:val="18"/>
                    </w:rPr>
                    <w:t>10 hours</w:t>
                  </w:r>
                </w:p>
              </w:tc>
              <w:tc>
                <w:tcPr>
                  <w:tcW w:w="3330" w:type="dxa"/>
                </w:tcPr>
                <w:p w:rsidR="004A0201" w:rsidRPr="004A0201" w:rsidRDefault="004A0201" w:rsidP="004A0201">
                  <w:pPr>
                    <w:pStyle w:val="NoSpacing"/>
                    <w:rPr>
                      <w:sz w:val="18"/>
                    </w:rPr>
                  </w:pPr>
                  <w:r w:rsidRPr="004A0201">
                    <w:rPr>
                      <w:sz w:val="18"/>
                    </w:rPr>
                    <w:t>Review and incorporation of chair and committee feedback; substantive revision; attention to consistency across research questions, methods, findings, and conclusions; and final scholarly and formatting revisions.</w:t>
                  </w:r>
                </w:p>
              </w:tc>
            </w:tr>
            <w:tr w:rsidR="004A0201" w:rsidTr="004A0201">
              <w:tc>
                <w:tcPr>
                  <w:tcW w:w="2476" w:type="dxa"/>
                </w:tcPr>
                <w:p w:rsidR="004A0201" w:rsidRPr="004A0201" w:rsidRDefault="004A0201" w:rsidP="004A0201">
                  <w:pPr>
                    <w:pStyle w:val="NoSpacing"/>
                    <w:rPr>
                      <w:sz w:val="18"/>
                    </w:rPr>
                  </w:pPr>
                  <w:r w:rsidRPr="004A0201">
                    <w:rPr>
                      <w:sz w:val="18"/>
                    </w:rPr>
                    <w:t>Oral Defense Preparation &amp; Dissertation Completion</w:t>
                  </w:r>
                </w:p>
              </w:tc>
              <w:tc>
                <w:tcPr>
                  <w:tcW w:w="1440" w:type="dxa"/>
                </w:tcPr>
                <w:p w:rsidR="004A0201" w:rsidRPr="004A0201" w:rsidRDefault="004A0201" w:rsidP="004A0201">
                  <w:pPr>
                    <w:pStyle w:val="NoSpacing"/>
                    <w:rPr>
                      <w:sz w:val="18"/>
                    </w:rPr>
                  </w:pPr>
                  <w:r w:rsidRPr="004A0201">
                    <w:rPr>
                      <w:sz w:val="18"/>
                    </w:rPr>
                    <w:t>5 hours</w:t>
                  </w:r>
                </w:p>
              </w:tc>
              <w:tc>
                <w:tcPr>
                  <w:tcW w:w="3330" w:type="dxa"/>
                </w:tcPr>
                <w:p w:rsidR="004A0201" w:rsidRPr="004A0201" w:rsidRDefault="004A0201" w:rsidP="004A0201">
                  <w:pPr>
                    <w:pStyle w:val="NoSpacing"/>
                    <w:rPr>
                      <w:sz w:val="18"/>
                    </w:rPr>
                  </w:pPr>
                  <w:r w:rsidRPr="004A0201">
                    <w:rPr>
                      <w:sz w:val="18"/>
                    </w:rPr>
                    <w:t>Development and rehearsal of the oral defense presentation, preparation to articulate and defend the study and findings, final manuscript preparation, and completion planning when additional continuation is required.</w:t>
                  </w:r>
                </w:p>
              </w:tc>
            </w:tr>
            <w:tr w:rsidR="004A0201" w:rsidTr="004A0201">
              <w:tc>
                <w:tcPr>
                  <w:tcW w:w="2476" w:type="dxa"/>
                </w:tcPr>
                <w:p w:rsidR="004A0201" w:rsidRPr="004A0201" w:rsidRDefault="004A0201" w:rsidP="004A0201">
                  <w:pPr>
                    <w:pStyle w:val="NoSpacing"/>
                    <w:rPr>
                      <w:b/>
                      <w:sz w:val="18"/>
                    </w:rPr>
                  </w:pPr>
                  <w:r w:rsidRPr="004A0201">
                    <w:rPr>
                      <w:b/>
                      <w:sz w:val="18"/>
                    </w:rPr>
                    <w:t>Total Estimated Student Learning Time</w:t>
                  </w:r>
                </w:p>
              </w:tc>
              <w:tc>
                <w:tcPr>
                  <w:tcW w:w="1440" w:type="dxa"/>
                </w:tcPr>
                <w:p w:rsidR="004A0201" w:rsidRPr="004A0201" w:rsidRDefault="004A0201" w:rsidP="004A0201">
                  <w:pPr>
                    <w:pStyle w:val="NoSpacing"/>
                    <w:rPr>
                      <w:b/>
                      <w:sz w:val="18"/>
                    </w:rPr>
                  </w:pPr>
                  <w:r w:rsidRPr="004A0201">
                    <w:rPr>
                      <w:b/>
                      <w:sz w:val="18"/>
                    </w:rPr>
                    <w:t>45 hours</w:t>
                  </w:r>
                </w:p>
              </w:tc>
              <w:tc>
                <w:tcPr>
                  <w:tcW w:w="3330" w:type="dxa"/>
                </w:tcPr>
                <w:p w:rsidR="004A0201" w:rsidRPr="004A0201" w:rsidRDefault="004A0201" w:rsidP="004A0201">
                  <w:pPr>
                    <w:pStyle w:val="NoSpacing"/>
                    <w:rPr>
                      <w:b/>
                      <w:sz w:val="18"/>
                    </w:rPr>
                  </w:pPr>
                  <w:r w:rsidRPr="004A0201">
                    <w:rPr>
                      <w:b/>
                      <w:sz w:val="18"/>
                    </w:rPr>
                    <w:t>Minimum expected learning time for a 1 credit doctoral dissertation continuation course.</w:t>
                  </w:r>
                </w:p>
              </w:tc>
            </w:tr>
          </w:tbl>
          <w:p w:rsidR="004A0201" w:rsidRPr="004A0201" w:rsidRDefault="004A0201">
            <w:pPr>
              <w:spacing w:after="0"/>
              <w:ind w:left="3" w:right="115"/>
              <w:rPr>
                <w:rFonts w:asciiTheme="minorHAnsi" w:hAnsiTheme="minorHAnsi" w:cstheme="minorHAnsi"/>
                <w:sz w:val="24"/>
                <w:szCs w:val="24"/>
              </w:rPr>
            </w:pPr>
          </w:p>
        </w:tc>
      </w:tr>
      <w:tr w:rsidR="00E1486A" w:rsidRPr="004A0201" w:rsidTr="004A0201">
        <w:trPr>
          <w:trHeight w:val="400"/>
        </w:trPr>
        <w:tc>
          <w:tcPr>
            <w:tcW w:w="2503"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lastRenderedPageBreak/>
              <w:t>Required Materials</w:t>
            </w:r>
            <w:r w:rsidRPr="004A0201">
              <w:rPr>
                <w:rFonts w:asciiTheme="minorHAnsi" w:hAnsiTheme="minorHAnsi" w:cstheme="minorHAnsi"/>
                <w:color w:val="1A1A1A"/>
                <w:sz w:val="24"/>
                <w:szCs w:val="24"/>
              </w:rPr>
              <w:t xml:space="preserve"> </w:t>
            </w:r>
          </w:p>
        </w:tc>
        <w:tc>
          <w:tcPr>
            <w:tcW w:w="7469"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DMFT Dissertation Handbook </w:t>
            </w:r>
          </w:p>
        </w:tc>
      </w:tr>
      <w:tr w:rsidR="00E1486A" w:rsidRPr="004A0201" w:rsidTr="004A0201">
        <w:trPr>
          <w:trHeight w:val="420"/>
        </w:trPr>
        <w:tc>
          <w:tcPr>
            <w:tcW w:w="2503" w:type="dxa"/>
            <w:tcBorders>
              <w:top w:val="single" w:sz="8" w:space="0" w:color="C8D0DC"/>
              <w:left w:val="single" w:sz="8" w:space="0" w:color="C8D0DC"/>
              <w:bottom w:val="single" w:sz="8" w:space="0" w:color="C8D0DC"/>
              <w:right w:val="single" w:sz="8" w:space="0" w:color="C8D0DC"/>
            </w:tcBorders>
            <w:shd w:val="clear" w:color="auto" w:fill="EAF1FB"/>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Recommended Items</w:t>
            </w:r>
            <w:r w:rsidRPr="004A0201">
              <w:rPr>
                <w:rFonts w:asciiTheme="minorHAnsi" w:hAnsiTheme="minorHAnsi" w:cstheme="minorHAnsi"/>
                <w:color w:val="1A1A1A"/>
                <w:sz w:val="24"/>
                <w:szCs w:val="24"/>
              </w:rPr>
              <w:t xml:space="preserve"> </w:t>
            </w:r>
          </w:p>
        </w:tc>
        <w:tc>
          <w:tcPr>
            <w:tcW w:w="7469" w:type="dxa"/>
            <w:tcBorders>
              <w:top w:val="single" w:sz="8" w:space="0" w:color="C8D0DC"/>
              <w:left w:val="single" w:sz="8" w:space="0" w:color="C8D0DC"/>
              <w:bottom w:val="single" w:sz="8" w:space="0" w:color="C8D0DC"/>
              <w:right w:val="single" w:sz="8" w:space="0" w:color="C8D0DC"/>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Gumption, persistence, and a tolerance for revision. </w:t>
            </w:r>
          </w:p>
        </w:tc>
      </w:tr>
      <w:tr w:rsidR="00E1486A" w:rsidRPr="004A0201" w:rsidTr="004A0201">
        <w:trPr>
          <w:trHeight w:val="1865"/>
        </w:trPr>
        <w:tc>
          <w:tcPr>
            <w:tcW w:w="2503"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Canvas</w:t>
            </w:r>
            <w:r w:rsidRPr="004A0201">
              <w:rPr>
                <w:rFonts w:asciiTheme="minorHAnsi" w:hAnsiTheme="minorHAnsi" w:cstheme="minorHAnsi"/>
                <w:color w:val="1A1A1A"/>
                <w:sz w:val="24"/>
                <w:szCs w:val="24"/>
              </w:rPr>
              <w:t xml:space="preserve"> </w:t>
            </w:r>
          </w:p>
        </w:tc>
        <w:tc>
          <w:tcPr>
            <w:tcW w:w="7469"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ind w:left="3" w:right="80"/>
              <w:rPr>
                <w:rFonts w:asciiTheme="minorHAnsi" w:hAnsiTheme="minorHAnsi" w:cstheme="minorHAnsi"/>
                <w:sz w:val="24"/>
                <w:szCs w:val="24"/>
              </w:rPr>
            </w:pPr>
            <w:r w:rsidRPr="004A0201">
              <w:rPr>
                <w:rFonts w:asciiTheme="minorHAnsi" w:hAnsiTheme="minorHAnsi" w:cstheme="minorHAnsi"/>
                <w:color w:val="1A1A1A"/>
                <w:sz w:val="24"/>
                <w:szCs w:val="24"/>
              </w:rPr>
              <w:t xml:space="preserve">Course materials, announcements, and grades are posted to Canvas </w:t>
            </w:r>
            <w:hyperlink r:id="rId6">
              <w:r w:rsidRPr="004A0201">
                <w:rPr>
                  <w:rFonts w:asciiTheme="minorHAnsi" w:hAnsiTheme="minorHAnsi" w:cstheme="minorHAnsi"/>
                  <w:color w:val="1A1A1A"/>
                  <w:sz w:val="24"/>
                  <w:szCs w:val="24"/>
                </w:rPr>
                <w:t>(</w:t>
              </w:r>
            </w:hyperlink>
            <w:hyperlink r:id="rId7">
              <w:r w:rsidRPr="004A0201">
                <w:rPr>
                  <w:rFonts w:asciiTheme="minorHAnsi" w:hAnsiTheme="minorHAnsi" w:cstheme="minorHAnsi"/>
                  <w:color w:val="1155CC"/>
                  <w:sz w:val="24"/>
                  <w:szCs w:val="24"/>
                  <w:u w:val="single" w:color="1155CC"/>
                </w:rPr>
                <w:t>chaminade.instructure.com</w:t>
              </w:r>
            </w:hyperlink>
            <w:r w:rsidRPr="004A0201">
              <w:rPr>
                <w:rFonts w:asciiTheme="minorHAnsi" w:hAnsiTheme="minorHAnsi" w:cstheme="minorHAnsi"/>
                <w:color w:val="1A1A1A"/>
                <w:sz w:val="24"/>
                <w:szCs w:val="24"/>
              </w:rPr>
              <w:t xml:space="preserve">). Canvas will be used as the primary learning management system for this course. The course content will be posted on </w:t>
            </w:r>
            <w:r w:rsidRPr="004A0201">
              <w:rPr>
                <w:rFonts w:asciiTheme="minorHAnsi" w:hAnsiTheme="minorHAnsi" w:cstheme="minorHAnsi"/>
                <w:color w:val="1A1A1A"/>
                <w:sz w:val="24"/>
                <w:szCs w:val="24"/>
              </w:rPr>
              <w:t>Canvas, where students will be able to access the syllabus, any additional readings, assignments, quizzes, and announcements. Hardware Requirements: Canvas is accessible from both PC and Mac computers with a reliable internet connection. You will also need</w:t>
            </w:r>
            <w:r w:rsidRPr="004A0201">
              <w:rPr>
                <w:rFonts w:asciiTheme="minorHAnsi" w:hAnsiTheme="minorHAnsi" w:cstheme="minorHAnsi"/>
                <w:color w:val="1A1A1A"/>
                <w:sz w:val="24"/>
                <w:szCs w:val="24"/>
              </w:rPr>
              <w:t xml:space="preserve"> to be able to access audio and video files  </w:t>
            </w:r>
          </w:p>
        </w:tc>
      </w:tr>
    </w:tbl>
    <w:p w:rsidR="00E1486A" w:rsidRPr="004A0201" w:rsidRDefault="009D0F92">
      <w:pPr>
        <w:pStyle w:val="Heading2"/>
        <w:spacing w:after="128"/>
        <w:ind w:left="160"/>
        <w:rPr>
          <w:rFonts w:asciiTheme="minorHAnsi" w:hAnsiTheme="minorHAnsi" w:cstheme="minorHAnsi"/>
          <w:szCs w:val="24"/>
        </w:rPr>
      </w:pPr>
      <w:r w:rsidRPr="004A0201">
        <w:rPr>
          <w:rFonts w:asciiTheme="minorHAnsi" w:hAnsiTheme="minorHAnsi" w:cstheme="minorHAnsi"/>
          <w:szCs w:val="24"/>
        </w:rPr>
        <w:lastRenderedPageBreak/>
        <w:t>Learning Outcomes</w:t>
      </w:r>
      <w:r w:rsidRPr="004A0201">
        <w:rPr>
          <w:rFonts w:asciiTheme="minorHAnsi" w:hAnsiTheme="minorHAnsi" w:cstheme="minorHAnsi"/>
          <w:b w:val="0"/>
          <w:color w:val="1A1A1A"/>
          <w:szCs w:val="24"/>
        </w:rPr>
        <w:t xml:space="preserve"> </w:t>
      </w:r>
    </w:p>
    <w:p w:rsidR="00E1486A" w:rsidRPr="004A0201" w:rsidRDefault="009D0F92">
      <w:pPr>
        <w:pStyle w:val="Heading3"/>
        <w:ind w:left="160"/>
        <w:rPr>
          <w:rFonts w:asciiTheme="minorHAnsi" w:hAnsiTheme="minorHAnsi" w:cstheme="minorHAnsi"/>
          <w:sz w:val="24"/>
          <w:szCs w:val="24"/>
        </w:rPr>
      </w:pPr>
      <w:r w:rsidRPr="004A0201">
        <w:rPr>
          <w:rFonts w:asciiTheme="minorHAnsi" w:hAnsiTheme="minorHAnsi" w:cstheme="minorHAnsi"/>
          <w:sz w:val="24"/>
          <w:szCs w:val="24"/>
        </w:rPr>
        <w:t>Program Learning Outcomes (PLOs)</w:t>
      </w:r>
      <w:r w:rsidRPr="004A0201">
        <w:rPr>
          <w:rFonts w:asciiTheme="minorHAnsi" w:hAnsiTheme="minorHAnsi" w:cstheme="minorHAnsi"/>
          <w:b w:val="0"/>
          <w:color w:val="1A1A1A"/>
          <w:sz w:val="24"/>
          <w:szCs w:val="24"/>
        </w:rPr>
        <w:t xml:space="preserve"> </w:t>
      </w:r>
    </w:p>
    <w:p w:rsidR="00E1486A" w:rsidRPr="004A0201" w:rsidRDefault="009D0F92">
      <w:pPr>
        <w:spacing w:after="68" w:line="250" w:lineRule="auto"/>
        <w:ind w:left="-5" w:right="9" w:hanging="10"/>
        <w:rPr>
          <w:rFonts w:asciiTheme="minorHAnsi" w:hAnsiTheme="minorHAnsi" w:cstheme="minorHAnsi"/>
          <w:sz w:val="24"/>
          <w:szCs w:val="24"/>
        </w:rPr>
      </w:pPr>
      <w:r w:rsidRPr="004A0201">
        <w:rPr>
          <w:rFonts w:asciiTheme="minorHAnsi" w:hAnsiTheme="minorHAnsi" w:cstheme="minorHAnsi"/>
          <w:noProof/>
          <w:sz w:val="24"/>
          <w:szCs w:val="24"/>
        </w:rPr>
        <mc:AlternateContent>
          <mc:Choice Requires="wpg">
            <w:drawing>
              <wp:anchor distT="0" distB="0" distL="114300" distR="114300" simplePos="0" relativeHeight="251666432" behindDoc="0" locked="0" layoutInCell="1" allowOverlap="1">
                <wp:simplePos x="0" y="0"/>
                <wp:positionH relativeFrom="page">
                  <wp:posOffset>673100</wp:posOffset>
                </wp:positionH>
                <wp:positionV relativeFrom="page">
                  <wp:posOffset>5283200</wp:posOffset>
                </wp:positionV>
                <wp:extent cx="25400" cy="177800"/>
                <wp:effectExtent l="0" t="0" r="0" b="0"/>
                <wp:wrapSquare wrapText="bothSides"/>
                <wp:docPr id="54268" name="Group 54268"/>
                <wp:cNvGraphicFramePr/>
                <a:graphic xmlns:a="http://schemas.openxmlformats.org/drawingml/2006/main">
                  <a:graphicData uri="http://schemas.microsoft.com/office/word/2010/wordprocessingGroup">
                    <wpg:wgp>
                      <wpg:cNvGrpSpPr/>
                      <wpg:grpSpPr>
                        <a:xfrm>
                          <a:off x="0" y="0"/>
                          <a:ext cx="25400" cy="177800"/>
                          <a:chOff x="0" y="0"/>
                          <a:chExt cx="25400" cy="177800"/>
                        </a:xfrm>
                      </wpg:grpSpPr>
                      <wps:wsp>
                        <wps:cNvPr id="1680" name="Shape 1680"/>
                        <wps:cNvSpPr/>
                        <wps:spPr>
                          <a:xfrm>
                            <a:off x="0" y="0"/>
                            <a:ext cx="0" cy="177800"/>
                          </a:xfrm>
                          <a:custGeom>
                            <a:avLst/>
                            <a:gdLst/>
                            <a:ahLst/>
                            <a:cxnLst/>
                            <a:rect l="0" t="0" r="0" b="0"/>
                            <a:pathLst>
                              <a:path h="177800">
                                <a:moveTo>
                                  <a:pt x="0" y="0"/>
                                </a:moveTo>
                                <a:lnTo>
                                  <a:pt x="0" y="177800"/>
                                </a:lnTo>
                              </a:path>
                            </a:pathLst>
                          </a:custGeom>
                          <a:ln w="25400" cap="flat">
                            <a:miter lim="127000"/>
                          </a:ln>
                        </wps:spPr>
                        <wps:style>
                          <a:lnRef idx="1">
                            <a:srgbClr val="2E5FA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4268" style="width:2pt;height:14pt;position:absolute;mso-position-horizontal-relative:page;mso-position-horizontal:absolute;margin-left:53pt;mso-position-vertical-relative:page;margin-top:416pt;" coordsize="254,1778">
                <v:shape id="Shape 1680" style="position:absolute;width:0;height:1778;left:0;top:0;" coordsize="0,177800" path="m0,0l0,177800">
                  <v:stroke weight="2pt" endcap="flat" joinstyle="miter" miterlimit="10" on="true" color="#2e5fa3"/>
                  <v:fill on="false" color="#000000" opacity="0"/>
                </v:shape>
                <w10:wrap type="square"/>
              </v:group>
            </w:pict>
          </mc:Fallback>
        </mc:AlternateContent>
      </w:r>
      <w:r w:rsidRPr="004A0201">
        <w:rPr>
          <w:rFonts w:asciiTheme="minorHAnsi" w:hAnsiTheme="minorHAnsi" w:cstheme="minorHAnsi"/>
          <w:noProof/>
          <w:sz w:val="24"/>
          <w:szCs w:val="24"/>
        </w:rPr>
        <mc:AlternateContent>
          <mc:Choice Requires="wpg">
            <w:drawing>
              <wp:anchor distT="0" distB="0" distL="114300" distR="114300" simplePos="0" relativeHeight="251667456" behindDoc="0" locked="0" layoutInCell="1" allowOverlap="1">
                <wp:simplePos x="0" y="0"/>
                <wp:positionH relativeFrom="page">
                  <wp:posOffset>673100</wp:posOffset>
                </wp:positionH>
                <wp:positionV relativeFrom="page">
                  <wp:posOffset>8509000</wp:posOffset>
                </wp:positionV>
                <wp:extent cx="25400" cy="165100"/>
                <wp:effectExtent l="0" t="0" r="0" b="0"/>
                <wp:wrapSquare wrapText="bothSides"/>
                <wp:docPr id="54269" name="Group 54269"/>
                <wp:cNvGraphicFramePr/>
                <a:graphic xmlns:a="http://schemas.openxmlformats.org/drawingml/2006/main">
                  <a:graphicData uri="http://schemas.microsoft.com/office/word/2010/wordprocessingGroup">
                    <wpg:wgp>
                      <wpg:cNvGrpSpPr/>
                      <wpg:grpSpPr>
                        <a:xfrm>
                          <a:off x="0" y="0"/>
                          <a:ext cx="25400" cy="165100"/>
                          <a:chOff x="0" y="0"/>
                          <a:chExt cx="25400" cy="165100"/>
                        </a:xfrm>
                      </wpg:grpSpPr>
                      <wps:wsp>
                        <wps:cNvPr id="1681" name="Shape 1681"/>
                        <wps:cNvSpPr/>
                        <wps:spPr>
                          <a:xfrm>
                            <a:off x="0" y="0"/>
                            <a:ext cx="0" cy="165100"/>
                          </a:xfrm>
                          <a:custGeom>
                            <a:avLst/>
                            <a:gdLst/>
                            <a:ahLst/>
                            <a:cxnLst/>
                            <a:rect l="0" t="0" r="0" b="0"/>
                            <a:pathLst>
                              <a:path h="165100">
                                <a:moveTo>
                                  <a:pt x="0" y="0"/>
                                </a:moveTo>
                                <a:lnTo>
                                  <a:pt x="0" y="165100"/>
                                </a:lnTo>
                              </a:path>
                            </a:pathLst>
                          </a:custGeom>
                          <a:ln w="25400" cap="flat">
                            <a:miter lim="127000"/>
                          </a:ln>
                        </wps:spPr>
                        <wps:style>
                          <a:lnRef idx="1">
                            <a:srgbClr val="2E5FA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4269" style="width:2pt;height:13pt;position:absolute;mso-position-horizontal-relative:page;mso-position-horizontal:absolute;margin-left:53pt;mso-position-vertical-relative:page;margin-top:670pt;" coordsize="254,1651">
                <v:shape id="Shape 1681" style="position:absolute;width:0;height:1651;left:0;top:0;" coordsize="0,165100" path="m0,0l0,165100">
                  <v:stroke weight="2pt" endcap="flat" joinstyle="miter" miterlimit="10" on="true" color="#2e5fa3"/>
                  <v:fill on="false" color="#000000" opacity="0"/>
                </v:shape>
                <w10:wrap type="square"/>
              </v:group>
            </w:pict>
          </mc:Fallback>
        </mc:AlternateContent>
      </w:r>
      <w:r w:rsidRPr="004A0201">
        <w:rPr>
          <w:rFonts w:asciiTheme="minorHAnsi" w:hAnsiTheme="minorHAnsi" w:cstheme="minorHAnsi"/>
          <w:color w:val="1A1A1A"/>
          <w:sz w:val="24"/>
          <w:szCs w:val="24"/>
        </w:rPr>
        <w:t xml:space="preserve">Upon completion of DMFT program, the student will be able to: </w:t>
      </w:r>
    </w:p>
    <w:p w:rsidR="00E1486A" w:rsidRPr="004A0201" w:rsidRDefault="009D0F92">
      <w:pPr>
        <w:numPr>
          <w:ilvl w:val="0"/>
          <w:numId w:val="1"/>
        </w:numPr>
        <w:spacing w:after="4" w:line="250" w:lineRule="auto"/>
        <w:ind w:right="61" w:hanging="360"/>
        <w:rPr>
          <w:rFonts w:asciiTheme="minorHAnsi" w:hAnsiTheme="minorHAnsi" w:cstheme="minorHAnsi"/>
          <w:sz w:val="24"/>
          <w:szCs w:val="24"/>
        </w:rPr>
      </w:pPr>
      <w:r w:rsidRPr="004A0201">
        <w:rPr>
          <w:rFonts w:asciiTheme="minorHAnsi" w:hAnsiTheme="minorHAnsi" w:cstheme="minorHAnsi"/>
          <w:color w:val="1A1A1A"/>
          <w:sz w:val="24"/>
          <w:szCs w:val="24"/>
        </w:rPr>
        <w:t>Students will develop a doctoral-level professional identity as marriage and family therapi</w:t>
      </w:r>
      <w:r w:rsidRPr="004A0201">
        <w:rPr>
          <w:rFonts w:asciiTheme="minorHAnsi" w:hAnsiTheme="minorHAnsi" w:cstheme="minorHAnsi"/>
          <w:color w:val="1A1A1A"/>
          <w:sz w:val="24"/>
          <w:szCs w:val="24"/>
        </w:rPr>
        <w:t xml:space="preserve">sts and a specialized clinical area that is grounded in research and is at an advanced level of intervention and understanding (Addresses ACA 2 COAMFTE) </w:t>
      </w:r>
    </w:p>
    <w:p w:rsidR="00E1486A" w:rsidRPr="004A0201" w:rsidRDefault="009D0F92">
      <w:pPr>
        <w:numPr>
          <w:ilvl w:val="0"/>
          <w:numId w:val="1"/>
        </w:numPr>
        <w:spacing w:after="4" w:line="250" w:lineRule="auto"/>
        <w:ind w:right="61" w:hanging="360"/>
        <w:rPr>
          <w:rFonts w:asciiTheme="minorHAnsi" w:hAnsiTheme="minorHAnsi" w:cstheme="minorHAnsi"/>
          <w:sz w:val="24"/>
          <w:szCs w:val="24"/>
        </w:rPr>
      </w:pPr>
      <w:r w:rsidRPr="004A0201">
        <w:rPr>
          <w:rFonts w:asciiTheme="minorHAnsi" w:hAnsiTheme="minorHAnsi" w:cstheme="minorHAnsi"/>
          <w:color w:val="1A1A1A"/>
          <w:sz w:val="24"/>
          <w:szCs w:val="24"/>
        </w:rPr>
        <w:t>Students will synthesize contemporary family and couple therapy models and be responsive to the societ</w:t>
      </w:r>
      <w:r w:rsidRPr="004A0201">
        <w:rPr>
          <w:rFonts w:asciiTheme="minorHAnsi" w:hAnsiTheme="minorHAnsi" w:cstheme="minorHAnsi"/>
          <w:color w:val="1A1A1A"/>
          <w:sz w:val="24"/>
          <w:szCs w:val="24"/>
        </w:rPr>
        <w:t xml:space="preserve">al, cultural and spiritual contexts of practice (Addresses ACA 3 COAMFTE) </w:t>
      </w:r>
    </w:p>
    <w:p w:rsidR="00E1486A" w:rsidRPr="004A0201" w:rsidRDefault="009D0F92">
      <w:pPr>
        <w:numPr>
          <w:ilvl w:val="0"/>
          <w:numId w:val="1"/>
        </w:numPr>
        <w:spacing w:after="4" w:line="250" w:lineRule="auto"/>
        <w:ind w:right="61" w:hanging="360"/>
        <w:rPr>
          <w:rFonts w:asciiTheme="minorHAnsi" w:hAnsiTheme="minorHAnsi" w:cstheme="minorHAnsi"/>
          <w:sz w:val="24"/>
          <w:szCs w:val="24"/>
        </w:rPr>
      </w:pPr>
      <w:r w:rsidRPr="004A0201">
        <w:rPr>
          <w:rFonts w:asciiTheme="minorHAnsi" w:hAnsiTheme="minorHAnsi" w:cstheme="minorHAnsi"/>
          <w:color w:val="1A1A1A"/>
          <w:sz w:val="24"/>
          <w:szCs w:val="24"/>
        </w:rPr>
        <w:t>Students will synthesize the ethics and competency in peace, health, and justice approaches to M/CFT research, supervision, and practice, demonstrating attention to multiple domains</w:t>
      </w:r>
      <w:r w:rsidRPr="004A0201">
        <w:rPr>
          <w:rFonts w:asciiTheme="minorHAnsi" w:hAnsiTheme="minorHAnsi" w:cstheme="minorHAnsi"/>
          <w:color w:val="1A1A1A"/>
          <w:sz w:val="24"/>
          <w:szCs w:val="24"/>
        </w:rPr>
        <w:t xml:space="preserve"> of diversity (Addresses ACA 2&amp;3 COAMFTE) </w:t>
      </w:r>
    </w:p>
    <w:p w:rsidR="00E1486A" w:rsidRPr="004A0201" w:rsidRDefault="009D0F92">
      <w:pPr>
        <w:numPr>
          <w:ilvl w:val="0"/>
          <w:numId w:val="1"/>
        </w:numPr>
        <w:spacing w:after="4" w:line="250" w:lineRule="auto"/>
        <w:ind w:right="61" w:hanging="360"/>
        <w:rPr>
          <w:rFonts w:asciiTheme="minorHAnsi" w:hAnsiTheme="minorHAnsi" w:cstheme="minorHAnsi"/>
          <w:sz w:val="24"/>
          <w:szCs w:val="24"/>
        </w:rPr>
      </w:pPr>
      <w:r w:rsidRPr="004A0201">
        <w:rPr>
          <w:rFonts w:asciiTheme="minorHAnsi" w:hAnsiTheme="minorHAnsi" w:cstheme="minorHAnsi"/>
          <w:color w:val="1A1A1A"/>
          <w:sz w:val="24"/>
          <w:szCs w:val="24"/>
        </w:rPr>
        <w:t xml:space="preserve">Students will use and evaluate quantitative and qualitative M/CFT clinical to improve clinical process and outcomes (Addresses ACA 1 COAMFTE) </w:t>
      </w:r>
    </w:p>
    <w:p w:rsidR="00E1486A" w:rsidRPr="004A0201" w:rsidRDefault="009D0F92">
      <w:pPr>
        <w:numPr>
          <w:ilvl w:val="0"/>
          <w:numId w:val="1"/>
        </w:numPr>
        <w:spacing w:after="4" w:line="250" w:lineRule="auto"/>
        <w:ind w:right="61" w:hanging="360"/>
        <w:rPr>
          <w:rFonts w:asciiTheme="minorHAnsi" w:hAnsiTheme="minorHAnsi" w:cstheme="minorHAnsi"/>
          <w:sz w:val="24"/>
          <w:szCs w:val="24"/>
        </w:rPr>
      </w:pPr>
      <w:r w:rsidRPr="004A0201">
        <w:rPr>
          <w:rFonts w:asciiTheme="minorHAnsi" w:hAnsiTheme="minorHAnsi" w:cstheme="minorHAnsi"/>
          <w:color w:val="1A1A1A"/>
          <w:sz w:val="24"/>
          <w:szCs w:val="24"/>
        </w:rPr>
        <w:t>Students will cultivate a coherent and competent program of M/CFT supe</w:t>
      </w:r>
      <w:r w:rsidRPr="004A0201">
        <w:rPr>
          <w:rFonts w:asciiTheme="minorHAnsi" w:hAnsiTheme="minorHAnsi" w:cstheme="minorHAnsi"/>
          <w:color w:val="1A1A1A"/>
          <w:sz w:val="24"/>
          <w:szCs w:val="24"/>
        </w:rPr>
        <w:t xml:space="preserve">rvision  (Addresses ACA 4 COAMFTE) </w:t>
      </w:r>
    </w:p>
    <w:p w:rsidR="00E1486A" w:rsidRPr="004A0201" w:rsidRDefault="009D0F92">
      <w:pPr>
        <w:numPr>
          <w:ilvl w:val="0"/>
          <w:numId w:val="1"/>
        </w:numPr>
        <w:spacing w:after="4" w:line="250" w:lineRule="auto"/>
        <w:ind w:right="61" w:hanging="360"/>
        <w:rPr>
          <w:rFonts w:asciiTheme="minorHAnsi" w:hAnsiTheme="minorHAnsi" w:cstheme="minorHAnsi"/>
          <w:sz w:val="24"/>
          <w:szCs w:val="24"/>
        </w:rPr>
      </w:pPr>
      <w:r w:rsidRPr="004A0201">
        <w:rPr>
          <w:rFonts w:asciiTheme="minorHAnsi" w:hAnsiTheme="minorHAnsi" w:cstheme="minorHAnsi"/>
          <w:color w:val="1A1A1A"/>
          <w:sz w:val="24"/>
          <w:szCs w:val="24"/>
        </w:rPr>
        <w:t xml:space="preserve">Students will utilize  systemic leadership, demonstrating sophistication in program building, leadership, and/or consultation </w:t>
      </w:r>
    </w:p>
    <w:p w:rsidR="00E1486A" w:rsidRPr="004A0201" w:rsidRDefault="009D0F92">
      <w:pPr>
        <w:spacing w:after="68" w:line="250" w:lineRule="auto"/>
        <w:ind w:left="730" w:right="9" w:hanging="10"/>
        <w:rPr>
          <w:rFonts w:asciiTheme="minorHAnsi" w:hAnsiTheme="minorHAnsi" w:cstheme="minorHAnsi"/>
          <w:sz w:val="24"/>
          <w:szCs w:val="24"/>
        </w:rPr>
      </w:pPr>
      <w:r w:rsidRPr="004A0201">
        <w:rPr>
          <w:rFonts w:asciiTheme="minorHAnsi" w:hAnsiTheme="minorHAnsi" w:cstheme="minorHAnsi"/>
          <w:color w:val="1A1A1A"/>
          <w:sz w:val="24"/>
          <w:szCs w:val="24"/>
        </w:rPr>
        <w:t xml:space="preserve">(Addresses ACA 4 COAMFTE)  </w:t>
      </w:r>
    </w:p>
    <w:p w:rsidR="00E1486A" w:rsidRPr="004A0201" w:rsidRDefault="009D0F92">
      <w:pPr>
        <w:spacing w:after="170"/>
        <w:rPr>
          <w:rFonts w:asciiTheme="minorHAnsi" w:hAnsiTheme="minorHAnsi" w:cstheme="minorHAnsi"/>
          <w:sz w:val="24"/>
          <w:szCs w:val="24"/>
        </w:rPr>
      </w:pPr>
      <w:r w:rsidRPr="004A0201">
        <w:rPr>
          <w:rFonts w:asciiTheme="minorHAnsi" w:hAnsiTheme="minorHAnsi" w:cstheme="minorHAnsi"/>
          <w:color w:val="1A1A1A"/>
          <w:sz w:val="24"/>
          <w:szCs w:val="24"/>
        </w:rPr>
        <w:t xml:space="preserve"> </w:t>
      </w:r>
    </w:p>
    <w:p w:rsidR="00E1486A" w:rsidRPr="004A0201" w:rsidRDefault="009D0F92">
      <w:pPr>
        <w:pStyle w:val="Heading3"/>
        <w:spacing w:after="64"/>
        <w:ind w:left="160"/>
        <w:rPr>
          <w:rFonts w:asciiTheme="minorHAnsi" w:hAnsiTheme="minorHAnsi" w:cstheme="minorHAnsi"/>
          <w:sz w:val="24"/>
          <w:szCs w:val="24"/>
        </w:rPr>
      </w:pPr>
      <w:r w:rsidRPr="004A0201">
        <w:rPr>
          <w:rFonts w:asciiTheme="minorHAnsi" w:hAnsiTheme="minorHAnsi" w:cstheme="minorHAnsi"/>
          <w:sz w:val="24"/>
          <w:szCs w:val="24"/>
        </w:rPr>
        <w:t>Course Learning Outcomes (CLOs)</w:t>
      </w:r>
      <w:r w:rsidRPr="004A0201">
        <w:rPr>
          <w:rFonts w:asciiTheme="minorHAnsi" w:hAnsiTheme="minorHAnsi" w:cstheme="minorHAnsi"/>
          <w:b w:val="0"/>
          <w:color w:val="1A1A1A"/>
          <w:sz w:val="24"/>
          <w:szCs w:val="24"/>
        </w:rPr>
        <w:t xml:space="preserve"> </w:t>
      </w:r>
    </w:p>
    <w:p w:rsidR="00E1486A" w:rsidRPr="004A0201" w:rsidRDefault="009D0F92">
      <w:pPr>
        <w:spacing w:after="46" w:line="250" w:lineRule="auto"/>
        <w:rPr>
          <w:rFonts w:asciiTheme="minorHAnsi" w:hAnsiTheme="minorHAnsi" w:cstheme="minorHAnsi"/>
          <w:sz w:val="24"/>
          <w:szCs w:val="24"/>
        </w:rPr>
      </w:pPr>
      <w:r w:rsidRPr="004A0201">
        <w:rPr>
          <w:rFonts w:asciiTheme="minorHAnsi" w:hAnsiTheme="minorHAnsi" w:cstheme="minorHAnsi"/>
          <w:sz w:val="24"/>
          <w:szCs w:val="24"/>
        </w:rPr>
        <w:t xml:space="preserve">Upon completion of DMFT 8050  </w:t>
      </w:r>
      <w:r w:rsidRPr="004A0201">
        <w:rPr>
          <w:rFonts w:asciiTheme="minorHAnsi" w:hAnsiTheme="minorHAnsi" w:cstheme="minorHAnsi"/>
          <w:sz w:val="24"/>
          <w:szCs w:val="24"/>
        </w:rPr>
        <w:t>the student will be able to:</w:t>
      </w:r>
      <w:r w:rsidRPr="004A0201">
        <w:rPr>
          <w:rFonts w:asciiTheme="minorHAnsi" w:hAnsiTheme="minorHAnsi" w:cstheme="minorHAnsi"/>
          <w:sz w:val="24"/>
          <w:szCs w:val="24"/>
        </w:rPr>
        <w:t xml:space="preserve"> </w:t>
      </w:r>
    </w:p>
    <w:p w:rsidR="00E1486A" w:rsidRPr="004A0201" w:rsidRDefault="009D0F92">
      <w:pPr>
        <w:numPr>
          <w:ilvl w:val="0"/>
          <w:numId w:val="2"/>
        </w:numPr>
        <w:spacing w:after="3" w:line="250" w:lineRule="auto"/>
        <w:ind w:hanging="360"/>
        <w:rPr>
          <w:rFonts w:asciiTheme="minorHAnsi" w:hAnsiTheme="minorHAnsi" w:cstheme="minorHAnsi"/>
          <w:sz w:val="24"/>
          <w:szCs w:val="24"/>
        </w:rPr>
      </w:pPr>
      <w:r w:rsidRPr="004A0201">
        <w:rPr>
          <w:rFonts w:asciiTheme="minorHAnsi" w:hAnsiTheme="minorHAnsi" w:cstheme="minorHAnsi"/>
          <w:sz w:val="24"/>
          <w:szCs w:val="24"/>
        </w:rPr>
        <w:t xml:space="preserve">Analyze data and synthesize all material related to their final comprehensive exam, the dissertation (PLO5; PLO6 </w:t>
      </w:r>
    </w:p>
    <w:p w:rsidR="00E1486A" w:rsidRPr="004A0201" w:rsidRDefault="009D0F92">
      <w:pPr>
        <w:numPr>
          <w:ilvl w:val="0"/>
          <w:numId w:val="2"/>
        </w:numPr>
        <w:spacing w:after="3" w:line="250" w:lineRule="auto"/>
        <w:ind w:hanging="360"/>
        <w:rPr>
          <w:rFonts w:asciiTheme="minorHAnsi" w:hAnsiTheme="minorHAnsi" w:cstheme="minorHAnsi"/>
          <w:sz w:val="24"/>
          <w:szCs w:val="24"/>
        </w:rPr>
      </w:pPr>
      <w:r w:rsidRPr="004A0201">
        <w:rPr>
          <w:rFonts w:asciiTheme="minorHAnsi" w:hAnsiTheme="minorHAnsi" w:cstheme="minorHAnsi"/>
          <w:sz w:val="24"/>
          <w:szCs w:val="24"/>
        </w:rPr>
        <w:t>Collaborate with their committee members and incorporate feedback into the final research manuscript to create a</w:t>
      </w:r>
      <w:r w:rsidRPr="004A0201">
        <w:rPr>
          <w:rFonts w:asciiTheme="minorHAnsi" w:hAnsiTheme="minorHAnsi" w:cstheme="minorHAnsi"/>
          <w:sz w:val="24"/>
          <w:szCs w:val="24"/>
        </w:rPr>
        <w:t xml:space="preserve"> submission-ready document (PLO5; PLO6) </w:t>
      </w:r>
    </w:p>
    <w:p w:rsidR="00E1486A" w:rsidRPr="004A0201" w:rsidRDefault="009D0F92">
      <w:pPr>
        <w:numPr>
          <w:ilvl w:val="0"/>
          <w:numId w:val="2"/>
        </w:numPr>
        <w:spacing w:after="162" w:line="250" w:lineRule="auto"/>
        <w:ind w:hanging="360"/>
        <w:rPr>
          <w:rFonts w:asciiTheme="minorHAnsi" w:hAnsiTheme="minorHAnsi" w:cstheme="minorHAnsi"/>
          <w:sz w:val="24"/>
          <w:szCs w:val="24"/>
        </w:rPr>
      </w:pPr>
      <w:r w:rsidRPr="004A0201">
        <w:rPr>
          <w:rFonts w:asciiTheme="minorHAnsi" w:hAnsiTheme="minorHAnsi" w:cstheme="minorHAnsi"/>
          <w:sz w:val="24"/>
          <w:szCs w:val="24"/>
        </w:rPr>
        <w:t xml:space="preserve">Synthesize and articulate research findings into a professional level oral  presentation for their doctoral dissertation defense (PLO5; PLO6) </w:t>
      </w:r>
    </w:p>
    <w:p w:rsidR="00E1486A" w:rsidRPr="004A0201" w:rsidRDefault="009D0F92">
      <w:pPr>
        <w:pStyle w:val="Heading3"/>
        <w:ind w:left="160"/>
        <w:rPr>
          <w:rFonts w:asciiTheme="minorHAnsi" w:hAnsiTheme="minorHAnsi" w:cstheme="minorHAnsi"/>
          <w:sz w:val="24"/>
          <w:szCs w:val="24"/>
        </w:rPr>
      </w:pPr>
      <w:r w:rsidRPr="004A0201">
        <w:rPr>
          <w:rFonts w:asciiTheme="minorHAnsi" w:hAnsiTheme="minorHAnsi" w:cstheme="minorHAnsi"/>
          <w:sz w:val="24"/>
          <w:szCs w:val="24"/>
        </w:rPr>
        <w:t>Marianist Values</w:t>
      </w:r>
      <w:r w:rsidRPr="004A0201">
        <w:rPr>
          <w:rFonts w:asciiTheme="minorHAnsi" w:hAnsiTheme="minorHAnsi" w:cstheme="minorHAnsi"/>
          <w:b w:val="0"/>
          <w:color w:val="1A1A1A"/>
          <w:sz w:val="24"/>
          <w:szCs w:val="24"/>
        </w:rPr>
        <w:t xml:space="preserve"> </w:t>
      </w:r>
    </w:p>
    <w:p w:rsidR="00E1486A" w:rsidRPr="004A0201" w:rsidRDefault="009D0F92">
      <w:pPr>
        <w:spacing w:after="69" w:line="250" w:lineRule="auto"/>
        <w:ind w:left="-5" w:right="9" w:hanging="10"/>
        <w:rPr>
          <w:rFonts w:asciiTheme="minorHAnsi" w:hAnsiTheme="minorHAnsi" w:cstheme="minorHAnsi"/>
          <w:sz w:val="24"/>
          <w:szCs w:val="24"/>
        </w:rPr>
      </w:pPr>
      <w:r w:rsidRPr="004A0201">
        <w:rPr>
          <w:rFonts w:asciiTheme="minorHAnsi" w:hAnsiTheme="minorHAnsi" w:cstheme="minorHAnsi"/>
          <w:color w:val="1A1A1A"/>
          <w:sz w:val="24"/>
          <w:szCs w:val="24"/>
        </w:rPr>
        <w:t>An education in the Marianist Tradition is marked by f</w:t>
      </w:r>
      <w:r w:rsidRPr="004A0201">
        <w:rPr>
          <w:rFonts w:asciiTheme="minorHAnsi" w:hAnsiTheme="minorHAnsi" w:cstheme="minorHAnsi"/>
          <w:color w:val="1A1A1A"/>
          <w:sz w:val="24"/>
          <w:szCs w:val="24"/>
        </w:rPr>
        <w:t xml:space="preserve">ive principles. Reflect on how this course relates to one or more: </w:t>
      </w:r>
    </w:p>
    <w:p w:rsidR="00E1486A" w:rsidRPr="004A0201" w:rsidRDefault="009D0F92">
      <w:pPr>
        <w:numPr>
          <w:ilvl w:val="0"/>
          <w:numId w:val="3"/>
        </w:numPr>
        <w:spacing w:after="4" w:line="250" w:lineRule="auto"/>
        <w:ind w:right="9" w:hanging="360"/>
        <w:rPr>
          <w:rFonts w:asciiTheme="minorHAnsi" w:hAnsiTheme="minorHAnsi" w:cstheme="minorHAnsi"/>
          <w:sz w:val="24"/>
          <w:szCs w:val="24"/>
        </w:rPr>
      </w:pPr>
      <w:r w:rsidRPr="004A0201">
        <w:rPr>
          <w:rFonts w:asciiTheme="minorHAnsi" w:hAnsiTheme="minorHAnsi" w:cstheme="minorHAnsi"/>
          <w:color w:val="1A1A1A"/>
          <w:sz w:val="24"/>
          <w:szCs w:val="24"/>
        </w:rPr>
        <w:t xml:space="preserve">Education for formation in faith. </w:t>
      </w:r>
    </w:p>
    <w:p w:rsidR="00E1486A" w:rsidRPr="004A0201" w:rsidRDefault="009D0F92">
      <w:pPr>
        <w:numPr>
          <w:ilvl w:val="0"/>
          <w:numId w:val="3"/>
        </w:numPr>
        <w:spacing w:after="4" w:line="250" w:lineRule="auto"/>
        <w:ind w:right="9" w:hanging="360"/>
        <w:rPr>
          <w:rFonts w:asciiTheme="minorHAnsi" w:hAnsiTheme="minorHAnsi" w:cstheme="minorHAnsi"/>
          <w:sz w:val="24"/>
          <w:szCs w:val="24"/>
        </w:rPr>
      </w:pPr>
      <w:r w:rsidRPr="004A0201">
        <w:rPr>
          <w:rFonts w:asciiTheme="minorHAnsi" w:hAnsiTheme="minorHAnsi" w:cstheme="minorHAnsi"/>
          <w:color w:val="1A1A1A"/>
          <w:sz w:val="24"/>
          <w:szCs w:val="24"/>
        </w:rPr>
        <w:t xml:space="preserve">Provide an integral, quality education. </w:t>
      </w:r>
    </w:p>
    <w:p w:rsidR="00E1486A" w:rsidRPr="004A0201" w:rsidRDefault="009D0F92">
      <w:pPr>
        <w:numPr>
          <w:ilvl w:val="0"/>
          <w:numId w:val="3"/>
        </w:numPr>
        <w:spacing w:after="4" w:line="250" w:lineRule="auto"/>
        <w:ind w:right="9" w:hanging="360"/>
        <w:rPr>
          <w:rFonts w:asciiTheme="minorHAnsi" w:hAnsiTheme="minorHAnsi" w:cstheme="minorHAnsi"/>
          <w:sz w:val="24"/>
          <w:szCs w:val="24"/>
        </w:rPr>
      </w:pPr>
      <w:r w:rsidRPr="004A0201">
        <w:rPr>
          <w:rFonts w:asciiTheme="minorHAnsi" w:hAnsiTheme="minorHAnsi" w:cstheme="minorHAnsi"/>
          <w:color w:val="1A1A1A"/>
          <w:sz w:val="24"/>
          <w:szCs w:val="24"/>
        </w:rPr>
        <w:t xml:space="preserve">Educate in family spirit. </w:t>
      </w:r>
    </w:p>
    <w:p w:rsidR="00E1486A" w:rsidRPr="004A0201" w:rsidRDefault="009D0F92">
      <w:pPr>
        <w:numPr>
          <w:ilvl w:val="0"/>
          <w:numId w:val="3"/>
        </w:numPr>
        <w:spacing w:after="4" w:line="250" w:lineRule="auto"/>
        <w:ind w:right="9" w:hanging="360"/>
        <w:rPr>
          <w:rFonts w:asciiTheme="minorHAnsi" w:hAnsiTheme="minorHAnsi" w:cstheme="minorHAnsi"/>
          <w:sz w:val="24"/>
          <w:szCs w:val="24"/>
        </w:rPr>
      </w:pPr>
      <w:r w:rsidRPr="004A0201">
        <w:rPr>
          <w:rFonts w:asciiTheme="minorHAnsi" w:hAnsiTheme="minorHAnsi" w:cstheme="minorHAnsi"/>
          <w:color w:val="1A1A1A"/>
          <w:sz w:val="24"/>
          <w:szCs w:val="24"/>
        </w:rPr>
        <w:t xml:space="preserve">Educate for service, justice and peace, and integrity of creation. </w:t>
      </w:r>
    </w:p>
    <w:p w:rsidR="00E1486A" w:rsidRPr="004A0201" w:rsidRDefault="009D0F92">
      <w:pPr>
        <w:numPr>
          <w:ilvl w:val="0"/>
          <w:numId w:val="3"/>
        </w:numPr>
        <w:spacing w:after="49" w:line="250" w:lineRule="auto"/>
        <w:ind w:right="9" w:hanging="360"/>
        <w:rPr>
          <w:rFonts w:asciiTheme="minorHAnsi" w:hAnsiTheme="minorHAnsi" w:cstheme="minorHAnsi"/>
          <w:sz w:val="24"/>
          <w:szCs w:val="24"/>
        </w:rPr>
      </w:pPr>
      <w:r w:rsidRPr="004A0201">
        <w:rPr>
          <w:rFonts w:asciiTheme="minorHAnsi" w:hAnsiTheme="minorHAnsi" w:cstheme="minorHAnsi"/>
          <w:color w:val="1A1A1A"/>
          <w:sz w:val="24"/>
          <w:szCs w:val="24"/>
        </w:rPr>
        <w:t>Educate for adapt</w:t>
      </w:r>
      <w:r w:rsidRPr="004A0201">
        <w:rPr>
          <w:rFonts w:asciiTheme="minorHAnsi" w:hAnsiTheme="minorHAnsi" w:cstheme="minorHAnsi"/>
          <w:color w:val="1A1A1A"/>
          <w:sz w:val="24"/>
          <w:szCs w:val="24"/>
        </w:rPr>
        <w:t xml:space="preserve">ation and change. </w:t>
      </w:r>
    </w:p>
    <w:p w:rsidR="00E1486A" w:rsidRPr="004A0201" w:rsidRDefault="009D0F92">
      <w:pPr>
        <w:spacing w:after="60"/>
        <w:rPr>
          <w:rFonts w:asciiTheme="minorHAnsi" w:hAnsiTheme="minorHAnsi" w:cstheme="minorHAnsi"/>
          <w:sz w:val="24"/>
          <w:szCs w:val="24"/>
        </w:rPr>
      </w:pPr>
      <w:r w:rsidRPr="004A0201">
        <w:rPr>
          <w:rFonts w:asciiTheme="minorHAnsi" w:hAnsiTheme="minorHAnsi" w:cstheme="minorHAnsi"/>
          <w:color w:val="1A1A1A"/>
          <w:sz w:val="24"/>
          <w:szCs w:val="24"/>
        </w:rPr>
        <w:t xml:space="preserve"> </w:t>
      </w:r>
    </w:p>
    <w:p w:rsidR="00E1486A" w:rsidRPr="004A0201" w:rsidRDefault="009D0F92">
      <w:pPr>
        <w:spacing w:after="80" w:line="240" w:lineRule="auto"/>
        <w:ind w:left="-5" w:hanging="10"/>
        <w:rPr>
          <w:rFonts w:asciiTheme="minorHAnsi" w:hAnsiTheme="minorHAnsi" w:cstheme="minorHAnsi"/>
          <w:sz w:val="24"/>
          <w:szCs w:val="24"/>
        </w:rPr>
      </w:pPr>
      <w:r w:rsidRPr="004A0201">
        <w:rPr>
          <w:rFonts w:asciiTheme="minorHAnsi" w:hAnsiTheme="minorHAnsi" w:cstheme="minorHAnsi"/>
          <w:sz w:val="24"/>
          <w:szCs w:val="24"/>
        </w:rPr>
        <w:t xml:space="preserve">The dissertation continuation process embodies the Marianist commitment to an integral, quality education by bringing together the student’s scholarship, professional expertise, critical reflection, and perseverance in the completion </w:t>
      </w:r>
      <w:r w:rsidRPr="004A0201">
        <w:rPr>
          <w:rFonts w:asciiTheme="minorHAnsi" w:hAnsiTheme="minorHAnsi" w:cstheme="minorHAnsi"/>
          <w:sz w:val="24"/>
          <w:szCs w:val="24"/>
        </w:rPr>
        <w:t xml:space="preserve">of a meaningful body of work. Through the refinement of the final manuscript and successful oral defense, students demonstrate their development as clinical scholars who can thoughtfully articulate, defend, and apply their contributions to the field. This </w:t>
      </w:r>
      <w:r w:rsidRPr="004A0201">
        <w:rPr>
          <w:rFonts w:asciiTheme="minorHAnsi" w:hAnsiTheme="minorHAnsi" w:cstheme="minorHAnsi"/>
          <w:sz w:val="24"/>
          <w:szCs w:val="24"/>
        </w:rPr>
        <w:t xml:space="preserve">culminating process calls students to remain responsive to feedback, adaptable through revision, and attentive to how their scholarship can serve families, communities, the profession, and the common good. </w:t>
      </w:r>
    </w:p>
    <w:p w:rsidR="00E1486A" w:rsidRPr="004A0201" w:rsidRDefault="009D0F92">
      <w:pPr>
        <w:spacing w:after="170"/>
        <w:rPr>
          <w:rFonts w:asciiTheme="minorHAnsi" w:hAnsiTheme="minorHAnsi" w:cstheme="minorHAnsi"/>
          <w:sz w:val="24"/>
          <w:szCs w:val="24"/>
        </w:rPr>
      </w:pPr>
      <w:r w:rsidRPr="004A0201">
        <w:rPr>
          <w:rFonts w:asciiTheme="minorHAnsi" w:hAnsiTheme="minorHAnsi" w:cstheme="minorHAnsi"/>
          <w:color w:val="1A1A1A"/>
          <w:sz w:val="24"/>
          <w:szCs w:val="24"/>
        </w:rPr>
        <w:t xml:space="preserve"> </w:t>
      </w:r>
    </w:p>
    <w:p w:rsidR="00E1486A" w:rsidRPr="004A0201" w:rsidRDefault="009D0F92">
      <w:pPr>
        <w:pStyle w:val="Heading3"/>
        <w:ind w:left="160"/>
        <w:rPr>
          <w:rFonts w:asciiTheme="minorHAnsi" w:hAnsiTheme="minorHAnsi" w:cstheme="minorHAnsi"/>
          <w:sz w:val="24"/>
          <w:szCs w:val="24"/>
        </w:rPr>
      </w:pPr>
      <w:r w:rsidRPr="004A0201">
        <w:rPr>
          <w:rFonts w:asciiTheme="minorHAnsi" w:hAnsiTheme="minorHAnsi" w:cstheme="minorHAnsi"/>
          <w:sz w:val="24"/>
          <w:szCs w:val="24"/>
        </w:rPr>
        <w:lastRenderedPageBreak/>
        <w:t>Native Hawaiian Values</w:t>
      </w:r>
      <w:r w:rsidRPr="004A0201">
        <w:rPr>
          <w:rFonts w:asciiTheme="minorHAnsi" w:hAnsiTheme="minorHAnsi" w:cstheme="minorHAnsi"/>
          <w:b w:val="0"/>
          <w:color w:val="1A1A1A"/>
          <w:sz w:val="24"/>
          <w:szCs w:val="24"/>
        </w:rPr>
        <w:t xml:space="preserve"> </w:t>
      </w:r>
    </w:p>
    <w:p w:rsidR="00E1486A" w:rsidRPr="004A0201" w:rsidRDefault="009D0F92">
      <w:pPr>
        <w:spacing w:after="73" w:line="250" w:lineRule="auto"/>
        <w:ind w:left="-5" w:right="9" w:hanging="10"/>
        <w:rPr>
          <w:rFonts w:asciiTheme="minorHAnsi" w:hAnsiTheme="minorHAnsi" w:cstheme="minorHAnsi"/>
          <w:sz w:val="24"/>
          <w:szCs w:val="24"/>
        </w:rPr>
      </w:pPr>
      <w:r w:rsidRPr="004A0201">
        <w:rPr>
          <w:rFonts w:asciiTheme="minorHAnsi" w:hAnsiTheme="minorHAnsi" w:cstheme="minorHAnsi"/>
          <w:color w:val="1A1A1A"/>
          <w:sz w:val="24"/>
          <w:szCs w:val="24"/>
        </w:rPr>
        <w:t>Education is central to</w:t>
      </w:r>
      <w:r w:rsidRPr="004A0201">
        <w:rPr>
          <w:rFonts w:asciiTheme="minorHAnsi" w:hAnsiTheme="minorHAnsi" w:cstheme="minorHAnsi"/>
          <w:color w:val="1A1A1A"/>
          <w:sz w:val="24"/>
          <w:szCs w:val="24"/>
        </w:rPr>
        <w:t xml:space="preserve"> both Marianist and Native Hawaiian culture — both seek transformative, value-centered learning that serves the marginalized. This is reflected in the </w:t>
      </w:r>
      <w:r w:rsidRPr="004A0201">
        <w:rPr>
          <w:rFonts w:asciiTheme="minorHAnsi" w:eastAsia="Arial" w:hAnsiTheme="minorHAnsi" w:cstheme="minorHAnsi"/>
          <w:color w:val="1A1A1A"/>
          <w:sz w:val="24"/>
          <w:szCs w:val="24"/>
        </w:rPr>
        <w:t>ʻŌ</w:t>
      </w:r>
      <w:r w:rsidRPr="004A0201">
        <w:rPr>
          <w:rFonts w:asciiTheme="minorHAnsi" w:hAnsiTheme="minorHAnsi" w:cstheme="minorHAnsi"/>
          <w:color w:val="1A1A1A"/>
          <w:sz w:val="24"/>
          <w:szCs w:val="24"/>
        </w:rPr>
        <w:t>lelo No</w:t>
      </w:r>
      <w:r w:rsidRPr="004A0201">
        <w:rPr>
          <w:rFonts w:asciiTheme="minorHAnsi" w:eastAsia="Arial" w:hAnsiTheme="minorHAnsi" w:cstheme="minorHAnsi"/>
          <w:color w:val="1A1A1A"/>
          <w:sz w:val="24"/>
          <w:szCs w:val="24"/>
        </w:rPr>
        <w:t>ʻ</w:t>
      </w:r>
      <w:r w:rsidRPr="004A0201">
        <w:rPr>
          <w:rFonts w:asciiTheme="minorHAnsi" w:hAnsiTheme="minorHAnsi" w:cstheme="minorHAnsi"/>
          <w:color w:val="1A1A1A"/>
          <w:sz w:val="24"/>
          <w:szCs w:val="24"/>
        </w:rPr>
        <w:t xml:space="preserve">eau (Hawaiian proverbs) below: </w:t>
      </w:r>
    </w:p>
    <w:p w:rsidR="00E1486A" w:rsidRPr="004A0201" w:rsidRDefault="009D0F92">
      <w:pPr>
        <w:numPr>
          <w:ilvl w:val="0"/>
          <w:numId w:val="4"/>
        </w:numPr>
        <w:spacing w:after="4" w:line="250" w:lineRule="auto"/>
        <w:ind w:right="9" w:hanging="360"/>
        <w:rPr>
          <w:rFonts w:asciiTheme="minorHAnsi" w:hAnsiTheme="minorHAnsi" w:cstheme="minorHAnsi"/>
          <w:sz w:val="24"/>
          <w:szCs w:val="24"/>
        </w:rPr>
      </w:pPr>
      <w:r w:rsidRPr="004A0201">
        <w:rPr>
          <w:rFonts w:asciiTheme="minorHAnsi" w:hAnsiTheme="minorHAnsi" w:cstheme="minorHAnsi"/>
          <w:b/>
          <w:color w:val="1A1A1A"/>
          <w:sz w:val="24"/>
          <w:szCs w:val="24"/>
        </w:rPr>
        <w:t>Educate for Formation in Faith (Mana)</w:t>
      </w:r>
      <w:r w:rsidRPr="004A0201">
        <w:rPr>
          <w:rFonts w:asciiTheme="minorHAnsi" w:hAnsiTheme="minorHAnsi" w:cstheme="minorHAnsi"/>
          <w:color w:val="1A1A1A"/>
          <w:sz w:val="24"/>
          <w:szCs w:val="24"/>
        </w:rPr>
        <w:t>: E ola au i ke akua (</w:t>
      </w:r>
      <w:r w:rsidRPr="004A0201">
        <w:rPr>
          <w:rFonts w:asciiTheme="minorHAnsi" w:eastAsia="Arial" w:hAnsiTheme="minorHAnsi" w:cstheme="minorHAnsi"/>
          <w:color w:val="1A1A1A"/>
          <w:sz w:val="24"/>
          <w:szCs w:val="24"/>
        </w:rPr>
        <w:t>ʻŌ</w:t>
      </w:r>
      <w:r w:rsidRPr="004A0201">
        <w:rPr>
          <w:rFonts w:asciiTheme="minorHAnsi" w:hAnsiTheme="minorHAnsi" w:cstheme="minorHAnsi"/>
          <w:color w:val="1A1A1A"/>
          <w:sz w:val="24"/>
          <w:szCs w:val="24"/>
        </w:rPr>
        <w:t>le</w:t>
      </w:r>
      <w:r w:rsidRPr="004A0201">
        <w:rPr>
          <w:rFonts w:asciiTheme="minorHAnsi" w:hAnsiTheme="minorHAnsi" w:cstheme="minorHAnsi"/>
          <w:color w:val="1A1A1A"/>
          <w:sz w:val="24"/>
          <w:szCs w:val="24"/>
        </w:rPr>
        <w:t>lo No</w:t>
      </w:r>
      <w:r w:rsidRPr="004A0201">
        <w:rPr>
          <w:rFonts w:asciiTheme="minorHAnsi" w:eastAsia="Arial" w:hAnsiTheme="minorHAnsi" w:cstheme="minorHAnsi"/>
          <w:color w:val="1A1A1A"/>
          <w:sz w:val="24"/>
          <w:szCs w:val="24"/>
        </w:rPr>
        <w:t>ʻ</w:t>
      </w:r>
      <w:r w:rsidRPr="004A0201">
        <w:rPr>
          <w:rFonts w:asciiTheme="minorHAnsi" w:hAnsiTheme="minorHAnsi" w:cstheme="minorHAnsi"/>
          <w:color w:val="1A1A1A"/>
          <w:sz w:val="24"/>
          <w:szCs w:val="24"/>
        </w:rPr>
        <w:t xml:space="preserve">eau 364) — May I live by God. </w:t>
      </w:r>
    </w:p>
    <w:p w:rsidR="00E1486A" w:rsidRPr="004A0201" w:rsidRDefault="009D0F92">
      <w:pPr>
        <w:numPr>
          <w:ilvl w:val="0"/>
          <w:numId w:val="4"/>
        </w:numPr>
        <w:spacing w:after="4" w:line="250" w:lineRule="auto"/>
        <w:ind w:right="9" w:hanging="360"/>
        <w:rPr>
          <w:rFonts w:asciiTheme="minorHAnsi" w:hAnsiTheme="minorHAnsi" w:cstheme="minorHAnsi"/>
          <w:sz w:val="24"/>
          <w:szCs w:val="24"/>
        </w:rPr>
      </w:pPr>
      <w:r w:rsidRPr="004A0201">
        <w:rPr>
          <w:rFonts w:asciiTheme="minorHAnsi" w:hAnsiTheme="minorHAnsi" w:cstheme="minorHAnsi"/>
          <w:noProof/>
          <w:sz w:val="24"/>
          <w:szCs w:val="24"/>
        </w:rPr>
        <mc:AlternateContent>
          <mc:Choice Requires="wpg">
            <w:drawing>
              <wp:anchor distT="0" distB="0" distL="114300" distR="114300" simplePos="0" relativeHeight="251668480" behindDoc="0" locked="0" layoutInCell="1" allowOverlap="1">
                <wp:simplePos x="0" y="0"/>
                <wp:positionH relativeFrom="page">
                  <wp:posOffset>673100</wp:posOffset>
                </wp:positionH>
                <wp:positionV relativeFrom="page">
                  <wp:posOffset>1485900</wp:posOffset>
                </wp:positionV>
                <wp:extent cx="25400" cy="165100"/>
                <wp:effectExtent l="0" t="0" r="0" b="0"/>
                <wp:wrapSquare wrapText="bothSides"/>
                <wp:docPr id="53553" name="Group 53553"/>
                <wp:cNvGraphicFramePr/>
                <a:graphic xmlns:a="http://schemas.openxmlformats.org/drawingml/2006/main">
                  <a:graphicData uri="http://schemas.microsoft.com/office/word/2010/wordprocessingGroup">
                    <wpg:wgp>
                      <wpg:cNvGrpSpPr/>
                      <wpg:grpSpPr>
                        <a:xfrm>
                          <a:off x="0" y="0"/>
                          <a:ext cx="25400" cy="165100"/>
                          <a:chOff x="0" y="0"/>
                          <a:chExt cx="25400" cy="165100"/>
                        </a:xfrm>
                      </wpg:grpSpPr>
                      <wps:wsp>
                        <wps:cNvPr id="2624" name="Shape 2624"/>
                        <wps:cNvSpPr/>
                        <wps:spPr>
                          <a:xfrm>
                            <a:off x="0" y="0"/>
                            <a:ext cx="0" cy="165100"/>
                          </a:xfrm>
                          <a:custGeom>
                            <a:avLst/>
                            <a:gdLst/>
                            <a:ahLst/>
                            <a:cxnLst/>
                            <a:rect l="0" t="0" r="0" b="0"/>
                            <a:pathLst>
                              <a:path h="165100">
                                <a:moveTo>
                                  <a:pt x="0" y="0"/>
                                </a:moveTo>
                                <a:lnTo>
                                  <a:pt x="0" y="165100"/>
                                </a:lnTo>
                              </a:path>
                            </a:pathLst>
                          </a:custGeom>
                          <a:ln w="25400" cap="flat">
                            <a:miter lim="127000"/>
                          </a:ln>
                        </wps:spPr>
                        <wps:style>
                          <a:lnRef idx="1">
                            <a:srgbClr val="2E5FA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3553" style="width:2pt;height:13pt;position:absolute;mso-position-horizontal-relative:page;mso-position-horizontal:absolute;margin-left:53pt;mso-position-vertical-relative:page;margin-top:117pt;" coordsize="254,1651">
                <v:shape id="Shape 2624" style="position:absolute;width:0;height:1651;left:0;top:0;" coordsize="0,165100" path="m0,0l0,165100">
                  <v:stroke weight="2pt" endcap="flat" joinstyle="miter" miterlimit="10" on="true" color="#2e5fa3"/>
                  <v:fill on="false" color="#000000" opacity="0"/>
                </v:shape>
                <w10:wrap type="square"/>
              </v:group>
            </w:pict>
          </mc:Fallback>
        </mc:AlternateContent>
      </w:r>
      <w:r w:rsidRPr="004A0201">
        <w:rPr>
          <w:rFonts w:asciiTheme="minorHAnsi" w:hAnsiTheme="minorHAnsi" w:cstheme="minorHAnsi"/>
          <w:noProof/>
          <w:sz w:val="24"/>
          <w:szCs w:val="24"/>
        </w:rPr>
        <mc:AlternateContent>
          <mc:Choice Requires="wpg">
            <w:drawing>
              <wp:anchor distT="0" distB="0" distL="114300" distR="114300" simplePos="0" relativeHeight="251669504" behindDoc="0" locked="0" layoutInCell="1" allowOverlap="1">
                <wp:simplePos x="0" y="0"/>
                <wp:positionH relativeFrom="page">
                  <wp:posOffset>673100</wp:posOffset>
                </wp:positionH>
                <wp:positionV relativeFrom="page">
                  <wp:posOffset>4152900</wp:posOffset>
                </wp:positionV>
                <wp:extent cx="25400" cy="177800"/>
                <wp:effectExtent l="0" t="0" r="0" b="0"/>
                <wp:wrapSquare wrapText="bothSides"/>
                <wp:docPr id="53554" name="Group 53554"/>
                <wp:cNvGraphicFramePr/>
                <a:graphic xmlns:a="http://schemas.openxmlformats.org/drawingml/2006/main">
                  <a:graphicData uri="http://schemas.microsoft.com/office/word/2010/wordprocessingGroup">
                    <wpg:wgp>
                      <wpg:cNvGrpSpPr/>
                      <wpg:grpSpPr>
                        <a:xfrm>
                          <a:off x="0" y="0"/>
                          <a:ext cx="25400" cy="177800"/>
                          <a:chOff x="0" y="0"/>
                          <a:chExt cx="25400" cy="177800"/>
                        </a:xfrm>
                      </wpg:grpSpPr>
                      <wps:wsp>
                        <wps:cNvPr id="2625" name="Shape 2625"/>
                        <wps:cNvSpPr/>
                        <wps:spPr>
                          <a:xfrm>
                            <a:off x="0" y="0"/>
                            <a:ext cx="0" cy="177800"/>
                          </a:xfrm>
                          <a:custGeom>
                            <a:avLst/>
                            <a:gdLst/>
                            <a:ahLst/>
                            <a:cxnLst/>
                            <a:rect l="0" t="0" r="0" b="0"/>
                            <a:pathLst>
                              <a:path h="177800">
                                <a:moveTo>
                                  <a:pt x="0" y="0"/>
                                </a:moveTo>
                                <a:lnTo>
                                  <a:pt x="0" y="177800"/>
                                </a:lnTo>
                              </a:path>
                            </a:pathLst>
                          </a:custGeom>
                          <a:ln w="25400" cap="flat">
                            <a:miter lim="127000"/>
                          </a:ln>
                        </wps:spPr>
                        <wps:style>
                          <a:lnRef idx="1">
                            <a:srgbClr val="2E5FA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3554" style="width:2pt;height:14pt;position:absolute;mso-position-horizontal-relative:page;mso-position-horizontal:absolute;margin-left:53pt;mso-position-vertical-relative:page;margin-top:327pt;" coordsize="254,1778">
                <v:shape id="Shape 2625" style="position:absolute;width:0;height:1778;left:0;top:0;" coordsize="0,177800" path="m0,0l0,177800">
                  <v:stroke weight="2pt" endcap="flat" joinstyle="miter" miterlimit="10" on="true" color="#2e5fa3"/>
                  <v:fill on="false" color="#000000" opacity="0"/>
                </v:shape>
                <w10:wrap type="square"/>
              </v:group>
            </w:pict>
          </mc:Fallback>
        </mc:AlternateContent>
      </w:r>
      <w:r w:rsidRPr="004A0201">
        <w:rPr>
          <w:rFonts w:asciiTheme="minorHAnsi" w:hAnsiTheme="minorHAnsi" w:cstheme="minorHAnsi"/>
          <w:noProof/>
          <w:sz w:val="24"/>
          <w:szCs w:val="24"/>
        </w:rPr>
        <mc:AlternateContent>
          <mc:Choice Requires="wpg">
            <w:drawing>
              <wp:anchor distT="0" distB="0" distL="114300" distR="114300" simplePos="0" relativeHeight="251670528" behindDoc="0" locked="0" layoutInCell="1" allowOverlap="1">
                <wp:simplePos x="0" y="0"/>
                <wp:positionH relativeFrom="page">
                  <wp:posOffset>673100</wp:posOffset>
                </wp:positionH>
                <wp:positionV relativeFrom="page">
                  <wp:posOffset>6438900</wp:posOffset>
                </wp:positionV>
                <wp:extent cx="25400" cy="165100"/>
                <wp:effectExtent l="0" t="0" r="0" b="0"/>
                <wp:wrapSquare wrapText="bothSides"/>
                <wp:docPr id="53555" name="Group 53555"/>
                <wp:cNvGraphicFramePr/>
                <a:graphic xmlns:a="http://schemas.openxmlformats.org/drawingml/2006/main">
                  <a:graphicData uri="http://schemas.microsoft.com/office/word/2010/wordprocessingGroup">
                    <wpg:wgp>
                      <wpg:cNvGrpSpPr/>
                      <wpg:grpSpPr>
                        <a:xfrm>
                          <a:off x="0" y="0"/>
                          <a:ext cx="25400" cy="165100"/>
                          <a:chOff x="0" y="0"/>
                          <a:chExt cx="25400" cy="165100"/>
                        </a:xfrm>
                      </wpg:grpSpPr>
                      <wps:wsp>
                        <wps:cNvPr id="2626" name="Shape 2626"/>
                        <wps:cNvSpPr/>
                        <wps:spPr>
                          <a:xfrm>
                            <a:off x="0" y="0"/>
                            <a:ext cx="0" cy="165100"/>
                          </a:xfrm>
                          <a:custGeom>
                            <a:avLst/>
                            <a:gdLst/>
                            <a:ahLst/>
                            <a:cxnLst/>
                            <a:rect l="0" t="0" r="0" b="0"/>
                            <a:pathLst>
                              <a:path h="165100">
                                <a:moveTo>
                                  <a:pt x="0" y="0"/>
                                </a:moveTo>
                                <a:lnTo>
                                  <a:pt x="0" y="165100"/>
                                </a:lnTo>
                              </a:path>
                            </a:pathLst>
                          </a:custGeom>
                          <a:ln w="25400" cap="flat">
                            <a:miter lim="127000"/>
                          </a:ln>
                        </wps:spPr>
                        <wps:style>
                          <a:lnRef idx="1">
                            <a:srgbClr val="2E5FA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3555" style="width:2pt;height:13pt;position:absolute;mso-position-horizontal-relative:page;mso-position-horizontal:absolute;margin-left:53pt;mso-position-vertical-relative:page;margin-top:507pt;" coordsize="254,1651">
                <v:shape id="Shape 2626" style="position:absolute;width:0;height:1651;left:0;top:0;" coordsize="0,165100" path="m0,0l0,165100">
                  <v:stroke weight="2pt" endcap="flat" joinstyle="miter" miterlimit="10" on="true" color="#2e5fa3"/>
                  <v:fill on="false" color="#000000" opacity="0"/>
                </v:shape>
                <w10:wrap type="square"/>
              </v:group>
            </w:pict>
          </mc:Fallback>
        </mc:AlternateContent>
      </w:r>
      <w:r w:rsidRPr="004A0201">
        <w:rPr>
          <w:rFonts w:asciiTheme="minorHAnsi" w:hAnsiTheme="minorHAnsi" w:cstheme="minorHAnsi"/>
          <w:noProof/>
          <w:sz w:val="24"/>
          <w:szCs w:val="24"/>
        </w:rPr>
        <mc:AlternateContent>
          <mc:Choice Requires="wpg">
            <w:drawing>
              <wp:anchor distT="0" distB="0" distL="114300" distR="114300" simplePos="0" relativeHeight="251671552" behindDoc="0" locked="0" layoutInCell="1" allowOverlap="1">
                <wp:simplePos x="0" y="0"/>
                <wp:positionH relativeFrom="page">
                  <wp:posOffset>673100</wp:posOffset>
                </wp:positionH>
                <wp:positionV relativeFrom="page">
                  <wp:posOffset>8140700</wp:posOffset>
                </wp:positionV>
                <wp:extent cx="25400" cy="165100"/>
                <wp:effectExtent l="0" t="0" r="0" b="0"/>
                <wp:wrapSquare wrapText="bothSides"/>
                <wp:docPr id="53556" name="Group 53556"/>
                <wp:cNvGraphicFramePr/>
                <a:graphic xmlns:a="http://schemas.openxmlformats.org/drawingml/2006/main">
                  <a:graphicData uri="http://schemas.microsoft.com/office/word/2010/wordprocessingGroup">
                    <wpg:wgp>
                      <wpg:cNvGrpSpPr/>
                      <wpg:grpSpPr>
                        <a:xfrm>
                          <a:off x="0" y="0"/>
                          <a:ext cx="25400" cy="165100"/>
                          <a:chOff x="0" y="0"/>
                          <a:chExt cx="25400" cy="165100"/>
                        </a:xfrm>
                      </wpg:grpSpPr>
                      <wps:wsp>
                        <wps:cNvPr id="2628" name="Shape 2628"/>
                        <wps:cNvSpPr/>
                        <wps:spPr>
                          <a:xfrm>
                            <a:off x="0" y="0"/>
                            <a:ext cx="0" cy="165100"/>
                          </a:xfrm>
                          <a:custGeom>
                            <a:avLst/>
                            <a:gdLst/>
                            <a:ahLst/>
                            <a:cxnLst/>
                            <a:rect l="0" t="0" r="0" b="0"/>
                            <a:pathLst>
                              <a:path h="165100">
                                <a:moveTo>
                                  <a:pt x="0" y="0"/>
                                </a:moveTo>
                                <a:lnTo>
                                  <a:pt x="0" y="165100"/>
                                </a:lnTo>
                              </a:path>
                            </a:pathLst>
                          </a:custGeom>
                          <a:ln w="25400" cap="flat">
                            <a:miter lim="127000"/>
                          </a:ln>
                        </wps:spPr>
                        <wps:style>
                          <a:lnRef idx="1">
                            <a:srgbClr val="2E5FA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3556" style="width:2pt;height:13pt;position:absolute;mso-position-horizontal-relative:page;mso-position-horizontal:absolute;margin-left:53pt;mso-position-vertical-relative:page;margin-top:641pt;" coordsize="254,1651">
                <v:shape id="Shape 2628" style="position:absolute;width:0;height:1651;left:0;top:0;" coordsize="0,165100" path="m0,0l0,165100">
                  <v:stroke weight="2pt" endcap="flat" joinstyle="miter" miterlimit="10" on="true" color="#2e5fa3"/>
                  <v:fill on="false" color="#000000" opacity="0"/>
                </v:shape>
                <w10:wrap type="square"/>
              </v:group>
            </w:pict>
          </mc:Fallback>
        </mc:AlternateContent>
      </w:r>
      <w:r w:rsidRPr="004A0201">
        <w:rPr>
          <w:rFonts w:asciiTheme="minorHAnsi" w:hAnsiTheme="minorHAnsi" w:cstheme="minorHAnsi"/>
          <w:b/>
          <w:color w:val="1A1A1A"/>
          <w:sz w:val="24"/>
          <w:szCs w:val="24"/>
        </w:rPr>
        <w:t>Provide an Integral, Quality Education (Na</w:t>
      </w:r>
      <w:r w:rsidRPr="004A0201">
        <w:rPr>
          <w:rFonts w:asciiTheme="minorHAnsi" w:eastAsia="Arial" w:hAnsiTheme="minorHAnsi" w:cstheme="minorHAnsi"/>
          <w:b/>
          <w:color w:val="1A1A1A"/>
          <w:sz w:val="24"/>
          <w:szCs w:val="24"/>
        </w:rPr>
        <w:t>ʻ</w:t>
      </w:r>
      <w:r w:rsidRPr="004A0201">
        <w:rPr>
          <w:rFonts w:asciiTheme="minorHAnsi" w:hAnsiTheme="minorHAnsi" w:cstheme="minorHAnsi"/>
          <w:b/>
          <w:color w:val="1A1A1A"/>
          <w:sz w:val="24"/>
          <w:szCs w:val="24"/>
        </w:rPr>
        <w:t>auao)</w:t>
      </w:r>
      <w:r w:rsidRPr="004A0201">
        <w:rPr>
          <w:rFonts w:asciiTheme="minorHAnsi" w:hAnsiTheme="minorHAnsi" w:cstheme="minorHAnsi"/>
          <w:color w:val="1A1A1A"/>
          <w:sz w:val="24"/>
          <w:szCs w:val="24"/>
        </w:rPr>
        <w:t>: Lawe i ka ma</w:t>
      </w:r>
      <w:r w:rsidRPr="004A0201">
        <w:rPr>
          <w:rFonts w:asciiTheme="minorHAnsi" w:eastAsia="Arial" w:hAnsiTheme="minorHAnsi" w:cstheme="minorHAnsi"/>
          <w:color w:val="1A1A1A"/>
          <w:sz w:val="24"/>
          <w:szCs w:val="24"/>
        </w:rPr>
        <w:t>ʻ</w:t>
      </w:r>
      <w:r w:rsidRPr="004A0201">
        <w:rPr>
          <w:rFonts w:asciiTheme="minorHAnsi" w:hAnsiTheme="minorHAnsi" w:cstheme="minorHAnsi"/>
          <w:color w:val="1A1A1A"/>
          <w:sz w:val="24"/>
          <w:szCs w:val="24"/>
        </w:rPr>
        <w:t>alea a k</w:t>
      </w:r>
      <w:r w:rsidRPr="004A0201">
        <w:rPr>
          <w:rFonts w:asciiTheme="minorHAnsi" w:eastAsia="Arial" w:hAnsiTheme="minorHAnsi" w:cstheme="minorHAnsi"/>
          <w:color w:val="1A1A1A"/>
          <w:sz w:val="24"/>
          <w:szCs w:val="24"/>
        </w:rPr>
        <w:t>ūʻ</w:t>
      </w:r>
      <w:r w:rsidRPr="004A0201">
        <w:rPr>
          <w:rFonts w:asciiTheme="minorHAnsi" w:hAnsiTheme="minorHAnsi" w:cstheme="minorHAnsi"/>
          <w:color w:val="1A1A1A"/>
          <w:sz w:val="24"/>
          <w:szCs w:val="24"/>
        </w:rPr>
        <w:t>ono</w:t>
      </w:r>
      <w:r w:rsidRPr="004A0201">
        <w:rPr>
          <w:rFonts w:asciiTheme="minorHAnsi" w:eastAsia="Arial" w:hAnsiTheme="minorHAnsi" w:cstheme="minorHAnsi"/>
          <w:color w:val="1A1A1A"/>
          <w:sz w:val="24"/>
          <w:szCs w:val="24"/>
        </w:rPr>
        <w:t>ʻ</w:t>
      </w:r>
      <w:r w:rsidRPr="004A0201">
        <w:rPr>
          <w:rFonts w:asciiTheme="minorHAnsi" w:hAnsiTheme="minorHAnsi" w:cstheme="minorHAnsi"/>
          <w:color w:val="1A1A1A"/>
          <w:sz w:val="24"/>
          <w:szCs w:val="24"/>
        </w:rPr>
        <w:t>ono (</w:t>
      </w:r>
      <w:r w:rsidRPr="004A0201">
        <w:rPr>
          <w:rFonts w:asciiTheme="minorHAnsi" w:eastAsia="Arial" w:hAnsiTheme="minorHAnsi" w:cstheme="minorHAnsi"/>
          <w:color w:val="1A1A1A"/>
          <w:sz w:val="24"/>
          <w:szCs w:val="24"/>
        </w:rPr>
        <w:t>ʻŌ</w:t>
      </w:r>
      <w:r w:rsidRPr="004A0201">
        <w:rPr>
          <w:rFonts w:asciiTheme="minorHAnsi" w:hAnsiTheme="minorHAnsi" w:cstheme="minorHAnsi"/>
          <w:color w:val="1A1A1A"/>
          <w:sz w:val="24"/>
          <w:szCs w:val="24"/>
        </w:rPr>
        <w:t>lelo No</w:t>
      </w:r>
      <w:r w:rsidRPr="004A0201">
        <w:rPr>
          <w:rFonts w:asciiTheme="minorHAnsi" w:eastAsia="Arial" w:hAnsiTheme="minorHAnsi" w:cstheme="minorHAnsi"/>
          <w:color w:val="1A1A1A"/>
          <w:sz w:val="24"/>
          <w:szCs w:val="24"/>
        </w:rPr>
        <w:t>ʻ</w:t>
      </w:r>
      <w:r w:rsidRPr="004A0201">
        <w:rPr>
          <w:rFonts w:asciiTheme="minorHAnsi" w:hAnsiTheme="minorHAnsi" w:cstheme="minorHAnsi"/>
          <w:color w:val="1A1A1A"/>
          <w:sz w:val="24"/>
          <w:szCs w:val="24"/>
        </w:rPr>
        <w:t xml:space="preserve">eau 1957) — Acquire skill and make it deep. </w:t>
      </w:r>
    </w:p>
    <w:p w:rsidR="00E1486A" w:rsidRPr="004A0201" w:rsidRDefault="009D0F92">
      <w:pPr>
        <w:numPr>
          <w:ilvl w:val="0"/>
          <w:numId w:val="4"/>
        </w:numPr>
        <w:spacing w:after="4" w:line="250" w:lineRule="auto"/>
        <w:ind w:right="9" w:hanging="360"/>
        <w:rPr>
          <w:rFonts w:asciiTheme="minorHAnsi" w:hAnsiTheme="minorHAnsi" w:cstheme="minorHAnsi"/>
          <w:sz w:val="24"/>
          <w:szCs w:val="24"/>
        </w:rPr>
      </w:pPr>
      <w:r w:rsidRPr="004A0201">
        <w:rPr>
          <w:rFonts w:asciiTheme="minorHAnsi" w:hAnsiTheme="minorHAnsi" w:cstheme="minorHAnsi"/>
          <w:b/>
          <w:color w:val="1A1A1A"/>
          <w:sz w:val="24"/>
          <w:szCs w:val="24"/>
        </w:rPr>
        <w:t>Educate in Family Spirit (</w:t>
      </w:r>
      <w:r w:rsidRPr="004A0201">
        <w:rPr>
          <w:rFonts w:asciiTheme="minorHAnsi" w:eastAsia="Arial" w:hAnsiTheme="minorHAnsi" w:cstheme="minorHAnsi"/>
          <w:b/>
          <w:color w:val="1A1A1A"/>
          <w:sz w:val="24"/>
          <w:szCs w:val="24"/>
        </w:rPr>
        <w:t>ʻ</w:t>
      </w:r>
      <w:r w:rsidRPr="004A0201">
        <w:rPr>
          <w:rFonts w:asciiTheme="minorHAnsi" w:hAnsiTheme="minorHAnsi" w:cstheme="minorHAnsi"/>
          <w:b/>
          <w:color w:val="1A1A1A"/>
          <w:sz w:val="24"/>
          <w:szCs w:val="24"/>
        </w:rPr>
        <w:t>Ohana)</w:t>
      </w:r>
      <w:r w:rsidRPr="004A0201">
        <w:rPr>
          <w:rFonts w:asciiTheme="minorHAnsi" w:hAnsiTheme="minorHAnsi" w:cstheme="minorHAnsi"/>
          <w:color w:val="1A1A1A"/>
          <w:sz w:val="24"/>
          <w:szCs w:val="24"/>
        </w:rPr>
        <w:t xml:space="preserve">: </w:t>
      </w:r>
      <w:r w:rsidRPr="004A0201">
        <w:rPr>
          <w:rFonts w:asciiTheme="minorHAnsi" w:eastAsia="Arial" w:hAnsiTheme="minorHAnsi" w:cstheme="minorHAnsi"/>
          <w:color w:val="1A1A1A"/>
          <w:sz w:val="24"/>
          <w:szCs w:val="24"/>
        </w:rPr>
        <w:t>ʻ</w:t>
      </w:r>
      <w:r w:rsidRPr="004A0201">
        <w:rPr>
          <w:rFonts w:asciiTheme="minorHAnsi" w:hAnsiTheme="minorHAnsi" w:cstheme="minorHAnsi"/>
          <w:color w:val="1A1A1A"/>
          <w:sz w:val="24"/>
          <w:szCs w:val="24"/>
        </w:rPr>
        <w:t xml:space="preserve">Ike aku, </w:t>
      </w:r>
      <w:r w:rsidRPr="004A0201">
        <w:rPr>
          <w:rFonts w:asciiTheme="minorHAnsi" w:eastAsia="Arial" w:hAnsiTheme="minorHAnsi" w:cstheme="minorHAnsi"/>
          <w:color w:val="1A1A1A"/>
          <w:sz w:val="24"/>
          <w:szCs w:val="24"/>
        </w:rPr>
        <w:t>ʻ</w:t>
      </w:r>
      <w:r w:rsidRPr="004A0201">
        <w:rPr>
          <w:rFonts w:asciiTheme="minorHAnsi" w:hAnsiTheme="minorHAnsi" w:cstheme="minorHAnsi"/>
          <w:color w:val="1A1A1A"/>
          <w:sz w:val="24"/>
          <w:szCs w:val="24"/>
        </w:rPr>
        <w:t>ike mai, k</w:t>
      </w:r>
      <w:r w:rsidRPr="004A0201">
        <w:rPr>
          <w:rFonts w:asciiTheme="minorHAnsi" w:eastAsia="Arial" w:hAnsiTheme="minorHAnsi" w:cstheme="minorHAnsi"/>
          <w:color w:val="1A1A1A"/>
          <w:sz w:val="24"/>
          <w:szCs w:val="24"/>
        </w:rPr>
        <w:t>ō</w:t>
      </w:r>
      <w:r w:rsidRPr="004A0201">
        <w:rPr>
          <w:rFonts w:asciiTheme="minorHAnsi" w:hAnsiTheme="minorHAnsi" w:cstheme="minorHAnsi"/>
          <w:color w:val="1A1A1A"/>
          <w:sz w:val="24"/>
          <w:szCs w:val="24"/>
        </w:rPr>
        <w:t>kua aku k</w:t>
      </w:r>
      <w:r w:rsidRPr="004A0201">
        <w:rPr>
          <w:rFonts w:asciiTheme="minorHAnsi" w:eastAsia="Arial" w:hAnsiTheme="minorHAnsi" w:cstheme="minorHAnsi"/>
          <w:color w:val="1A1A1A"/>
          <w:sz w:val="24"/>
          <w:szCs w:val="24"/>
        </w:rPr>
        <w:t>ō</w:t>
      </w:r>
      <w:r w:rsidRPr="004A0201">
        <w:rPr>
          <w:rFonts w:asciiTheme="minorHAnsi" w:hAnsiTheme="minorHAnsi" w:cstheme="minorHAnsi"/>
          <w:color w:val="1A1A1A"/>
          <w:sz w:val="24"/>
          <w:szCs w:val="24"/>
        </w:rPr>
        <w:t>kua mai (</w:t>
      </w:r>
      <w:r w:rsidRPr="004A0201">
        <w:rPr>
          <w:rFonts w:asciiTheme="minorHAnsi" w:eastAsia="Arial" w:hAnsiTheme="minorHAnsi" w:cstheme="minorHAnsi"/>
          <w:color w:val="1A1A1A"/>
          <w:sz w:val="24"/>
          <w:szCs w:val="24"/>
        </w:rPr>
        <w:t>ʻŌ</w:t>
      </w:r>
      <w:r w:rsidRPr="004A0201">
        <w:rPr>
          <w:rFonts w:asciiTheme="minorHAnsi" w:hAnsiTheme="minorHAnsi" w:cstheme="minorHAnsi"/>
          <w:color w:val="1A1A1A"/>
          <w:sz w:val="24"/>
          <w:szCs w:val="24"/>
        </w:rPr>
        <w:t>lelo No</w:t>
      </w:r>
      <w:r w:rsidRPr="004A0201">
        <w:rPr>
          <w:rFonts w:asciiTheme="minorHAnsi" w:eastAsia="Arial" w:hAnsiTheme="minorHAnsi" w:cstheme="minorHAnsi"/>
          <w:color w:val="1A1A1A"/>
          <w:sz w:val="24"/>
          <w:szCs w:val="24"/>
        </w:rPr>
        <w:t>ʻ</w:t>
      </w:r>
      <w:r w:rsidRPr="004A0201">
        <w:rPr>
          <w:rFonts w:asciiTheme="minorHAnsi" w:hAnsiTheme="minorHAnsi" w:cstheme="minorHAnsi"/>
          <w:color w:val="1A1A1A"/>
          <w:sz w:val="24"/>
          <w:szCs w:val="24"/>
        </w:rPr>
        <w:t xml:space="preserve">eau 1200) — Recognize others, be recognized, help others, be helped. </w:t>
      </w:r>
    </w:p>
    <w:p w:rsidR="00E1486A" w:rsidRPr="004A0201" w:rsidRDefault="009D0F92">
      <w:pPr>
        <w:numPr>
          <w:ilvl w:val="0"/>
          <w:numId w:val="4"/>
        </w:numPr>
        <w:spacing w:after="4" w:line="250" w:lineRule="auto"/>
        <w:ind w:right="9" w:hanging="360"/>
        <w:rPr>
          <w:rFonts w:asciiTheme="minorHAnsi" w:hAnsiTheme="minorHAnsi" w:cstheme="minorHAnsi"/>
          <w:sz w:val="24"/>
          <w:szCs w:val="24"/>
        </w:rPr>
      </w:pPr>
      <w:r w:rsidRPr="004A0201">
        <w:rPr>
          <w:rFonts w:asciiTheme="minorHAnsi" w:hAnsiTheme="minorHAnsi" w:cstheme="minorHAnsi"/>
          <w:b/>
          <w:color w:val="1A1A1A"/>
          <w:sz w:val="24"/>
          <w:szCs w:val="24"/>
        </w:rPr>
        <w:t>Educate for Service, Justice and Peace (Aloha)</w:t>
      </w:r>
      <w:r w:rsidRPr="004A0201">
        <w:rPr>
          <w:rFonts w:asciiTheme="minorHAnsi" w:hAnsiTheme="minorHAnsi" w:cstheme="minorHAnsi"/>
          <w:color w:val="1A1A1A"/>
          <w:sz w:val="24"/>
          <w:szCs w:val="24"/>
        </w:rPr>
        <w:t>: Ka lama k</w:t>
      </w:r>
      <w:r w:rsidRPr="004A0201">
        <w:rPr>
          <w:rFonts w:asciiTheme="minorHAnsi" w:eastAsia="Arial" w:hAnsiTheme="minorHAnsi" w:cstheme="minorHAnsi"/>
          <w:color w:val="1A1A1A"/>
          <w:sz w:val="24"/>
          <w:szCs w:val="24"/>
        </w:rPr>
        <w:t>ū</w:t>
      </w:r>
      <w:r w:rsidRPr="004A0201">
        <w:rPr>
          <w:rFonts w:asciiTheme="minorHAnsi" w:hAnsiTheme="minorHAnsi" w:cstheme="minorHAnsi"/>
          <w:color w:val="1A1A1A"/>
          <w:sz w:val="24"/>
          <w:szCs w:val="24"/>
        </w:rPr>
        <w:t xml:space="preserve"> o ka no</w:t>
      </w:r>
      <w:r w:rsidRPr="004A0201">
        <w:rPr>
          <w:rFonts w:asciiTheme="minorHAnsi" w:eastAsia="Arial" w:hAnsiTheme="minorHAnsi" w:cstheme="minorHAnsi"/>
          <w:color w:val="1A1A1A"/>
          <w:sz w:val="24"/>
          <w:szCs w:val="24"/>
        </w:rPr>
        <w:t>ʻ</w:t>
      </w:r>
      <w:r w:rsidRPr="004A0201">
        <w:rPr>
          <w:rFonts w:asciiTheme="minorHAnsi" w:hAnsiTheme="minorHAnsi" w:cstheme="minorHAnsi"/>
          <w:color w:val="1A1A1A"/>
          <w:sz w:val="24"/>
          <w:szCs w:val="24"/>
        </w:rPr>
        <w:t>eau (</w:t>
      </w:r>
      <w:r w:rsidRPr="004A0201">
        <w:rPr>
          <w:rFonts w:asciiTheme="minorHAnsi" w:eastAsia="Arial" w:hAnsiTheme="minorHAnsi" w:cstheme="minorHAnsi"/>
          <w:color w:val="1A1A1A"/>
          <w:sz w:val="24"/>
          <w:szCs w:val="24"/>
        </w:rPr>
        <w:t>ʻŌ</w:t>
      </w:r>
      <w:r w:rsidRPr="004A0201">
        <w:rPr>
          <w:rFonts w:asciiTheme="minorHAnsi" w:hAnsiTheme="minorHAnsi" w:cstheme="minorHAnsi"/>
          <w:color w:val="1A1A1A"/>
          <w:sz w:val="24"/>
          <w:szCs w:val="24"/>
        </w:rPr>
        <w:t>lelo No</w:t>
      </w:r>
      <w:r w:rsidRPr="004A0201">
        <w:rPr>
          <w:rFonts w:asciiTheme="minorHAnsi" w:eastAsia="Arial" w:hAnsiTheme="minorHAnsi" w:cstheme="minorHAnsi"/>
          <w:color w:val="1A1A1A"/>
          <w:sz w:val="24"/>
          <w:szCs w:val="24"/>
        </w:rPr>
        <w:t>ʻ</w:t>
      </w:r>
      <w:r w:rsidRPr="004A0201">
        <w:rPr>
          <w:rFonts w:asciiTheme="minorHAnsi" w:hAnsiTheme="minorHAnsi" w:cstheme="minorHAnsi"/>
          <w:color w:val="1A1A1A"/>
          <w:sz w:val="24"/>
          <w:szCs w:val="24"/>
        </w:rPr>
        <w:t xml:space="preserve">eau 1430) — Education is the standing torch of wisdom. </w:t>
      </w:r>
    </w:p>
    <w:p w:rsidR="00E1486A" w:rsidRPr="004A0201" w:rsidRDefault="009D0F92" w:rsidP="0074730B">
      <w:pPr>
        <w:numPr>
          <w:ilvl w:val="0"/>
          <w:numId w:val="4"/>
        </w:numPr>
        <w:spacing w:after="72" w:line="250" w:lineRule="auto"/>
        <w:ind w:right="9" w:hanging="360"/>
        <w:rPr>
          <w:rFonts w:asciiTheme="minorHAnsi" w:hAnsiTheme="minorHAnsi" w:cstheme="minorHAnsi"/>
          <w:sz w:val="24"/>
          <w:szCs w:val="24"/>
        </w:rPr>
      </w:pPr>
      <w:r w:rsidRPr="004A0201">
        <w:rPr>
          <w:rFonts w:asciiTheme="minorHAnsi" w:hAnsiTheme="minorHAnsi" w:cstheme="minorHAnsi"/>
          <w:b/>
          <w:color w:val="1A1A1A"/>
          <w:sz w:val="24"/>
          <w:szCs w:val="24"/>
        </w:rPr>
        <w:t>Educate for Adaptation and Change (Aina)</w:t>
      </w:r>
      <w:r w:rsidRPr="004A0201">
        <w:rPr>
          <w:rFonts w:asciiTheme="minorHAnsi" w:hAnsiTheme="minorHAnsi" w:cstheme="minorHAnsi"/>
          <w:color w:val="1A1A1A"/>
          <w:sz w:val="24"/>
          <w:szCs w:val="24"/>
        </w:rPr>
        <w:t xml:space="preserve">: </w:t>
      </w:r>
      <w:r w:rsidRPr="004A0201">
        <w:rPr>
          <w:rFonts w:asciiTheme="minorHAnsi" w:eastAsia="Arial" w:hAnsiTheme="minorHAnsi" w:cstheme="minorHAnsi"/>
          <w:color w:val="1A1A1A"/>
          <w:sz w:val="24"/>
          <w:szCs w:val="24"/>
        </w:rPr>
        <w:t>ʻ</w:t>
      </w:r>
      <w:r w:rsidRPr="004A0201">
        <w:rPr>
          <w:rFonts w:asciiTheme="minorHAnsi" w:hAnsiTheme="minorHAnsi" w:cstheme="minorHAnsi"/>
          <w:color w:val="1A1A1A"/>
          <w:sz w:val="24"/>
          <w:szCs w:val="24"/>
        </w:rPr>
        <w:t>A</w:t>
      </w:r>
      <w:r w:rsidRPr="004A0201">
        <w:rPr>
          <w:rFonts w:asciiTheme="minorHAnsi" w:eastAsia="Arial" w:hAnsiTheme="minorHAnsi" w:cstheme="minorHAnsi"/>
          <w:color w:val="1A1A1A"/>
          <w:sz w:val="24"/>
          <w:szCs w:val="24"/>
        </w:rPr>
        <w:t>ʻ</w:t>
      </w:r>
      <w:r w:rsidRPr="004A0201">
        <w:rPr>
          <w:rFonts w:asciiTheme="minorHAnsi" w:hAnsiTheme="minorHAnsi" w:cstheme="minorHAnsi"/>
          <w:color w:val="1A1A1A"/>
          <w:sz w:val="24"/>
          <w:szCs w:val="24"/>
        </w:rPr>
        <w:t xml:space="preserve">ohe pau ka </w:t>
      </w:r>
      <w:r w:rsidRPr="004A0201">
        <w:rPr>
          <w:rFonts w:asciiTheme="minorHAnsi" w:eastAsia="Arial" w:hAnsiTheme="minorHAnsi" w:cstheme="minorHAnsi"/>
          <w:color w:val="1A1A1A"/>
          <w:sz w:val="24"/>
          <w:szCs w:val="24"/>
        </w:rPr>
        <w:t>ʻ</w:t>
      </w:r>
      <w:r w:rsidRPr="004A0201">
        <w:rPr>
          <w:rFonts w:asciiTheme="minorHAnsi" w:hAnsiTheme="minorHAnsi" w:cstheme="minorHAnsi"/>
          <w:color w:val="1A1A1A"/>
          <w:sz w:val="24"/>
          <w:szCs w:val="24"/>
        </w:rPr>
        <w:t>ike i ka h</w:t>
      </w:r>
      <w:r w:rsidRPr="004A0201">
        <w:rPr>
          <w:rFonts w:asciiTheme="minorHAnsi" w:eastAsia="Arial" w:hAnsiTheme="minorHAnsi" w:cstheme="minorHAnsi"/>
          <w:color w:val="1A1A1A"/>
          <w:sz w:val="24"/>
          <w:szCs w:val="24"/>
        </w:rPr>
        <w:t>ā</w:t>
      </w:r>
      <w:r w:rsidRPr="004A0201">
        <w:rPr>
          <w:rFonts w:asciiTheme="minorHAnsi" w:hAnsiTheme="minorHAnsi" w:cstheme="minorHAnsi"/>
          <w:color w:val="1A1A1A"/>
          <w:sz w:val="24"/>
          <w:szCs w:val="24"/>
        </w:rPr>
        <w:t>lau ho</w:t>
      </w:r>
      <w:r w:rsidRPr="004A0201">
        <w:rPr>
          <w:rFonts w:asciiTheme="minorHAnsi" w:eastAsia="Arial" w:hAnsiTheme="minorHAnsi" w:cstheme="minorHAnsi"/>
          <w:color w:val="1A1A1A"/>
          <w:sz w:val="24"/>
          <w:szCs w:val="24"/>
        </w:rPr>
        <w:t>ʻ</w:t>
      </w:r>
      <w:r w:rsidRPr="004A0201">
        <w:rPr>
          <w:rFonts w:asciiTheme="minorHAnsi" w:hAnsiTheme="minorHAnsi" w:cstheme="minorHAnsi"/>
          <w:color w:val="1A1A1A"/>
          <w:sz w:val="24"/>
          <w:szCs w:val="24"/>
        </w:rPr>
        <w:t>okahi (</w:t>
      </w:r>
      <w:r w:rsidRPr="004A0201">
        <w:rPr>
          <w:rFonts w:asciiTheme="minorHAnsi" w:eastAsia="Arial" w:hAnsiTheme="minorHAnsi" w:cstheme="minorHAnsi"/>
          <w:color w:val="1A1A1A"/>
          <w:sz w:val="24"/>
          <w:szCs w:val="24"/>
        </w:rPr>
        <w:t>ʻŌ</w:t>
      </w:r>
      <w:r w:rsidRPr="004A0201">
        <w:rPr>
          <w:rFonts w:asciiTheme="minorHAnsi" w:hAnsiTheme="minorHAnsi" w:cstheme="minorHAnsi"/>
          <w:color w:val="1A1A1A"/>
          <w:sz w:val="24"/>
          <w:szCs w:val="24"/>
        </w:rPr>
        <w:t>lelo No</w:t>
      </w:r>
      <w:r w:rsidRPr="004A0201">
        <w:rPr>
          <w:rFonts w:asciiTheme="minorHAnsi" w:eastAsia="Arial" w:hAnsiTheme="minorHAnsi" w:cstheme="minorHAnsi"/>
          <w:color w:val="1A1A1A"/>
          <w:sz w:val="24"/>
          <w:szCs w:val="24"/>
        </w:rPr>
        <w:t>ʻ</w:t>
      </w:r>
      <w:r w:rsidRPr="004A0201">
        <w:rPr>
          <w:rFonts w:asciiTheme="minorHAnsi" w:hAnsiTheme="minorHAnsi" w:cstheme="minorHAnsi"/>
          <w:color w:val="1A1A1A"/>
          <w:sz w:val="24"/>
          <w:szCs w:val="24"/>
        </w:rPr>
        <w:t xml:space="preserve">eau 203) — All knowledge is not taught in the same school. </w:t>
      </w:r>
    </w:p>
    <w:p w:rsidR="00E1486A" w:rsidRPr="004A0201" w:rsidRDefault="009D0F92">
      <w:pPr>
        <w:pStyle w:val="Heading3"/>
        <w:spacing w:after="0"/>
        <w:ind w:left="160"/>
        <w:rPr>
          <w:rFonts w:asciiTheme="minorHAnsi" w:hAnsiTheme="minorHAnsi" w:cstheme="minorHAnsi"/>
          <w:sz w:val="24"/>
          <w:szCs w:val="24"/>
        </w:rPr>
      </w:pPr>
      <w:r w:rsidRPr="004A0201">
        <w:rPr>
          <w:rFonts w:asciiTheme="minorHAnsi" w:hAnsiTheme="minorHAnsi" w:cstheme="minorHAnsi"/>
          <w:sz w:val="24"/>
          <w:szCs w:val="24"/>
        </w:rPr>
        <w:t>Alignment of Course Learning Outcomes</w:t>
      </w:r>
      <w:r w:rsidRPr="004A0201">
        <w:rPr>
          <w:rFonts w:asciiTheme="minorHAnsi" w:hAnsiTheme="minorHAnsi" w:cstheme="minorHAnsi"/>
          <w:b w:val="0"/>
          <w:color w:val="1A1A1A"/>
          <w:sz w:val="24"/>
          <w:szCs w:val="24"/>
        </w:rPr>
        <w:t xml:space="preserve"> </w:t>
      </w:r>
    </w:p>
    <w:tbl>
      <w:tblPr>
        <w:tblStyle w:val="TableGrid"/>
        <w:tblW w:w="9900" w:type="dxa"/>
        <w:tblInd w:w="8" w:type="dxa"/>
        <w:tblCellMar>
          <w:top w:w="129" w:type="dxa"/>
          <w:left w:w="0" w:type="dxa"/>
          <w:bottom w:w="0" w:type="dxa"/>
          <w:right w:w="115" w:type="dxa"/>
        </w:tblCellMar>
        <w:tblLook w:val="04A0" w:firstRow="1" w:lastRow="0" w:firstColumn="1" w:lastColumn="0" w:noHBand="0" w:noVBand="1"/>
      </w:tblPr>
      <w:tblGrid>
        <w:gridCol w:w="2463"/>
        <w:gridCol w:w="2480"/>
        <w:gridCol w:w="2480"/>
        <w:gridCol w:w="2477"/>
      </w:tblGrid>
      <w:tr w:rsidR="0074730B" w:rsidRPr="004A0201" w:rsidTr="00DD1F1A">
        <w:trPr>
          <w:trHeight w:val="415"/>
        </w:trPr>
        <w:tc>
          <w:tcPr>
            <w:tcW w:w="2463" w:type="dxa"/>
            <w:tcBorders>
              <w:top w:val="single" w:sz="8" w:space="0" w:color="162B52"/>
              <w:left w:val="single" w:sz="8" w:space="0" w:color="162B52"/>
              <w:bottom w:val="single" w:sz="8" w:space="0" w:color="162B52"/>
              <w:right w:val="single" w:sz="8" w:space="0" w:color="162B52"/>
            </w:tcBorders>
            <w:shd w:val="clear" w:color="auto" w:fill="1F3A6E"/>
          </w:tcPr>
          <w:p w:rsidR="0074730B" w:rsidRPr="004A0201" w:rsidRDefault="0074730B">
            <w:pPr>
              <w:spacing w:after="0"/>
              <w:ind w:left="158"/>
              <w:jc w:val="center"/>
              <w:rPr>
                <w:rFonts w:asciiTheme="minorHAnsi" w:hAnsiTheme="minorHAnsi" w:cstheme="minorHAnsi"/>
                <w:sz w:val="24"/>
                <w:szCs w:val="24"/>
              </w:rPr>
            </w:pPr>
            <w:r w:rsidRPr="004A0201">
              <w:rPr>
                <w:rFonts w:asciiTheme="minorHAnsi" w:hAnsiTheme="minorHAnsi" w:cstheme="minorHAnsi"/>
                <w:color w:val="1A1A1A"/>
                <w:sz w:val="24"/>
                <w:szCs w:val="24"/>
              </w:rPr>
              <w:t xml:space="preserve"> </w:t>
            </w:r>
          </w:p>
        </w:tc>
        <w:tc>
          <w:tcPr>
            <w:tcW w:w="2480" w:type="dxa"/>
            <w:tcBorders>
              <w:top w:val="single" w:sz="8" w:space="0" w:color="162B52"/>
              <w:left w:val="single" w:sz="8" w:space="0" w:color="162B52"/>
              <w:bottom w:val="single" w:sz="8" w:space="0" w:color="162B52"/>
              <w:right w:val="single" w:sz="8" w:space="0" w:color="162B52"/>
            </w:tcBorders>
            <w:shd w:val="clear" w:color="auto" w:fill="1F3A6E"/>
          </w:tcPr>
          <w:p w:rsidR="0074730B" w:rsidRPr="004A0201" w:rsidRDefault="0074730B">
            <w:pPr>
              <w:spacing w:after="0"/>
              <w:rPr>
                <w:rFonts w:asciiTheme="minorHAnsi" w:hAnsiTheme="minorHAnsi" w:cstheme="minorHAnsi"/>
                <w:sz w:val="24"/>
                <w:szCs w:val="24"/>
              </w:rPr>
            </w:pPr>
            <w:r w:rsidRPr="004A0201">
              <w:rPr>
                <w:rFonts w:asciiTheme="minorHAnsi" w:hAnsiTheme="minorHAnsi" w:cstheme="minorHAnsi"/>
                <w:b/>
                <w:color w:val="FFFFFF"/>
                <w:sz w:val="24"/>
                <w:szCs w:val="24"/>
              </w:rPr>
              <w:t>CLO 1</w:t>
            </w:r>
            <w:r w:rsidRPr="004A0201">
              <w:rPr>
                <w:rFonts w:asciiTheme="minorHAnsi" w:hAnsiTheme="minorHAnsi" w:cstheme="minorHAnsi"/>
                <w:color w:val="1A1A1A"/>
                <w:sz w:val="24"/>
                <w:szCs w:val="24"/>
              </w:rPr>
              <w:t xml:space="preserve"> </w:t>
            </w:r>
          </w:p>
        </w:tc>
        <w:tc>
          <w:tcPr>
            <w:tcW w:w="2480" w:type="dxa"/>
            <w:tcBorders>
              <w:top w:val="single" w:sz="8" w:space="0" w:color="162B52"/>
              <w:left w:val="single" w:sz="8" w:space="0" w:color="162B52"/>
              <w:bottom w:val="single" w:sz="8" w:space="0" w:color="162B52"/>
              <w:right w:val="single" w:sz="8" w:space="0" w:color="162B52"/>
            </w:tcBorders>
            <w:shd w:val="clear" w:color="auto" w:fill="1F3A6E"/>
          </w:tcPr>
          <w:p w:rsidR="0074730B" w:rsidRPr="004A0201" w:rsidRDefault="0074730B">
            <w:pPr>
              <w:spacing w:after="0"/>
              <w:ind w:left="198"/>
              <w:rPr>
                <w:rFonts w:asciiTheme="minorHAnsi" w:hAnsiTheme="minorHAnsi" w:cstheme="minorHAnsi"/>
                <w:sz w:val="24"/>
                <w:szCs w:val="24"/>
              </w:rPr>
            </w:pPr>
            <w:r w:rsidRPr="004A0201">
              <w:rPr>
                <w:rFonts w:asciiTheme="minorHAnsi" w:hAnsiTheme="minorHAnsi" w:cstheme="minorHAnsi"/>
                <w:b/>
                <w:color w:val="FFFFFF"/>
                <w:sz w:val="24"/>
                <w:szCs w:val="24"/>
              </w:rPr>
              <w:t>CLO 2</w:t>
            </w:r>
            <w:r w:rsidRPr="004A0201">
              <w:rPr>
                <w:rFonts w:asciiTheme="minorHAnsi" w:hAnsiTheme="minorHAnsi" w:cstheme="minorHAnsi"/>
                <w:color w:val="1A1A1A"/>
                <w:sz w:val="24"/>
                <w:szCs w:val="24"/>
              </w:rPr>
              <w:t xml:space="preserve"> </w:t>
            </w:r>
          </w:p>
        </w:tc>
        <w:tc>
          <w:tcPr>
            <w:tcW w:w="2477" w:type="dxa"/>
            <w:tcBorders>
              <w:top w:val="single" w:sz="8" w:space="0" w:color="162B52"/>
              <w:left w:val="single" w:sz="8" w:space="0" w:color="162B52"/>
              <w:bottom w:val="single" w:sz="8" w:space="0" w:color="162B52"/>
              <w:right w:val="single" w:sz="8" w:space="0" w:color="162B52"/>
            </w:tcBorders>
            <w:shd w:val="clear" w:color="auto" w:fill="1F3A6E"/>
          </w:tcPr>
          <w:p w:rsidR="0074730B" w:rsidRPr="004A0201" w:rsidRDefault="0074730B">
            <w:pPr>
              <w:spacing w:after="0"/>
              <w:rPr>
                <w:rFonts w:asciiTheme="minorHAnsi" w:hAnsiTheme="minorHAnsi" w:cstheme="minorHAnsi"/>
                <w:sz w:val="24"/>
                <w:szCs w:val="24"/>
              </w:rPr>
            </w:pPr>
            <w:r w:rsidRPr="004A0201">
              <w:rPr>
                <w:rFonts w:asciiTheme="minorHAnsi" w:hAnsiTheme="minorHAnsi" w:cstheme="minorHAnsi"/>
                <w:b/>
                <w:color w:val="FFFFFF"/>
                <w:sz w:val="24"/>
                <w:szCs w:val="24"/>
              </w:rPr>
              <w:t>CLO 3</w:t>
            </w:r>
            <w:r w:rsidRPr="004A0201">
              <w:rPr>
                <w:rFonts w:asciiTheme="minorHAnsi" w:hAnsiTheme="minorHAnsi" w:cstheme="minorHAnsi"/>
                <w:color w:val="1A1A1A"/>
                <w:sz w:val="24"/>
                <w:szCs w:val="24"/>
              </w:rPr>
              <w:t xml:space="preserve"> </w:t>
            </w:r>
          </w:p>
        </w:tc>
      </w:tr>
      <w:tr w:rsidR="0074730B" w:rsidRPr="004A0201" w:rsidTr="004E29E1">
        <w:trPr>
          <w:trHeight w:val="405"/>
        </w:trPr>
        <w:tc>
          <w:tcPr>
            <w:tcW w:w="2463" w:type="dxa"/>
            <w:tcBorders>
              <w:top w:val="single" w:sz="8" w:space="0" w:color="162B52"/>
              <w:left w:val="single" w:sz="8" w:space="0" w:color="C8D0DC"/>
              <w:bottom w:val="single" w:sz="8" w:space="0" w:color="C8D0DC"/>
              <w:right w:val="single" w:sz="8" w:space="0" w:color="C8D0DC"/>
            </w:tcBorders>
            <w:shd w:val="clear" w:color="auto" w:fill="F4F6F9"/>
          </w:tcPr>
          <w:p w:rsidR="0074730B" w:rsidRPr="004A0201" w:rsidRDefault="0074730B">
            <w:pPr>
              <w:spacing w:after="0"/>
              <w:ind w:left="128"/>
              <w:rPr>
                <w:rFonts w:asciiTheme="minorHAnsi" w:hAnsiTheme="minorHAnsi" w:cstheme="minorHAnsi"/>
                <w:sz w:val="24"/>
                <w:szCs w:val="24"/>
              </w:rPr>
            </w:pPr>
            <w:r w:rsidRPr="004A0201">
              <w:rPr>
                <w:rFonts w:asciiTheme="minorHAnsi" w:hAnsiTheme="minorHAnsi" w:cstheme="minorHAnsi"/>
                <w:b/>
                <w:color w:val="1A1A1A"/>
                <w:sz w:val="24"/>
                <w:szCs w:val="24"/>
              </w:rPr>
              <w:t>Marianist Values</w:t>
            </w:r>
            <w:r w:rsidRPr="004A0201">
              <w:rPr>
                <w:rFonts w:asciiTheme="minorHAnsi" w:hAnsiTheme="minorHAnsi" w:cstheme="minorHAnsi"/>
                <w:color w:val="1A1A1A"/>
                <w:sz w:val="24"/>
                <w:szCs w:val="24"/>
              </w:rPr>
              <w:t xml:space="preserve"> </w:t>
            </w:r>
          </w:p>
        </w:tc>
        <w:tc>
          <w:tcPr>
            <w:tcW w:w="2480" w:type="dxa"/>
            <w:tcBorders>
              <w:top w:val="single" w:sz="8" w:space="0" w:color="162B52"/>
              <w:left w:val="single" w:sz="8" w:space="0" w:color="C8D0DC"/>
              <w:bottom w:val="single" w:sz="8" w:space="0" w:color="C8D0DC"/>
              <w:right w:val="single" w:sz="8" w:space="0" w:color="C8D0DC"/>
            </w:tcBorders>
          </w:tcPr>
          <w:p w:rsidR="0074730B" w:rsidRPr="004A0201" w:rsidRDefault="0074730B">
            <w:pPr>
              <w:rPr>
                <w:rFonts w:asciiTheme="minorHAnsi" w:hAnsiTheme="minorHAnsi" w:cstheme="minorHAnsi"/>
                <w:sz w:val="24"/>
                <w:szCs w:val="24"/>
              </w:rPr>
            </w:pPr>
            <w:r w:rsidRPr="004A0201">
              <w:rPr>
                <w:rFonts w:asciiTheme="minorHAnsi" w:hAnsiTheme="minorHAnsi" w:cstheme="minorHAnsi"/>
                <w:color w:val="1A1A1A"/>
                <w:sz w:val="24"/>
                <w:szCs w:val="24"/>
              </w:rPr>
              <w:t xml:space="preserve">2,4,3 </w:t>
            </w:r>
          </w:p>
        </w:tc>
        <w:tc>
          <w:tcPr>
            <w:tcW w:w="2480" w:type="dxa"/>
            <w:tcBorders>
              <w:top w:val="single" w:sz="8" w:space="0" w:color="162B52"/>
              <w:left w:val="single" w:sz="8" w:space="0" w:color="C8D0DC"/>
              <w:bottom w:val="single" w:sz="8" w:space="0" w:color="C8D0DC"/>
              <w:right w:val="single" w:sz="8" w:space="0" w:color="C8D0DC"/>
            </w:tcBorders>
          </w:tcPr>
          <w:p w:rsidR="0074730B" w:rsidRPr="004A0201" w:rsidRDefault="0074730B">
            <w:pPr>
              <w:rPr>
                <w:rFonts w:asciiTheme="minorHAnsi" w:hAnsiTheme="minorHAnsi" w:cstheme="minorHAnsi"/>
                <w:sz w:val="24"/>
                <w:szCs w:val="24"/>
              </w:rPr>
            </w:pPr>
            <w:r w:rsidRPr="004A0201">
              <w:rPr>
                <w:rFonts w:asciiTheme="minorHAnsi" w:hAnsiTheme="minorHAnsi" w:cstheme="minorHAnsi"/>
                <w:color w:val="1A1A1A"/>
                <w:sz w:val="24"/>
                <w:szCs w:val="24"/>
              </w:rPr>
              <w:t xml:space="preserve">2,3,4, </w:t>
            </w:r>
          </w:p>
        </w:tc>
        <w:tc>
          <w:tcPr>
            <w:tcW w:w="2477" w:type="dxa"/>
            <w:tcBorders>
              <w:top w:val="single" w:sz="8" w:space="0" w:color="162B52"/>
              <w:left w:val="single" w:sz="8" w:space="0" w:color="C8D0DC"/>
              <w:bottom w:val="single" w:sz="8" w:space="0" w:color="C8D0DC"/>
              <w:right w:val="single" w:sz="8" w:space="0" w:color="C8D0DC"/>
            </w:tcBorders>
          </w:tcPr>
          <w:p w:rsidR="0074730B" w:rsidRPr="004A0201" w:rsidRDefault="0074730B">
            <w:pPr>
              <w:rPr>
                <w:rFonts w:asciiTheme="minorHAnsi" w:hAnsiTheme="minorHAnsi" w:cstheme="minorHAnsi"/>
                <w:sz w:val="24"/>
                <w:szCs w:val="24"/>
              </w:rPr>
            </w:pPr>
            <w:r w:rsidRPr="004A0201">
              <w:rPr>
                <w:rFonts w:asciiTheme="minorHAnsi" w:hAnsiTheme="minorHAnsi" w:cstheme="minorHAnsi"/>
                <w:color w:val="1A1A1A"/>
                <w:sz w:val="24"/>
                <w:szCs w:val="24"/>
              </w:rPr>
              <w:t xml:space="preserve">2,5 </w:t>
            </w:r>
          </w:p>
        </w:tc>
      </w:tr>
      <w:tr w:rsidR="0074730B" w:rsidRPr="004A0201" w:rsidTr="00493F48">
        <w:trPr>
          <w:trHeight w:val="400"/>
        </w:trPr>
        <w:tc>
          <w:tcPr>
            <w:tcW w:w="2463" w:type="dxa"/>
            <w:tcBorders>
              <w:top w:val="single" w:sz="8" w:space="0" w:color="C8D0DC"/>
              <w:left w:val="single" w:sz="8" w:space="0" w:color="C8D0DC"/>
              <w:bottom w:val="single" w:sz="8" w:space="0" w:color="C8D0DC"/>
              <w:right w:val="single" w:sz="8" w:space="0" w:color="C8D0DC"/>
            </w:tcBorders>
            <w:shd w:val="clear" w:color="auto" w:fill="F4F6F9"/>
          </w:tcPr>
          <w:p w:rsidR="0074730B" w:rsidRPr="004A0201" w:rsidRDefault="0074730B">
            <w:pPr>
              <w:spacing w:after="0"/>
              <w:ind w:left="128"/>
              <w:rPr>
                <w:rFonts w:asciiTheme="minorHAnsi" w:hAnsiTheme="minorHAnsi" w:cstheme="minorHAnsi"/>
                <w:sz w:val="24"/>
                <w:szCs w:val="24"/>
              </w:rPr>
            </w:pPr>
            <w:r w:rsidRPr="004A0201">
              <w:rPr>
                <w:rFonts w:asciiTheme="minorHAnsi" w:hAnsiTheme="minorHAnsi" w:cstheme="minorHAnsi"/>
                <w:b/>
                <w:color w:val="1A1A1A"/>
                <w:sz w:val="24"/>
                <w:szCs w:val="24"/>
              </w:rPr>
              <w:t>PLOs</w:t>
            </w:r>
            <w:r w:rsidRPr="004A0201">
              <w:rPr>
                <w:rFonts w:asciiTheme="minorHAnsi" w:hAnsiTheme="minorHAnsi" w:cstheme="minorHAnsi"/>
                <w:color w:val="1A1A1A"/>
                <w:sz w:val="24"/>
                <w:szCs w:val="24"/>
              </w:rPr>
              <w:t xml:space="preserve"> </w:t>
            </w:r>
          </w:p>
        </w:tc>
        <w:tc>
          <w:tcPr>
            <w:tcW w:w="2480" w:type="dxa"/>
            <w:tcBorders>
              <w:top w:val="single" w:sz="8" w:space="0" w:color="C8D0DC"/>
              <w:left w:val="single" w:sz="8" w:space="0" w:color="C8D0DC"/>
              <w:bottom w:val="single" w:sz="8" w:space="0" w:color="C8D0DC"/>
              <w:right w:val="single" w:sz="8" w:space="0" w:color="C8D0DC"/>
            </w:tcBorders>
          </w:tcPr>
          <w:p w:rsidR="0074730B" w:rsidRPr="004A0201" w:rsidRDefault="0074730B">
            <w:pPr>
              <w:rPr>
                <w:rFonts w:asciiTheme="minorHAnsi" w:hAnsiTheme="minorHAnsi" w:cstheme="minorHAnsi"/>
                <w:sz w:val="24"/>
                <w:szCs w:val="24"/>
              </w:rPr>
            </w:pPr>
            <w:r w:rsidRPr="004A0201">
              <w:rPr>
                <w:rFonts w:asciiTheme="minorHAnsi" w:hAnsiTheme="minorHAnsi" w:cstheme="minorHAnsi"/>
                <w:color w:val="1A1A1A"/>
                <w:sz w:val="24"/>
                <w:szCs w:val="24"/>
              </w:rPr>
              <w:t xml:space="preserve">5,6 </w:t>
            </w:r>
          </w:p>
        </w:tc>
        <w:tc>
          <w:tcPr>
            <w:tcW w:w="2480" w:type="dxa"/>
            <w:tcBorders>
              <w:top w:val="single" w:sz="8" w:space="0" w:color="C8D0DC"/>
              <w:left w:val="single" w:sz="8" w:space="0" w:color="C8D0DC"/>
              <w:bottom w:val="single" w:sz="8" w:space="0" w:color="C8D0DC"/>
              <w:right w:val="single" w:sz="8" w:space="0" w:color="C8D0DC"/>
            </w:tcBorders>
          </w:tcPr>
          <w:p w:rsidR="0074730B" w:rsidRPr="004A0201" w:rsidRDefault="0074730B">
            <w:pPr>
              <w:rPr>
                <w:rFonts w:asciiTheme="minorHAnsi" w:hAnsiTheme="minorHAnsi" w:cstheme="minorHAnsi"/>
                <w:sz w:val="24"/>
                <w:szCs w:val="24"/>
              </w:rPr>
            </w:pPr>
            <w:r w:rsidRPr="004A0201">
              <w:rPr>
                <w:rFonts w:asciiTheme="minorHAnsi" w:hAnsiTheme="minorHAnsi" w:cstheme="minorHAnsi"/>
                <w:color w:val="1A1A1A"/>
                <w:sz w:val="24"/>
                <w:szCs w:val="24"/>
              </w:rPr>
              <w:t xml:space="preserve">5,6 </w:t>
            </w:r>
          </w:p>
        </w:tc>
        <w:tc>
          <w:tcPr>
            <w:tcW w:w="2477" w:type="dxa"/>
            <w:tcBorders>
              <w:top w:val="single" w:sz="8" w:space="0" w:color="C8D0DC"/>
              <w:left w:val="single" w:sz="8" w:space="0" w:color="C8D0DC"/>
              <w:bottom w:val="single" w:sz="8" w:space="0" w:color="C8D0DC"/>
              <w:right w:val="single" w:sz="8" w:space="0" w:color="C8D0DC"/>
            </w:tcBorders>
          </w:tcPr>
          <w:p w:rsidR="0074730B" w:rsidRPr="004A0201" w:rsidRDefault="0074730B">
            <w:pPr>
              <w:rPr>
                <w:rFonts w:asciiTheme="minorHAnsi" w:hAnsiTheme="minorHAnsi" w:cstheme="minorHAnsi"/>
                <w:sz w:val="24"/>
                <w:szCs w:val="24"/>
              </w:rPr>
            </w:pPr>
            <w:r w:rsidRPr="004A0201">
              <w:rPr>
                <w:rFonts w:asciiTheme="minorHAnsi" w:hAnsiTheme="minorHAnsi" w:cstheme="minorHAnsi"/>
                <w:color w:val="1A1A1A"/>
                <w:sz w:val="24"/>
                <w:szCs w:val="24"/>
              </w:rPr>
              <w:t xml:space="preserve">5,6 </w:t>
            </w:r>
          </w:p>
        </w:tc>
      </w:tr>
      <w:tr w:rsidR="0074730B" w:rsidRPr="004A0201" w:rsidTr="008C5ABB">
        <w:trPr>
          <w:trHeight w:val="420"/>
        </w:trPr>
        <w:tc>
          <w:tcPr>
            <w:tcW w:w="2463" w:type="dxa"/>
            <w:tcBorders>
              <w:top w:val="single" w:sz="8" w:space="0" w:color="C8D0DC"/>
              <w:left w:val="single" w:sz="8" w:space="0" w:color="C8D0DC"/>
              <w:bottom w:val="single" w:sz="8" w:space="0" w:color="C8D0DC"/>
              <w:right w:val="single" w:sz="8" w:space="0" w:color="C8D0DC"/>
            </w:tcBorders>
            <w:shd w:val="clear" w:color="auto" w:fill="F4F6F9"/>
          </w:tcPr>
          <w:p w:rsidR="0074730B" w:rsidRPr="004A0201" w:rsidRDefault="0074730B">
            <w:pPr>
              <w:spacing w:after="0"/>
              <w:ind w:left="128"/>
              <w:rPr>
                <w:rFonts w:asciiTheme="minorHAnsi" w:hAnsiTheme="minorHAnsi" w:cstheme="minorHAnsi"/>
                <w:sz w:val="24"/>
                <w:szCs w:val="24"/>
              </w:rPr>
            </w:pPr>
            <w:r w:rsidRPr="004A0201">
              <w:rPr>
                <w:rFonts w:asciiTheme="minorHAnsi" w:hAnsiTheme="minorHAnsi" w:cstheme="minorHAnsi"/>
                <w:b/>
                <w:color w:val="1A1A1A"/>
                <w:sz w:val="24"/>
                <w:szCs w:val="24"/>
              </w:rPr>
              <w:t>Native Hawaiian Values</w:t>
            </w:r>
            <w:r w:rsidRPr="004A0201">
              <w:rPr>
                <w:rFonts w:asciiTheme="minorHAnsi" w:hAnsiTheme="minorHAnsi" w:cstheme="minorHAnsi"/>
                <w:color w:val="1A1A1A"/>
                <w:sz w:val="24"/>
                <w:szCs w:val="24"/>
              </w:rPr>
              <w:t xml:space="preserve"> </w:t>
            </w:r>
          </w:p>
        </w:tc>
        <w:tc>
          <w:tcPr>
            <w:tcW w:w="2480" w:type="dxa"/>
            <w:tcBorders>
              <w:top w:val="single" w:sz="8" w:space="0" w:color="C8D0DC"/>
              <w:left w:val="single" w:sz="8" w:space="0" w:color="C8D0DC"/>
              <w:bottom w:val="single" w:sz="8" w:space="0" w:color="C8D0DC"/>
              <w:right w:val="single" w:sz="8" w:space="0" w:color="C8D0DC"/>
            </w:tcBorders>
          </w:tcPr>
          <w:p w:rsidR="0074730B" w:rsidRPr="004A0201" w:rsidRDefault="0074730B">
            <w:pPr>
              <w:rPr>
                <w:rFonts w:asciiTheme="minorHAnsi" w:hAnsiTheme="minorHAnsi" w:cstheme="minorHAnsi"/>
                <w:sz w:val="24"/>
                <w:szCs w:val="24"/>
              </w:rPr>
            </w:pPr>
            <w:r w:rsidRPr="004A0201">
              <w:rPr>
                <w:rFonts w:asciiTheme="minorHAnsi" w:hAnsiTheme="minorHAnsi" w:cstheme="minorHAnsi"/>
                <w:color w:val="1A1A1A"/>
                <w:sz w:val="24"/>
                <w:szCs w:val="24"/>
              </w:rPr>
              <w:t xml:space="preserve">4,5 </w:t>
            </w:r>
          </w:p>
        </w:tc>
        <w:tc>
          <w:tcPr>
            <w:tcW w:w="2480" w:type="dxa"/>
            <w:tcBorders>
              <w:top w:val="single" w:sz="8" w:space="0" w:color="C8D0DC"/>
              <w:left w:val="single" w:sz="8" w:space="0" w:color="C8D0DC"/>
              <w:bottom w:val="single" w:sz="8" w:space="0" w:color="C8D0DC"/>
              <w:right w:val="single" w:sz="8" w:space="0" w:color="C8D0DC"/>
            </w:tcBorders>
          </w:tcPr>
          <w:p w:rsidR="0074730B" w:rsidRPr="004A0201" w:rsidRDefault="0074730B">
            <w:pPr>
              <w:rPr>
                <w:rFonts w:asciiTheme="minorHAnsi" w:hAnsiTheme="minorHAnsi" w:cstheme="minorHAnsi"/>
                <w:sz w:val="24"/>
                <w:szCs w:val="24"/>
              </w:rPr>
            </w:pPr>
            <w:r w:rsidRPr="004A0201">
              <w:rPr>
                <w:rFonts w:asciiTheme="minorHAnsi" w:hAnsiTheme="minorHAnsi" w:cstheme="minorHAnsi"/>
                <w:color w:val="1A1A1A"/>
                <w:sz w:val="24"/>
                <w:szCs w:val="24"/>
              </w:rPr>
              <w:t xml:space="preserve">4,5 </w:t>
            </w:r>
          </w:p>
        </w:tc>
        <w:tc>
          <w:tcPr>
            <w:tcW w:w="2477" w:type="dxa"/>
            <w:tcBorders>
              <w:top w:val="single" w:sz="8" w:space="0" w:color="C8D0DC"/>
              <w:left w:val="single" w:sz="8" w:space="0" w:color="C8D0DC"/>
              <w:bottom w:val="single" w:sz="8" w:space="0" w:color="C8D0DC"/>
              <w:right w:val="single" w:sz="8" w:space="0" w:color="C8D0DC"/>
            </w:tcBorders>
          </w:tcPr>
          <w:p w:rsidR="0074730B" w:rsidRPr="004A0201" w:rsidRDefault="0074730B">
            <w:pPr>
              <w:rPr>
                <w:rFonts w:asciiTheme="minorHAnsi" w:hAnsiTheme="minorHAnsi" w:cstheme="minorHAnsi"/>
                <w:sz w:val="24"/>
                <w:szCs w:val="24"/>
              </w:rPr>
            </w:pPr>
            <w:r w:rsidRPr="004A0201">
              <w:rPr>
                <w:rFonts w:asciiTheme="minorHAnsi" w:hAnsiTheme="minorHAnsi" w:cstheme="minorHAnsi"/>
                <w:color w:val="1A1A1A"/>
                <w:sz w:val="24"/>
                <w:szCs w:val="24"/>
              </w:rPr>
              <w:t xml:space="preserve">4,5 </w:t>
            </w:r>
          </w:p>
        </w:tc>
      </w:tr>
    </w:tbl>
    <w:p w:rsidR="004A0201" w:rsidRPr="004A0201" w:rsidRDefault="004A0201" w:rsidP="004A0201">
      <w:pPr>
        <w:pStyle w:val="NoSpacing"/>
        <w:rPr>
          <w:rFonts w:asciiTheme="minorHAnsi" w:hAnsiTheme="minorHAnsi" w:cstheme="minorHAnsi"/>
          <w:sz w:val="24"/>
          <w:szCs w:val="24"/>
        </w:rPr>
      </w:pPr>
    </w:p>
    <w:p w:rsidR="00E1486A" w:rsidRPr="004A0201" w:rsidRDefault="009D0F92">
      <w:pPr>
        <w:pStyle w:val="Heading2"/>
        <w:spacing w:after="128"/>
        <w:ind w:left="160"/>
        <w:rPr>
          <w:rFonts w:asciiTheme="minorHAnsi" w:hAnsiTheme="minorHAnsi" w:cstheme="minorHAnsi"/>
          <w:szCs w:val="24"/>
        </w:rPr>
      </w:pPr>
      <w:r w:rsidRPr="004A0201">
        <w:rPr>
          <w:rFonts w:asciiTheme="minorHAnsi" w:hAnsiTheme="minorHAnsi" w:cstheme="minorHAnsi"/>
          <w:szCs w:val="24"/>
        </w:rPr>
        <w:t>Attendance &amp; In-Class Participation</w:t>
      </w:r>
      <w:r w:rsidRPr="004A0201">
        <w:rPr>
          <w:rFonts w:asciiTheme="minorHAnsi" w:hAnsiTheme="minorHAnsi" w:cstheme="minorHAnsi"/>
          <w:b w:val="0"/>
          <w:color w:val="1A1A1A"/>
          <w:szCs w:val="24"/>
        </w:rPr>
        <w:t xml:space="preserve"> </w:t>
      </w:r>
    </w:p>
    <w:p w:rsidR="00E1486A" w:rsidRPr="004A0201" w:rsidRDefault="009D0F92">
      <w:pPr>
        <w:pStyle w:val="Heading3"/>
        <w:ind w:left="160"/>
        <w:rPr>
          <w:rFonts w:asciiTheme="minorHAnsi" w:hAnsiTheme="minorHAnsi" w:cstheme="minorHAnsi"/>
          <w:sz w:val="24"/>
          <w:szCs w:val="24"/>
        </w:rPr>
      </w:pPr>
      <w:r w:rsidRPr="004A0201">
        <w:rPr>
          <w:rFonts w:asciiTheme="minorHAnsi" w:hAnsiTheme="minorHAnsi" w:cstheme="minorHAnsi"/>
          <w:sz w:val="24"/>
          <w:szCs w:val="24"/>
        </w:rPr>
        <w:t>Attendance Policy</w:t>
      </w:r>
      <w:r w:rsidRPr="004A0201">
        <w:rPr>
          <w:rFonts w:asciiTheme="minorHAnsi" w:hAnsiTheme="minorHAnsi" w:cstheme="minorHAnsi"/>
          <w:b w:val="0"/>
          <w:color w:val="1A1A1A"/>
          <w:sz w:val="24"/>
          <w:szCs w:val="24"/>
        </w:rPr>
        <w:t xml:space="preserve"> </w:t>
      </w:r>
    </w:p>
    <w:p w:rsidR="00E1486A" w:rsidRPr="004A0201" w:rsidRDefault="009D0F92">
      <w:pPr>
        <w:spacing w:after="52" w:line="250" w:lineRule="auto"/>
        <w:ind w:left="-5" w:right="9" w:hanging="10"/>
        <w:rPr>
          <w:rFonts w:asciiTheme="minorHAnsi" w:hAnsiTheme="minorHAnsi" w:cstheme="minorHAnsi"/>
          <w:sz w:val="24"/>
          <w:szCs w:val="24"/>
        </w:rPr>
      </w:pPr>
      <w:r w:rsidRPr="004A0201">
        <w:rPr>
          <w:rFonts w:asciiTheme="minorHAnsi" w:hAnsiTheme="minorHAnsi" w:cstheme="minorHAnsi"/>
          <w:color w:val="1A1A1A"/>
          <w:sz w:val="24"/>
          <w:szCs w:val="24"/>
        </w:rPr>
        <w:t>Since this is a graduate course requiring students to engage fully, it is important to attend every class. You are responsible to inform the instructor prior to the</w:t>
      </w:r>
      <w:r w:rsidRPr="004A0201">
        <w:rPr>
          <w:rFonts w:asciiTheme="minorHAnsi" w:hAnsiTheme="minorHAnsi" w:cstheme="minorHAnsi"/>
          <w:color w:val="1A1A1A"/>
          <w:sz w:val="24"/>
          <w:szCs w:val="24"/>
        </w:rPr>
        <w:t xml:space="preserve"> start of class should an emergency prevent you from attending. Please note that regardless of reason, more than one (1) missed class will result in a failing grade. If you miss more than one class, you will be given a “C” and you must retake the class. (G</w:t>
      </w:r>
      <w:r w:rsidRPr="004A0201">
        <w:rPr>
          <w:rFonts w:asciiTheme="minorHAnsi" w:hAnsiTheme="minorHAnsi" w:cstheme="minorHAnsi"/>
          <w:color w:val="1A1A1A"/>
          <w:sz w:val="24"/>
          <w:szCs w:val="24"/>
        </w:rPr>
        <w:t xml:space="preserve">raduate programs policy) In addition, instructors have the option to penalize for tardiness or leaving early. </w:t>
      </w:r>
    </w:p>
    <w:p w:rsidR="00DF640D" w:rsidRPr="00DF640D" w:rsidRDefault="009D0F92" w:rsidP="00DF640D">
      <w:pPr>
        <w:spacing w:after="60"/>
        <w:rPr>
          <w:sz w:val="24"/>
          <w:szCs w:val="24"/>
        </w:rPr>
      </w:pPr>
      <w:r w:rsidRPr="004A0201">
        <w:rPr>
          <w:rFonts w:asciiTheme="minorHAnsi" w:hAnsiTheme="minorHAnsi" w:cstheme="minorHAnsi"/>
          <w:color w:val="1A1A1A"/>
          <w:sz w:val="24"/>
          <w:szCs w:val="24"/>
        </w:rPr>
        <w:t xml:space="preserve"> </w:t>
      </w:r>
      <w:r w:rsidR="00DF640D" w:rsidRPr="00DF640D">
        <w:rPr>
          <w:b/>
          <w:bCs/>
          <w:sz w:val="24"/>
          <w:szCs w:val="24"/>
        </w:rPr>
        <w:t>Quick Reference — Absence Thresholds:</w:t>
      </w:r>
    </w:p>
    <w:tbl>
      <w:tblPr>
        <w:tblW w:w="9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00"/>
        <w:gridCol w:w="6579"/>
      </w:tblGrid>
      <w:tr w:rsidR="00DF640D" w:rsidRPr="00DF640D" w:rsidTr="00121FF4">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DF640D" w:rsidRPr="00DF640D" w:rsidRDefault="00DF640D" w:rsidP="00DF640D">
            <w:pPr>
              <w:rPr>
                <w:sz w:val="24"/>
                <w:szCs w:val="24"/>
              </w:rPr>
            </w:pPr>
            <w:r w:rsidRPr="00DF640D">
              <w:rPr>
                <w:b/>
                <w:bCs/>
                <w:sz w:val="24"/>
                <w:szCs w:val="24"/>
              </w:rPr>
              <w:t>Excused Absence</w:t>
            </w:r>
          </w:p>
        </w:tc>
        <w:tc>
          <w:tcPr>
            <w:tcW w:w="6579"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DF640D" w:rsidRPr="00DF640D" w:rsidRDefault="00DF640D" w:rsidP="00DF640D">
            <w:pPr>
              <w:rPr>
                <w:color w:val="auto"/>
                <w:sz w:val="24"/>
                <w:szCs w:val="24"/>
              </w:rPr>
            </w:pPr>
            <w:r w:rsidRPr="00DF640D">
              <w:rPr>
                <w:iCs/>
                <w:color w:val="auto"/>
                <w:sz w:val="24"/>
                <w:szCs w:val="24"/>
              </w:rPr>
              <w:t xml:space="preserve">An absence resulting from a documented or otherwise approved circumstance, such as illness, emergency, University sponsored activity, or another circumstance approved by the instructor. Students should notify the instructor as soon as reasonably possible and provide documentation when requested. An excused absence does not eliminate responsibility for missed course content, activities, or assignments and still counts as a </w:t>
            </w:r>
            <w:r w:rsidRPr="00DF640D">
              <w:rPr>
                <w:iCs/>
                <w:color w:val="auto"/>
                <w:sz w:val="24"/>
                <w:szCs w:val="24"/>
              </w:rPr>
              <w:lastRenderedPageBreak/>
              <w:t>missed synchronous class meeting for purposes of the DMFT attendance requirement.</w:t>
            </w:r>
          </w:p>
        </w:tc>
      </w:tr>
      <w:tr w:rsidR="00DF640D" w:rsidRPr="00DF640D" w:rsidTr="00121FF4">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DF640D" w:rsidRPr="00DF640D" w:rsidRDefault="00DF640D" w:rsidP="00DF640D">
            <w:pPr>
              <w:rPr>
                <w:sz w:val="24"/>
                <w:szCs w:val="24"/>
              </w:rPr>
            </w:pPr>
            <w:r w:rsidRPr="00DF640D">
              <w:rPr>
                <w:b/>
                <w:bCs/>
                <w:sz w:val="24"/>
                <w:szCs w:val="24"/>
              </w:rPr>
              <w:lastRenderedPageBreak/>
              <w:t>Unexcused Absence</w:t>
            </w:r>
          </w:p>
        </w:tc>
        <w:tc>
          <w:tcPr>
            <w:tcW w:w="6579"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DF640D" w:rsidRPr="00DF640D" w:rsidRDefault="00DF640D" w:rsidP="00DF640D">
            <w:pPr>
              <w:rPr>
                <w:color w:val="auto"/>
                <w:sz w:val="24"/>
                <w:szCs w:val="24"/>
              </w:rPr>
            </w:pPr>
            <w:r w:rsidRPr="00DF640D">
              <w:rPr>
                <w:iCs/>
                <w:color w:val="auto"/>
                <w:sz w:val="24"/>
                <w:szCs w:val="24"/>
              </w:rPr>
              <w:t>An absence that has not been approved or adequately explained to the instructor. Failure to attend without timely communication, except when circumstances reasonably prevent communication, is considered an unexcused absence. Students remain responsible for all missed course requirements.</w:t>
            </w:r>
          </w:p>
        </w:tc>
      </w:tr>
      <w:tr w:rsidR="00DF640D" w:rsidRPr="00DF640D" w:rsidTr="00121FF4">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DF640D" w:rsidRPr="00DF640D" w:rsidRDefault="00DF640D" w:rsidP="00DF640D">
            <w:pPr>
              <w:rPr>
                <w:sz w:val="24"/>
                <w:szCs w:val="24"/>
              </w:rPr>
            </w:pPr>
            <w:r w:rsidRPr="00DF640D">
              <w:rPr>
                <w:b/>
                <w:bCs/>
                <w:sz w:val="24"/>
                <w:szCs w:val="24"/>
              </w:rPr>
              <w:t>Warning Threshold</w:t>
            </w:r>
          </w:p>
        </w:tc>
        <w:tc>
          <w:tcPr>
            <w:tcW w:w="6579"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DF640D" w:rsidRPr="00DF640D" w:rsidRDefault="00DF640D" w:rsidP="00DF640D">
            <w:pPr>
              <w:rPr>
                <w:color w:val="auto"/>
                <w:sz w:val="24"/>
                <w:szCs w:val="24"/>
              </w:rPr>
            </w:pPr>
            <w:r w:rsidRPr="00DF640D">
              <w:rPr>
                <w:iCs/>
                <w:color w:val="auto"/>
                <w:sz w:val="24"/>
                <w:szCs w:val="24"/>
              </w:rPr>
              <w:t>One missed synchronous class meeting. Following one absence, the instructor may contact the student regarding attendance, missed learning activities, and the importance of full participation in subsequent class meetings.</w:t>
            </w:r>
          </w:p>
        </w:tc>
      </w:tr>
      <w:tr w:rsidR="00DF640D" w:rsidRPr="00DF640D" w:rsidTr="00121FF4">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DF640D" w:rsidRPr="00DF640D" w:rsidRDefault="00DF640D" w:rsidP="00DF640D">
            <w:pPr>
              <w:rPr>
                <w:sz w:val="24"/>
                <w:szCs w:val="24"/>
              </w:rPr>
            </w:pPr>
            <w:r w:rsidRPr="00DF640D">
              <w:rPr>
                <w:b/>
                <w:bCs/>
                <w:sz w:val="24"/>
                <w:szCs w:val="24"/>
              </w:rPr>
              <w:t>Grade Penalty</w:t>
            </w:r>
          </w:p>
        </w:tc>
        <w:tc>
          <w:tcPr>
            <w:tcW w:w="6579"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DF640D" w:rsidRPr="00DF640D" w:rsidRDefault="00DF640D" w:rsidP="00DF640D">
            <w:pPr>
              <w:rPr>
                <w:color w:val="auto"/>
                <w:sz w:val="24"/>
                <w:szCs w:val="24"/>
              </w:rPr>
            </w:pPr>
            <w:r w:rsidRPr="00DF640D">
              <w:rPr>
                <w:iCs/>
                <w:color w:val="auto"/>
                <w:sz w:val="24"/>
                <w:szCs w:val="24"/>
              </w:rPr>
              <w:t>The DMFT does not ordinarily use incremental letter grade reductions as a substitute for required attendance. Attendance and active participation are essential components of doctoral learning and professional formation. Failure to meet attendance or participation expectations may affect applicable participation or course assessments and may trigger program review.</w:t>
            </w:r>
          </w:p>
        </w:tc>
      </w:tr>
      <w:tr w:rsidR="00DF640D" w:rsidRPr="00DF640D" w:rsidTr="00121FF4">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DF640D" w:rsidRPr="00DF640D" w:rsidRDefault="00DF640D" w:rsidP="00DF640D">
            <w:pPr>
              <w:rPr>
                <w:sz w:val="24"/>
                <w:szCs w:val="24"/>
              </w:rPr>
            </w:pPr>
            <w:r w:rsidRPr="00DF640D">
              <w:rPr>
                <w:b/>
                <w:bCs/>
                <w:sz w:val="24"/>
                <w:szCs w:val="24"/>
              </w:rPr>
              <w:t>Course Failure</w:t>
            </w:r>
          </w:p>
        </w:tc>
        <w:tc>
          <w:tcPr>
            <w:tcW w:w="6579"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DF640D" w:rsidRPr="00DF640D" w:rsidRDefault="00DF640D" w:rsidP="00DF640D">
            <w:pPr>
              <w:rPr>
                <w:color w:val="auto"/>
                <w:sz w:val="24"/>
                <w:szCs w:val="24"/>
              </w:rPr>
            </w:pPr>
            <w:r w:rsidRPr="00DF640D">
              <w:rPr>
                <w:iCs/>
                <w:color w:val="auto"/>
                <w:sz w:val="24"/>
                <w:szCs w:val="24"/>
              </w:rPr>
              <w:t>Missing more than one synchronous class meeting may require the student to retake the course, consistent with DMFT program policy. This standard applies regardless of whether the absences are excused or unexcused because of the experiential, relational, and interactive nature of DMFT education. Exceptional circumstances will be considered in accordance with University and DMFT policies.</w:t>
            </w:r>
          </w:p>
        </w:tc>
      </w:tr>
      <w:tr w:rsidR="00DF640D" w:rsidRPr="00DF640D" w:rsidTr="00121FF4">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DF640D" w:rsidRPr="00DF640D" w:rsidRDefault="00DF640D" w:rsidP="00DF640D">
            <w:pPr>
              <w:rPr>
                <w:sz w:val="24"/>
                <w:szCs w:val="24"/>
              </w:rPr>
            </w:pPr>
            <w:r w:rsidRPr="00DF640D">
              <w:rPr>
                <w:b/>
                <w:bCs/>
                <w:sz w:val="24"/>
                <w:szCs w:val="24"/>
              </w:rPr>
              <w:t>Late Arrival / Early Departure</w:t>
            </w:r>
          </w:p>
        </w:tc>
        <w:tc>
          <w:tcPr>
            <w:tcW w:w="6579"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DF640D" w:rsidRPr="00DF640D" w:rsidRDefault="00DF640D" w:rsidP="00DF640D">
            <w:pPr>
              <w:rPr>
                <w:color w:val="auto"/>
                <w:sz w:val="24"/>
                <w:szCs w:val="24"/>
              </w:rPr>
            </w:pPr>
            <w:r w:rsidRPr="00DF640D">
              <w:rPr>
                <w:iCs/>
                <w:color w:val="auto"/>
                <w:sz w:val="24"/>
                <w:szCs w:val="24"/>
              </w:rPr>
              <w:t>Students are expected to arrive on time and remain actively engaged for the full scheduled class meeting. Significant or repeated late arrivals, early departures, or periods in which a student is unavailable for meaningful participation may be treated as partial attendance and, when substantial or cumulative, may constitute an absence.</w:t>
            </w:r>
          </w:p>
        </w:tc>
      </w:tr>
    </w:tbl>
    <w:p w:rsidR="00E1486A" w:rsidRPr="004A0201" w:rsidRDefault="00E1486A">
      <w:pPr>
        <w:spacing w:after="0"/>
        <w:rPr>
          <w:rFonts w:asciiTheme="minorHAnsi" w:hAnsiTheme="minorHAnsi" w:cstheme="minorHAnsi"/>
          <w:sz w:val="24"/>
          <w:szCs w:val="24"/>
        </w:rPr>
      </w:pPr>
    </w:p>
    <w:p w:rsidR="00E1486A" w:rsidRPr="004A0201" w:rsidRDefault="009D0F92">
      <w:pPr>
        <w:pStyle w:val="Heading3"/>
        <w:ind w:left="160"/>
        <w:rPr>
          <w:rFonts w:asciiTheme="minorHAnsi" w:hAnsiTheme="minorHAnsi" w:cstheme="minorHAnsi"/>
          <w:sz w:val="24"/>
          <w:szCs w:val="24"/>
        </w:rPr>
      </w:pPr>
      <w:r w:rsidRPr="004A0201">
        <w:rPr>
          <w:rFonts w:asciiTheme="minorHAnsi" w:hAnsiTheme="minorHAnsi" w:cstheme="minorHAnsi"/>
          <w:sz w:val="24"/>
          <w:szCs w:val="24"/>
        </w:rPr>
        <w:t>In-Class Participation Expectations</w:t>
      </w:r>
      <w:r w:rsidRPr="004A0201">
        <w:rPr>
          <w:rFonts w:asciiTheme="minorHAnsi" w:hAnsiTheme="minorHAnsi" w:cstheme="minorHAnsi"/>
          <w:b w:val="0"/>
          <w:color w:val="1A1A1A"/>
          <w:sz w:val="24"/>
          <w:szCs w:val="24"/>
        </w:rPr>
        <w:t xml:space="preserve"> </w:t>
      </w:r>
    </w:p>
    <w:p w:rsidR="00E1486A" w:rsidRPr="004A0201" w:rsidRDefault="009D0F92">
      <w:pPr>
        <w:spacing w:after="72" w:line="250" w:lineRule="auto"/>
        <w:ind w:left="-5" w:right="9" w:hanging="10"/>
        <w:rPr>
          <w:rFonts w:asciiTheme="minorHAnsi" w:hAnsiTheme="minorHAnsi" w:cstheme="minorHAnsi"/>
          <w:sz w:val="24"/>
          <w:szCs w:val="24"/>
        </w:rPr>
      </w:pPr>
      <w:r w:rsidRPr="004A0201">
        <w:rPr>
          <w:rFonts w:asciiTheme="minorHAnsi" w:hAnsiTheme="minorHAnsi" w:cstheme="minorHAnsi"/>
          <w:color w:val="1A1A1A"/>
          <w:sz w:val="24"/>
          <w:szCs w:val="24"/>
        </w:rPr>
        <w:t xml:space="preserve">Attendance in a synchronous DMFT course means being present and </w:t>
      </w:r>
      <w:r w:rsidRPr="004A0201">
        <w:rPr>
          <w:rFonts w:asciiTheme="minorHAnsi" w:hAnsiTheme="minorHAnsi" w:cstheme="minorHAnsi"/>
          <w:color w:val="1A1A1A"/>
          <w:sz w:val="24"/>
          <w:szCs w:val="24"/>
        </w:rPr>
        <w:t>meaningfully available for participation throughout the scheduled class session. Students are expected to join class from a safe, stable, and appropriate learning environment that permits sustained attention, discussion, use of video and audio, breakout ac</w:t>
      </w:r>
      <w:r w:rsidRPr="004A0201">
        <w:rPr>
          <w:rFonts w:asciiTheme="minorHAnsi" w:hAnsiTheme="minorHAnsi" w:cstheme="minorHAnsi"/>
          <w:color w:val="1A1A1A"/>
          <w:sz w:val="24"/>
          <w:szCs w:val="24"/>
        </w:rPr>
        <w:t xml:space="preserve">tivities, presentations, and engagement with course materials. </w:t>
      </w:r>
    </w:p>
    <w:p w:rsidR="00E1486A" w:rsidRPr="004A0201" w:rsidRDefault="009D0F92">
      <w:pPr>
        <w:spacing w:after="72" w:line="250" w:lineRule="auto"/>
        <w:ind w:left="-5" w:right="9" w:hanging="10"/>
        <w:rPr>
          <w:rFonts w:asciiTheme="minorHAnsi" w:hAnsiTheme="minorHAnsi" w:cstheme="minorHAnsi"/>
          <w:sz w:val="24"/>
          <w:szCs w:val="24"/>
        </w:rPr>
      </w:pPr>
      <w:r w:rsidRPr="004A0201">
        <w:rPr>
          <w:rFonts w:asciiTheme="minorHAnsi" w:hAnsiTheme="minorHAnsi" w:cstheme="minorHAnsi"/>
          <w:color w:val="1A1A1A"/>
          <w:sz w:val="24"/>
          <w:szCs w:val="24"/>
        </w:rPr>
        <w:t xml:space="preserve">Participation from circumstances that substantially prevent attention or engagement may be treated as nonattendance or partial attendance at the instructor's discretion. Students should plan </w:t>
      </w:r>
      <w:r w:rsidRPr="004A0201">
        <w:rPr>
          <w:rFonts w:asciiTheme="minorHAnsi" w:hAnsiTheme="minorHAnsi" w:cstheme="minorHAnsi"/>
          <w:color w:val="1A1A1A"/>
          <w:sz w:val="24"/>
          <w:szCs w:val="24"/>
        </w:rPr>
        <w:t xml:space="preserve">for synchronous class meetings as they would an in person doctoral seminar. </w:t>
      </w:r>
    </w:p>
    <w:p w:rsidR="00E1486A" w:rsidRPr="004A0201" w:rsidRDefault="009D0F92">
      <w:pPr>
        <w:spacing w:after="72" w:line="250" w:lineRule="auto"/>
        <w:ind w:left="-5" w:right="9" w:hanging="10"/>
        <w:rPr>
          <w:rFonts w:asciiTheme="minorHAnsi" w:hAnsiTheme="minorHAnsi" w:cstheme="minorHAnsi"/>
          <w:sz w:val="24"/>
          <w:szCs w:val="24"/>
        </w:rPr>
      </w:pPr>
      <w:r w:rsidRPr="004A0201">
        <w:rPr>
          <w:rFonts w:asciiTheme="minorHAnsi" w:hAnsiTheme="minorHAnsi" w:cstheme="minorHAnsi"/>
          <w:color w:val="1A1A1A"/>
          <w:sz w:val="24"/>
          <w:szCs w:val="24"/>
        </w:rPr>
        <w:lastRenderedPageBreak/>
        <w:t>Students are expected to arrive on time and remain for the entire session. Repeated tardiness, early departure, or extended periods of disengagement may affect attendance or parti</w:t>
      </w:r>
      <w:r w:rsidRPr="004A0201">
        <w:rPr>
          <w:rFonts w:asciiTheme="minorHAnsi" w:hAnsiTheme="minorHAnsi" w:cstheme="minorHAnsi"/>
          <w:color w:val="1A1A1A"/>
          <w:sz w:val="24"/>
          <w:szCs w:val="24"/>
        </w:rPr>
        <w:t xml:space="preserve">cipation evaluation. </w:t>
      </w:r>
    </w:p>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color w:val="1A1A1A"/>
          <w:sz w:val="24"/>
          <w:szCs w:val="24"/>
        </w:rPr>
        <w:t xml:space="preserve"> </w:t>
      </w:r>
    </w:p>
    <w:tbl>
      <w:tblPr>
        <w:tblStyle w:val="TableGrid"/>
        <w:tblW w:w="10060" w:type="dxa"/>
        <w:tblInd w:w="0" w:type="dxa"/>
        <w:tblCellMar>
          <w:top w:w="0" w:type="dxa"/>
          <w:left w:w="180" w:type="dxa"/>
          <w:bottom w:w="0" w:type="dxa"/>
          <w:right w:w="115" w:type="dxa"/>
        </w:tblCellMar>
        <w:tblLook w:val="04A0" w:firstRow="1" w:lastRow="0" w:firstColumn="1" w:lastColumn="0" w:noHBand="0" w:noVBand="1"/>
      </w:tblPr>
      <w:tblGrid>
        <w:gridCol w:w="10060"/>
      </w:tblGrid>
      <w:tr w:rsidR="00E1486A" w:rsidRPr="004A0201" w:rsidTr="00DF640D">
        <w:trPr>
          <w:trHeight w:val="1943"/>
        </w:trPr>
        <w:tc>
          <w:tcPr>
            <w:tcW w:w="10060" w:type="dxa"/>
            <w:tcBorders>
              <w:top w:val="single" w:sz="8" w:space="0" w:color="2E5FA3"/>
              <w:left w:val="single" w:sz="16" w:space="0" w:color="2E5FA3"/>
              <w:bottom w:val="single" w:sz="8" w:space="0" w:color="2E5FA3"/>
              <w:right w:val="single" w:sz="8" w:space="0" w:color="2E5FA3"/>
            </w:tcBorders>
            <w:shd w:val="clear" w:color="auto" w:fill="EAF1FB"/>
            <w:vAlign w:val="center"/>
          </w:tcPr>
          <w:p w:rsidR="00E1486A" w:rsidRPr="004A0201" w:rsidRDefault="009D0F92">
            <w:pPr>
              <w:spacing w:after="54"/>
              <w:rPr>
                <w:rFonts w:asciiTheme="minorHAnsi" w:hAnsiTheme="minorHAnsi" w:cstheme="minorHAnsi"/>
                <w:sz w:val="24"/>
                <w:szCs w:val="24"/>
              </w:rPr>
            </w:pPr>
            <w:r w:rsidRPr="004A0201">
              <w:rPr>
                <w:rFonts w:asciiTheme="minorHAnsi" w:hAnsiTheme="minorHAnsi" w:cstheme="minorHAnsi"/>
                <w:b/>
                <w:color w:val="1A1A1A"/>
                <w:sz w:val="24"/>
                <w:szCs w:val="24"/>
              </w:rPr>
              <w:t>Students are expected to:</w:t>
            </w:r>
            <w:r w:rsidRPr="004A0201">
              <w:rPr>
                <w:rFonts w:asciiTheme="minorHAnsi" w:hAnsiTheme="minorHAnsi" w:cstheme="minorHAnsi"/>
                <w:color w:val="1A1A1A"/>
                <w:sz w:val="24"/>
                <w:szCs w:val="24"/>
              </w:rPr>
              <w:t xml:space="preserve"> </w:t>
            </w:r>
          </w:p>
          <w:p w:rsidR="00E1486A" w:rsidRPr="004A0201" w:rsidRDefault="009D0F92">
            <w:pPr>
              <w:numPr>
                <w:ilvl w:val="0"/>
                <w:numId w:val="5"/>
              </w:numPr>
              <w:spacing w:after="34"/>
              <w:ind w:hanging="360"/>
              <w:rPr>
                <w:rFonts w:asciiTheme="minorHAnsi" w:hAnsiTheme="minorHAnsi" w:cstheme="minorHAnsi"/>
                <w:sz w:val="24"/>
                <w:szCs w:val="24"/>
              </w:rPr>
            </w:pPr>
            <w:r w:rsidRPr="004A0201">
              <w:rPr>
                <w:rFonts w:asciiTheme="minorHAnsi" w:hAnsiTheme="minorHAnsi" w:cstheme="minorHAnsi"/>
                <w:color w:val="1A1A1A"/>
                <w:sz w:val="24"/>
                <w:szCs w:val="24"/>
              </w:rPr>
              <w:t xml:space="preserve">Come prepared — complete readings and activities before each session. </w:t>
            </w:r>
          </w:p>
          <w:p w:rsidR="00E1486A" w:rsidRPr="004A0201" w:rsidRDefault="009D0F92">
            <w:pPr>
              <w:numPr>
                <w:ilvl w:val="0"/>
                <w:numId w:val="5"/>
              </w:numPr>
              <w:spacing w:after="34"/>
              <w:ind w:hanging="360"/>
              <w:rPr>
                <w:rFonts w:asciiTheme="minorHAnsi" w:hAnsiTheme="minorHAnsi" w:cstheme="minorHAnsi"/>
                <w:sz w:val="24"/>
                <w:szCs w:val="24"/>
              </w:rPr>
            </w:pPr>
            <w:r w:rsidRPr="004A0201">
              <w:rPr>
                <w:rFonts w:asciiTheme="minorHAnsi" w:hAnsiTheme="minorHAnsi" w:cstheme="minorHAnsi"/>
                <w:color w:val="1A1A1A"/>
                <w:sz w:val="24"/>
                <w:szCs w:val="24"/>
              </w:rPr>
              <w:t xml:space="preserve">Participate actively in discussions and group work, demonstrating critical thinking. </w:t>
            </w:r>
          </w:p>
          <w:p w:rsidR="00E1486A" w:rsidRPr="004A0201" w:rsidRDefault="009D0F92">
            <w:pPr>
              <w:numPr>
                <w:ilvl w:val="0"/>
                <w:numId w:val="5"/>
              </w:numPr>
              <w:spacing w:after="34"/>
              <w:ind w:hanging="360"/>
              <w:rPr>
                <w:rFonts w:asciiTheme="minorHAnsi" w:hAnsiTheme="minorHAnsi" w:cstheme="minorHAnsi"/>
                <w:sz w:val="24"/>
                <w:szCs w:val="24"/>
              </w:rPr>
            </w:pPr>
            <w:r w:rsidRPr="004A0201">
              <w:rPr>
                <w:rFonts w:asciiTheme="minorHAnsi" w:hAnsiTheme="minorHAnsi" w:cstheme="minorHAnsi"/>
                <w:color w:val="1A1A1A"/>
                <w:sz w:val="24"/>
                <w:szCs w:val="24"/>
              </w:rPr>
              <w:t xml:space="preserve">Engage respectfully and honor diverse </w:t>
            </w:r>
            <w:r w:rsidRPr="004A0201">
              <w:rPr>
                <w:rFonts w:asciiTheme="minorHAnsi" w:hAnsiTheme="minorHAnsi" w:cstheme="minorHAnsi"/>
                <w:color w:val="1A1A1A"/>
                <w:sz w:val="24"/>
                <w:szCs w:val="24"/>
              </w:rPr>
              <w:t xml:space="preserve">perspectives. </w:t>
            </w:r>
          </w:p>
          <w:p w:rsidR="00E1486A" w:rsidRPr="004A0201" w:rsidRDefault="009D0F92">
            <w:pPr>
              <w:numPr>
                <w:ilvl w:val="0"/>
                <w:numId w:val="5"/>
              </w:numPr>
              <w:spacing w:after="34"/>
              <w:ind w:hanging="360"/>
              <w:rPr>
                <w:rFonts w:asciiTheme="minorHAnsi" w:hAnsiTheme="minorHAnsi" w:cstheme="minorHAnsi"/>
                <w:sz w:val="24"/>
                <w:szCs w:val="24"/>
              </w:rPr>
            </w:pPr>
            <w:r w:rsidRPr="004A0201">
              <w:rPr>
                <w:rFonts w:asciiTheme="minorHAnsi" w:hAnsiTheme="minorHAnsi" w:cstheme="minorHAnsi"/>
                <w:color w:val="1A1A1A"/>
                <w:sz w:val="24"/>
                <w:szCs w:val="24"/>
              </w:rPr>
              <w:t xml:space="preserve">Use personal devices for course purposes only unless otherwise directed. </w:t>
            </w:r>
          </w:p>
          <w:p w:rsidR="00E1486A" w:rsidRPr="004A0201" w:rsidRDefault="009D0F92">
            <w:pPr>
              <w:numPr>
                <w:ilvl w:val="0"/>
                <w:numId w:val="5"/>
              </w:numPr>
              <w:spacing w:after="0"/>
              <w:ind w:hanging="360"/>
              <w:rPr>
                <w:rFonts w:asciiTheme="minorHAnsi" w:hAnsiTheme="minorHAnsi" w:cstheme="minorHAnsi"/>
                <w:sz w:val="24"/>
                <w:szCs w:val="24"/>
              </w:rPr>
            </w:pPr>
            <w:r w:rsidRPr="004A0201">
              <w:rPr>
                <w:rFonts w:asciiTheme="minorHAnsi" w:hAnsiTheme="minorHAnsi" w:cstheme="minorHAnsi"/>
                <w:color w:val="1A1A1A"/>
                <w:sz w:val="24"/>
                <w:szCs w:val="24"/>
              </w:rPr>
              <w:t xml:space="preserve">Submit work by established deadlines to support course pacing. </w:t>
            </w:r>
          </w:p>
        </w:tc>
      </w:tr>
    </w:tbl>
    <w:p w:rsidR="00E1486A" w:rsidRPr="004A0201" w:rsidRDefault="009D0F92">
      <w:pPr>
        <w:spacing w:after="260"/>
        <w:rPr>
          <w:rFonts w:asciiTheme="minorHAnsi" w:hAnsiTheme="minorHAnsi" w:cstheme="minorHAnsi"/>
          <w:sz w:val="24"/>
          <w:szCs w:val="24"/>
        </w:rPr>
      </w:pPr>
      <w:r w:rsidRPr="004A0201">
        <w:rPr>
          <w:rFonts w:asciiTheme="minorHAnsi" w:hAnsiTheme="minorHAnsi" w:cstheme="minorHAnsi"/>
          <w:color w:val="1A1A1A"/>
          <w:sz w:val="24"/>
          <w:szCs w:val="24"/>
        </w:rPr>
        <w:t xml:space="preserve"> </w:t>
      </w:r>
    </w:p>
    <w:p w:rsidR="00E1486A" w:rsidRPr="004A0201" w:rsidRDefault="009D0F92">
      <w:pPr>
        <w:pStyle w:val="Heading2"/>
        <w:ind w:left="160"/>
        <w:rPr>
          <w:rFonts w:asciiTheme="minorHAnsi" w:hAnsiTheme="minorHAnsi" w:cstheme="minorHAnsi"/>
          <w:szCs w:val="24"/>
        </w:rPr>
      </w:pPr>
      <w:r w:rsidRPr="004A0201">
        <w:rPr>
          <w:rFonts w:asciiTheme="minorHAnsi" w:hAnsiTheme="minorHAnsi" w:cstheme="minorHAnsi"/>
          <w:szCs w:val="24"/>
        </w:rPr>
        <w:t>Course Activities</w:t>
      </w:r>
      <w:r w:rsidRPr="004A0201">
        <w:rPr>
          <w:rFonts w:asciiTheme="minorHAnsi" w:hAnsiTheme="minorHAnsi" w:cstheme="minorHAnsi"/>
          <w:b w:val="0"/>
          <w:color w:val="1A1A1A"/>
          <w:szCs w:val="24"/>
        </w:rPr>
        <w:t xml:space="preserve"> </w:t>
      </w:r>
    </w:p>
    <w:tbl>
      <w:tblPr>
        <w:tblStyle w:val="TableGrid"/>
        <w:tblW w:w="10062" w:type="dxa"/>
        <w:tblInd w:w="8" w:type="dxa"/>
        <w:tblCellMar>
          <w:top w:w="128" w:type="dxa"/>
          <w:left w:w="128" w:type="dxa"/>
          <w:bottom w:w="0" w:type="dxa"/>
          <w:right w:w="115" w:type="dxa"/>
        </w:tblCellMar>
        <w:tblLook w:val="04A0" w:firstRow="1" w:lastRow="0" w:firstColumn="1" w:lastColumn="0" w:noHBand="0" w:noVBand="1"/>
      </w:tblPr>
      <w:tblGrid>
        <w:gridCol w:w="2803"/>
        <w:gridCol w:w="7259"/>
      </w:tblGrid>
      <w:tr w:rsidR="00E1486A" w:rsidRPr="004A0201" w:rsidTr="00DF640D">
        <w:trPr>
          <w:trHeight w:val="1140"/>
        </w:trPr>
        <w:tc>
          <w:tcPr>
            <w:tcW w:w="2803" w:type="dxa"/>
            <w:tcBorders>
              <w:top w:val="single" w:sz="8" w:space="0" w:color="C8D0DC"/>
              <w:left w:val="single" w:sz="8" w:space="0" w:color="C8D0DC"/>
              <w:bottom w:val="single" w:sz="8" w:space="0" w:color="C8D0DC"/>
              <w:right w:val="single" w:sz="8" w:space="0" w:color="C8D0DC"/>
            </w:tcBorders>
            <w:shd w:val="clear" w:color="auto" w:fill="EAF1FB"/>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In-Class Activities</w:t>
            </w:r>
            <w:r w:rsidRPr="004A0201">
              <w:rPr>
                <w:rFonts w:asciiTheme="minorHAnsi" w:hAnsiTheme="minorHAnsi" w:cstheme="minorHAnsi"/>
                <w:color w:val="1A1A1A"/>
                <w:sz w:val="24"/>
                <w:szCs w:val="24"/>
              </w:rPr>
              <w:t xml:space="preserve"> </w:t>
            </w:r>
          </w:p>
        </w:tc>
        <w:tc>
          <w:tcPr>
            <w:tcW w:w="7259" w:type="dxa"/>
            <w:tcBorders>
              <w:top w:val="single" w:sz="8" w:space="0" w:color="C8D0DC"/>
              <w:left w:val="single" w:sz="8" w:space="0" w:color="C8D0DC"/>
              <w:bottom w:val="single" w:sz="8" w:space="0" w:color="C8D0DC"/>
              <w:right w:val="single" w:sz="8" w:space="0" w:color="C8D0DC"/>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sz w:val="24"/>
                <w:szCs w:val="24"/>
              </w:rPr>
              <w:t>Individualized discussion of dissertation progress, research</w:t>
            </w:r>
            <w:r w:rsidRPr="004A0201">
              <w:rPr>
                <w:rFonts w:asciiTheme="minorHAnsi" w:hAnsiTheme="minorHAnsi" w:cstheme="minorHAnsi"/>
                <w:sz w:val="24"/>
                <w:szCs w:val="24"/>
              </w:rPr>
              <w:t xml:space="preserve"> and analysis consultation, review of manuscript development, problem solving around barriers to completion, incorporation of committee feedback, and preparation for the oral defense. </w:t>
            </w:r>
          </w:p>
        </w:tc>
      </w:tr>
      <w:tr w:rsidR="00E1486A" w:rsidRPr="004A0201" w:rsidTr="00DF640D">
        <w:trPr>
          <w:trHeight w:val="1142"/>
        </w:trPr>
        <w:tc>
          <w:tcPr>
            <w:tcW w:w="2803"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Homework / Assignments</w:t>
            </w:r>
            <w:r w:rsidRPr="004A0201">
              <w:rPr>
                <w:rFonts w:asciiTheme="minorHAnsi" w:hAnsiTheme="minorHAnsi" w:cstheme="minorHAnsi"/>
                <w:color w:val="1A1A1A"/>
                <w:sz w:val="24"/>
                <w:szCs w:val="24"/>
              </w:rPr>
              <w:t xml:space="preserve"> </w:t>
            </w:r>
          </w:p>
        </w:tc>
        <w:tc>
          <w:tcPr>
            <w:tcW w:w="7259"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sz w:val="24"/>
                <w:szCs w:val="24"/>
              </w:rPr>
              <w:t xml:space="preserve">Completion of remaining data collection and </w:t>
            </w:r>
            <w:r w:rsidRPr="004A0201">
              <w:rPr>
                <w:rFonts w:asciiTheme="minorHAnsi" w:hAnsiTheme="minorHAnsi" w:cstheme="minorHAnsi"/>
                <w:sz w:val="24"/>
                <w:szCs w:val="24"/>
              </w:rPr>
              <w:t xml:space="preserve">analysis, as applicable; development and revision of dissertation chapters; incorporation of committee feedback; preparation of the final manuscript; and development and rehearsal of the oral defense presentation. </w:t>
            </w:r>
          </w:p>
        </w:tc>
      </w:tr>
      <w:tr w:rsidR="00E1486A" w:rsidRPr="004A0201" w:rsidTr="00DF640D">
        <w:trPr>
          <w:trHeight w:val="643"/>
        </w:trPr>
        <w:tc>
          <w:tcPr>
            <w:tcW w:w="2803"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Projects</w:t>
            </w:r>
            <w:r w:rsidRPr="004A0201">
              <w:rPr>
                <w:rFonts w:asciiTheme="minorHAnsi" w:hAnsiTheme="minorHAnsi" w:cstheme="minorHAnsi"/>
                <w:color w:val="1A1A1A"/>
                <w:sz w:val="24"/>
                <w:szCs w:val="24"/>
              </w:rPr>
              <w:t xml:space="preserve"> </w:t>
            </w:r>
          </w:p>
        </w:tc>
        <w:tc>
          <w:tcPr>
            <w:tcW w:w="7259"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sz w:val="24"/>
                <w:szCs w:val="24"/>
              </w:rPr>
              <w:t>Completed committee approved d</w:t>
            </w:r>
            <w:r w:rsidRPr="004A0201">
              <w:rPr>
                <w:rFonts w:asciiTheme="minorHAnsi" w:hAnsiTheme="minorHAnsi" w:cstheme="minorHAnsi"/>
                <w:sz w:val="24"/>
                <w:szCs w:val="24"/>
              </w:rPr>
              <w:t xml:space="preserve">octoral dissertation manuscript and successful oral dissertation defense. </w:t>
            </w:r>
          </w:p>
        </w:tc>
      </w:tr>
    </w:tbl>
    <w:p w:rsidR="00E1486A" w:rsidRPr="004A0201" w:rsidRDefault="009D0F92">
      <w:pPr>
        <w:pStyle w:val="Heading2"/>
        <w:ind w:left="160"/>
        <w:rPr>
          <w:rFonts w:asciiTheme="minorHAnsi" w:hAnsiTheme="minorHAnsi" w:cstheme="minorHAnsi"/>
          <w:szCs w:val="24"/>
        </w:rPr>
      </w:pPr>
      <w:r w:rsidRPr="004A0201">
        <w:rPr>
          <w:rFonts w:asciiTheme="minorHAnsi" w:hAnsiTheme="minorHAnsi" w:cstheme="minorHAnsi"/>
          <w:szCs w:val="24"/>
        </w:rPr>
        <w:t>Course Policies</w:t>
      </w:r>
      <w:r w:rsidRPr="004A0201">
        <w:rPr>
          <w:rFonts w:asciiTheme="minorHAnsi" w:hAnsiTheme="minorHAnsi" w:cstheme="minorHAnsi"/>
          <w:b w:val="0"/>
          <w:color w:val="1A1A1A"/>
          <w:szCs w:val="24"/>
        </w:rPr>
        <w:t xml:space="preserve"> </w:t>
      </w:r>
    </w:p>
    <w:tbl>
      <w:tblPr>
        <w:tblStyle w:val="TableGrid"/>
        <w:tblW w:w="10062" w:type="dxa"/>
        <w:tblInd w:w="8" w:type="dxa"/>
        <w:tblCellMar>
          <w:top w:w="127" w:type="dxa"/>
          <w:left w:w="128" w:type="dxa"/>
          <w:bottom w:w="0" w:type="dxa"/>
          <w:right w:w="100" w:type="dxa"/>
        </w:tblCellMar>
        <w:tblLook w:val="04A0" w:firstRow="1" w:lastRow="0" w:firstColumn="1" w:lastColumn="0" w:noHBand="0" w:noVBand="1"/>
      </w:tblPr>
      <w:tblGrid>
        <w:gridCol w:w="2803"/>
        <w:gridCol w:w="7259"/>
      </w:tblGrid>
      <w:tr w:rsidR="00E1486A" w:rsidRPr="004A0201" w:rsidTr="00DF640D">
        <w:trPr>
          <w:trHeight w:val="3096"/>
        </w:trPr>
        <w:tc>
          <w:tcPr>
            <w:tcW w:w="2803" w:type="dxa"/>
            <w:tcBorders>
              <w:top w:val="single" w:sz="8" w:space="0" w:color="C8D0DC"/>
              <w:left w:val="single" w:sz="8" w:space="0" w:color="C8D0DC"/>
              <w:bottom w:val="single" w:sz="8" w:space="0" w:color="C8D0DC"/>
              <w:right w:val="single" w:sz="8" w:space="0" w:color="C8D0DC"/>
            </w:tcBorders>
            <w:shd w:val="clear" w:color="auto" w:fill="EAF1FB"/>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Late Work</w:t>
            </w:r>
            <w:r w:rsidRPr="004A0201">
              <w:rPr>
                <w:rFonts w:asciiTheme="minorHAnsi" w:hAnsiTheme="minorHAnsi" w:cstheme="minorHAnsi"/>
                <w:color w:val="1A1A1A"/>
                <w:sz w:val="24"/>
                <w:szCs w:val="24"/>
              </w:rPr>
              <w:t xml:space="preserve"> </w:t>
            </w:r>
          </w:p>
        </w:tc>
        <w:tc>
          <w:tcPr>
            <w:tcW w:w="7259" w:type="dxa"/>
            <w:tcBorders>
              <w:top w:val="single" w:sz="8" w:space="0" w:color="C8D0DC"/>
              <w:left w:val="single" w:sz="8" w:space="0" w:color="C8D0DC"/>
              <w:bottom w:val="single" w:sz="8" w:space="0" w:color="C8D0DC"/>
              <w:right w:val="single" w:sz="8" w:space="0" w:color="C8D0DC"/>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Assignments are expected to be submitted by the deadline identified in Canvas or the course syllabus. Because timely completion of work is part of </w:t>
            </w:r>
            <w:r w:rsidRPr="004A0201">
              <w:rPr>
                <w:rFonts w:asciiTheme="minorHAnsi" w:hAnsiTheme="minorHAnsi" w:cstheme="minorHAnsi"/>
                <w:color w:val="1A1A1A"/>
                <w:sz w:val="24"/>
                <w:szCs w:val="24"/>
              </w:rPr>
              <w:t>doctoral level academic and professional responsibility, students should plan accordingly and communicate with the instructor as early as possible when circumstances may interfere with a deadline. Late work may be accepted at the instructor’s discretion an</w:t>
            </w:r>
            <w:r w:rsidRPr="004A0201">
              <w:rPr>
                <w:rFonts w:asciiTheme="minorHAnsi" w:hAnsiTheme="minorHAnsi" w:cstheme="minorHAnsi"/>
                <w:color w:val="1A1A1A"/>
                <w:sz w:val="24"/>
                <w:szCs w:val="24"/>
              </w:rPr>
              <w:t xml:space="preserve">d may be subject to a grade reduction. </w:t>
            </w:r>
            <w:r w:rsidRPr="004A0201">
              <w:rPr>
                <w:rFonts w:asciiTheme="minorHAnsi" w:hAnsiTheme="minorHAnsi" w:cstheme="minorHAnsi"/>
                <w:b/>
                <w:color w:val="1A1A1A"/>
                <w:sz w:val="24"/>
                <w:szCs w:val="24"/>
              </w:rPr>
              <w:t>Extensions should be requested before the deadline</w:t>
            </w:r>
            <w:r w:rsidRPr="004A0201">
              <w:rPr>
                <w:rFonts w:asciiTheme="minorHAnsi" w:hAnsiTheme="minorHAnsi" w:cstheme="minorHAnsi"/>
                <w:color w:val="1A1A1A"/>
                <w:sz w:val="24"/>
                <w:szCs w:val="24"/>
              </w:rPr>
              <w:t xml:space="preserve"> whenever circumstances reasonably permit. Approval of an extension in one circumstance does not establish an expectation of extensions for other assignments. Assignme</w:t>
            </w:r>
            <w:r w:rsidRPr="004A0201">
              <w:rPr>
                <w:rFonts w:asciiTheme="minorHAnsi" w:hAnsiTheme="minorHAnsi" w:cstheme="minorHAnsi"/>
                <w:color w:val="1A1A1A"/>
                <w:sz w:val="24"/>
                <w:szCs w:val="24"/>
              </w:rPr>
              <w:t xml:space="preserve">nts submitted after the deadline without an approved extension may receive a grade reduction or may not be accepted, as specified by the instructor. </w:t>
            </w:r>
          </w:p>
        </w:tc>
      </w:tr>
      <w:tr w:rsidR="00E1486A" w:rsidRPr="004A0201" w:rsidTr="00DF640D">
        <w:trPr>
          <w:trHeight w:val="213"/>
        </w:trPr>
        <w:tc>
          <w:tcPr>
            <w:tcW w:w="2803"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Make-Up Work</w:t>
            </w:r>
            <w:r w:rsidRPr="004A0201">
              <w:rPr>
                <w:rFonts w:asciiTheme="minorHAnsi" w:hAnsiTheme="minorHAnsi" w:cstheme="minorHAnsi"/>
                <w:color w:val="1A1A1A"/>
                <w:sz w:val="24"/>
                <w:szCs w:val="24"/>
              </w:rPr>
              <w:t xml:space="preserve"> </w:t>
            </w:r>
          </w:p>
        </w:tc>
        <w:tc>
          <w:tcPr>
            <w:tcW w:w="7259"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ind w:left="3" w:right="40"/>
              <w:rPr>
                <w:rFonts w:asciiTheme="minorHAnsi" w:hAnsiTheme="minorHAnsi" w:cstheme="minorHAnsi"/>
                <w:sz w:val="24"/>
                <w:szCs w:val="24"/>
              </w:rPr>
            </w:pPr>
            <w:r w:rsidRPr="004A0201">
              <w:rPr>
                <w:rFonts w:asciiTheme="minorHAnsi" w:hAnsiTheme="minorHAnsi" w:cstheme="minorHAnsi"/>
                <w:sz w:val="24"/>
                <w:szCs w:val="24"/>
              </w:rPr>
              <w:t>Opportunities to make up missed course activities, presentations, quizzes, examinations, or</w:t>
            </w:r>
            <w:r w:rsidRPr="004A0201">
              <w:rPr>
                <w:rFonts w:asciiTheme="minorHAnsi" w:hAnsiTheme="minorHAnsi" w:cstheme="minorHAnsi"/>
                <w:sz w:val="24"/>
                <w:szCs w:val="24"/>
              </w:rPr>
              <w:t xml:space="preserve"> other time specific assignments are not automatic. When an absence or significant circumstance is approved, the instructor will determine whether the learning activity can reasonably be completed in an alternative format and may establish an appropriate m</w:t>
            </w:r>
            <w:r w:rsidRPr="004A0201">
              <w:rPr>
                <w:rFonts w:asciiTheme="minorHAnsi" w:hAnsiTheme="minorHAnsi" w:cstheme="minorHAnsi"/>
                <w:sz w:val="24"/>
                <w:szCs w:val="24"/>
              </w:rPr>
              <w:t xml:space="preserve">ake up assignment or deadline. Some synchronous, experiential, collaborative, or presentation based activities cannot be </w:t>
            </w:r>
            <w:r w:rsidRPr="004A0201">
              <w:rPr>
                <w:rFonts w:asciiTheme="minorHAnsi" w:hAnsiTheme="minorHAnsi" w:cstheme="minorHAnsi"/>
                <w:sz w:val="24"/>
                <w:szCs w:val="24"/>
              </w:rPr>
              <w:lastRenderedPageBreak/>
              <w:t>meaningfully replicated and therefore may not be eligible for make up work.</w:t>
            </w:r>
            <w:r w:rsidRPr="004A0201">
              <w:rPr>
                <w:rFonts w:asciiTheme="minorHAnsi" w:hAnsiTheme="minorHAnsi" w:cstheme="minorHAnsi"/>
                <w:color w:val="1A1A1A"/>
                <w:sz w:val="24"/>
                <w:szCs w:val="24"/>
              </w:rPr>
              <w:t xml:space="preserve"> </w:t>
            </w:r>
          </w:p>
        </w:tc>
      </w:tr>
      <w:tr w:rsidR="00E1486A" w:rsidRPr="004A0201" w:rsidTr="00DF640D">
        <w:trPr>
          <w:trHeight w:val="894"/>
        </w:trPr>
        <w:tc>
          <w:tcPr>
            <w:tcW w:w="2803" w:type="dxa"/>
            <w:tcBorders>
              <w:top w:val="single" w:sz="8" w:space="0" w:color="C8D0DC"/>
              <w:left w:val="single" w:sz="8" w:space="0" w:color="C8D0DC"/>
              <w:bottom w:val="single" w:sz="8" w:space="0" w:color="C8D0DC"/>
              <w:right w:val="single" w:sz="8" w:space="0" w:color="C8D0DC"/>
            </w:tcBorders>
            <w:shd w:val="clear" w:color="auto" w:fill="EAF1FB"/>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lastRenderedPageBreak/>
              <w:t>Extra Credit</w:t>
            </w:r>
            <w:r w:rsidRPr="004A0201">
              <w:rPr>
                <w:rFonts w:asciiTheme="minorHAnsi" w:hAnsiTheme="minorHAnsi" w:cstheme="minorHAnsi"/>
                <w:color w:val="1A1A1A"/>
                <w:sz w:val="24"/>
                <w:szCs w:val="24"/>
              </w:rPr>
              <w:t xml:space="preserve"> </w:t>
            </w:r>
          </w:p>
        </w:tc>
        <w:tc>
          <w:tcPr>
            <w:tcW w:w="7259" w:type="dxa"/>
            <w:tcBorders>
              <w:top w:val="single" w:sz="8" w:space="0" w:color="C8D0DC"/>
              <w:left w:val="single" w:sz="8" w:space="0" w:color="C8D0DC"/>
              <w:bottom w:val="single" w:sz="8" w:space="0" w:color="C8D0DC"/>
              <w:right w:val="single" w:sz="8" w:space="0" w:color="C8D0DC"/>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sz w:val="24"/>
                <w:szCs w:val="24"/>
              </w:rPr>
              <w:t>Extra credit is not offered in DMFT courses</w:t>
            </w:r>
            <w:r w:rsidRPr="004A0201">
              <w:rPr>
                <w:rFonts w:asciiTheme="minorHAnsi" w:hAnsiTheme="minorHAnsi" w:cstheme="minorHAnsi"/>
                <w:sz w:val="24"/>
                <w:szCs w:val="24"/>
              </w:rPr>
              <w:t xml:space="preserve"> unless it is explicitly included by the instructor as part of the course design and made available equitably to the class.</w:t>
            </w:r>
            <w:r w:rsidRPr="004A0201">
              <w:rPr>
                <w:rFonts w:asciiTheme="minorHAnsi" w:hAnsiTheme="minorHAnsi" w:cstheme="minorHAnsi"/>
                <w:color w:val="1A1A1A"/>
                <w:sz w:val="24"/>
                <w:szCs w:val="24"/>
              </w:rPr>
              <w:t xml:space="preserve"> </w:t>
            </w:r>
          </w:p>
        </w:tc>
      </w:tr>
      <w:tr w:rsidR="00E1486A" w:rsidRPr="004A0201" w:rsidTr="00DF640D">
        <w:trPr>
          <w:trHeight w:val="1140"/>
        </w:trPr>
        <w:tc>
          <w:tcPr>
            <w:tcW w:w="2803"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Incomplete Grade</w:t>
            </w:r>
            <w:r w:rsidRPr="004A0201">
              <w:rPr>
                <w:rFonts w:asciiTheme="minorHAnsi" w:hAnsiTheme="minorHAnsi" w:cstheme="minorHAnsi"/>
                <w:color w:val="1A1A1A"/>
                <w:sz w:val="24"/>
                <w:szCs w:val="24"/>
              </w:rPr>
              <w:t xml:space="preserve"> </w:t>
            </w:r>
          </w:p>
        </w:tc>
        <w:tc>
          <w:tcPr>
            <w:tcW w:w="7259"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An Incomplete is not automatically granted and is not intended to provide additional time to improve a grade or </w:t>
            </w:r>
            <w:r w:rsidRPr="004A0201">
              <w:rPr>
                <w:rFonts w:asciiTheme="minorHAnsi" w:hAnsiTheme="minorHAnsi" w:cstheme="minorHAnsi"/>
                <w:color w:val="1A1A1A"/>
                <w:sz w:val="24"/>
                <w:szCs w:val="24"/>
              </w:rPr>
              <w:t xml:space="preserve">complete work that could reasonably have been completed during the term. An Incomplete may be considered when a student has successfully completed the substantial majority of course </w:t>
            </w:r>
          </w:p>
        </w:tc>
      </w:tr>
      <w:tr w:rsidR="00E1486A" w:rsidRPr="004A0201" w:rsidTr="00DF640D">
        <w:trPr>
          <w:trHeight w:val="1380"/>
        </w:trPr>
        <w:tc>
          <w:tcPr>
            <w:tcW w:w="2803"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E1486A">
            <w:pPr>
              <w:rPr>
                <w:rFonts w:asciiTheme="minorHAnsi" w:hAnsiTheme="minorHAnsi" w:cstheme="minorHAnsi"/>
                <w:sz w:val="24"/>
                <w:szCs w:val="24"/>
              </w:rPr>
            </w:pPr>
          </w:p>
        </w:tc>
        <w:tc>
          <w:tcPr>
            <w:tcW w:w="7259" w:type="dxa"/>
            <w:tcBorders>
              <w:top w:val="single" w:sz="8" w:space="0" w:color="C8D0DC"/>
              <w:left w:val="single" w:sz="8" w:space="0" w:color="C8D0DC"/>
              <w:bottom w:val="single" w:sz="8" w:space="0" w:color="C8D0DC"/>
              <w:right w:val="single" w:sz="8" w:space="0" w:color="C8D0DC"/>
            </w:tcBorders>
            <w:shd w:val="clear" w:color="auto" w:fill="F4F6F9"/>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requirements but is unable to complete remaining work because of docume</w:t>
            </w:r>
            <w:r w:rsidRPr="004A0201">
              <w:rPr>
                <w:rFonts w:asciiTheme="minorHAnsi" w:hAnsiTheme="minorHAnsi" w:cstheme="minorHAnsi"/>
                <w:color w:val="1A1A1A"/>
                <w:sz w:val="24"/>
                <w:szCs w:val="24"/>
              </w:rPr>
              <w:t xml:space="preserve">nted extenuating circumstances. Students should communicate with the instructor as early as reasonably possible. Any Incomplete must be approved and resolved in accordance with University and DMFT program policy. </w:t>
            </w:r>
          </w:p>
        </w:tc>
      </w:tr>
      <w:tr w:rsidR="00E1486A" w:rsidRPr="004A0201" w:rsidTr="00DF640D">
        <w:trPr>
          <w:trHeight w:val="1623"/>
        </w:trPr>
        <w:tc>
          <w:tcPr>
            <w:tcW w:w="2803" w:type="dxa"/>
            <w:tcBorders>
              <w:top w:val="single" w:sz="8" w:space="0" w:color="C8D0DC"/>
              <w:left w:val="single" w:sz="8" w:space="0" w:color="C8D0DC"/>
              <w:bottom w:val="single" w:sz="8" w:space="0" w:color="C8D0DC"/>
              <w:right w:val="single" w:sz="8" w:space="0" w:color="C8D0DC"/>
            </w:tcBorders>
            <w:shd w:val="clear" w:color="auto" w:fill="EAF1FB"/>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Syllabus Changes</w:t>
            </w:r>
            <w:r w:rsidRPr="004A0201">
              <w:rPr>
                <w:rFonts w:asciiTheme="minorHAnsi" w:hAnsiTheme="minorHAnsi" w:cstheme="minorHAnsi"/>
                <w:color w:val="1A1A1A"/>
                <w:sz w:val="24"/>
                <w:szCs w:val="24"/>
              </w:rPr>
              <w:t xml:space="preserve"> </w:t>
            </w:r>
          </w:p>
        </w:tc>
        <w:tc>
          <w:tcPr>
            <w:tcW w:w="7259" w:type="dxa"/>
            <w:tcBorders>
              <w:top w:val="single" w:sz="8" w:space="0" w:color="C8D0DC"/>
              <w:left w:val="single" w:sz="8" w:space="0" w:color="C8D0DC"/>
              <w:bottom w:val="single" w:sz="8" w:space="0" w:color="C8D0DC"/>
              <w:right w:val="single" w:sz="8" w:space="0" w:color="C8D0DC"/>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The instructor may make</w:t>
            </w:r>
            <w:r w:rsidRPr="004A0201">
              <w:rPr>
                <w:rFonts w:asciiTheme="minorHAnsi" w:hAnsiTheme="minorHAnsi" w:cstheme="minorHAnsi"/>
                <w:color w:val="1A1A1A"/>
                <w:sz w:val="24"/>
                <w:szCs w:val="24"/>
              </w:rPr>
              <w:t xml:space="preserve"> reasonable modifications to the course schedule, readings, assignments, or other elements of the syllabus when necessary to support course learning outcomes or respond to circumstances arising during the term. Students will be notified of substantive chan</w:t>
            </w:r>
            <w:r w:rsidRPr="004A0201">
              <w:rPr>
                <w:rFonts w:asciiTheme="minorHAnsi" w:hAnsiTheme="minorHAnsi" w:cstheme="minorHAnsi"/>
                <w:color w:val="1A1A1A"/>
                <w:sz w:val="24"/>
                <w:szCs w:val="24"/>
              </w:rPr>
              <w:t xml:space="preserve">ges through Canvas, Chaminade email, and/or class announcements. Changes will not be applied retroactively in a manner that unfairly disadvantages students. </w:t>
            </w:r>
          </w:p>
        </w:tc>
      </w:tr>
      <w:tr w:rsidR="00E1486A" w:rsidRPr="004A0201" w:rsidTr="00DF640D">
        <w:trPr>
          <w:trHeight w:val="2365"/>
        </w:trPr>
        <w:tc>
          <w:tcPr>
            <w:tcW w:w="2803" w:type="dxa"/>
            <w:tcBorders>
              <w:top w:val="single" w:sz="8" w:space="0" w:color="C8D0DC"/>
              <w:left w:val="single" w:sz="8" w:space="0" w:color="C8D0DC"/>
              <w:bottom w:val="single" w:sz="8" w:space="0" w:color="C8D0DC"/>
              <w:right w:val="single" w:sz="8" w:space="0" w:color="C8D0DC"/>
            </w:tcBorders>
            <w:shd w:val="clear" w:color="auto" w:fill="EAF1FB"/>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b/>
                <w:color w:val="1A1A1A"/>
                <w:sz w:val="24"/>
                <w:szCs w:val="24"/>
              </w:rPr>
              <w:t xml:space="preserve">Resubmissions and Grade Review </w:t>
            </w:r>
          </w:p>
        </w:tc>
        <w:tc>
          <w:tcPr>
            <w:tcW w:w="7259" w:type="dxa"/>
            <w:tcBorders>
              <w:top w:val="single" w:sz="8" w:space="0" w:color="C8D0DC"/>
              <w:left w:val="single" w:sz="8" w:space="0" w:color="C8D0DC"/>
              <w:bottom w:val="single" w:sz="8" w:space="0" w:color="C8D0DC"/>
              <w:right w:val="single" w:sz="8" w:space="0" w:color="C8D0DC"/>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Unless revision or resubmission is explicitly included in an assi</w:t>
            </w:r>
            <w:r w:rsidRPr="004A0201">
              <w:rPr>
                <w:rFonts w:asciiTheme="minorHAnsi" w:hAnsiTheme="minorHAnsi" w:cstheme="minorHAnsi"/>
                <w:color w:val="1A1A1A"/>
                <w:sz w:val="24"/>
                <w:szCs w:val="24"/>
              </w:rPr>
              <w:t>gnment’s instructions, submitted work is considered final and may not be revised or resubmitted for additional credit. Students who believe an assignment was graded incorrectly may request clarification or review by identifying the specific rubric criterio</w:t>
            </w:r>
            <w:r w:rsidRPr="004A0201">
              <w:rPr>
                <w:rFonts w:asciiTheme="minorHAnsi" w:hAnsiTheme="minorHAnsi" w:cstheme="minorHAnsi"/>
                <w:color w:val="1A1A1A"/>
                <w:sz w:val="24"/>
                <w:szCs w:val="24"/>
              </w:rPr>
              <w:t>n, assignment requirement, or calculation they believe was applied incorrectly. A request for review does not guarantee a change in grade. Differences of opinion regarding the instructor’s academic evaluation of the quality of submitted work do not, by the</w:t>
            </w:r>
            <w:r w:rsidRPr="004A0201">
              <w:rPr>
                <w:rFonts w:asciiTheme="minorHAnsi" w:hAnsiTheme="minorHAnsi" w:cstheme="minorHAnsi"/>
                <w:color w:val="1A1A1A"/>
                <w:sz w:val="24"/>
                <w:szCs w:val="24"/>
              </w:rPr>
              <w:t xml:space="preserve">mselves, constitute a grading error. </w:t>
            </w:r>
          </w:p>
        </w:tc>
      </w:tr>
    </w:tbl>
    <w:p w:rsidR="00E1486A" w:rsidRPr="004A0201" w:rsidRDefault="009D0F92">
      <w:pPr>
        <w:spacing w:after="60"/>
        <w:rPr>
          <w:rFonts w:asciiTheme="minorHAnsi" w:hAnsiTheme="minorHAnsi" w:cstheme="minorHAnsi"/>
          <w:sz w:val="24"/>
          <w:szCs w:val="24"/>
        </w:rPr>
      </w:pPr>
      <w:r w:rsidRPr="004A0201">
        <w:rPr>
          <w:rFonts w:asciiTheme="minorHAnsi" w:hAnsiTheme="minorHAnsi" w:cstheme="minorHAnsi"/>
          <w:b/>
          <w:color w:val="1F3A6E"/>
          <w:sz w:val="24"/>
          <w:szCs w:val="24"/>
        </w:rPr>
        <w:t xml:space="preserve"> </w:t>
      </w:r>
    </w:p>
    <w:p w:rsidR="00E1486A" w:rsidRPr="004A0201" w:rsidRDefault="009D0F92">
      <w:pPr>
        <w:pStyle w:val="Heading3"/>
        <w:ind w:left="10"/>
        <w:rPr>
          <w:rFonts w:asciiTheme="minorHAnsi" w:hAnsiTheme="minorHAnsi" w:cstheme="minorHAnsi"/>
          <w:sz w:val="24"/>
          <w:szCs w:val="24"/>
        </w:rPr>
      </w:pPr>
      <w:r w:rsidRPr="004A0201">
        <w:rPr>
          <w:rFonts w:asciiTheme="minorHAnsi" w:hAnsiTheme="minorHAnsi" w:cstheme="minorHAnsi"/>
          <w:sz w:val="24"/>
          <w:szCs w:val="24"/>
        </w:rPr>
        <w:t>Final Grades</w:t>
      </w:r>
      <w:r w:rsidRPr="004A0201">
        <w:rPr>
          <w:rFonts w:asciiTheme="minorHAnsi" w:hAnsiTheme="minorHAnsi" w:cstheme="minorHAnsi"/>
          <w:b w:val="0"/>
          <w:color w:val="1A1A1A"/>
          <w:sz w:val="24"/>
          <w:szCs w:val="24"/>
        </w:rPr>
        <w:t xml:space="preserve"> </w:t>
      </w:r>
    </w:p>
    <w:p w:rsidR="00E1486A" w:rsidRPr="004A0201" w:rsidRDefault="009D0F92">
      <w:pPr>
        <w:spacing w:after="4" w:line="250" w:lineRule="auto"/>
        <w:ind w:left="-5" w:right="9" w:hanging="10"/>
        <w:rPr>
          <w:rFonts w:asciiTheme="minorHAnsi" w:hAnsiTheme="minorHAnsi" w:cstheme="minorHAnsi"/>
          <w:sz w:val="24"/>
          <w:szCs w:val="24"/>
        </w:rPr>
      </w:pPr>
      <w:r w:rsidRPr="004A0201">
        <w:rPr>
          <w:rFonts w:asciiTheme="minorHAnsi" w:hAnsiTheme="minorHAnsi" w:cstheme="minorHAnsi"/>
          <w:color w:val="1A1A1A"/>
          <w:sz w:val="24"/>
          <w:szCs w:val="24"/>
        </w:rPr>
        <w:t xml:space="preserve">Final grades are submitted to Self-Service (selfservice.chaminade.edu): </w:t>
      </w:r>
    </w:p>
    <w:tbl>
      <w:tblPr>
        <w:tblStyle w:val="TableGrid"/>
        <w:tblW w:w="10080" w:type="dxa"/>
        <w:tblInd w:w="10" w:type="dxa"/>
        <w:tblCellMar>
          <w:top w:w="63" w:type="dxa"/>
          <w:left w:w="0" w:type="dxa"/>
          <w:bottom w:w="0" w:type="dxa"/>
          <w:right w:w="0" w:type="dxa"/>
        </w:tblCellMar>
        <w:tblLook w:val="04A0" w:firstRow="1" w:lastRow="0" w:firstColumn="1" w:lastColumn="0" w:noHBand="0" w:noVBand="1"/>
      </w:tblPr>
      <w:tblGrid>
        <w:gridCol w:w="1308"/>
        <w:gridCol w:w="8772"/>
      </w:tblGrid>
      <w:tr w:rsidR="00E1486A" w:rsidRPr="004A0201" w:rsidTr="00DF640D">
        <w:trPr>
          <w:trHeight w:val="320"/>
        </w:trPr>
        <w:tc>
          <w:tcPr>
            <w:tcW w:w="1308" w:type="dxa"/>
            <w:tcBorders>
              <w:top w:val="single" w:sz="8" w:space="0" w:color="D2D6DC"/>
              <w:left w:val="single" w:sz="8" w:space="0" w:color="D2D6DC"/>
              <w:bottom w:val="single" w:sz="8" w:space="0" w:color="D2D6DC"/>
              <w:right w:val="single" w:sz="8" w:space="0" w:color="D2D6DC"/>
            </w:tcBorders>
          </w:tcPr>
          <w:p w:rsidR="00E1486A" w:rsidRPr="004A0201" w:rsidRDefault="009D0F92">
            <w:pPr>
              <w:spacing w:after="0"/>
              <w:ind w:left="5"/>
              <w:rPr>
                <w:rFonts w:asciiTheme="minorHAnsi" w:hAnsiTheme="minorHAnsi" w:cstheme="minorHAnsi"/>
                <w:sz w:val="24"/>
                <w:szCs w:val="24"/>
              </w:rPr>
            </w:pPr>
            <w:r w:rsidRPr="004A0201">
              <w:rPr>
                <w:rFonts w:asciiTheme="minorHAnsi" w:hAnsiTheme="minorHAnsi" w:cstheme="minorHAnsi"/>
                <w:b/>
                <w:sz w:val="24"/>
                <w:szCs w:val="24"/>
              </w:rPr>
              <w:t xml:space="preserve">Letter </w:t>
            </w:r>
          </w:p>
        </w:tc>
        <w:tc>
          <w:tcPr>
            <w:tcW w:w="8772" w:type="dxa"/>
            <w:tcBorders>
              <w:top w:val="single" w:sz="8" w:space="0" w:color="D2D6DC"/>
              <w:left w:val="single" w:sz="8" w:space="0" w:color="D2D6DC"/>
              <w:bottom w:val="single" w:sz="8" w:space="0" w:color="D2D6DC"/>
              <w:right w:val="single" w:sz="8" w:space="0" w:color="D2D6DC"/>
            </w:tcBorders>
          </w:tcPr>
          <w:p w:rsidR="00E1486A" w:rsidRPr="004A0201" w:rsidRDefault="009D0F92">
            <w:pPr>
              <w:spacing w:after="0"/>
              <w:ind w:left="5"/>
              <w:rPr>
                <w:rFonts w:asciiTheme="minorHAnsi" w:hAnsiTheme="minorHAnsi" w:cstheme="minorHAnsi"/>
                <w:sz w:val="24"/>
                <w:szCs w:val="24"/>
              </w:rPr>
            </w:pPr>
            <w:r w:rsidRPr="004A0201">
              <w:rPr>
                <w:rFonts w:asciiTheme="minorHAnsi" w:hAnsiTheme="minorHAnsi" w:cstheme="minorHAnsi"/>
                <w:b/>
                <w:sz w:val="24"/>
                <w:szCs w:val="24"/>
              </w:rPr>
              <w:t xml:space="preserve">Grade points </w:t>
            </w:r>
          </w:p>
        </w:tc>
      </w:tr>
      <w:tr w:rsidR="00E1486A" w:rsidRPr="004A0201" w:rsidTr="00DF640D">
        <w:trPr>
          <w:trHeight w:val="294"/>
        </w:trPr>
        <w:tc>
          <w:tcPr>
            <w:tcW w:w="1308" w:type="dxa"/>
            <w:tcBorders>
              <w:top w:val="single" w:sz="8" w:space="0" w:color="D2D6DC"/>
              <w:left w:val="single" w:sz="8" w:space="0" w:color="D2D6DC"/>
              <w:bottom w:val="single" w:sz="8" w:space="0" w:color="D2D6DC"/>
              <w:right w:val="single" w:sz="8" w:space="0" w:color="D2D6DC"/>
            </w:tcBorders>
          </w:tcPr>
          <w:p w:rsidR="00E1486A" w:rsidRPr="004A0201" w:rsidRDefault="009D0F92">
            <w:pPr>
              <w:spacing w:after="0"/>
              <w:ind w:left="5"/>
              <w:rPr>
                <w:rFonts w:asciiTheme="minorHAnsi" w:hAnsiTheme="minorHAnsi" w:cstheme="minorHAnsi"/>
                <w:sz w:val="24"/>
                <w:szCs w:val="24"/>
              </w:rPr>
            </w:pPr>
            <w:r w:rsidRPr="004A0201">
              <w:rPr>
                <w:rFonts w:asciiTheme="minorHAnsi" w:hAnsiTheme="minorHAnsi" w:cstheme="minorHAnsi"/>
                <w:color w:val="1A1A1A"/>
                <w:sz w:val="24"/>
                <w:szCs w:val="24"/>
              </w:rPr>
              <w:t>CR</w:t>
            </w:r>
            <w:r w:rsidRPr="004A0201">
              <w:rPr>
                <w:rFonts w:asciiTheme="minorHAnsi" w:hAnsiTheme="minorHAnsi" w:cstheme="minorHAnsi"/>
                <w:sz w:val="24"/>
                <w:szCs w:val="24"/>
              </w:rPr>
              <w:t xml:space="preserve"> </w:t>
            </w:r>
          </w:p>
        </w:tc>
        <w:tc>
          <w:tcPr>
            <w:tcW w:w="8772" w:type="dxa"/>
            <w:tcBorders>
              <w:top w:val="single" w:sz="8" w:space="0" w:color="D2D6DC"/>
              <w:left w:val="single" w:sz="8" w:space="0" w:color="D2D6DC"/>
              <w:bottom w:val="single" w:sz="8" w:space="0" w:color="D2D6DC"/>
              <w:right w:val="single" w:sz="8" w:space="0" w:color="D2D6DC"/>
            </w:tcBorders>
          </w:tcPr>
          <w:p w:rsidR="00E1486A" w:rsidRPr="004A0201" w:rsidRDefault="009D0F92">
            <w:pPr>
              <w:spacing w:after="0"/>
              <w:ind w:left="5"/>
              <w:rPr>
                <w:rFonts w:asciiTheme="minorHAnsi" w:hAnsiTheme="minorHAnsi" w:cstheme="minorHAnsi"/>
                <w:sz w:val="24"/>
                <w:szCs w:val="24"/>
              </w:rPr>
            </w:pPr>
            <w:r w:rsidRPr="004A0201">
              <w:rPr>
                <w:rFonts w:asciiTheme="minorHAnsi" w:hAnsiTheme="minorHAnsi" w:cstheme="minorHAnsi"/>
                <w:color w:val="1A1A1A"/>
                <w:sz w:val="24"/>
                <w:szCs w:val="24"/>
              </w:rPr>
              <w:t>Credit; Course is passed</w:t>
            </w:r>
            <w:r w:rsidRPr="004A0201">
              <w:rPr>
                <w:rFonts w:asciiTheme="minorHAnsi" w:hAnsiTheme="minorHAnsi" w:cstheme="minorHAnsi"/>
                <w:sz w:val="24"/>
                <w:szCs w:val="24"/>
              </w:rPr>
              <w:t xml:space="preserve"> </w:t>
            </w:r>
          </w:p>
        </w:tc>
      </w:tr>
      <w:tr w:rsidR="00DF640D" w:rsidRPr="004A0201" w:rsidTr="0027306D">
        <w:trPr>
          <w:trHeight w:val="968"/>
        </w:trPr>
        <w:tc>
          <w:tcPr>
            <w:tcW w:w="1308" w:type="dxa"/>
            <w:tcBorders>
              <w:top w:val="single" w:sz="8" w:space="0" w:color="D2D6DC"/>
              <w:left w:val="single" w:sz="8" w:space="0" w:color="D2D6DC"/>
              <w:right w:val="single" w:sz="8" w:space="0" w:color="D2D6DC"/>
            </w:tcBorders>
            <w:shd w:val="clear" w:color="auto" w:fill="F4F5F7"/>
          </w:tcPr>
          <w:p w:rsidR="00DF640D" w:rsidRPr="004A0201" w:rsidRDefault="00DF640D">
            <w:pPr>
              <w:spacing w:after="0"/>
              <w:ind w:left="5"/>
              <w:jc w:val="both"/>
              <w:rPr>
                <w:rFonts w:asciiTheme="minorHAnsi" w:hAnsiTheme="minorHAnsi" w:cstheme="minorHAnsi"/>
                <w:sz w:val="24"/>
                <w:szCs w:val="24"/>
              </w:rPr>
            </w:pPr>
            <w:r w:rsidRPr="004A0201">
              <w:rPr>
                <w:rFonts w:asciiTheme="minorHAnsi" w:hAnsiTheme="minorHAnsi" w:cstheme="minorHAnsi"/>
                <w:sz w:val="24"/>
                <w:szCs w:val="24"/>
              </w:rPr>
              <w:t>PR</w:t>
            </w:r>
          </w:p>
          <w:p w:rsidR="00DF640D" w:rsidRPr="004A0201" w:rsidRDefault="00DF640D">
            <w:pPr>
              <w:spacing w:after="0"/>
              <w:rPr>
                <w:rFonts w:asciiTheme="minorHAnsi" w:hAnsiTheme="minorHAnsi" w:cstheme="minorHAnsi"/>
                <w:sz w:val="24"/>
                <w:szCs w:val="24"/>
              </w:rPr>
            </w:pPr>
            <w:r w:rsidRPr="004A0201">
              <w:rPr>
                <w:rFonts w:asciiTheme="minorHAnsi" w:hAnsiTheme="minorHAnsi" w:cstheme="minorHAnsi"/>
                <w:color w:val="1A1A1A"/>
                <w:sz w:val="24"/>
                <w:szCs w:val="24"/>
              </w:rPr>
              <w:t xml:space="preserve"> </w:t>
            </w:r>
          </w:p>
        </w:tc>
        <w:tc>
          <w:tcPr>
            <w:tcW w:w="8772" w:type="dxa"/>
            <w:tcBorders>
              <w:top w:val="single" w:sz="8" w:space="0" w:color="D2D6DC"/>
              <w:left w:val="single" w:sz="8" w:space="0" w:color="D2D6DC"/>
              <w:bottom w:val="single" w:sz="8" w:space="0" w:color="D2D6DC"/>
              <w:right w:val="single" w:sz="8" w:space="0" w:color="D2D6DC"/>
            </w:tcBorders>
          </w:tcPr>
          <w:p w:rsidR="00DF640D" w:rsidRPr="004A0201" w:rsidRDefault="00DF640D">
            <w:pPr>
              <w:spacing w:after="0"/>
              <w:ind w:left="5"/>
              <w:rPr>
                <w:rFonts w:asciiTheme="minorHAnsi" w:hAnsiTheme="minorHAnsi" w:cstheme="minorHAnsi"/>
                <w:sz w:val="24"/>
                <w:szCs w:val="24"/>
              </w:rPr>
            </w:pPr>
            <w:r w:rsidRPr="004A0201">
              <w:rPr>
                <w:rFonts w:asciiTheme="minorHAnsi" w:hAnsiTheme="minorHAnsi" w:cstheme="minorHAnsi"/>
                <w:color w:val="1A1A1A"/>
                <w:sz w:val="24"/>
                <w:szCs w:val="24"/>
              </w:rPr>
              <w:t xml:space="preserve">Progressing; Progress is being made toward the completion of the course (i.e., Practicum, Dissertation, Internship) requirements. Credit (CR) is given only when all requirements of the course have been met. </w:t>
            </w:r>
          </w:p>
        </w:tc>
      </w:tr>
      <w:tr w:rsidR="00E1486A" w:rsidRPr="004A0201" w:rsidTr="00DF640D">
        <w:trPr>
          <w:trHeight w:val="280"/>
        </w:trPr>
        <w:tc>
          <w:tcPr>
            <w:tcW w:w="1308" w:type="dxa"/>
            <w:tcBorders>
              <w:top w:val="single" w:sz="8" w:space="0" w:color="D2D6DC"/>
              <w:left w:val="single" w:sz="8" w:space="0" w:color="D2D6DC"/>
              <w:bottom w:val="single" w:sz="8" w:space="0" w:color="D2D6DC"/>
              <w:right w:val="single" w:sz="8" w:space="0" w:color="D2D6DC"/>
            </w:tcBorders>
          </w:tcPr>
          <w:p w:rsidR="00E1486A" w:rsidRPr="004A0201" w:rsidRDefault="009D0F92">
            <w:pPr>
              <w:spacing w:after="0"/>
              <w:ind w:left="5"/>
              <w:rPr>
                <w:rFonts w:asciiTheme="minorHAnsi" w:hAnsiTheme="minorHAnsi" w:cstheme="minorHAnsi"/>
                <w:sz w:val="24"/>
                <w:szCs w:val="24"/>
              </w:rPr>
            </w:pPr>
            <w:r w:rsidRPr="004A0201">
              <w:rPr>
                <w:rFonts w:asciiTheme="minorHAnsi" w:hAnsiTheme="minorHAnsi" w:cstheme="minorHAnsi"/>
                <w:color w:val="1A1A1A"/>
                <w:sz w:val="24"/>
                <w:szCs w:val="24"/>
              </w:rPr>
              <w:t>NC</w:t>
            </w:r>
            <w:r w:rsidRPr="004A0201">
              <w:rPr>
                <w:rFonts w:asciiTheme="minorHAnsi" w:hAnsiTheme="minorHAnsi" w:cstheme="minorHAnsi"/>
                <w:sz w:val="24"/>
                <w:szCs w:val="24"/>
              </w:rPr>
              <w:t xml:space="preserve"> </w:t>
            </w:r>
          </w:p>
        </w:tc>
        <w:tc>
          <w:tcPr>
            <w:tcW w:w="8772" w:type="dxa"/>
            <w:tcBorders>
              <w:top w:val="single" w:sz="8" w:space="0" w:color="D2D6DC"/>
              <w:left w:val="single" w:sz="8" w:space="0" w:color="D2D6DC"/>
              <w:bottom w:val="single" w:sz="8" w:space="0" w:color="D2D6DC"/>
              <w:right w:val="single" w:sz="8" w:space="0" w:color="D2D6DC"/>
            </w:tcBorders>
          </w:tcPr>
          <w:p w:rsidR="00E1486A" w:rsidRPr="004A0201" w:rsidRDefault="009D0F92">
            <w:pPr>
              <w:spacing w:after="0"/>
              <w:ind w:left="5"/>
              <w:rPr>
                <w:rFonts w:asciiTheme="minorHAnsi" w:hAnsiTheme="minorHAnsi" w:cstheme="minorHAnsi"/>
                <w:sz w:val="24"/>
                <w:szCs w:val="24"/>
              </w:rPr>
            </w:pPr>
            <w:r w:rsidRPr="004A0201">
              <w:rPr>
                <w:rFonts w:asciiTheme="minorHAnsi" w:hAnsiTheme="minorHAnsi" w:cstheme="minorHAnsi"/>
                <w:color w:val="1A1A1A"/>
                <w:sz w:val="24"/>
                <w:szCs w:val="24"/>
              </w:rPr>
              <w:t>No Credit; Course is failed.</w:t>
            </w:r>
            <w:r w:rsidRPr="004A0201">
              <w:rPr>
                <w:rFonts w:asciiTheme="minorHAnsi" w:hAnsiTheme="minorHAnsi" w:cstheme="minorHAnsi"/>
                <w:sz w:val="24"/>
                <w:szCs w:val="24"/>
              </w:rPr>
              <w:t xml:space="preserve"> </w:t>
            </w:r>
          </w:p>
        </w:tc>
      </w:tr>
    </w:tbl>
    <w:p w:rsidR="00E1486A" w:rsidRPr="004A0201" w:rsidRDefault="009D0F92">
      <w:pPr>
        <w:spacing w:after="260"/>
        <w:rPr>
          <w:rFonts w:asciiTheme="minorHAnsi" w:hAnsiTheme="minorHAnsi" w:cstheme="minorHAnsi"/>
          <w:sz w:val="24"/>
          <w:szCs w:val="24"/>
        </w:rPr>
      </w:pPr>
      <w:r w:rsidRPr="004A0201">
        <w:rPr>
          <w:rFonts w:asciiTheme="minorHAnsi" w:hAnsiTheme="minorHAnsi" w:cstheme="minorHAnsi"/>
          <w:color w:val="1A1A1A"/>
          <w:sz w:val="24"/>
          <w:szCs w:val="24"/>
        </w:rPr>
        <w:t xml:space="preserve"> </w:t>
      </w:r>
    </w:p>
    <w:p w:rsidR="00E1486A" w:rsidRPr="004A0201" w:rsidRDefault="009D0F92">
      <w:pPr>
        <w:pStyle w:val="Heading2"/>
        <w:spacing w:after="128"/>
        <w:ind w:left="160"/>
        <w:rPr>
          <w:rFonts w:asciiTheme="minorHAnsi" w:hAnsiTheme="minorHAnsi" w:cstheme="minorHAnsi"/>
          <w:szCs w:val="24"/>
        </w:rPr>
      </w:pPr>
      <w:r w:rsidRPr="004A0201">
        <w:rPr>
          <w:rFonts w:asciiTheme="minorHAnsi" w:hAnsiTheme="minorHAnsi" w:cstheme="minorHAnsi"/>
          <w:szCs w:val="24"/>
        </w:rPr>
        <w:lastRenderedPageBreak/>
        <w:t>Important Information</w:t>
      </w:r>
      <w:r w:rsidRPr="004A0201">
        <w:rPr>
          <w:rFonts w:asciiTheme="minorHAnsi" w:hAnsiTheme="minorHAnsi" w:cstheme="minorHAnsi"/>
          <w:b w:val="0"/>
          <w:color w:val="1A1A1A"/>
          <w:szCs w:val="24"/>
        </w:rPr>
        <w:t xml:space="preserve"> </w:t>
      </w:r>
    </w:p>
    <w:p w:rsidR="00DF640D" w:rsidRPr="00DF640D" w:rsidRDefault="00DF640D" w:rsidP="00DF640D">
      <w:pPr>
        <w:pBdr>
          <w:left w:val="single" w:sz="18" w:space="8" w:color="2E5FA3"/>
        </w:pBdr>
        <w:spacing w:before="180" w:after="60"/>
        <w:ind w:left="160"/>
        <w:rPr>
          <w:sz w:val="24"/>
          <w:szCs w:val="24"/>
        </w:rPr>
      </w:pPr>
      <w:r w:rsidRPr="00DF640D">
        <w:rPr>
          <w:b/>
          <w:bCs/>
          <w:color w:val="1F3A6E"/>
          <w:sz w:val="24"/>
          <w:szCs w:val="24"/>
        </w:rPr>
        <w:t>Academic Honesty</w:t>
      </w:r>
    </w:p>
    <w:tbl>
      <w:tblPr>
        <w:tblW w:w="10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47"/>
      </w:tblGrid>
      <w:tr w:rsidR="00DF640D" w:rsidRPr="00DF640D" w:rsidTr="00121FF4">
        <w:tc>
          <w:tcPr>
            <w:tcW w:w="10147"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DF640D" w:rsidRPr="00DF640D" w:rsidRDefault="00DF640D" w:rsidP="00DF640D">
            <w:pPr>
              <w:spacing w:after="0" w:line="240" w:lineRule="auto"/>
              <w:rPr>
                <w:sz w:val="24"/>
              </w:rPr>
            </w:pPr>
            <w:r w:rsidRPr="00DF640D">
              <w:rPr>
                <w:sz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DF640D" w:rsidRPr="00DF640D" w:rsidRDefault="00DF640D" w:rsidP="00DF640D">
            <w:pPr>
              <w:spacing w:after="0" w:line="240" w:lineRule="auto"/>
              <w:rPr>
                <w:sz w:val="24"/>
              </w:rPr>
            </w:pPr>
            <w:r w:rsidRPr="00DF640D">
              <w:rPr>
                <w:sz w:val="24"/>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RPr="00DF640D">
              <w:rPr>
                <w:b/>
                <w:bCs/>
                <w:sz w:val="24"/>
              </w:rPr>
              <w:t xml:space="preserve">and unauthorized and/or undisclosed AI usage, </w:t>
            </w:r>
            <w:r w:rsidRPr="00DF640D">
              <w:rPr>
                <w:sz w:val="24"/>
              </w:rPr>
              <w:t xml:space="preserve">in addition to more obvious dishonesty. See catalog section </w:t>
            </w:r>
            <w:r w:rsidRPr="00DF640D">
              <w:rPr>
                <w:i/>
                <w:iCs/>
                <w:sz w:val="24"/>
              </w:rPr>
              <w:t xml:space="preserve">Student Use of Artificial Intelligence in Academic Work </w:t>
            </w:r>
            <w:r w:rsidRPr="00DF640D">
              <w:rPr>
                <w:sz w:val="24"/>
              </w:rPr>
              <w:t xml:space="preserve">for further information. </w:t>
            </w:r>
          </w:p>
          <w:p w:rsidR="00DF640D" w:rsidRPr="00DF640D" w:rsidRDefault="00DF640D" w:rsidP="00DF640D">
            <w:pPr>
              <w:spacing w:after="0" w:line="240" w:lineRule="auto"/>
              <w:rPr>
                <w:sz w:val="24"/>
              </w:rPr>
            </w:pPr>
            <w:r w:rsidRPr="00DF640D">
              <w:rPr>
                <w:sz w:val="24"/>
              </w:rPr>
              <w:t xml:space="preserve">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 </w:t>
            </w:r>
          </w:p>
        </w:tc>
      </w:tr>
    </w:tbl>
    <w:p w:rsidR="00DF640D" w:rsidRPr="00DF640D" w:rsidRDefault="00DF640D" w:rsidP="00DF640D">
      <w:pPr>
        <w:spacing w:before="80"/>
        <w:rPr>
          <w:sz w:val="24"/>
        </w:rPr>
      </w:pPr>
    </w:p>
    <w:p w:rsidR="00DF640D" w:rsidRPr="00DF640D" w:rsidRDefault="00DF640D" w:rsidP="00DF640D">
      <w:pPr>
        <w:pBdr>
          <w:left w:val="single" w:sz="18" w:space="8" w:color="2E5FA3"/>
        </w:pBdr>
        <w:spacing w:before="180" w:after="60"/>
        <w:ind w:left="160"/>
        <w:rPr>
          <w:sz w:val="24"/>
        </w:rPr>
      </w:pPr>
      <w:r w:rsidRPr="00DF640D">
        <w:rPr>
          <w:b/>
          <w:bCs/>
          <w:color w:val="1F3A6E"/>
          <w:sz w:val="24"/>
        </w:rPr>
        <w:t>AI (Artificial Intelligence) Statement</w:t>
      </w:r>
    </w:p>
    <w:tbl>
      <w:tblPr>
        <w:tblW w:w="10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47"/>
      </w:tblGrid>
      <w:tr w:rsidR="00DF640D" w:rsidRPr="00DF640D" w:rsidTr="00121FF4">
        <w:tc>
          <w:tcPr>
            <w:tcW w:w="10147"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DF640D" w:rsidRPr="00DF640D" w:rsidRDefault="00DF640D" w:rsidP="00DF640D">
            <w:pPr>
              <w:spacing w:after="0" w:line="240" w:lineRule="auto"/>
              <w:rPr>
                <w:sz w:val="24"/>
              </w:rPr>
            </w:pPr>
            <w:r w:rsidRPr="00DF640D">
              <w:rPr>
                <w:sz w:val="24"/>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DF640D" w:rsidRPr="00DF640D" w:rsidRDefault="00DF640D" w:rsidP="00DF640D">
            <w:pPr>
              <w:spacing w:after="0" w:line="240" w:lineRule="auto"/>
              <w:rPr>
                <w:sz w:val="24"/>
              </w:rPr>
            </w:pPr>
            <w:r w:rsidRPr="00DF640D">
              <w:rPr>
                <w:sz w:val="24"/>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RPr="00DF640D">
              <w:rPr>
                <w:sz w:val="24"/>
                <w:highlight w:val="white"/>
              </w:rPr>
              <w:t xml:space="preserve">See the catalog section </w:t>
            </w:r>
            <w:r w:rsidRPr="00DF640D">
              <w:rPr>
                <w:i/>
                <w:iCs/>
                <w:sz w:val="24"/>
              </w:rPr>
              <w:t xml:space="preserve">Student Use of Artificial Intelligence in Academic Work </w:t>
            </w:r>
            <w:r w:rsidRPr="00DF640D">
              <w:rPr>
                <w:sz w:val="24"/>
              </w:rPr>
              <w:t xml:space="preserve">for further information.  </w:t>
            </w:r>
          </w:p>
        </w:tc>
      </w:tr>
    </w:tbl>
    <w:p w:rsidR="00DF640D" w:rsidRPr="00DF640D" w:rsidRDefault="00DF640D" w:rsidP="00DF640D">
      <w:pPr>
        <w:spacing w:before="80"/>
        <w:rPr>
          <w:sz w:val="24"/>
        </w:rPr>
      </w:pPr>
    </w:p>
    <w:p w:rsidR="00DF640D" w:rsidRPr="00DF640D" w:rsidRDefault="00DF640D" w:rsidP="00DF640D">
      <w:pPr>
        <w:pBdr>
          <w:left w:val="single" w:sz="18" w:space="8" w:color="2E5FA3"/>
        </w:pBdr>
        <w:spacing w:before="180" w:after="60"/>
        <w:ind w:left="160"/>
        <w:rPr>
          <w:sz w:val="24"/>
        </w:rPr>
      </w:pPr>
      <w:r w:rsidRPr="00DF640D">
        <w:rPr>
          <w:b/>
          <w:bCs/>
          <w:color w:val="1F3A6E"/>
          <w:sz w:val="24"/>
        </w:rPr>
        <w:t>Title IX and Nondiscrimination</w:t>
      </w:r>
    </w:p>
    <w:tbl>
      <w:tblPr>
        <w:tblW w:w="10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47"/>
      </w:tblGrid>
      <w:tr w:rsidR="00DF640D" w:rsidRPr="00DF640D" w:rsidTr="00121FF4">
        <w:tc>
          <w:tcPr>
            <w:tcW w:w="10147"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DF640D" w:rsidRPr="00DF640D" w:rsidRDefault="00DF640D" w:rsidP="00DF640D">
            <w:pPr>
              <w:spacing w:after="0" w:line="240" w:lineRule="auto"/>
              <w:rPr>
                <w:sz w:val="24"/>
              </w:rPr>
            </w:pPr>
            <w:r w:rsidRPr="00DF640D">
              <w:rPr>
                <w:sz w:val="24"/>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w:t>
            </w:r>
            <w:r w:rsidRPr="00DF640D">
              <w:rPr>
                <w:sz w:val="24"/>
              </w:rPr>
              <w:lastRenderedPageBreak/>
              <w:t xml:space="preserve">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 Contact information and reporting options: </w:t>
            </w:r>
            <w:hyperlink r:id="rId8">
              <w:r w:rsidRPr="00DF640D">
                <w:rPr>
                  <w:color w:val="2E5FA3"/>
                  <w:sz w:val="24"/>
                  <w:u w:val="single"/>
                </w:rPr>
                <w:t>chaminade.edu/titleix/nondiscrimination/</w:t>
              </w:r>
            </w:hyperlink>
            <w:r w:rsidRPr="00DF640D">
              <w:rPr>
                <w:sz w:val="24"/>
              </w:rPr>
              <w:t xml:space="preserve">. File a report via the </w:t>
            </w:r>
            <w:hyperlink r:id="rId9">
              <w:r w:rsidRPr="00DF640D">
                <w:rPr>
                  <w:color w:val="2E5FA3"/>
                  <w:sz w:val="24"/>
                  <w:u w:val="single"/>
                </w:rPr>
                <w:t>Campus Incident Report Form</w:t>
              </w:r>
            </w:hyperlink>
            <w:r w:rsidRPr="00DF640D">
              <w:rPr>
                <w:sz w:val="24"/>
              </w:rPr>
              <w:t>.</w:t>
            </w:r>
          </w:p>
        </w:tc>
      </w:tr>
    </w:tbl>
    <w:p w:rsidR="00DF640D" w:rsidRPr="00DF640D" w:rsidRDefault="00DF640D" w:rsidP="00DF640D">
      <w:pPr>
        <w:pBdr>
          <w:left w:val="single" w:sz="18" w:space="8" w:color="2E5FA3"/>
        </w:pBdr>
        <w:spacing w:before="180" w:after="60"/>
        <w:ind w:left="160"/>
        <w:rPr>
          <w:sz w:val="24"/>
        </w:rPr>
      </w:pPr>
      <w:r w:rsidRPr="00DF640D">
        <w:rPr>
          <w:b/>
          <w:bCs/>
          <w:color w:val="1F3A6E"/>
          <w:sz w:val="24"/>
        </w:rPr>
        <w:lastRenderedPageBreak/>
        <w:t>Nondiscrimination Policy and Notice of Nondiscrimination</w:t>
      </w:r>
    </w:p>
    <w:tbl>
      <w:tblPr>
        <w:tblW w:w="10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47"/>
      </w:tblGrid>
      <w:tr w:rsidR="00DF640D" w:rsidRPr="00DF640D" w:rsidTr="00121FF4">
        <w:tc>
          <w:tcPr>
            <w:tcW w:w="10147"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DF640D" w:rsidRPr="00DF640D" w:rsidRDefault="00DF640D" w:rsidP="00DF640D">
            <w:pPr>
              <w:spacing w:after="0" w:line="240" w:lineRule="auto"/>
              <w:rPr>
                <w:i/>
                <w:iCs/>
                <w:color w:val="1D1D1D"/>
                <w:sz w:val="24"/>
              </w:rPr>
            </w:pPr>
            <w:r w:rsidRPr="00DF640D">
              <w:rPr>
                <w:sz w:val="24"/>
                <w:highlight w:val="white"/>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RPr="00DF640D">
              <w:rPr>
                <w:sz w:val="24"/>
              </w:rPr>
              <w:t xml:space="preserve"> Inquiries about Title IX or general Civil Rights concerns may be referred to the University’s Title IX Coordinator, the U.S. Department of Education’s Office for Civil Rights, or both and contact information may be found </w:t>
            </w:r>
            <w:hyperlink r:id="rId10">
              <w:r w:rsidRPr="00DF640D">
                <w:rPr>
                  <w:color w:val="1155CC"/>
                  <w:sz w:val="24"/>
                  <w:u w:val="single"/>
                </w:rPr>
                <w:t>HERE</w:t>
              </w:r>
            </w:hyperlink>
            <w:r w:rsidRPr="00DF640D">
              <w:rPr>
                <w:sz w:val="24"/>
              </w:rPr>
              <w:t xml:space="preserve">. </w:t>
            </w:r>
            <w:r w:rsidRPr="00DF640D">
              <w:rPr>
                <w:i/>
                <w:iCs/>
                <w:color w:val="1D1D1D"/>
                <w:sz w:val="24"/>
              </w:rPr>
              <w:t xml:space="preserve">On-campus Confidential Resources may also be found here at </w:t>
            </w:r>
            <w:hyperlink r:id="rId11">
              <w:r w:rsidRPr="00DF640D">
                <w:rPr>
                  <w:i/>
                  <w:iCs/>
                  <w:color w:val="1155CC"/>
                  <w:sz w:val="24"/>
                  <w:u w:val="single"/>
                </w:rPr>
                <w:t>CAMPUS CONFIDENTIAL RESOURCES</w:t>
              </w:r>
            </w:hyperlink>
            <w:r w:rsidRPr="00DF640D">
              <w:rPr>
                <w:i/>
                <w:iCs/>
                <w:color w:val="1D1D1D"/>
                <w:sz w:val="24"/>
              </w:rPr>
              <w:t>.</w:t>
            </w:r>
          </w:p>
          <w:p w:rsidR="00DF640D" w:rsidRPr="00DF640D" w:rsidRDefault="00DF640D" w:rsidP="00DF640D">
            <w:pPr>
              <w:spacing w:after="0" w:line="240" w:lineRule="auto"/>
              <w:rPr>
                <w:sz w:val="24"/>
              </w:rPr>
            </w:pPr>
            <w:r w:rsidRPr="00DF640D">
              <w:rPr>
                <w:sz w:val="24"/>
              </w:rPr>
              <w:t xml:space="preserve">The University’s Nondiscrimination Policy and Grievance Procedures can be located on the University webpage at: </w:t>
            </w:r>
            <w:hyperlink r:id="rId12">
              <w:r w:rsidRPr="00DF640D">
                <w:rPr>
                  <w:color w:val="1155CC"/>
                  <w:sz w:val="24"/>
                  <w:u w:val="single"/>
                </w:rPr>
                <w:t>https://chaminade.edu/compliance/title-ix-nondiscrimination-policies-procedures/.</w:t>
              </w:r>
            </w:hyperlink>
            <w:r w:rsidRPr="00DF640D">
              <w:rPr>
                <w:sz w:val="24"/>
              </w:rPr>
              <w:t xml:space="preserve"> </w:t>
            </w:r>
          </w:p>
          <w:p w:rsidR="00DF640D" w:rsidRPr="00DF640D" w:rsidRDefault="00DF640D" w:rsidP="00DF640D">
            <w:pPr>
              <w:spacing w:after="0" w:line="240" w:lineRule="auto"/>
              <w:rPr>
                <w:sz w:val="24"/>
              </w:rPr>
            </w:pPr>
            <w:r w:rsidRPr="00DF640D">
              <w:rPr>
                <w:sz w:val="24"/>
              </w:rPr>
              <w:t xml:space="preserve">To report information about conduct that may constitute sex discrimination or make a complaint of sex discrimination under Title IX, please refer to the </w:t>
            </w:r>
            <w:hyperlink r:id="rId13">
              <w:r w:rsidRPr="00DF640D">
                <w:rPr>
                  <w:color w:val="1155CC"/>
                  <w:sz w:val="24"/>
                  <w:u w:val="single"/>
                </w:rPr>
                <w:t>Campus Incident Report form</w:t>
              </w:r>
            </w:hyperlink>
            <w:r w:rsidRPr="00DF640D">
              <w:rPr>
                <w:sz w:val="24"/>
              </w:rPr>
              <w:t xml:space="preserve">. Chaminade University of Honolulu prohibits sex discrimination in any education program or activity that it operates. </w:t>
            </w:r>
          </w:p>
          <w:p w:rsidR="00DF640D" w:rsidRPr="00DF640D" w:rsidRDefault="00DF640D" w:rsidP="00DF640D">
            <w:pPr>
              <w:spacing w:after="0" w:line="240" w:lineRule="auto"/>
              <w:rPr>
                <w:sz w:val="24"/>
              </w:rPr>
            </w:pPr>
            <w:r w:rsidRPr="00DF640D">
              <w:rPr>
                <w:sz w:val="24"/>
              </w:rPr>
              <w:t xml:space="preserve">The NOTICE of NONDISCRIMINATION can be found here: </w:t>
            </w:r>
            <w:hyperlink r:id="rId14">
              <w:r w:rsidRPr="00DF640D">
                <w:rPr>
                  <w:color w:val="1155CC"/>
                  <w:sz w:val="24"/>
                  <w:u w:val="single"/>
                </w:rPr>
                <w:t>Notice of Nondiscrimination</w:t>
              </w:r>
            </w:hyperlink>
            <w:r w:rsidRPr="00DF640D">
              <w:rPr>
                <w:sz w:val="24"/>
              </w:rPr>
              <w:t>.</w:t>
            </w:r>
          </w:p>
        </w:tc>
      </w:tr>
    </w:tbl>
    <w:p w:rsidR="00DF640D" w:rsidRPr="00DF640D" w:rsidRDefault="00DF640D" w:rsidP="00DF640D">
      <w:pPr>
        <w:spacing w:before="80"/>
        <w:rPr>
          <w:sz w:val="24"/>
        </w:rPr>
      </w:pPr>
    </w:p>
    <w:p w:rsidR="00DF640D" w:rsidRPr="00DF640D" w:rsidRDefault="00DF640D" w:rsidP="00DF640D">
      <w:pPr>
        <w:pBdr>
          <w:left w:val="single" w:sz="18" w:space="8" w:color="2E5FA3"/>
        </w:pBdr>
        <w:spacing w:before="180" w:after="60"/>
        <w:ind w:left="160"/>
        <w:rPr>
          <w:b/>
          <w:bCs/>
          <w:color w:val="1F3A6E"/>
          <w:sz w:val="24"/>
        </w:rPr>
      </w:pPr>
      <w:r w:rsidRPr="00DF640D">
        <w:rPr>
          <w:b/>
          <w:bCs/>
          <w:color w:val="1F3A6E"/>
          <w:sz w:val="24"/>
        </w:rPr>
        <w:t>Student with Disabilities Statement- Kōkua ʻIke</w:t>
      </w:r>
    </w:p>
    <w:tbl>
      <w:tblPr>
        <w:tblW w:w="10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47"/>
      </w:tblGrid>
      <w:tr w:rsidR="00DF640D" w:rsidRPr="00DF640D" w:rsidTr="00121FF4">
        <w:tc>
          <w:tcPr>
            <w:tcW w:w="10147"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DF640D" w:rsidRPr="00DF640D" w:rsidRDefault="00DF640D" w:rsidP="00DF640D">
            <w:pPr>
              <w:spacing w:after="0" w:line="240" w:lineRule="auto"/>
              <w:rPr>
                <w:sz w:val="24"/>
              </w:rPr>
            </w:pPr>
            <w:r w:rsidRPr="00DF640D">
              <w:rPr>
                <w:sz w:val="24"/>
              </w:rPr>
              <w:t>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Disability. Access is supported through reasonable accommodations and referrals to campus and community resources.</w:t>
            </w:r>
          </w:p>
          <w:p w:rsidR="00DF640D" w:rsidRPr="00DF640D" w:rsidRDefault="00DF640D" w:rsidP="00DF640D">
            <w:pPr>
              <w:spacing w:after="0" w:line="240" w:lineRule="auto"/>
              <w:rPr>
                <w:sz w:val="24"/>
              </w:rPr>
            </w:pPr>
            <w:r w:rsidRPr="00DF640D">
              <w:rPr>
                <w:sz w:val="24"/>
              </w:rPr>
              <w:t>Appointments with the Accessibility Services Coordinator are available through Stellic at</w:t>
            </w:r>
          </w:p>
          <w:p w:rsidR="00DF640D" w:rsidRPr="00DF640D" w:rsidRDefault="00DF640D" w:rsidP="00DF640D">
            <w:pPr>
              <w:spacing w:after="0" w:line="240" w:lineRule="auto"/>
              <w:rPr>
                <w:sz w:val="24"/>
              </w:rPr>
            </w:pPr>
            <w:hyperlink r:id="rId15">
              <w:r w:rsidRPr="00DF640D">
                <w:rPr>
                  <w:color w:val="1155CC"/>
                  <w:sz w:val="24"/>
                  <w:u w:val="single"/>
                </w:rPr>
                <w:t>https://chaminade.stellic.com</w:t>
              </w:r>
            </w:hyperlink>
            <w:r w:rsidRPr="00DF640D">
              <w:rPr>
                <w:sz w:val="24"/>
              </w:rPr>
              <w:t xml:space="preserve"> and may be held virtually or in person. Drop-in appointments are also welcome.</w:t>
            </w:r>
          </w:p>
          <w:p w:rsidR="00DF640D" w:rsidRPr="00DF640D" w:rsidRDefault="00DF640D" w:rsidP="00DF640D">
            <w:pPr>
              <w:spacing w:after="0" w:line="240" w:lineRule="auto"/>
              <w:rPr>
                <w:sz w:val="24"/>
              </w:rPr>
            </w:pPr>
            <w:r w:rsidRPr="00DF640D">
              <w:rPr>
                <w:sz w:val="24"/>
              </w:rPr>
              <w:t xml:space="preserve">Students seeking support must meet with the Accessibility Services Coordinator as early as possible, even if they are unsure whether they have appropriate documentation of their disability or its impacts. The Accessibility Services Coordinator prioritizes listening to students’s experiences and will discuss any documentation needs during the initial intake meeting. Students may seek support at any time. Learn more at </w:t>
            </w:r>
            <w:hyperlink r:id="rId16">
              <w:r w:rsidRPr="00DF640D">
                <w:rPr>
                  <w:color w:val="1155CC"/>
                  <w:sz w:val="24"/>
                  <w:u w:val="single"/>
                </w:rPr>
                <w:t>https://chaminade.edu/ada-accommodations</w:t>
              </w:r>
            </w:hyperlink>
          </w:p>
        </w:tc>
      </w:tr>
    </w:tbl>
    <w:p w:rsidR="00DF640D" w:rsidRPr="00DF640D" w:rsidRDefault="00DF640D" w:rsidP="00DF640D">
      <w:pPr>
        <w:pBdr>
          <w:left w:val="single" w:sz="18" w:space="8" w:color="2E5FA3"/>
        </w:pBdr>
        <w:spacing w:before="180" w:after="60"/>
        <w:ind w:left="160"/>
        <w:rPr>
          <w:sz w:val="24"/>
          <w:szCs w:val="24"/>
        </w:rPr>
      </w:pPr>
      <w:r w:rsidRPr="00DF640D">
        <w:rPr>
          <w:b/>
          <w:bCs/>
          <w:color w:val="1F3A6E"/>
          <w:sz w:val="24"/>
          <w:szCs w:val="24"/>
        </w:rPr>
        <w:t>Assessment of Student Work</w:t>
      </w:r>
    </w:p>
    <w:p w:rsidR="00E1486A" w:rsidRPr="009D0F92" w:rsidRDefault="00DF640D" w:rsidP="009D0F92">
      <w:pPr>
        <w:spacing w:before="60" w:after="80"/>
        <w:rPr>
          <w:sz w:val="24"/>
          <w:szCs w:val="24"/>
        </w:rPr>
      </w:pPr>
      <w:r w:rsidRPr="00DF640D">
        <w:rPr>
          <w:sz w:val="24"/>
          <w:szCs w:val="24"/>
        </w:rPr>
        <w:t>Chaminade University may use student work anonymously to assess achievement of course, program, and institutional learning outcomes as part of ongoing quality improvement efforts.</w:t>
      </w:r>
    </w:p>
    <w:p w:rsidR="00E1486A" w:rsidRPr="004A0201" w:rsidRDefault="009D0F92">
      <w:pPr>
        <w:pStyle w:val="Heading2"/>
        <w:spacing w:after="38"/>
        <w:ind w:left="160"/>
        <w:rPr>
          <w:rFonts w:asciiTheme="minorHAnsi" w:hAnsiTheme="minorHAnsi" w:cstheme="minorHAnsi"/>
          <w:szCs w:val="24"/>
        </w:rPr>
      </w:pPr>
      <w:r w:rsidRPr="004A0201">
        <w:rPr>
          <w:rFonts w:asciiTheme="minorHAnsi" w:hAnsiTheme="minorHAnsi" w:cstheme="minorHAnsi"/>
          <w:szCs w:val="24"/>
        </w:rPr>
        <w:lastRenderedPageBreak/>
        <w:t>Campus Resources &amp; Support Services</w:t>
      </w:r>
      <w:r w:rsidRPr="004A0201">
        <w:rPr>
          <w:rFonts w:asciiTheme="minorHAnsi" w:hAnsiTheme="minorHAnsi" w:cstheme="minorHAnsi"/>
          <w:b w:val="0"/>
          <w:color w:val="1A1A1A"/>
          <w:szCs w:val="24"/>
        </w:rPr>
        <w:t xml:space="preserve"> </w:t>
      </w:r>
    </w:p>
    <w:p w:rsidR="00E1486A" w:rsidRPr="004A0201" w:rsidRDefault="009D0F92">
      <w:pPr>
        <w:spacing w:after="72" w:line="250" w:lineRule="auto"/>
        <w:ind w:left="-5" w:right="9" w:hanging="10"/>
        <w:rPr>
          <w:rFonts w:asciiTheme="minorHAnsi" w:hAnsiTheme="minorHAnsi" w:cstheme="minorHAnsi"/>
          <w:sz w:val="24"/>
          <w:szCs w:val="24"/>
        </w:rPr>
      </w:pPr>
      <w:r w:rsidRPr="004A0201">
        <w:rPr>
          <w:rFonts w:asciiTheme="minorHAnsi" w:hAnsiTheme="minorHAnsi" w:cstheme="minorHAnsi"/>
          <w:color w:val="1A1A1A"/>
          <w:sz w:val="24"/>
          <w:szCs w:val="24"/>
        </w:rPr>
        <w:t>The following resources are available to all C</w:t>
      </w:r>
      <w:r w:rsidRPr="004A0201">
        <w:rPr>
          <w:rFonts w:asciiTheme="minorHAnsi" w:hAnsiTheme="minorHAnsi" w:cstheme="minorHAnsi"/>
          <w:color w:val="1A1A1A"/>
          <w:sz w:val="24"/>
          <w:szCs w:val="24"/>
        </w:rPr>
        <w:t xml:space="preserve">haminade students. Reach out early — these services exist to support your success. </w:t>
      </w:r>
    </w:p>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color w:val="1A1A1A"/>
          <w:sz w:val="24"/>
          <w:szCs w:val="24"/>
        </w:rPr>
        <w:t xml:space="preserve"> </w:t>
      </w:r>
    </w:p>
    <w:tbl>
      <w:tblPr>
        <w:tblStyle w:val="TableGrid"/>
        <w:tblW w:w="10152" w:type="dxa"/>
        <w:tblInd w:w="8" w:type="dxa"/>
        <w:tblCellMar>
          <w:top w:w="127" w:type="dxa"/>
          <w:left w:w="125" w:type="dxa"/>
          <w:bottom w:w="0" w:type="dxa"/>
          <w:right w:w="99" w:type="dxa"/>
        </w:tblCellMar>
        <w:tblLook w:val="04A0" w:firstRow="1" w:lastRow="0" w:firstColumn="1" w:lastColumn="0" w:noHBand="0" w:noVBand="1"/>
      </w:tblPr>
      <w:tblGrid>
        <w:gridCol w:w="2142"/>
        <w:gridCol w:w="4290"/>
        <w:gridCol w:w="3720"/>
      </w:tblGrid>
      <w:tr w:rsidR="00E1486A" w:rsidRPr="004A0201" w:rsidTr="009D0F92">
        <w:trPr>
          <w:trHeight w:val="402"/>
        </w:trPr>
        <w:tc>
          <w:tcPr>
            <w:tcW w:w="2142" w:type="dxa"/>
            <w:tcBorders>
              <w:top w:val="single" w:sz="8" w:space="0" w:color="162B52"/>
              <w:left w:val="single" w:sz="8" w:space="0" w:color="162B52"/>
              <w:bottom w:val="single" w:sz="8" w:space="0" w:color="162B52"/>
              <w:right w:val="single" w:sz="8" w:space="0" w:color="162B52"/>
            </w:tcBorders>
            <w:shd w:val="clear" w:color="auto" w:fill="1F3A6E"/>
          </w:tcPr>
          <w:p w:rsidR="00E1486A" w:rsidRPr="009D0F92" w:rsidRDefault="009D0F92">
            <w:pPr>
              <w:spacing w:after="0"/>
              <w:ind w:right="27"/>
              <w:jc w:val="center"/>
              <w:rPr>
                <w:rFonts w:asciiTheme="minorHAnsi" w:hAnsiTheme="minorHAnsi" w:cstheme="minorHAnsi"/>
                <w:szCs w:val="24"/>
              </w:rPr>
            </w:pPr>
            <w:r w:rsidRPr="009D0F92">
              <w:rPr>
                <w:rFonts w:asciiTheme="minorHAnsi" w:hAnsiTheme="minorHAnsi" w:cstheme="minorHAnsi"/>
                <w:b/>
                <w:color w:val="FFFFFF"/>
                <w:szCs w:val="24"/>
              </w:rPr>
              <w:t>Resource</w:t>
            </w:r>
            <w:r w:rsidRPr="009D0F92">
              <w:rPr>
                <w:rFonts w:asciiTheme="minorHAnsi" w:hAnsiTheme="minorHAnsi" w:cstheme="minorHAnsi"/>
                <w:color w:val="1A1A1A"/>
                <w:szCs w:val="24"/>
              </w:rPr>
              <w:t xml:space="preserve"> </w:t>
            </w:r>
          </w:p>
        </w:tc>
        <w:tc>
          <w:tcPr>
            <w:tcW w:w="4290" w:type="dxa"/>
            <w:tcBorders>
              <w:top w:val="single" w:sz="8" w:space="0" w:color="162B52"/>
              <w:left w:val="single" w:sz="8" w:space="0" w:color="162B52"/>
              <w:bottom w:val="single" w:sz="8" w:space="0" w:color="162B52"/>
              <w:right w:val="single" w:sz="8" w:space="0" w:color="162B52"/>
            </w:tcBorders>
            <w:shd w:val="clear" w:color="auto" w:fill="1F3A6E"/>
          </w:tcPr>
          <w:p w:rsidR="00E1486A" w:rsidRPr="009D0F92" w:rsidRDefault="009D0F92">
            <w:pPr>
              <w:spacing w:after="0"/>
              <w:ind w:right="25"/>
              <w:jc w:val="center"/>
              <w:rPr>
                <w:rFonts w:asciiTheme="minorHAnsi" w:hAnsiTheme="minorHAnsi" w:cstheme="minorHAnsi"/>
                <w:szCs w:val="24"/>
              </w:rPr>
            </w:pPr>
            <w:r w:rsidRPr="009D0F92">
              <w:rPr>
                <w:rFonts w:asciiTheme="minorHAnsi" w:hAnsiTheme="minorHAnsi" w:cstheme="minorHAnsi"/>
                <w:b/>
                <w:color w:val="FFFFFF"/>
                <w:szCs w:val="24"/>
              </w:rPr>
              <w:t>Description</w:t>
            </w:r>
            <w:r w:rsidRPr="009D0F92">
              <w:rPr>
                <w:rFonts w:asciiTheme="minorHAnsi" w:hAnsiTheme="minorHAnsi" w:cstheme="minorHAnsi"/>
                <w:color w:val="1A1A1A"/>
                <w:szCs w:val="24"/>
              </w:rPr>
              <w:t xml:space="preserve"> </w:t>
            </w:r>
          </w:p>
        </w:tc>
        <w:tc>
          <w:tcPr>
            <w:tcW w:w="3720" w:type="dxa"/>
            <w:tcBorders>
              <w:top w:val="single" w:sz="8" w:space="0" w:color="162B52"/>
              <w:left w:val="single" w:sz="8" w:space="0" w:color="162B52"/>
              <w:bottom w:val="single" w:sz="8" w:space="0" w:color="162B52"/>
              <w:right w:val="single" w:sz="8" w:space="0" w:color="162B52"/>
            </w:tcBorders>
            <w:shd w:val="clear" w:color="auto" w:fill="1F3A6E"/>
          </w:tcPr>
          <w:p w:rsidR="00E1486A" w:rsidRPr="009D0F92" w:rsidRDefault="009D0F92">
            <w:pPr>
              <w:spacing w:after="0"/>
              <w:ind w:right="22"/>
              <w:jc w:val="center"/>
              <w:rPr>
                <w:rFonts w:asciiTheme="minorHAnsi" w:hAnsiTheme="minorHAnsi" w:cstheme="minorHAnsi"/>
                <w:szCs w:val="24"/>
              </w:rPr>
            </w:pPr>
            <w:r w:rsidRPr="009D0F92">
              <w:rPr>
                <w:rFonts w:asciiTheme="minorHAnsi" w:hAnsiTheme="minorHAnsi" w:cstheme="minorHAnsi"/>
                <w:b/>
                <w:color w:val="FFFFFF"/>
                <w:szCs w:val="24"/>
              </w:rPr>
              <w:t>Contact / Website</w:t>
            </w:r>
            <w:r w:rsidRPr="009D0F92">
              <w:rPr>
                <w:rFonts w:asciiTheme="minorHAnsi" w:hAnsiTheme="minorHAnsi" w:cstheme="minorHAnsi"/>
                <w:color w:val="1A1A1A"/>
                <w:szCs w:val="24"/>
              </w:rPr>
              <w:t xml:space="preserve"> </w:t>
            </w:r>
          </w:p>
        </w:tc>
      </w:tr>
      <w:tr w:rsidR="00E1486A" w:rsidRPr="004A0201" w:rsidTr="009D0F92">
        <w:trPr>
          <w:trHeight w:val="900"/>
        </w:trPr>
        <w:tc>
          <w:tcPr>
            <w:tcW w:w="2142" w:type="dxa"/>
            <w:tcBorders>
              <w:top w:val="single" w:sz="8" w:space="0" w:color="162B52"/>
              <w:left w:val="single" w:sz="8" w:space="0" w:color="C8D0DC"/>
              <w:bottom w:val="single" w:sz="8" w:space="0" w:color="C8D0DC"/>
              <w:right w:val="single" w:sz="8" w:space="0" w:color="C8D0DC"/>
            </w:tcBorders>
          </w:tcPr>
          <w:p w:rsidR="00E1486A" w:rsidRPr="009D0F92" w:rsidRDefault="009D0F92">
            <w:pPr>
              <w:spacing w:after="0"/>
              <w:ind w:left="3"/>
              <w:rPr>
                <w:rFonts w:asciiTheme="minorHAnsi" w:hAnsiTheme="minorHAnsi" w:cstheme="minorHAnsi"/>
                <w:szCs w:val="24"/>
              </w:rPr>
            </w:pPr>
            <w:r w:rsidRPr="009D0F92">
              <w:rPr>
                <w:rFonts w:asciiTheme="minorHAnsi" w:hAnsiTheme="minorHAnsi" w:cstheme="minorHAnsi"/>
                <w:b/>
                <w:color w:val="1A1A1A"/>
                <w:szCs w:val="24"/>
              </w:rPr>
              <w:t xml:space="preserve">Accessibility </w:t>
            </w:r>
          </w:p>
          <w:p w:rsidR="00E1486A" w:rsidRPr="009D0F92" w:rsidRDefault="009D0F92">
            <w:pPr>
              <w:spacing w:after="0"/>
              <w:ind w:left="3"/>
              <w:rPr>
                <w:rFonts w:asciiTheme="minorHAnsi" w:hAnsiTheme="minorHAnsi" w:cstheme="minorHAnsi"/>
                <w:szCs w:val="24"/>
              </w:rPr>
            </w:pPr>
            <w:r w:rsidRPr="009D0F92">
              <w:rPr>
                <w:rFonts w:asciiTheme="minorHAnsi" w:hAnsiTheme="minorHAnsi" w:cstheme="minorHAnsi"/>
                <w:b/>
                <w:color w:val="1A1A1A"/>
                <w:szCs w:val="24"/>
              </w:rPr>
              <w:t>Services</w:t>
            </w:r>
            <w:r w:rsidRPr="009D0F92">
              <w:rPr>
                <w:rFonts w:asciiTheme="minorHAnsi" w:eastAsia="Arial" w:hAnsiTheme="minorHAnsi" w:cstheme="minorHAnsi"/>
                <w:color w:val="1A1A1A"/>
                <w:szCs w:val="24"/>
              </w:rPr>
              <w:t xml:space="preserve"> </w:t>
            </w:r>
          </w:p>
          <w:p w:rsidR="00E1486A" w:rsidRPr="009D0F92" w:rsidRDefault="009D0F92">
            <w:pPr>
              <w:spacing w:after="0"/>
              <w:ind w:left="3"/>
              <w:rPr>
                <w:rFonts w:asciiTheme="minorHAnsi" w:hAnsiTheme="minorHAnsi" w:cstheme="minorHAnsi"/>
                <w:szCs w:val="24"/>
              </w:rPr>
            </w:pPr>
            <w:r w:rsidRPr="009D0F92">
              <w:rPr>
                <w:rFonts w:asciiTheme="minorHAnsi" w:hAnsiTheme="minorHAnsi" w:cstheme="minorHAnsi"/>
                <w:b/>
                <w:color w:val="1A1A1A"/>
                <w:szCs w:val="24"/>
              </w:rPr>
              <w:t>(K</w:t>
            </w:r>
            <w:r w:rsidRPr="009D0F92">
              <w:rPr>
                <w:rFonts w:asciiTheme="minorHAnsi" w:eastAsia="Arial" w:hAnsiTheme="minorHAnsi" w:cstheme="minorHAnsi"/>
                <w:b/>
                <w:color w:val="1A1A1A"/>
                <w:szCs w:val="24"/>
              </w:rPr>
              <w:t>ō</w:t>
            </w:r>
            <w:r w:rsidRPr="009D0F92">
              <w:rPr>
                <w:rFonts w:asciiTheme="minorHAnsi" w:hAnsiTheme="minorHAnsi" w:cstheme="minorHAnsi"/>
                <w:b/>
                <w:color w:val="1A1A1A"/>
                <w:szCs w:val="24"/>
              </w:rPr>
              <w:t xml:space="preserve">kua </w:t>
            </w:r>
            <w:r w:rsidRPr="009D0F92">
              <w:rPr>
                <w:rFonts w:asciiTheme="minorHAnsi" w:eastAsia="Arial" w:hAnsiTheme="minorHAnsi" w:cstheme="minorHAnsi"/>
                <w:b/>
                <w:color w:val="1A1A1A"/>
                <w:szCs w:val="24"/>
              </w:rPr>
              <w:t>ʻ</w:t>
            </w:r>
            <w:r w:rsidRPr="009D0F92">
              <w:rPr>
                <w:rFonts w:asciiTheme="minorHAnsi" w:hAnsiTheme="minorHAnsi" w:cstheme="minorHAnsi"/>
                <w:b/>
                <w:color w:val="1A1A1A"/>
                <w:szCs w:val="24"/>
              </w:rPr>
              <w:t>Ike)</w:t>
            </w:r>
            <w:r w:rsidRPr="009D0F92">
              <w:rPr>
                <w:rFonts w:asciiTheme="minorHAnsi" w:hAnsiTheme="minorHAnsi" w:cstheme="minorHAnsi"/>
                <w:color w:val="1A1A1A"/>
                <w:szCs w:val="24"/>
              </w:rPr>
              <w:t xml:space="preserve"> </w:t>
            </w:r>
          </w:p>
        </w:tc>
        <w:tc>
          <w:tcPr>
            <w:tcW w:w="4290" w:type="dxa"/>
            <w:tcBorders>
              <w:top w:val="single" w:sz="8" w:space="0" w:color="162B52"/>
              <w:left w:val="single" w:sz="8" w:space="0" w:color="C8D0DC"/>
              <w:bottom w:val="single" w:sz="8" w:space="0" w:color="C8D0DC"/>
              <w:right w:val="single" w:sz="8" w:space="0" w:color="C8D0DC"/>
            </w:tcBorders>
          </w:tcPr>
          <w:p w:rsidR="00E1486A" w:rsidRPr="009D0F92" w:rsidRDefault="009D0F92">
            <w:pPr>
              <w:spacing w:after="0"/>
              <w:ind w:right="4"/>
              <w:rPr>
                <w:rFonts w:asciiTheme="minorHAnsi" w:hAnsiTheme="minorHAnsi" w:cstheme="minorHAnsi"/>
                <w:szCs w:val="24"/>
              </w:rPr>
            </w:pPr>
            <w:r w:rsidRPr="009D0F92">
              <w:rPr>
                <w:rFonts w:asciiTheme="minorHAnsi" w:hAnsiTheme="minorHAnsi" w:cstheme="minorHAnsi"/>
                <w:color w:val="1A1A1A"/>
                <w:szCs w:val="24"/>
              </w:rPr>
              <w:t xml:space="preserve">Accommodations under Section 504 and ADA. Contact early — appointments via Stellic, </w:t>
            </w:r>
            <w:r w:rsidRPr="009D0F92">
              <w:rPr>
                <w:rFonts w:asciiTheme="minorHAnsi" w:hAnsiTheme="minorHAnsi" w:cstheme="minorHAnsi"/>
                <w:color w:val="1A1A1A"/>
                <w:szCs w:val="24"/>
              </w:rPr>
              <w:t xml:space="preserve">virtual or in person. </w:t>
            </w:r>
          </w:p>
        </w:tc>
        <w:tc>
          <w:tcPr>
            <w:tcW w:w="3720" w:type="dxa"/>
            <w:tcBorders>
              <w:top w:val="single" w:sz="8" w:space="0" w:color="162B52"/>
              <w:left w:val="single" w:sz="8" w:space="0" w:color="C8D0DC"/>
              <w:bottom w:val="single" w:sz="8" w:space="0" w:color="C8D0DC"/>
              <w:right w:val="single" w:sz="8" w:space="0" w:color="C8D0DC"/>
            </w:tcBorders>
          </w:tcPr>
          <w:p w:rsidR="00E1486A" w:rsidRPr="009D0F92" w:rsidRDefault="009D0F92">
            <w:pPr>
              <w:spacing w:after="0"/>
              <w:ind w:left="5"/>
              <w:rPr>
                <w:rFonts w:asciiTheme="minorHAnsi" w:hAnsiTheme="minorHAnsi" w:cstheme="minorHAnsi"/>
                <w:szCs w:val="24"/>
              </w:rPr>
            </w:pPr>
            <w:r w:rsidRPr="009D0F92">
              <w:rPr>
                <w:rFonts w:asciiTheme="minorHAnsi" w:hAnsiTheme="minorHAnsi" w:cstheme="minorHAnsi"/>
                <w:color w:val="2E5FA3"/>
                <w:szCs w:val="24"/>
                <w:u w:val="single" w:color="2E5FA3"/>
              </w:rPr>
              <w:t>ada@chaminade.edu</w:t>
            </w:r>
            <w:r w:rsidRPr="009D0F92">
              <w:rPr>
                <w:rFonts w:asciiTheme="minorHAnsi" w:eastAsia="Arial" w:hAnsiTheme="minorHAnsi" w:cstheme="minorHAnsi"/>
                <w:color w:val="1A1A1A"/>
                <w:szCs w:val="24"/>
              </w:rPr>
              <w:t xml:space="preserve"> </w:t>
            </w:r>
          </w:p>
          <w:p w:rsidR="00E1486A" w:rsidRPr="009D0F92" w:rsidRDefault="009D0F92">
            <w:pPr>
              <w:spacing w:after="0"/>
              <w:ind w:left="5"/>
              <w:rPr>
                <w:rFonts w:asciiTheme="minorHAnsi" w:hAnsiTheme="minorHAnsi" w:cstheme="minorHAnsi"/>
                <w:szCs w:val="24"/>
              </w:rPr>
            </w:pPr>
            <w:hyperlink r:id="rId17">
              <w:r w:rsidRPr="009D0F92">
                <w:rPr>
                  <w:rFonts w:asciiTheme="minorHAnsi" w:hAnsiTheme="minorHAnsi" w:cstheme="minorHAnsi"/>
                  <w:color w:val="2E5FA3"/>
                  <w:szCs w:val="24"/>
                  <w:u w:val="single" w:color="2E5FA3"/>
                </w:rPr>
                <w:t xml:space="preserve">chaminade.edu/ada-accommodatio </w:t>
              </w:r>
            </w:hyperlink>
            <w:hyperlink r:id="rId18">
              <w:r w:rsidRPr="009D0F92">
                <w:rPr>
                  <w:rFonts w:asciiTheme="minorHAnsi" w:hAnsiTheme="minorHAnsi" w:cstheme="minorHAnsi"/>
                  <w:color w:val="2E5FA3"/>
                  <w:szCs w:val="24"/>
                  <w:u w:val="single" w:color="2E5FA3"/>
                </w:rPr>
                <w:t>ns</w:t>
              </w:r>
            </w:hyperlink>
            <w:r w:rsidRPr="009D0F92">
              <w:rPr>
                <w:rFonts w:asciiTheme="minorHAnsi" w:hAnsiTheme="minorHAnsi" w:cstheme="minorHAnsi"/>
                <w:color w:val="1A1A1A"/>
                <w:szCs w:val="24"/>
              </w:rPr>
              <w:t xml:space="preserve"> </w:t>
            </w:r>
          </w:p>
        </w:tc>
      </w:tr>
      <w:tr w:rsidR="00E1486A" w:rsidRPr="004A0201" w:rsidTr="009D0F92">
        <w:trPr>
          <w:trHeight w:val="2121"/>
        </w:trPr>
        <w:tc>
          <w:tcPr>
            <w:tcW w:w="2142" w:type="dxa"/>
            <w:tcBorders>
              <w:top w:val="single" w:sz="8" w:space="0" w:color="C8D0DC"/>
              <w:left w:val="single" w:sz="8" w:space="0" w:color="C8D0DC"/>
              <w:bottom w:val="single" w:sz="8" w:space="0" w:color="C8D0DC"/>
              <w:right w:val="single" w:sz="8" w:space="0" w:color="C8D0DC"/>
            </w:tcBorders>
            <w:shd w:val="clear" w:color="auto" w:fill="F4F6F9"/>
          </w:tcPr>
          <w:p w:rsidR="00E1486A" w:rsidRPr="009D0F92" w:rsidRDefault="009D0F92">
            <w:pPr>
              <w:spacing w:after="0"/>
              <w:ind w:left="3"/>
              <w:rPr>
                <w:rFonts w:asciiTheme="minorHAnsi" w:hAnsiTheme="minorHAnsi" w:cstheme="minorHAnsi"/>
                <w:szCs w:val="24"/>
              </w:rPr>
            </w:pPr>
            <w:r w:rsidRPr="009D0F92">
              <w:rPr>
                <w:rFonts w:asciiTheme="minorHAnsi" w:hAnsiTheme="minorHAnsi" w:cstheme="minorHAnsi"/>
                <w:b/>
                <w:color w:val="1A1A1A"/>
                <w:szCs w:val="24"/>
              </w:rPr>
              <w:t xml:space="preserve">Tutoring &amp; </w:t>
            </w:r>
          </w:p>
          <w:p w:rsidR="00E1486A" w:rsidRPr="009D0F92" w:rsidRDefault="009D0F92">
            <w:pPr>
              <w:spacing w:after="0"/>
              <w:ind w:left="3"/>
              <w:rPr>
                <w:rFonts w:asciiTheme="minorHAnsi" w:hAnsiTheme="minorHAnsi" w:cstheme="minorHAnsi"/>
                <w:szCs w:val="24"/>
              </w:rPr>
            </w:pPr>
            <w:r w:rsidRPr="009D0F92">
              <w:rPr>
                <w:rFonts w:asciiTheme="minorHAnsi" w:hAnsiTheme="minorHAnsi" w:cstheme="minorHAnsi"/>
                <w:b/>
                <w:color w:val="1A1A1A"/>
                <w:szCs w:val="24"/>
              </w:rPr>
              <w:t>Academic</w:t>
            </w:r>
            <w:r w:rsidRPr="009D0F92">
              <w:rPr>
                <w:rFonts w:asciiTheme="minorHAnsi" w:eastAsia="Arial" w:hAnsiTheme="minorHAnsi" w:cstheme="minorHAnsi"/>
                <w:color w:val="1A1A1A"/>
                <w:szCs w:val="24"/>
              </w:rPr>
              <w:t xml:space="preserve"> </w:t>
            </w:r>
          </w:p>
          <w:p w:rsidR="00E1486A" w:rsidRPr="009D0F92" w:rsidRDefault="009D0F92">
            <w:pPr>
              <w:spacing w:after="0"/>
              <w:ind w:left="3"/>
              <w:rPr>
                <w:rFonts w:asciiTheme="minorHAnsi" w:hAnsiTheme="minorHAnsi" w:cstheme="minorHAnsi"/>
                <w:szCs w:val="24"/>
              </w:rPr>
            </w:pPr>
            <w:r w:rsidRPr="009D0F92">
              <w:rPr>
                <w:rFonts w:asciiTheme="minorHAnsi" w:hAnsiTheme="minorHAnsi" w:cstheme="minorHAnsi"/>
                <w:b/>
                <w:color w:val="1A1A1A"/>
                <w:szCs w:val="24"/>
              </w:rPr>
              <w:t>Coaching (K</w:t>
            </w:r>
            <w:r w:rsidRPr="009D0F92">
              <w:rPr>
                <w:rFonts w:asciiTheme="minorHAnsi" w:eastAsia="Arial" w:hAnsiTheme="minorHAnsi" w:cstheme="minorHAnsi"/>
                <w:b/>
                <w:color w:val="1A1A1A"/>
                <w:szCs w:val="24"/>
              </w:rPr>
              <w:t>ō</w:t>
            </w:r>
            <w:r w:rsidRPr="009D0F92">
              <w:rPr>
                <w:rFonts w:asciiTheme="minorHAnsi" w:hAnsiTheme="minorHAnsi" w:cstheme="minorHAnsi"/>
                <w:b/>
                <w:color w:val="1A1A1A"/>
                <w:szCs w:val="24"/>
              </w:rPr>
              <w:t xml:space="preserve">kua </w:t>
            </w:r>
          </w:p>
          <w:p w:rsidR="00E1486A" w:rsidRPr="009D0F92" w:rsidRDefault="009D0F92">
            <w:pPr>
              <w:spacing w:after="0"/>
              <w:ind w:left="3"/>
              <w:rPr>
                <w:rFonts w:asciiTheme="minorHAnsi" w:hAnsiTheme="minorHAnsi" w:cstheme="minorHAnsi"/>
                <w:szCs w:val="24"/>
              </w:rPr>
            </w:pPr>
            <w:r w:rsidRPr="009D0F92">
              <w:rPr>
                <w:rFonts w:asciiTheme="minorHAnsi" w:eastAsia="Arial" w:hAnsiTheme="minorHAnsi" w:cstheme="minorHAnsi"/>
                <w:b/>
                <w:color w:val="1A1A1A"/>
                <w:szCs w:val="24"/>
              </w:rPr>
              <w:t>ʻ</w:t>
            </w:r>
            <w:r w:rsidRPr="009D0F92">
              <w:rPr>
                <w:rFonts w:asciiTheme="minorHAnsi" w:hAnsiTheme="minorHAnsi" w:cstheme="minorHAnsi"/>
                <w:b/>
                <w:color w:val="1A1A1A"/>
                <w:szCs w:val="24"/>
              </w:rPr>
              <w:t>Ike)</w:t>
            </w:r>
            <w:r w:rsidRPr="009D0F92">
              <w:rPr>
                <w:rFonts w:asciiTheme="minorHAnsi" w:hAnsiTheme="minorHAnsi" w:cstheme="minorHAnsi"/>
                <w:color w:val="1A1A1A"/>
                <w:szCs w:val="24"/>
              </w:rPr>
              <w:t xml:space="preserve"> </w:t>
            </w:r>
          </w:p>
        </w:tc>
        <w:tc>
          <w:tcPr>
            <w:tcW w:w="4290" w:type="dxa"/>
            <w:tcBorders>
              <w:top w:val="single" w:sz="8" w:space="0" w:color="C8D0DC"/>
              <w:left w:val="single" w:sz="8" w:space="0" w:color="C8D0DC"/>
              <w:bottom w:val="single" w:sz="8" w:space="0" w:color="C8D0DC"/>
              <w:right w:val="single" w:sz="8" w:space="0" w:color="C8D0DC"/>
            </w:tcBorders>
            <w:shd w:val="clear" w:color="auto" w:fill="F4F6F9"/>
            <w:vAlign w:val="center"/>
          </w:tcPr>
          <w:p w:rsidR="00E1486A" w:rsidRPr="009D0F92" w:rsidRDefault="009D0F92">
            <w:pPr>
              <w:spacing w:after="0"/>
              <w:ind w:right="85"/>
              <w:rPr>
                <w:rFonts w:asciiTheme="minorHAnsi" w:hAnsiTheme="minorHAnsi" w:cstheme="minorHAnsi"/>
                <w:szCs w:val="24"/>
              </w:rPr>
            </w:pPr>
            <w:r w:rsidRPr="009D0F92">
              <w:rPr>
                <w:rFonts w:asciiTheme="minorHAnsi" w:hAnsiTheme="minorHAnsi" w:cstheme="minorHAnsi"/>
                <w:szCs w:val="24"/>
              </w:rPr>
              <w:t>Tutoring and</w:t>
            </w:r>
            <w:r w:rsidRPr="009D0F92">
              <w:rPr>
                <w:rFonts w:asciiTheme="minorHAnsi" w:hAnsiTheme="minorHAnsi" w:cstheme="minorHAnsi"/>
                <w:szCs w:val="24"/>
              </w:rPr>
              <w:t xml:space="preserve"> Academic Coaching Services support students’ progression toward their academic, personal, and professional goals with clarity and intention. Services include individualized support in English, math, nursing, sciences, and social sciences, as well as guida</w:t>
            </w:r>
            <w:r w:rsidRPr="009D0F92">
              <w:rPr>
                <w:rFonts w:asciiTheme="minorHAnsi" w:hAnsiTheme="minorHAnsi" w:cstheme="minorHAnsi"/>
                <w:szCs w:val="24"/>
              </w:rPr>
              <w:t>nce in developing goals and study strategies.</w:t>
            </w:r>
            <w:r w:rsidRPr="009D0F92">
              <w:rPr>
                <w:rFonts w:asciiTheme="minorHAnsi" w:hAnsiTheme="minorHAnsi" w:cstheme="minorHAnsi"/>
                <w:color w:val="1A1A1A"/>
                <w:szCs w:val="24"/>
              </w:rPr>
              <w:t xml:space="preserve"> </w:t>
            </w:r>
          </w:p>
        </w:tc>
        <w:tc>
          <w:tcPr>
            <w:tcW w:w="3720" w:type="dxa"/>
            <w:tcBorders>
              <w:top w:val="single" w:sz="8" w:space="0" w:color="C8D0DC"/>
              <w:left w:val="single" w:sz="8" w:space="0" w:color="C8D0DC"/>
              <w:bottom w:val="single" w:sz="8" w:space="0" w:color="C8D0DC"/>
              <w:right w:val="single" w:sz="8" w:space="0" w:color="C8D0DC"/>
            </w:tcBorders>
            <w:shd w:val="clear" w:color="auto" w:fill="F4F6F9"/>
          </w:tcPr>
          <w:p w:rsidR="00E1486A" w:rsidRPr="009D0F92" w:rsidRDefault="009D0F92">
            <w:pPr>
              <w:spacing w:after="0"/>
              <w:ind w:left="5"/>
              <w:rPr>
                <w:rFonts w:asciiTheme="minorHAnsi" w:hAnsiTheme="minorHAnsi" w:cstheme="minorHAnsi"/>
                <w:szCs w:val="24"/>
              </w:rPr>
            </w:pPr>
            <w:hyperlink r:id="rId19">
              <w:r w:rsidRPr="009D0F92">
                <w:rPr>
                  <w:rFonts w:asciiTheme="minorHAnsi" w:hAnsiTheme="minorHAnsi" w:cstheme="minorHAnsi"/>
                  <w:color w:val="2E5FA3"/>
                  <w:szCs w:val="24"/>
                  <w:u w:val="single" w:color="2E5FA3"/>
                </w:rPr>
                <w:t>chaminade.edu/tutoring-academic</w:t>
              </w:r>
            </w:hyperlink>
            <w:hyperlink r:id="rId20">
              <w:r w:rsidRPr="009D0F92">
                <w:rPr>
                  <w:rFonts w:asciiTheme="minorHAnsi" w:hAnsiTheme="minorHAnsi" w:cstheme="minorHAnsi"/>
                  <w:color w:val="2E5FA3"/>
                  <w:szCs w:val="24"/>
                  <w:u w:val="single" w:color="2E5FA3"/>
                </w:rPr>
                <w:t>coaching-services</w:t>
              </w:r>
            </w:hyperlink>
            <w:r w:rsidRPr="009D0F92">
              <w:rPr>
                <w:rFonts w:asciiTheme="minorHAnsi" w:hAnsiTheme="minorHAnsi" w:cstheme="minorHAnsi"/>
                <w:color w:val="1A1A1A"/>
                <w:szCs w:val="24"/>
              </w:rPr>
              <w:t xml:space="preserve"> </w:t>
            </w:r>
          </w:p>
        </w:tc>
      </w:tr>
      <w:tr w:rsidR="00DF640D" w:rsidRPr="004A0201" w:rsidTr="009D0F92">
        <w:trPr>
          <w:trHeight w:val="1086"/>
        </w:trPr>
        <w:tc>
          <w:tcPr>
            <w:tcW w:w="2142" w:type="dxa"/>
            <w:tcBorders>
              <w:top w:val="single" w:sz="8" w:space="0" w:color="C8D0DC"/>
              <w:left w:val="single" w:sz="8" w:space="0" w:color="C8D0DC"/>
              <w:right w:val="single" w:sz="8" w:space="0" w:color="C8D0DC"/>
            </w:tcBorders>
          </w:tcPr>
          <w:p w:rsidR="00DF640D" w:rsidRPr="009D0F92" w:rsidRDefault="00DF640D">
            <w:pPr>
              <w:spacing w:after="0"/>
              <w:ind w:left="3"/>
              <w:rPr>
                <w:rFonts w:asciiTheme="minorHAnsi" w:hAnsiTheme="minorHAnsi" w:cstheme="minorHAnsi"/>
                <w:szCs w:val="24"/>
              </w:rPr>
            </w:pPr>
            <w:r w:rsidRPr="009D0F92">
              <w:rPr>
                <w:rFonts w:asciiTheme="minorHAnsi" w:hAnsiTheme="minorHAnsi" w:cstheme="minorHAnsi"/>
                <w:b/>
                <w:color w:val="1A1A1A"/>
                <w:szCs w:val="24"/>
              </w:rPr>
              <w:t>Career Services</w:t>
            </w:r>
            <w:r w:rsidRPr="009D0F92">
              <w:rPr>
                <w:rFonts w:asciiTheme="minorHAnsi" w:hAnsiTheme="minorHAnsi" w:cstheme="minorHAnsi"/>
                <w:color w:val="1A1A1A"/>
                <w:szCs w:val="24"/>
              </w:rPr>
              <w:t xml:space="preserve"> </w:t>
            </w:r>
          </w:p>
        </w:tc>
        <w:tc>
          <w:tcPr>
            <w:tcW w:w="4290" w:type="dxa"/>
            <w:tcBorders>
              <w:top w:val="single" w:sz="8" w:space="0" w:color="C8D0DC"/>
              <w:left w:val="single" w:sz="8" w:space="0" w:color="C8D0DC"/>
              <w:right w:val="single" w:sz="8" w:space="0" w:color="C8D0DC"/>
            </w:tcBorders>
            <w:vAlign w:val="center"/>
          </w:tcPr>
          <w:p w:rsidR="00DF640D" w:rsidRPr="009D0F92" w:rsidRDefault="00DF640D" w:rsidP="009D0F92">
            <w:pPr>
              <w:spacing w:after="0"/>
              <w:rPr>
                <w:rFonts w:asciiTheme="minorHAnsi" w:hAnsiTheme="minorHAnsi" w:cstheme="minorHAnsi"/>
                <w:szCs w:val="24"/>
              </w:rPr>
            </w:pPr>
            <w:r w:rsidRPr="009D0F92">
              <w:rPr>
                <w:rFonts w:asciiTheme="minorHAnsi" w:hAnsiTheme="minorHAnsi" w:cstheme="minorHAnsi"/>
                <w:szCs w:val="24"/>
              </w:rPr>
              <w:t xml:space="preserve">Career Services supports students throughout their career journeys. Services include </w:t>
            </w:r>
            <w:r w:rsidR="009D0F92" w:rsidRPr="009D0F92">
              <w:rPr>
                <w:rFonts w:asciiTheme="minorHAnsi" w:hAnsiTheme="minorHAnsi" w:cstheme="minorHAnsi"/>
                <w:szCs w:val="24"/>
              </w:rPr>
              <w:t xml:space="preserve"> </w:t>
            </w:r>
            <w:r w:rsidRPr="009D0F92">
              <w:rPr>
                <w:rFonts w:asciiTheme="minorHAnsi" w:hAnsiTheme="minorHAnsi" w:cstheme="minorHAnsi"/>
                <w:szCs w:val="24"/>
              </w:rPr>
              <w:t>individualized job search strategy coaching, resume reviews, job interview coaching, and access to career-related resources and opportunities.</w:t>
            </w:r>
            <w:r w:rsidRPr="009D0F92">
              <w:rPr>
                <w:rFonts w:asciiTheme="minorHAnsi" w:hAnsiTheme="minorHAnsi" w:cstheme="minorHAnsi"/>
                <w:color w:val="1A1A1A"/>
                <w:szCs w:val="24"/>
              </w:rPr>
              <w:t xml:space="preserve"> </w:t>
            </w:r>
          </w:p>
        </w:tc>
        <w:tc>
          <w:tcPr>
            <w:tcW w:w="3720" w:type="dxa"/>
            <w:tcBorders>
              <w:top w:val="single" w:sz="8" w:space="0" w:color="C8D0DC"/>
              <w:left w:val="single" w:sz="8" w:space="0" w:color="C8D0DC"/>
              <w:right w:val="single" w:sz="8" w:space="0" w:color="C8D0DC"/>
            </w:tcBorders>
          </w:tcPr>
          <w:p w:rsidR="00DF640D" w:rsidRPr="009D0F92" w:rsidRDefault="00DF640D">
            <w:pPr>
              <w:spacing w:after="0"/>
              <w:ind w:left="5"/>
              <w:rPr>
                <w:rFonts w:asciiTheme="minorHAnsi" w:hAnsiTheme="minorHAnsi" w:cstheme="minorHAnsi"/>
                <w:szCs w:val="24"/>
              </w:rPr>
            </w:pPr>
            <w:hyperlink r:id="rId21">
              <w:r w:rsidRPr="009D0F92">
                <w:rPr>
                  <w:rFonts w:asciiTheme="minorHAnsi" w:hAnsiTheme="minorHAnsi" w:cstheme="minorHAnsi"/>
                  <w:color w:val="2E5FA3"/>
                  <w:szCs w:val="24"/>
                  <w:u w:val="single" w:color="2E5FA3"/>
                </w:rPr>
                <w:t>chaminade.edu/career-services</w:t>
              </w:r>
            </w:hyperlink>
            <w:r w:rsidRPr="009D0F92">
              <w:rPr>
                <w:rFonts w:asciiTheme="minorHAnsi" w:hAnsiTheme="minorHAnsi" w:cstheme="minorHAnsi"/>
                <w:color w:val="1A1A1A"/>
                <w:szCs w:val="24"/>
              </w:rPr>
              <w:t xml:space="preserve"> </w:t>
            </w:r>
          </w:p>
        </w:tc>
      </w:tr>
      <w:tr w:rsidR="00E1486A" w:rsidRPr="004A0201" w:rsidTr="009D0F92">
        <w:trPr>
          <w:trHeight w:val="660"/>
        </w:trPr>
        <w:tc>
          <w:tcPr>
            <w:tcW w:w="2142" w:type="dxa"/>
            <w:tcBorders>
              <w:top w:val="single" w:sz="8" w:space="0" w:color="C8D0DC"/>
              <w:left w:val="single" w:sz="8" w:space="0" w:color="C8D0DC"/>
              <w:bottom w:val="single" w:sz="8" w:space="0" w:color="C8D0DC"/>
              <w:right w:val="single" w:sz="8" w:space="0" w:color="C8D0DC"/>
            </w:tcBorders>
            <w:shd w:val="clear" w:color="auto" w:fill="F4F6F9"/>
          </w:tcPr>
          <w:p w:rsidR="00E1486A" w:rsidRPr="009D0F92" w:rsidRDefault="009D0F92">
            <w:pPr>
              <w:spacing w:after="0"/>
              <w:ind w:left="3"/>
              <w:rPr>
                <w:rFonts w:asciiTheme="minorHAnsi" w:hAnsiTheme="minorHAnsi" w:cstheme="minorHAnsi"/>
                <w:szCs w:val="24"/>
              </w:rPr>
            </w:pPr>
            <w:r w:rsidRPr="009D0F92">
              <w:rPr>
                <w:rFonts w:asciiTheme="minorHAnsi" w:hAnsiTheme="minorHAnsi" w:cstheme="minorHAnsi"/>
                <w:b/>
                <w:color w:val="1A1A1A"/>
                <w:szCs w:val="24"/>
              </w:rPr>
              <w:t>Basic Needs Resources</w:t>
            </w:r>
            <w:r w:rsidRPr="009D0F92">
              <w:rPr>
                <w:rFonts w:asciiTheme="minorHAnsi" w:hAnsiTheme="minorHAnsi" w:cstheme="minorHAnsi"/>
                <w:color w:val="1A1A1A"/>
                <w:szCs w:val="24"/>
              </w:rPr>
              <w:t xml:space="preserve"> </w:t>
            </w:r>
          </w:p>
        </w:tc>
        <w:tc>
          <w:tcPr>
            <w:tcW w:w="4290" w:type="dxa"/>
            <w:tcBorders>
              <w:top w:val="single" w:sz="8" w:space="0" w:color="C8D0DC"/>
              <w:left w:val="single" w:sz="8" w:space="0" w:color="C8D0DC"/>
              <w:bottom w:val="single" w:sz="8" w:space="0" w:color="C8D0DC"/>
              <w:right w:val="single" w:sz="8" w:space="0" w:color="C8D0DC"/>
            </w:tcBorders>
            <w:shd w:val="clear" w:color="auto" w:fill="F4F6F9"/>
          </w:tcPr>
          <w:p w:rsidR="00E1486A" w:rsidRPr="009D0F92" w:rsidRDefault="009D0F92">
            <w:pPr>
              <w:spacing w:after="0"/>
              <w:ind w:right="17"/>
              <w:rPr>
                <w:rFonts w:asciiTheme="minorHAnsi" w:hAnsiTheme="minorHAnsi" w:cstheme="minorHAnsi"/>
                <w:szCs w:val="24"/>
              </w:rPr>
            </w:pPr>
            <w:r w:rsidRPr="009D0F92">
              <w:rPr>
                <w:rFonts w:asciiTheme="minorHAnsi" w:hAnsiTheme="minorHAnsi" w:cstheme="minorHAnsi"/>
                <w:color w:val="1A1A1A"/>
                <w:szCs w:val="24"/>
              </w:rPr>
              <w:t xml:space="preserve">Support for food insecurity, housing instability, and other basic needs. </w:t>
            </w:r>
          </w:p>
        </w:tc>
        <w:tc>
          <w:tcPr>
            <w:tcW w:w="3720" w:type="dxa"/>
            <w:tcBorders>
              <w:top w:val="single" w:sz="8" w:space="0" w:color="C8D0DC"/>
              <w:left w:val="single" w:sz="8" w:space="0" w:color="C8D0DC"/>
              <w:bottom w:val="single" w:sz="8" w:space="0" w:color="C8D0DC"/>
              <w:right w:val="single" w:sz="8" w:space="0" w:color="C8D0DC"/>
            </w:tcBorders>
            <w:shd w:val="clear" w:color="auto" w:fill="F4F6F9"/>
          </w:tcPr>
          <w:p w:rsidR="00E1486A" w:rsidRPr="009D0F92" w:rsidRDefault="009D0F92">
            <w:pPr>
              <w:spacing w:after="0"/>
              <w:ind w:left="5"/>
              <w:rPr>
                <w:rFonts w:asciiTheme="minorHAnsi" w:hAnsiTheme="minorHAnsi" w:cstheme="minorHAnsi"/>
                <w:szCs w:val="24"/>
              </w:rPr>
            </w:pPr>
            <w:hyperlink r:id="rId22">
              <w:r w:rsidRPr="009D0F92">
                <w:rPr>
                  <w:rFonts w:asciiTheme="minorHAnsi" w:hAnsiTheme="minorHAnsi" w:cstheme="minorHAnsi"/>
                  <w:color w:val="2E5FA3"/>
                  <w:szCs w:val="24"/>
                  <w:u w:val="single" w:color="2E5FA3"/>
                </w:rPr>
                <w:t>chaminade.edu/basic-needs/</w:t>
              </w:r>
            </w:hyperlink>
            <w:r w:rsidRPr="009D0F92">
              <w:rPr>
                <w:rFonts w:asciiTheme="minorHAnsi" w:hAnsiTheme="minorHAnsi" w:cstheme="minorHAnsi"/>
                <w:color w:val="1A1A1A"/>
                <w:szCs w:val="24"/>
              </w:rPr>
              <w:t xml:space="preserve"> </w:t>
            </w:r>
          </w:p>
        </w:tc>
      </w:tr>
      <w:tr w:rsidR="00E1486A" w:rsidRPr="004A0201" w:rsidTr="009D0F92">
        <w:trPr>
          <w:trHeight w:val="900"/>
        </w:trPr>
        <w:tc>
          <w:tcPr>
            <w:tcW w:w="2142" w:type="dxa"/>
            <w:tcBorders>
              <w:top w:val="single" w:sz="8" w:space="0" w:color="C8D0DC"/>
              <w:left w:val="single" w:sz="8" w:space="0" w:color="C8D0DC"/>
              <w:bottom w:val="single" w:sz="8" w:space="0" w:color="C8D0DC"/>
              <w:right w:val="single" w:sz="8" w:space="0" w:color="C8D0DC"/>
            </w:tcBorders>
          </w:tcPr>
          <w:p w:rsidR="00E1486A" w:rsidRPr="009D0F92" w:rsidRDefault="009D0F92">
            <w:pPr>
              <w:spacing w:after="0"/>
              <w:ind w:left="3"/>
              <w:rPr>
                <w:rFonts w:asciiTheme="minorHAnsi" w:hAnsiTheme="minorHAnsi" w:cstheme="minorHAnsi"/>
                <w:szCs w:val="24"/>
              </w:rPr>
            </w:pPr>
            <w:r w:rsidRPr="009D0F92">
              <w:rPr>
                <w:rFonts w:asciiTheme="minorHAnsi" w:hAnsiTheme="minorHAnsi" w:cstheme="minorHAnsi"/>
                <w:b/>
                <w:color w:val="1A1A1A"/>
                <w:szCs w:val="24"/>
              </w:rPr>
              <w:t>Title IX /</w:t>
            </w:r>
            <w:r w:rsidRPr="009D0F92">
              <w:rPr>
                <w:rFonts w:asciiTheme="minorHAnsi" w:eastAsia="Arial" w:hAnsiTheme="minorHAnsi" w:cstheme="minorHAnsi"/>
                <w:color w:val="1A1A1A"/>
                <w:szCs w:val="24"/>
              </w:rPr>
              <w:t xml:space="preserve"> </w:t>
            </w:r>
          </w:p>
          <w:p w:rsidR="00E1486A" w:rsidRPr="009D0F92" w:rsidRDefault="009D0F92">
            <w:pPr>
              <w:spacing w:after="0"/>
              <w:ind w:left="3" w:right="41"/>
              <w:rPr>
                <w:rFonts w:asciiTheme="minorHAnsi" w:hAnsiTheme="minorHAnsi" w:cstheme="minorHAnsi"/>
                <w:szCs w:val="24"/>
              </w:rPr>
            </w:pPr>
            <w:r w:rsidRPr="009D0F92">
              <w:rPr>
                <w:rFonts w:asciiTheme="minorHAnsi" w:hAnsiTheme="minorHAnsi" w:cstheme="minorHAnsi"/>
                <w:b/>
                <w:color w:val="1A1A1A"/>
                <w:szCs w:val="24"/>
              </w:rPr>
              <w:t>Nondiscriminatio n</w:t>
            </w:r>
            <w:r w:rsidRPr="009D0F92">
              <w:rPr>
                <w:rFonts w:asciiTheme="minorHAnsi" w:hAnsiTheme="minorHAnsi" w:cstheme="minorHAnsi"/>
                <w:color w:val="1A1A1A"/>
                <w:szCs w:val="24"/>
              </w:rPr>
              <w:t xml:space="preserve"> </w:t>
            </w:r>
          </w:p>
        </w:tc>
        <w:tc>
          <w:tcPr>
            <w:tcW w:w="4290" w:type="dxa"/>
            <w:tcBorders>
              <w:top w:val="single" w:sz="8" w:space="0" w:color="C8D0DC"/>
              <w:left w:val="single" w:sz="8" w:space="0" w:color="C8D0DC"/>
              <w:bottom w:val="single" w:sz="8" w:space="0" w:color="C8D0DC"/>
              <w:right w:val="single" w:sz="8" w:space="0" w:color="C8D0DC"/>
            </w:tcBorders>
          </w:tcPr>
          <w:p w:rsidR="00E1486A" w:rsidRPr="009D0F92" w:rsidRDefault="009D0F92">
            <w:pPr>
              <w:spacing w:after="0"/>
              <w:rPr>
                <w:rFonts w:asciiTheme="minorHAnsi" w:hAnsiTheme="minorHAnsi" w:cstheme="minorHAnsi"/>
                <w:szCs w:val="24"/>
              </w:rPr>
            </w:pPr>
            <w:r w:rsidRPr="009D0F92">
              <w:rPr>
                <w:rFonts w:asciiTheme="minorHAnsi" w:hAnsiTheme="minorHAnsi" w:cstheme="minorHAnsi"/>
                <w:color w:val="1A1A1A"/>
                <w:szCs w:val="24"/>
              </w:rPr>
              <w:t xml:space="preserve">Reporting and support for sex discrimination and gender-based violence. Campus Incident Report Form available online. </w:t>
            </w:r>
          </w:p>
        </w:tc>
        <w:tc>
          <w:tcPr>
            <w:tcW w:w="3720" w:type="dxa"/>
            <w:tcBorders>
              <w:top w:val="single" w:sz="8" w:space="0" w:color="C8D0DC"/>
              <w:left w:val="single" w:sz="8" w:space="0" w:color="C8D0DC"/>
              <w:bottom w:val="single" w:sz="8" w:space="0" w:color="C8D0DC"/>
              <w:right w:val="single" w:sz="8" w:space="0" w:color="C8D0DC"/>
            </w:tcBorders>
          </w:tcPr>
          <w:p w:rsidR="00E1486A" w:rsidRPr="009D0F92" w:rsidRDefault="009D0F92">
            <w:pPr>
              <w:spacing w:after="0"/>
              <w:ind w:left="5"/>
              <w:rPr>
                <w:rFonts w:asciiTheme="minorHAnsi" w:hAnsiTheme="minorHAnsi" w:cstheme="minorHAnsi"/>
                <w:szCs w:val="24"/>
              </w:rPr>
            </w:pPr>
            <w:hyperlink r:id="rId23">
              <w:r w:rsidRPr="009D0F92">
                <w:rPr>
                  <w:rFonts w:asciiTheme="minorHAnsi" w:hAnsiTheme="minorHAnsi" w:cstheme="minorHAnsi"/>
                  <w:color w:val="2E5FA3"/>
                  <w:szCs w:val="24"/>
                  <w:u w:val="single" w:color="2E5FA3"/>
                </w:rPr>
                <w:t xml:space="preserve">chaminade.edu/titleix/resources-an </w:t>
              </w:r>
            </w:hyperlink>
            <w:hyperlink r:id="rId24">
              <w:r w:rsidRPr="009D0F92">
                <w:rPr>
                  <w:rFonts w:asciiTheme="minorHAnsi" w:hAnsiTheme="minorHAnsi" w:cstheme="minorHAnsi"/>
                  <w:color w:val="2E5FA3"/>
                  <w:szCs w:val="24"/>
                  <w:u w:val="single" w:color="2E5FA3"/>
                </w:rPr>
                <w:t>d-support/</w:t>
              </w:r>
            </w:hyperlink>
            <w:r w:rsidRPr="009D0F92">
              <w:rPr>
                <w:rFonts w:asciiTheme="minorHAnsi" w:hAnsiTheme="minorHAnsi" w:cstheme="minorHAnsi"/>
                <w:color w:val="1A1A1A"/>
                <w:szCs w:val="24"/>
              </w:rPr>
              <w:t xml:space="preserve"> </w:t>
            </w:r>
          </w:p>
        </w:tc>
      </w:tr>
      <w:tr w:rsidR="00E1486A" w:rsidRPr="004A0201" w:rsidTr="009D0F92">
        <w:trPr>
          <w:trHeight w:val="658"/>
        </w:trPr>
        <w:tc>
          <w:tcPr>
            <w:tcW w:w="2142" w:type="dxa"/>
            <w:tcBorders>
              <w:top w:val="single" w:sz="8" w:space="0" w:color="C8D0DC"/>
              <w:left w:val="single" w:sz="8" w:space="0" w:color="C8D0DC"/>
              <w:bottom w:val="single" w:sz="8" w:space="0" w:color="C8D0DC"/>
              <w:right w:val="single" w:sz="8" w:space="0" w:color="C8D0DC"/>
            </w:tcBorders>
            <w:shd w:val="clear" w:color="auto" w:fill="F4F6F9"/>
          </w:tcPr>
          <w:p w:rsidR="00E1486A" w:rsidRPr="009D0F92" w:rsidRDefault="009D0F92">
            <w:pPr>
              <w:spacing w:after="0"/>
              <w:ind w:left="3"/>
              <w:rPr>
                <w:rFonts w:asciiTheme="minorHAnsi" w:hAnsiTheme="minorHAnsi" w:cstheme="minorHAnsi"/>
                <w:szCs w:val="24"/>
              </w:rPr>
            </w:pPr>
            <w:r w:rsidRPr="009D0F92">
              <w:rPr>
                <w:rFonts w:asciiTheme="minorHAnsi" w:hAnsiTheme="minorHAnsi" w:cstheme="minorHAnsi"/>
                <w:b/>
                <w:color w:val="1A1A1A"/>
                <w:szCs w:val="24"/>
              </w:rPr>
              <w:t>Hazing Prevention</w:t>
            </w:r>
            <w:r w:rsidRPr="009D0F92">
              <w:rPr>
                <w:rFonts w:asciiTheme="minorHAnsi" w:hAnsiTheme="minorHAnsi" w:cstheme="minorHAnsi"/>
                <w:color w:val="1A1A1A"/>
                <w:szCs w:val="24"/>
              </w:rPr>
              <w:t xml:space="preserve"> </w:t>
            </w:r>
          </w:p>
        </w:tc>
        <w:tc>
          <w:tcPr>
            <w:tcW w:w="4290" w:type="dxa"/>
            <w:tcBorders>
              <w:top w:val="single" w:sz="8" w:space="0" w:color="C8D0DC"/>
              <w:left w:val="single" w:sz="8" w:space="0" w:color="C8D0DC"/>
              <w:bottom w:val="single" w:sz="8" w:space="0" w:color="C8D0DC"/>
              <w:right w:val="single" w:sz="8" w:space="0" w:color="C8D0DC"/>
            </w:tcBorders>
            <w:shd w:val="clear" w:color="auto" w:fill="F4F6F9"/>
          </w:tcPr>
          <w:p w:rsidR="00E1486A" w:rsidRPr="009D0F92" w:rsidRDefault="009D0F92">
            <w:pPr>
              <w:spacing w:after="0"/>
              <w:rPr>
                <w:rFonts w:asciiTheme="minorHAnsi" w:hAnsiTheme="minorHAnsi" w:cstheme="minorHAnsi"/>
                <w:szCs w:val="24"/>
              </w:rPr>
            </w:pPr>
            <w:r w:rsidRPr="009D0F92">
              <w:rPr>
                <w:rFonts w:asciiTheme="minorHAnsi" w:hAnsiTheme="minorHAnsi" w:cstheme="minorHAnsi"/>
                <w:color w:val="1A1A1A"/>
                <w:szCs w:val="24"/>
              </w:rPr>
              <w:t>Confidential support, crisis intervention, and reporting for any type</w:t>
            </w:r>
            <w:r w:rsidRPr="009D0F92">
              <w:rPr>
                <w:rFonts w:asciiTheme="minorHAnsi" w:hAnsiTheme="minorHAnsi" w:cstheme="minorHAnsi"/>
                <w:color w:val="1A1A1A"/>
                <w:szCs w:val="24"/>
              </w:rPr>
              <w:t xml:space="preserve"> of abuse including hazing. </w:t>
            </w:r>
          </w:p>
        </w:tc>
        <w:tc>
          <w:tcPr>
            <w:tcW w:w="3720" w:type="dxa"/>
            <w:tcBorders>
              <w:top w:val="single" w:sz="8" w:space="0" w:color="C8D0DC"/>
              <w:left w:val="single" w:sz="8" w:space="0" w:color="C8D0DC"/>
              <w:bottom w:val="single" w:sz="8" w:space="0" w:color="C8D0DC"/>
              <w:right w:val="single" w:sz="8" w:space="0" w:color="C8D0DC"/>
            </w:tcBorders>
            <w:shd w:val="clear" w:color="auto" w:fill="F4F6F9"/>
          </w:tcPr>
          <w:p w:rsidR="00E1486A" w:rsidRPr="009D0F92" w:rsidRDefault="009D0F92">
            <w:pPr>
              <w:spacing w:after="0"/>
              <w:ind w:left="5"/>
              <w:rPr>
                <w:rFonts w:asciiTheme="minorHAnsi" w:hAnsiTheme="minorHAnsi" w:cstheme="minorHAnsi"/>
                <w:szCs w:val="24"/>
              </w:rPr>
            </w:pPr>
            <w:hyperlink r:id="rId25">
              <w:r w:rsidRPr="009D0F92">
                <w:rPr>
                  <w:rFonts w:asciiTheme="minorHAnsi" w:hAnsiTheme="minorHAnsi" w:cstheme="minorHAnsi"/>
                  <w:color w:val="2E5FA3"/>
                  <w:szCs w:val="24"/>
                  <w:u w:val="single" w:color="2E5FA3"/>
                </w:rPr>
                <w:t xml:space="preserve">hazingpreventionnetwork.org/athle </w:t>
              </w:r>
            </w:hyperlink>
            <w:hyperlink r:id="rId26">
              <w:r w:rsidRPr="009D0F92">
                <w:rPr>
                  <w:rFonts w:asciiTheme="minorHAnsi" w:hAnsiTheme="minorHAnsi" w:cstheme="minorHAnsi"/>
                  <w:color w:val="2E5FA3"/>
                  <w:szCs w:val="24"/>
                  <w:u w:val="single" w:color="2E5FA3"/>
                </w:rPr>
                <w:t>te-helpline/</w:t>
              </w:r>
            </w:hyperlink>
            <w:r w:rsidRPr="009D0F92">
              <w:rPr>
                <w:rFonts w:asciiTheme="minorHAnsi" w:hAnsiTheme="minorHAnsi" w:cstheme="minorHAnsi"/>
                <w:color w:val="1A1A1A"/>
                <w:szCs w:val="24"/>
              </w:rPr>
              <w:t xml:space="preserve"> </w:t>
            </w:r>
          </w:p>
        </w:tc>
      </w:tr>
      <w:tr w:rsidR="00E1486A" w:rsidRPr="004A0201" w:rsidTr="009D0F92">
        <w:trPr>
          <w:trHeight w:val="23"/>
        </w:trPr>
        <w:tc>
          <w:tcPr>
            <w:tcW w:w="2142" w:type="dxa"/>
            <w:tcBorders>
              <w:top w:val="single" w:sz="8" w:space="0" w:color="C8D0DC"/>
              <w:left w:val="single" w:sz="8" w:space="0" w:color="C8D0DC"/>
              <w:bottom w:val="single" w:sz="8" w:space="0" w:color="C8D0DC"/>
              <w:right w:val="single" w:sz="8" w:space="0" w:color="C8D0DC"/>
            </w:tcBorders>
          </w:tcPr>
          <w:p w:rsidR="00E1486A" w:rsidRPr="009D0F92" w:rsidRDefault="009D0F92">
            <w:pPr>
              <w:spacing w:after="0"/>
              <w:ind w:left="3"/>
              <w:rPr>
                <w:rFonts w:asciiTheme="minorHAnsi" w:hAnsiTheme="minorHAnsi" w:cstheme="minorHAnsi"/>
                <w:szCs w:val="24"/>
              </w:rPr>
            </w:pPr>
            <w:r w:rsidRPr="009D0F92">
              <w:rPr>
                <w:rFonts w:asciiTheme="minorHAnsi" w:hAnsiTheme="minorHAnsi" w:cstheme="minorHAnsi"/>
                <w:b/>
                <w:color w:val="1A1A1A"/>
                <w:szCs w:val="24"/>
              </w:rPr>
              <w:t>Campus Safety /</w:t>
            </w:r>
            <w:r w:rsidRPr="009D0F92">
              <w:rPr>
                <w:rFonts w:asciiTheme="minorHAnsi" w:eastAsia="Arial" w:hAnsiTheme="minorHAnsi" w:cstheme="minorHAnsi"/>
                <w:color w:val="1A1A1A"/>
                <w:szCs w:val="24"/>
              </w:rPr>
              <w:t xml:space="preserve"> </w:t>
            </w:r>
            <w:r w:rsidRPr="009D0F92">
              <w:rPr>
                <w:rFonts w:asciiTheme="minorHAnsi" w:hAnsiTheme="minorHAnsi" w:cstheme="minorHAnsi"/>
                <w:b/>
                <w:color w:val="1A1A1A"/>
                <w:szCs w:val="24"/>
              </w:rPr>
              <w:t>SafeSwords</w:t>
            </w:r>
            <w:r w:rsidRPr="009D0F92">
              <w:rPr>
                <w:rFonts w:asciiTheme="minorHAnsi" w:hAnsiTheme="minorHAnsi" w:cstheme="minorHAnsi"/>
                <w:color w:val="1A1A1A"/>
                <w:szCs w:val="24"/>
              </w:rPr>
              <w:t xml:space="preserve"> </w:t>
            </w:r>
          </w:p>
        </w:tc>
        <w:tc>
          <w:tcPr>
            <w:tcW w:w="4290" w:type="dxa"/>
            <w:tcBorders>
              <w:top w:val="single" w:sz="8" w:space="0" w:color="C8D0DC"/>
              <w:left w:val="single" w:sz="8" w:space="0" w:color="C8D0DC"/>
              <w:bottom w:val="single" w:sz="8" w:space="0" w:color="C8D0DC"/>
              <w:right w:val="single" w:sz="8" w:space="0" w:color="C8D0DC"/>
            </w:tcBorders>
          </w:tcPr>
          <w:p w:rsidR="00E1486A" w:rsidRPr="009D0F92" w:rsidRDefault="009D0F92">
            <w:pPr>
              <w:spacing w:after="0"/>
              <w:rPr>
                <w:rFonts w:asciiTheme="minorHAnsi" w:hAnsiTheme="minorHAnsi" w:cstheme="minorHAnsi"/>
                <w:szCs w:val="24"/>
              </w:rPr>
            </w:pPr>
            <w:r w:rsidRPr="009D0F92">
              <w:rPr>
                <w:rFonts w:asciiTheme="minorHAnsi" w:hAnsiTheme="minorHAnsi" w:cstheme="minorHAnsi"/>
                <w:color w:val="1A1A1A"/>
                <w:szCs w:val="24"/>
              </w:rPr>
              <w:t xml:space="preserve">Security escort service for anyone who feels unsafe walking alone on campus at any time of day. Call security and a professional will escort you to your destination. </w:t>
            </w:r>
          </w:p>
        </w:tc>
        <w:tc>
          <w:tcPr>
            <w:tcW w:w="3720" w:type="dxa"/>
            <w:tcBorders>
              <w:top w:val="single" w:sz="8" w:space="0" w:color="C8D0DC"/>
              <w:left w:val="single" w:sz="8" w:space="0" w:color="C8D0DC"/>
              <w:bottom w:val="single" w:sz="8" w:space="0" w:color="C8D0DC"/>
              <w:right w:val="single" w:sz="8" w:space="0" w:color="C8D0DC"/>
            </w:tcBorders>
          </w:tcPr>
          <w:p w:rsidR="00E1486A" w:rsidRPr="009D0F92" w:rsidRDefault="009D0F92">
            <w:pPr>
              <w:spacing w:after="0"/>
              <w:ind w:left="5"/>
              <w:rPr>
                <w:rFonts w:asciiTheme="minorHAnsi" w:hAnsiTheme="minorHAnsi" w:cstheme="minorHAnsi"/>
                <w:szCs w:val="24"/>
              </w:rPr>
            </w:pPr>
            <w:hyperlink r:id="rId27">
              <w:r w:rsidRPr="009D0F92">
                <w:rPr>
                  <w:rFonts w:asciiTheme="minorHAnsi" w:hAnsiTheme="minorHAnsi" w:cstheme="minorHAnsi"/>
                  <w:color w:val="2E5FA3"/>
                  <w:szCs w:val="24"/>
                  <w:u w:val="single" w:color="2E5FA3"/>
                </w:rPr>
                <w:t xml:space="preserve">chaminade.edu/student-life/securit </w:t>
              </w:r>
            </w:hyperlink>
            <w:hyperlink r:id="rId28">
              <w:r w:rsidRPr="009D0F92">
                <w:rPr>
                  <w:rFonts w:asciiTheme="minorHAnsi" w:hAnsiTheme="minorHAnsi" w:cstheme="minorHAnsi"/>
                  <w:color w:val="2E5FA3"/>
                  <w:szCs w:val="24"/>
                  <w:u w:val="single" w:color="2E5FA3"/>
                </w:rPr>
                <w:t>y/campus-safeswords-program/</w:t>
              </w:r>
            </w:hyperlink>
            <w:r w:rsidRPr="009D0F92">
              <w:rPr>
                <w:rFonts w:asciiTheme="minorHAnsi" w:hAnsiTheme="minorHAnsi" w:cstheme="minorHAnsi"/>
                <w:color w:val="1A1A1A"/>
                <w:szCs w:val="24"/>
              </w:rPr>
              <w:t xml:space="preserve"> </w:t>
            </w:r>
          </w:p>
        </w:tc>
      </w:tr>
      <w:tr w:rsidR="00E1486A" w:rsidRPr="004A0201" w:rsidTr="009D0F92">
        <w:trPr>
          <w:trHeight w:val="900"/>
        </w:trPr>
        <w:tc>
          <w:tcPr>
            <w:tcW w:w="2142" w:type="dxa"/>
            <w:tcBorders>
              <w:top w:val="single" w:sz="8" w:space="0" w:color="C8D0DC"/>
              <w:left w:val="single" w:sz="8" w:space="0" w:color="C8D0DC"/>
              <w:bottom w:val="single" w:sz="8" w:space="0" w:color="C8D0DC"/>
              <w:right w:val="single" w:sz="8" w:space="0" w:color="C8D0DC"/>
            </w:tcBorders>
            <w:shd w:val="clear" w:color="auto" w:fill="F4F6F9"/>
          </w:tcPr>
          <w:p w:rsidR="00E1486A" w:rsidRPr="009D0F92" w:rsidRDefault="009D0F92">
            <w:pPr>
              <w:spacing w:after="0"/>
              <w:ind w:left="3"/>
              <w:rPr>
                <w:rFonts w:asciiTheme="minorHAnsi" w:hAnsiTheme="minorHAnsi" w:cstheme="minorHAnsi"/>
                <w:szCs w:val="24"/>
              </w:rPr>
            </w:pPr>
            <w:r w:rsidRPr="009D0F92">
              <w:rPr>
                <w:rFonts w:asciiTheme="minorHAnsi" w:hAnsiTheme="minorHAnsi" w:cstheme="minorHAnsi"/>
                <w:b/>
                <w:color w:val="1A1A1A"/>
                <w:szCs w:val="24"/>
              </w:rPr>
              <w:t xml:space="preserve">CUH Alert </w:t>
            </w:r>
          </w:p>
          <w:p w:rsidR="00E1486A" w:rsidRPr="009D0F92" w:rsidRDefault="009D0F92">
            <w:pPr>
              <w:spacing w:after="0"/>
              <w:ind w:left="3"/>
              <w:rPr>
                <w:rFonts w:asciiTheme="minorHAnsi" w:hAnsiTheme="minorHAnsi" w:cstheme="minorHAnsi"/>
                <w:szCs w:val="24"/>
              </w:rPr>
            </w:pPr>
            <w:r w:rsidRPr="009D0F92">
              <w:rPr>
                <w:rFonts w:asciiTheme="minorHAnsi" w:hAnsiTheme="minorHAnsi" w:cstheme="minorHAnsi"/>
                <w:b/>
                <w:color w:val="1A1A1A"/>
                <w:szCs w:val="24"/>
              </w:rPr>
              <w:t>Emergency</w:t>
            </w:r>
            <w:r w:rsidRPr="009D0F92">
              <w:rPr>
                <w:rFonts w:asciiTheme="minorHAnsi" w:eastAsia="Arial" w:hAnsiTheme="minorHAnsi" w:cstheme="minorHAnsi"/>
                <w:color w:val="1A1A1A"/>
                <w:szCs w:val="24"/>
              </w:rPr>
              <w:t xml:space="preserve"> </w:t>
            </w:r>
          </w:p>
          <w:p w:rsidR="00E1486A" w:rsidRPr="009D0F92" w:rsidRDefault="009D0F92">
            <w:pPr>
              <w:spacing w:after="0"/>
              <w:ind w:left="3"/>
              <w:rPr>
                <w:rFonts w:asciiTheme="minorHAnsi" w:hAnsiTheme="minorHAnsi" w:cstheme="minorHAnsi"/>
                <w:szCs w:val="24"/>
              </w:rPr>
            </w:pPr>
            <w:r w:rsidRPr="009D0F92">
              <w:rPr>
                <w:rFonts w:asciiTheme="minorHAnsi" w:hAnsiTheme="minorHAnsi" w:cstheme="minorHAnsi"/>
                <w:b/>
                <w:color w:val="1A1A1A"/>
                <w:szCs w:val="24"/>
              </w:rPr>
              <w:t>Notification</w:t>
            </w:r>
            <w:r w:rsidRPr="009D0F92">
              <w:rPr>
                <w:rFonts w:asciiTheme="minorHAnsi" w:hAnsiTheme="minorHAnsi" w:cstheme="minorHAnsi"/>
                <w:color w:val="1A1A1A"/>
                <w:szCs w:val="24"/>
              </w:rPr>
              <w:t xml:space="preserve"> </w:t>
            </w:r>
          </w:p>
        </w:tc>
        <w:tc>
          <w:tcPr>
            <w:tcW w:w="4290" w:type="dxa"/>
            <w:tcBorders>
              <w:top w:val="single" w:sz="8" w:space="0" w:color="C8D0DC"/>
              <w:left w:val="single" w:sz="8" w:space="0" w:color="C8D0DC"/>
              <w:bottom w:val="single" w:sz="8" w:space="0" w:color="C8D0DC"/>
              <w:right w:val="single" w:sz="8" w:space="0" w:color="C8D0DC"/>
            </w:tcBorders>
            <w:shd w:val="clear" w:color="auto" w:fill="F4F6F9"/>
          </w:tcPr>
          <w:p w:rsidR="00E1486A" w:rsidRPr="009D0F92" w:rsidRDefault="009D0F92">
            <w:pPr>
              <w:spacing w:after="0"/>
              <w:rPr>
                <w:rFonts w:asciiTheme="minorHAnsi" w:hAnsiTheme="minorHAnsi" w:cstheme="minorHAnsi"/>
                <w:szCs w:val="24"/>
              </w:rPr>
            </w:pPr>
            <w:r w:rsidRPr="009D0F92">
              <w:rPr>
                <w:rFonts w:asciiTheme="minorHAnsi" w:hAnsiTheme="minorHAnsi" w:cstheme="minorHAnsi"/>
                <w:color w:val="1A1A1A"/>
                <w:szCs w:val="24"/>
              </w:rPr>
              <w:t xml:space="preserve">Emergency text system. Register your cell number via the </w:t>
            </w:r>
            <w:r w:rsidRPr="009D0F92">
              <w:rPr>
                <w:rFonts w:asciiTheme="minorHAnsi" w:hAnsiTheme="minorHAnsi" w:cstheme="minorHAnsi"/>
                <w:color w:val="1A1A1A"/>
                <w:szCs w:val="24"/>
              </w:rPr>
              <w:t xml:space="preserve">Chaminade portal and confirm the text to complete enrollment. </w:t>
            </w:r>
          </w:p>
        </w:tc>
        <w:tc>
          <w:tcPr>
            <w:tcW w:w="3720" w:type="dxa"/>
            <w:tcBorders>
              <w:top w:val="single" w:sz="8" w:space="0" w:color="C8D0DC"/>
              <w:left w:val="single" w:sz="8" w:space="0" w:color="C8D0DC"/>
              <w:bottom w:val="single" w:sz="8" w:space="0" w:color="C8D0DC"/>
              <w:right w:val="single" w:sz="8" w:space="0" w:color="C8D0DC"/>
            </w:tcBorders>
            <w:shd w:val="clear" w:color="auto" w:fill="F4F6F9"/>
          </w:tcPr>
          <w:p w:rsidR="00E1486A" w:rsidRPr="009D0F92" w:rsidRDefault="009D0F92">
            <w:pPr>
              <w:spacing w:after="0"/>
              <w:ind w:left="5"/>
              <w:rPr>
                <w:rFonts w:asciiTheme="minorHAnsi" w:hAnsiTheme="minorHAnsi" w:cstheme="minorHAnsi"/>
                <w:szCs w:val="24"/>
              </w:rPr>
            </w:pPr>
            <w:hyperlink r:id="rId29">
              <w:r w:rsidRPr="009D0F92">
                <w:rPr>
                  <w:rFonts w:asciiTheme="minorHAnsi" w:hAnsiTheme="minorHAnsi" w:cstheme="minorHAnsi"/>
                  <w:color w:val="2E5FA3"/>
                  <w:szCs w:val="24"/>
                  <w:u w:val="single" w:color="2E5FA3"/>
                </w:rPr>
                <w:t>chaminade.edu</w:t>
              </w:r>
            </w:hyperlink>
            <w:r w:rsidRPr="009D0F92">
              <w:rPr>
                <w:rFonts w:asciiTheme="minorHAnsi" w:hAnsiTheme="minorHAnsi" w:cstheme="minorHAnsi"/>
                <w:color w:val="1A1A1A"/>
                <w:szCs w:val="24"/>
              </w:rPr>
              <w:t xml:space="preserve"> </w:t>
            </w:r>
          </w:p>
        </w:tc>
      </w:tr>
    </w:tbl>
    <w:p w:rsidR="00E1486A" w:rsidRPr="004A0201" w:rsidRDefault="009D0F92">
      <w:pPr>
        <w:spacing w:after="0"/>
        <w:jc w:val="both"/>
        <w:rPr>
          <w:rFonts w:asciiTheme="minorHAnsi" w:hAnsiTheme="minorHAnsi" w:cstheme="minorHAnsi"/>
          <w:sz w:val="24"/>
          <w:szCs w:val="24"/>
        </w:rPr>
      </w:pPr>
      <w:r w:rsidRPr="004A0201">
        <w:rPr>
          <w:rFonts w:asciiTheme="minorHAnsi" w:eastAsia="Arial" w:hAnsiTheme="minorHAnsi" w:cstheme="minorHAnsi"/>
          <w:color w:val="1A1A1A"/>
          <w:sz w:val="24"/>
          <w:szCs w:val="24"/>
        </w:rPr>
        <w:t xml:space="preserve"> </w:t>
      </w:r>
    </w:p>
    <w:p w:rsidR="00E1486A" w:rsidRPr="004A0201" w:rsidRDefault="009D0F92">
      <w:pPr>
        <w:spacing w:after="0"/>
        <w:jc w:val="both"/>
        <w:rPr>
          <w:rFonts w:asciiTheme="minorHAnsi" w:hAnsiTheme="minorHAnsi" w:cstheme="minorHAnsi"/>
          <w:sz w:val="24"/>
          <w:szCs w:val="24"/>
        </w:rPr>
      </w:pPr>
      <w:r w:rsidRPr="004A0201">
        <w:rPr>
          <w:rFonts w:asciiTheme="minorHAnsi" w:eastAsia="Arial" w:hAnsiTheme="minorHAnsi" w:cstheme="minorHAnsi"/>
          <w:color w:val="1A1A1A"/>
          <w:sz w:val="24"/>
          <w:szCs w:val="24"/>
        </w:rPr>
        <w:t xml:space="preserve"> </w:t>
      </w:r>
    </w:p>
    <w:p w:rsidR="00E1486A" w:rsidRPr="004A0201" w:rsidRDefault="009D0F92">
      <w:pPr>
        <w:spacing w:after="0"/>
        <w:jc w:val="both"/>
        <w:rPr>
          <w:rFonts w:asciiTheme="minorHAnsi" w:hAnsiTheme="minorHAnsi" w:cstheme="minorHAnsi"/>
          <w:sz w:val="24"/>
          <w:szCs w:val="24"/>
        </w:rPr>
      </w:pPr>
      <w:r w:rsidRPr="004A0201">
        <w:rPr>
          <w:rFonts w:asciiTheme="minorHAnsi" w:eastAsia="Arial" w:hAnsiTheme="minorHAnsi" w:cstheme="minorHAnsi"/>
          <w:color w:val="1A1A1A"/>
          <w:sz w:val="24"/>
          <w:szCs w:val="24"/>
        </w:rPr>
        <w:t xml:space="preserve"> </w:t>
      </w:r>
    </w:p>
    <w:p w:rsidR="00E1486A" w:rsidRPr="004A0201" w:rsidRDefault="009D0F92">
      <w:pPr>
        <w:spacing w:after="0"/>
        <w:jc w:val="both"/>
        <w:rPr>
          <w:rFonts w:asciiTheme="minorHAnsi" w:hAnsiTheme="minorHAnsi" w:cstheme="minorHAnsi"/>
          <w:sz w:val="24"/>
          <w:szCs w:val="24"/>
        </w:rPr>
      </w:pPr>
      <w:r w:rsidRPr="004A0201">
        <w:rPr>
          <w:rFonts w:asciiTheme="minorHAnsi" w:eastAsia="Arial" w:hAnsiTheme="minorHAnsi" w:cstheme="minorHAnsi"/>
          <w:color w:val="1A1A1A"/>
          <w:sz w:val="24"/>
          <w:szCs w:val="24"/>
        </w:rPr>
        <w:t xml:space="preserve"> </w:t>
      </w:r>
    </w:p>
    <w:p w:rsidR="00E1486A" w:rsidRPr="004A0201" w:rsidRDefault="009D0F92">
      <w:pPr>
        <w:spacing w:after="0"/>
        <w:jc w:val="both"/>
        <w:rPr>
          <w:rFonts w:asciiTheme="minorHAnsi" w:hAnsiTheme="minorHAnsi" w:cstheme="minorHAnsi"/>
          <w:sz w:val="24"/>
          <w:szCs w:val="24"/>
        </w:rPr>
      </w:pPr>
      <w:r w:rsidRPr="004A0201">
        <w:rPr>
          <w:rFonts w:asciiTheme="minorHAnsi" w:eastAsia="Arial" w:hAnsiTheme="minorHAnsi" w:cstheme="minorHAnsi"/>
          <w:color w:val="1A1A1A"/>
          <w:sz w:val="24"/>
          <w:szCs w:val="24"/>
        </w:rPr>
        <w:t xml:space="preserve"> </w:t>
      </w:r>
    </w:p>
    <w:p w:rsidR="00E1486A" w:rsidRPr="004A0201" w:rsidRDefault="009D0F92">
      <w:pPr>
        <w:spacing w:after="0"/>
        <w:jc w:val="both"/>
        <w:rPr>
          <w:rFonts w:asciiTheme="minorHAnsi" w:hAnsiTheme="minorHAnsi" w:cstheme="minorHAnsi"/>
          <w:sz w:val="24"/>
          <w:szCs w:val="24"/>
        </w:rPr>
      </w:pPr>
      <w:r w:rsidRPr="004A0201">
        <w:rPr>
          <w:rFonts w:asciiTheme="minorHAnsi" w:eastAsia="Arial" w:hAnsiTheme="minorHAnsi" w:cstheme="minorHAnsi"/>
          <w:color w:val="1A1A1A"/>
          <w:sz w:val="24"/>
          <w:szCs w:val="24"/>
        </w:rPr>
        <w:t xml:space="preserve"> </w:t>
      </w:r>
      <w:bookmarkStart w:id="0" w:name="_GoBack"/>
      <w:bookmarkEnd w:id="0"/>
    </w:p>
    <w:p w:rsidR="00E1486A" w:rsidRPr="004A0201" w:rsidRDefault="009D0F92" w:rsidP="009D0F92">
      <w:pPr>
        <w:spacing w:after="0"/>
        <w:jc w:val="both"/>
        <w:rPr>
          <w:rFonts w:asciiTheme="minorHAnsi" w:hAnsiTheme="minorHAnsi" w:cstheme="minorHAnsi"/>
          <w:sz w:val="24"/>
          <w:szCs w:val="24"/>
        </w:rPr>
      </w:pPr>
      <w:r w:rsidRPr="004A0201">
        <w:rPr>
          <w:rFonts w:asciiTheme="minorHAnsi" w:eastAsia="Arial" w:hAnsiTheme="minorHAnsi" w:cstheme="minorHAnsi"/>
          <w:color w:val="1A1A1A"/>
          <w:sz w:val="24"/>
          <w:szCs w:val="24"/>
        </w:rPr>
        <w:lastRenderedPageBreak/>
        <w:t xml:space="preserve"> </w:t>
      </w:r>
    </w:p>
    <w:p w:rsidR="00E1486A" w:rsidRPr="004A0201" w:rsidRDefault="009D0F92">
      <w:pPr>
        <w:pStyle w:val="Heading2"/>
        <w:spacing w:after="38"/>
        <w:ind w:left="160"/>
        <w:rPr>
          <w:rFonts w:asciiTheme="minorHAnsi" w:hAnsiTheme="minorHAnsi" w:cstheme="minorHAnsi"/>
          <w:szCs w:val="24"/>
        </w:rPr>
      </w:pPr>
      <w:r w:rsidRPr="004A0201">
        <w:rPr>
          <w:rFonts w:asciiTheme="minorHAnsi" w:hAnsiTheme="minorHAnsi" w:cstheme="minorHAnsi"/>
          <w:szCs w:val="24"/>
        </w:rPr>
        <w:t>Weekly Course Schedule</w:t>
      </w:r>
      <w:r w:rsidRPr="004A0201">
        <w:rPr>
          <w:rFonts w:asciiTheme="minorHAnsi" w:hAnsiTheme="minorHAnsi" w:cstheme="minorHAnsi"/>
          <w:b w:val="0"/>
          <w:color w:val="1A1A1A"/>
          <w:szCs w:val="24"/>
        </w:rPr>
        <w:t xml:space="preserve"> </w:t>
      </w:r>
    </w:p>
    <w:p w:rsidR="00E1486A" w:rsidRPr="004A0201" w:rsidRDefault="009D0F92">
      <w:pPr>
        <w:spacing w:after="4" w:line="250" w:lineRule="auto"/>
        <w:ind w:left="-5" w:right="9" w:hanging="10"/>
        <w:rPr>
          <w:rFonts w:asciiTheme="minorHAnsi" w:hAnsiTheme="minorHAnsi" w:cstheme="minorHAnsi"/>
          <w:sz w:val="24"/>
          <w:szCs w:val="24"/>
        </w:rPr>
      </w:pPr>
      <w:r w:rsidRPr="004A0201">
        <w:rPr>
          <w:rFonts w:asciiTheme="minorHAnsi" w:hAnsiTheme="minorHAnsi" w:cstheme="minorHAnsi"/>
          <w:color w:val="1A1A1A"/>
          <w:sz w:val="24"/>
          <w:szCs w:val="24"/>
        </w:rPr>
        <w:t xml:space="preserve">Note: The instructor reserves the right to </w:t>
      </w:r>
      <w:r w:rsidRPr="004A0201">
        <w:rPr>
          <w:rFonts w:asciiTheme="minorHAnsi" w:hAnsiTheme="minorHAnsi" w:cstheme="minorHAnsi"/>
          <w:color w:val="1A1A1A"/>
          <w:sz w:val="24"/>
          <w:szCs w:val="24"/>
        </w:rPr>
        <w:t xml:space="preserve">modify this schedule. Changes will be announced in class and posted to Canvas. </w:t>
      </w:r>
    </w:p>
    <w:tbl>
      <w:tblPr>
        <w:tblStyle w:val="TableGrid"/>
        <w:tblW w:w="10080" w:type="dxa"/>
        <w:tblInd w:w="8" w:type="dxa"/>
        <w:tblCellMar>
          <w:top w:w="44" w:type="dxa"/>
          <w:left w:w="95" w:type="dxa"/>
          <w:bottom w:w="0" w:type="dxa"/>
          <w:right w:w="90" w:type="dxa"/>
        </w:tblCellMar>
        <w:tblLook w:val="04A0" w:firstRow="1" w:lastRow="0" w:firstColumn="1" w:lastColumn="0" w:noHBand="0" w:noVBand="1"/>
      </w:tblPr>
      <w:tblGrid>
        <w:gridCol w:w="1163"/>
        <w:gridCol w:w="1720"/>
        <w:gridCol w:w="4579"/>
        <w:gridCol w:w="2618"/>
      </w:tblGrid>
      <w:tr w:rsidR="00E1486A" w:rsidRPr="004A0201">
        <w:trPr>
          <w:trHeight w:val="201"/>
        </w:trPr>
        <w:tc>
          <w:tcPr>
            <w:tcW w:w="1163" w:type="dxa"/>
            <w:tcBorders>
              <w:top w:val="single" w:sz="8" w:space="0" w:color="B8CCE4"/>
              <w:left w:val="single" w:sz="8" w:space="0" w:color="B8CCE4"/>
              <w:bottom w:val="single" w:sz="8" w:space="0" w:color="B8CCE4"/>
              <w:right w:val="single" w:sz="8" w:space="0" w:color="B8CCE4"/>
            </w:tcBorders>
            <w:shd w:val="clear" w:color="auto" w:fill="4F81BD"/>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FFFFFF"/>
                <w:sz w:val="24"/>
                <w:szCs w:val="24"/>
              </w:rPr>
              <w:t xml:space="preserve">Week </w:t>
            </w:r>
          </w:p>
        </w:tc>
        <w:tc>
          <w:tcPr>
            <w:tcW w:w="1720" w:type="dxa"/>
            <w:tcBorders>
              <w:top w:val="single" w:sz="8" w:space="0" w:color="B8CCE4"/>
              <w:left w:val="single" w:sz="8" w:space="0" w:color="B8CCE4"/>
              <w:bottom w:val="single" w:sz="8" w:space="0" w:color="B8CCE4"/>
              <w:right w:val="single" w:sz="8" w:space="0" w:color="B8CCE4"/>
            </w:tcBorders>
            <w:shd w:val="clear" w:color="auto" w:fill="4F81BD"/>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FFFFFF"/>
                <w:sz w:val="24"/>
                <w:szCs w:val="24"/>
              </w:rPr>
              <w:t xml:space="preserve">Theme </w:t>
            </w:r>
          </w:p>
        </w:tc>
        <w:tc>
          <w:tcPr>
            <w:tcW w:w="4580" w:type="dxa"/>
            <w:tcBorders>
              <w:top w:val="single" w:sz="8" w:space="0" w:color="B8CCE4"/>
              <w:left w:val="single" w:sz="8" w:space="0" w:color="B8CCE4"/>
              <w:bottom w:val="single" w:sz="8" w:space="0" w:color="B8CCE4"/>
              <w:right w:val="single" w:sz="8" w:space="0" w:color="B8CCE4"/>
            </w:tcBorders>
            <w:shd w:val="clear" w:color="auto" w:fill="4F81BD"/>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color w:val="FFFFFF"/>
                <w:sz w:val="24"/>
                <w:szCs w:val="24"/>
              </w:rPr>
              <w:t xml:space="preserve">Topics / Readings </w:t>
            </w:r>
          </w:p>
        </w:tc>
        <w:tc>
          <w:tcPr>
            <w:tcW w:w="2618" w:type="dxa"/>
            <w:tcBorders>
              <w:top w:val="single" w:sz="8" w:space="0" w:color="B8CCE4"/>
              <w:left w:val="single" w:sz="8" w:space="0" w:color="B8CCE4"/>
              <w:bottom w:val="single" w:sz="8" w:space="0" w:color="B8CCE4"/>
              <w:right w:val="single" w:sz="8" w:space="0" w:color="B8CCE4"/>
            </w:tcBorders>
            <w:shd w:val="clear" w:color="auto" w:fill="4F81BD"/>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FFFFFF"/>
                <w:sz w:val="24"/>
                <w:szCs w:val="24"/>
              </w:rPr>
              <w:t xml:space="preserve">Due Dates </w:t>
            </w:r>
          </w:p>
        </w:tc>
      </w:tr>
      <w:tr w:rsidR="00E1486A" w:rsidRPr="004A0201">
        <w:trPr>
          <w:trHeight w:val="599"/>
        </w:trPr>
        <w:tc>
          <w:tcPr>
            <w:tcW w:w="1163"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WEEK 1 </w:t>
            </w:r>
          </w:p>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Oct 5-Oct 11 </w:t>
            </w:r>
          </w:p>
        </w:tc>
        <w:tc>
          <w:tcPr>
            <w:tcW w:w="172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Status Review and Completion Plan </w:t>
            </w:r>
          </w:p>
        </w:tc>
        <w:tc>
          <w:tcPr>
            <w:tcW w:w="458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color w:val="1A1A1A"/>
                <w:sz w:val="24"/>
                <w:szCs w:val="24"/>
              </w:rPr>
              <w:t xml:space="preserve">Review current dissertation status, outstanding requirements, prior </w:t>
            </w:r>
            <w:r w:rsidRPr="004A0201">
              <w:rPr>
                <w:rFonts w:asciiTheme="minorHAnsi" w:hAnsiTheme="minorHAnsi" w:cstheme="minorHAnsi"/>
                <w:color w:val="1A1A1A"/>
                <w:sz w:val="24"/>
                <w:szCs w:val="24"/>
              </w:rPr>
              <w:t xml:space="preserve">committee feedback, and barriers to completion. Establish an individualized plan for the term. </w:t>
            </w:r>
          </w:p>
        </w:tc>
        <w:tc>
          <w:tcPr>
            <w:tcW w:w="2618"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Required meeting with instructor. Individualized completion plan and timeline established. </w:t>
            </w:r>
          </w:p>
        </w:tc>
      </w:tr>
      <w:tr w:rsidR="00E1486A" w:rsidRPr="004A0201">
        <w:trPr>
          <w:trHeight w:val="420"/>
        </w:trPr>
        <w:tc>
          <w:tcPr>
            <w:tcW w:w="1163"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WEEK 2 </w:t>
            </w:r>
          </w:p>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Oct 12-Oct 18  </w:t>
            </w:r>
          </w:p>
        </w:tc>
        <w:tc>
          <w:tcPr>
            <w:tcW w:w="172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Address Outstanding Requirements </w:t>
            </w:r>
          </w:p>
        </w:tc>
        <w:tc>
          <w:tcPr>
            <w:tcW w:w="458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color w:val="1A1A1A"/>
                <w:sz w:val="24"/>
                <w:szCs w:val="24"/>
              </w:rPr>
              <w:t xml:space="preserve">Complete </w:t>
            </w:r>
            <w:r w:rsidRPr="004A0201">
              <w:rPr>
                <w:rFonts w:asciiTheme="minorHAnsi" w:hAnsiTheme="minorHAnsi" w:cstheme="minorHAnsi"/>
                <w:color w:val="1A1A1A"/>
                <w:sz w:val="24"/>
                <w:szCs w:val="24"/>
              </w:rPr>
              <w:t xml:space="preserve">outstanding IRB, recruitment, data collection, analysis, writing, or revision tasks identified in the completion plan. </w:t>
            </w:r>
          </w:p>
        </w:tc>
        <w:tc>
          <w:tcPr>
            <w:tcW w:w="2618"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Demonstrated progress on individualized plan. </w:t>
            </w:r>
          </w:p>
        </w:tc>
      </w:tr>
      <w:tr w:rsidR="00E1486A" w:rsidRPr="004A0201">
        <w:trPr>
          <w:trHeight w:val="600"/>
        </w:trPr>
        <w:tc>
          <w:tcPr>
            <w:tcW w:w="1163"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WEEK 3 </w:t>
            </w:r>
          </w:p>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Oct 19-Oct 25 </w:t>
            </w:r>
          </w:p>
        </w:tc>
        <w:tc>
          <w:tcPr>
            <w:tcW w:w="172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Research and </w:t>
            </w:r>
          </w:p>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Manuscript Progress </w:t>
            </w:r>
          </w:p>
        </w:tc>
        <w:tc>
          <w:tcPr>
            <w:tcW w:w="458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color w:val="1A1A1A"/>
                <w:sz w:val="24"/>
                <w:szCs w:val="24"/>
              </w:rPr>
              <w:t xml:space="preserve">Continue remaining research </w:t>
            </w:r>
            <w:r w:rsidRPr="004A0201">
              <w:rPr>
                <w:rFonts w:asciiTheme="minorHAnsi" w:hAnsiTheme="minorHAnsi" w:cstheme="minorHAnsi"/>
                <w:color w:val="1A1A1A"/>
                <w:sz w:val="24"/>
                <w:szCs w:val="24"/>
              </w:rPr>
              <w:t xml:space="preserve">activities and manuscript development. Address outstanding methodological or committee concerns. </w:t>
            </w:r>
          </w:p>
        </w:tc>
        <w:tc>
          <w:tcPr>
            <w:tcW w:w="2618"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Required progress check. </w:t>
            </w:r>
          </w:p>
        </w:tc>
      </w:tr>
      <w:tr w:rsidR="00E1486A" w:rsidRPr="004A0201">
        <w:trPr>
          <w:trHeight w:val="400"/>
        </w:trPr>
        <w:tc>
          <w:tcPr>
            <w:tcW w:w="1163"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WEEK 4 </w:t>
            </w:r>
          </w:p>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Oct26-Nov 1 </w:t>
            </w:r>
          </w:p>
        </w:tc>
        <w:tc>
          <w:tcPr>
            <w:tcW w:w="172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Analysis and Writing </w:t>
            </w:r>
          </w:p>
        </w:tc>
        <w:tc>
          <w:tcPr>
            <w:tcW w:w="458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color w:val="1A1A1A"/>
                <w:sz w:val="24"/>
                <w:szCs w:val="24"/>
              </w:rPr>
              <w:t xml:space="preserve">Complete or advance data analysis and development of Results or Findings. Continue </w:t>
            </w:r>
            <w:r w:rsidRPr="004A0201">
              <w:rPr>
                <w:rFonts w:asciiTheme="minorHAnsi" w:hAnsiTheme="minorHAnsi" w:cstheme="minorHAnsi"/>
                <w:color w:val="1A1A1A"/>
                <w:sz w:val="24"/>
                <w:szCs w:val="24"/>
              </w:rPr>
              <w:t xml:space="preserve">revisions to earlier chapters as needed. </w:t>
            </w:r>
          </w:p>
        </w:tc>
        <w:tc>
          <w:tcPr>
            <w:tcW w:w="2618"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Updated manuscript sections or evidence of research progress. </w:t>
            </w:r>
          </w:p>
        </w:tc>
      </w:tr>
      <w:tr w:rsidR="00E1486A" w:rsidRPr="004A0201">
        <w:trPr>
          <w:trHeight w:val="600"/>
        </w:trPr>
        <w:tc>
          <w:tcPr>
            <w:tcW w:w="1163"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WEEK 5 </w:t>
            </w:r>
          </w:p>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Nov 2-Nov 8  </w:t>
            </w:r>
          </w:p>
        </w:tc>
        <w:tc>
          <w:tcPr>
            <w:tcW w:w="172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Manuscript Development </w:t>
            </w:r>
          </w:p>
        </w:tc>
        <w:tc>
          <w:tcPr>
            <w:tcW w:w="458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color w:val="1A1A1A"/>
                <w:sz w:val="24"/>
                <w:szCs w:val="24"/>
              </w:rPr>
              <w:t xml:space="preserve">Integrate findings into the dissertation manuscript and continue development of Results, Discussion, </w:t>
            </w:r>
            <w:r w:rsidRPr="004A0201">
              <w:rPr>
                <w:rFonts w:asciiTheme="minorHAnsi" w:hAnsiTheme="minorHAnsi" w:cstheme="minorHAnsi"/>
                <w:color w:val="1A1A1A"/>
                <w:sz w:val="24"/>
                <w:szCs w:val="24"/>
              </w:rPr>
              <w:t xml:space="preserve">implications, limitations, and recommendations as appropriate. </w:t>
            </w:r>
          </w:p>
        </w:tc>
        <w:tc>
          <w:tcPr>
            <w:tcW w:w="2618"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Required meeting with instructor. Review progress against completion timeline. </w:t>
            </w:r>
          </w:p>
        </w:tc>
      </w:tr>
      <w:tr w:rsidR="00E1486A" w:rsidRPr="004A0201">
        <w:trPr>
          <w:trHeight w:val="600"/>
        </w:trPr>
        <w:tc>
          <w:tcPr>
            <w:tcW w:w="1163"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WEEK 6 </w:t>
            </w:r>
          </w:p>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Nov 9-Nov 15 </w:t>
            </w:r>
          </w:p>
        </w:tc>
        <w:tc>
          <w:tcPr>
            <w:tcW w:w="172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ight="20"/>
              <w:rPr>
                <w:rFonts w:asciiTheme="minorHAnsi" w:hAnsiTheme="minorHAnsi" w:cstheme="minorHAnsi"/>
                <w:sz w:val="24"/>
                <w:szCs w:val="24"/>
              </w:rPr>
            </w:pPr>
            <w:r w:rsidRPr="004A0201">
              <w:rPr>
                <w:rFonts w:asciiTheme="minorHAnsi" w:hAnsiTheme="minorHAnsi" w:cstheme="minorHAnsi"/>
                <w:color w:val="1A1A1A"/>
                <w:sz w:val="24"/>
                <w:szCs w:val="24"/>
              </w:rPr>
              <w:t xml:space="preserve">Committee Review and Revision </w:t>
            </w:r>
          </w:p>
        </w:tc>
        <w:tc>
          <w:tcPr>
            <w:tcW w:w="458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color w:val="1A1A1A"/>
                <w:sz w:val="24"/>
                <w:szCs w:val="24"/>
              </w:rPr>
              <w:t xml:space="preserve">Submit appropriate manuscript sections to the chair or </w:t>
            </w:r>
            <w:r w:rsidRPr="004A0201">
              <w:rPr>
                <w:rFonts w:asciiTheme="minorHAnsi" w:hAnsiTheme="minorHAnsi" w:cstheme="minorHAnsi"/>
                <w:color w:val="1A1A1A"/>
                <w:sz w:val="24"/>
                <w:szCs w:val="24"/>
              </w:rPr>
              <w:t xml:space="preserve">committee and incorporate feedback. Students still completing research activities continue according to their individualized plan. </w:t>
            </w:r>
          </w:p>
        </w:tc>
        <w:tc>
          <w:tcPr>
            <w:tcW w:w="2618"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Committee feedback addressed or documented progress toward submission. </w:t>
            </w:r>
          </w:p>
        </w:tc>
      </w:tr>
      <w:tr w:rsidR="00E1486A" w:rsidRPr="004A0201">
        <w:trPr>
          <w:trHeight w:val="600"/>
        </w:trPr>
        <w:tc>
          <w:tcPr>
            <w:tcW w:w="1163"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WEEK 7 </w:t>
            </w:r>
          </w:p>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Nov 16-Nov </w:t>
            </w:r>
          </w:p>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22 </w:t>
            </w:r>
          </w:p>
        </w:tc>
        <w:tc>
          <w:tcPr>
            <w:tcW w:w="172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Full Manuscript Development</w:t>
            </w:r>
            <w:r w:rsidRPr="004A0201">
              <w:rPr>
                <w:rFonts w:asciiTheme="minorHAnsi" w:hAnsiTheme="minorHAnsi" w:cstheme="minorHAnsi"/>
                <w:color w:val="1A1A1A"/>
                <w:sz w:val="24"/>
                <w:szCs w:val="24"/>
              </w:rPr>
              <w:t xml:space="preserve"> </w:t>
            </w:r>
          </w:p>
        </w:tc>
        <w:tc>
          <w:tcPr>
            <w:tcW w:w="458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color w:val="1A1A1A"/>
                <w:sz w:val="24"/>
                <w:szCs w:val="24"/>
              </w:rPr>
              <w:t xml:space="preserve">Move toward a complete, integrated dissertation manuscript. Review consistency across research questions, methods, findings, discussion, and conclusions. </w:t>
            </w:r>
          </w:p>
        </w:tc>
        <w:tc>
          <w:tcPr>
            <w:tcW w:w="2618"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Full draft or substantial manuscript progress expected. </w:t>
            </w:r>
          </w:p>
        </w:tc>
      </w:tr>
      <w:tr w:rsidR="00E1486A" w:rsidRPr="004A0201">
        <w:trPr>
          <w:trHeight w:val="600"/>
        </w:trPr>
        <w:tc>
          <w:tcPr>
            <w:tcW w:w="1163"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WEEK 8 </w:t>
            </w:r>
          </w:p>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Nov 23-Nov </w:t>
            </w:r>
          </w:p>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29 </w:t>
            </w:r>
          </w:p>
        </w:tc>
        <w:tc>
          <w:tcPr>
            <w:tcW w:w="172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Revision and </w:t>
            </w:r>
            <w:r w:rsidRPr="004A0201">
              <w:rPr>
                <w:rFonts w:asciiTheme="minorHAnsi" w:hAnsiTheme="minorHAnsi" w:cstheme="minorHAnsi"/>
                <w:color w:val="1A1A1A"/>
                <w:sz w:val="24"/>
                <w:szCs w:val="24"/>
              </w:rPr>
              <w:t xml:space="preserve">Completion </w:t>
            </w:r>
          </w:p>
        </w:tc>
        <w:tc>
          <w:tcPr>
            <w:tcW w:w="458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color w:val="1A1A1A"/>
                <w:sz w:val="24"/>
                <w:szCs w:val="24"/>
              </w:rPr>
              <w:t xml:space="preserve">Incorporate committee feedback and address remaining content, methodological, formatting, and scholarly writing concerns. </w:t>
            </w:r>
          </w:p>
        </w:tc>
        <w:tc>
          <w:tcPr>
            <w:tcW w:w="2618"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Revised manuscript submitted according to individualized timeline. </w:t>
            </w:r>
          </w:p>
        </w:tc>
      </w:tr>
      <w:tr w:rsidR="00E1486A" w:rsidRPr="004A0201">
        <w:trPr>
          <w:trHeight w:val="980"/>
        </w:trPr>
        <w:tc>
          <w:tcPr>
            <w:tcW w:w="1163"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WEEK 9 </w:t>
            </w:r>
          </w:p>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Nov 30-Dec 6 </w:t>
            </w:r>
          </w:p>
        </w:tc>
        <w:tc>
          <w:tcPr>
            <w:tcW w:w="172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Defense Readiness </w:t>
            </w:r>
          </w:p>
        </w:tc>
        <w:tc>
          <w:tcPr>
            <w:tcW w:w="458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color w:val="1A1A1A"/>
                <w:sz w:val="24"/>
                <w:szCs w:val="24"/>
              </w:rPr>
              <w:t>Students wi</w:t>
            </w:r>
            <w:r w:rsidRPr="004A0201">
              <w:rPr>
                <w:rFonts w:asciiTheme="minorHAnsi" w:hAnsiTheme="minorHAnsi" w:cstheme="minorHAnsi"/>
                <w:color w:val="1A1A1A"/>
                <w:sz w:val="24"/>
                <w:szCs w:val="24"/>
              </w:rPr>
              <w:t xml:space="preserve">th committee approval prepare for the oral defense. Students not yet ready to defend continue required revisions and establish remaining completion benchmarks. </w:t>
            </w:r>
          </w:p>
        </w:tc>
        <w:tc>
          <w:tcPr>
            <w:tcW w:w="2618"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Required meeting with instructor. Determine defense readiness or revised completion plan. </w:t>
            </w:r>
          </w:p>
        </w:tc>
      </w:tr>
      <w:tr w:rsidR="00E1486A" w:rsidRPr="004A0201">
        <w:trPr>
          <w:trHeight w:val="1000"/>
        </w:trPr>
        <w:tc>
          <w:tcPr>
            <w:tcW w:w="1163"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lastRenderedPageBreak/>
              <w:t xml:space="preserve">WEEK 10 </w:t>
            </w:r>
          </w:p>
          <w:p w:rsidR="00E1486A" w:rsidRPr="004A0201" w:rsidRDefault="009D0F92">
            <w:pPr>
              <w:spacing w:after="0"/>
              <w:ind w:left="3"/>
              <w:rPr>
                <w:rFonts w:asciiTheme="minorHAnsi" w:hAnsiTheme="minorHAnsi" w:cstheme="minorHAnsi"/>
                <w:sz w:val="24"/>
                <w:szCs w:val="24"/>
              </w:rPr>
            </w:pPr>
            <w:r w:rsidRPr="004A0201">
              <w:rPr>
                <w:rFonts w:asciiTheme="minorHAnsi" w:hAnsiTheme="minorHAnsi" w:cstheme="minorHAnsi"/>
                <w:color w:val="1A1A1A"/>
                <w:sz w:val="24"/>
                <w:szCs w:val="24"/>
              </w:rPr>
              <w:t xml:space="preserve">Dec 7-Dec 13 </w:t>
            </w:r>
          </w:p>
        </w:tc>
        <w:tc>
          <w:tcPr>
            <w:tcW w:w="172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 xml:space="preserve">Completion and Next Steps </w:t>
            </w:r>
          </w:p>
        </w:tc>
        <w:tc>
          <w:tcPr>
            <w:tcW w:w="4580"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color w:val="1A1A1A"/>
                <w:sz w:val="24"/>
                <w:szCs w:val="24"/>
              </w:rPr>
              <w:t xml:space="preserve">Complete final manuscript and oral defense when approved to proceed. Students requiring additional continuation establish specific outstanding tasks and deadlines for the next continuation period. </w:t>
            </w:r>
          </w:p>
        </w:tc>
        <w:tc>
          <w:tcPr>
            <w:tcW w:w="2618" w:type="dxa"/>
            <w:tcBorders>
              <w:top w:val="single" w:sz="8" w:space="0" w:color="B8CCE4"/>
              <w:left w:val="single" w:sz="8" w:space="0" w:color="B8CCE4"/>
              <w:bottom w:val="single" w:sz="8" w:space="0" w:color="B8CCE4"/>
              <w:right w:val="single" w:sz="8" w:space="0" w:color="B8CCE4"/>
            </w:tcBorders>
          </w:tcPr>
          <w:p w:rsidR="00E1486A" w:rsidRPr="004A0201" w:rsidRDefault="009D0F92">
            <w:pPr>
              <w:spacing w:after="0"/>
              <w:ind w:left="10"/>
              <w:rPr>
                <w:rFonts w:asciiTheme="minorHAnsi" w:hAnsiTheme="minorHAnsi" w:cstheme="minorHAnsi"/>
                <w:sz w:val="24"/>
                <w:szCs w:val="24"/>
              </w:rPr>
            </w:pPr>
            <w:r w:rsidRPr="004A0201">
              <w:rPr>
                <w:rFonts w:asciiTheme="minorHAnsi" w:hAnsiTheme="minorHAnsi" w:cstheme="minorHAnsi"/>
                <w:color w:val="1A1A1A"/>
                <w:sz w:val="24"/>
                <w:szCs w:val="24"/>
              </w:rPr>
              <w:t>Committe</w:t>
            </w:r>
            <w:r w:rsidRPr="004A0201">
              <w:rPr>
                <w:rFonts w:asciiTheme="minorHAnsi" w:hAnsiTheme="minorHAnsi" w:cstheme="minorHAnsi"/>
                <w:color w:val="1A1A1A"/>
                <w:sz w:val="24"/>
                <w:szCs w:val="24"/>
              </w:rPr>
              <w:t xml:space="preserve">e approved manuscript and successful oral defense, or documented continuation plan with remaining requirements and deadlines. </w:t>
            </w:r>
          </w:p>
        </w:tc>
      </w:tr>
    </w:tbl>
    <w:p w:rsidR="009D0F92" w:rsidRDefault="009D0F92">
      <w:pPr>
        <w:spacing w:after="112" w:line="250" w:lineRule="auto"/>
        <w:ind w:left="-5" w:right="9" w:hanging="10"/>
        <w:rPr>
          <w:rFonts w:asciiTheme="minorHAnsi" w:hAnsiTheme="minorHAnsi" w:cstheme="minorHAnsi"/>
          <w:color w:val="1A1A1A"/>
          <w:sz w:val="24"/>
          <w:szCs w:val="24"/>
        </w:rPr>
      </w:pPr>
    </w:p>
    <w:p w:rsidR="00E1486A" w:rsidRPr="004A0201" w:rsidRDefault="009D0F92">
      <w:pPr>
        <w:spacing w:after="112" w:line="250" w:lineRule="auto"/>
        <w:ind w:left="-5" w:right="9" w:hanging="10"/>
        <w:rPr>
          <w:rFonts w:asciiTheme="minorHAnsi" w:hAnsiTheme="minorHAnsi" w:cstheme="minorHAnsi"/>
          <w:sz w:val="24"/>
          <w:szCs w:val="24"/>
        </w:rPr>
      </w:pPr>
      <w:r w:rsidRPr="004A0201">
        <w:rPr>
          <w:rFonts w:asciiTheme="minorHAnsi" w:hAnsiTheme="minorHAnsi" w:cstheme="minorHAnsi"/>
          <w:color w:val="1A1A1A"/>
          <w:sz w:val="24"/>
          <w:szCs w:val="24"/>
        </w:rPr>
        <w:t xml:space="preserve">Because students enter Dissertation Continuation at different stages of the dissertation process, weekly activities will be </w:t>
      </w:r>
      <w:r w:rsidRPr="004A0201">
        <w:rPr>
          <w:rFonts w:asciiTheme="minorHAnsi" w:hAnsiTheme="minorHAnsi" w:cstheme="minorHAnsi"/>
          <w:color w:val="1A1A1A"/>
          <w:sz w:val="24"/>
          <w:szCs w:val="24"/>
        </w:rPr>
        <w:t>individualized according to each student’s remaining requirements and approved completion plan. Students are expected to demonstrate consistent progress toward completion and to meet established deadlines developed in consultation with the instructor and d</w:t>
      </w:r>
      <w:r w:rsidRPr="004A0201">
        <w:rPr>
          <w:rFonts w:asciiTheme="minorHAnsi" w:hAnsiTheme="minorHAnsi" w:cstheme="minorHAnsi"/>
          <w:color w:val="1A1A1A"/>
          <w:sz w:val="24"/>
          <w:szCs w:val="24"/>
        </w:rPr>
        <w:t xml:space="preserve">issertation committee. </w:t>
      </w:r>
    </w:p>
    <w:p w:rsidR="00E1486A" w:rsidRPr="004A0201" w:rsidRDefault="009D0F92">
      <w:pPr>
        <w:spacing w:after="112" w:line="250" w:lineRule="auto"/>
        <w:ind w:left="-5" w:right="9" w:hanging="10"/>
        <w:rPr>
          <w:rFonts w:asciiTheme="minorHAnsi" w:hAnsiTheme="minorHAnsi" w:cstheme="minorHAnsi"/>
          <w:sz w:val="24"/>
          <w:szCs w:val="24"/>
        </w:rPr>
      </w:pPr>
      <w:r w:rsidRPr="004A0201">
        <w:rPr>
          <w:rFonts w:asciiTheme="minorHAnsi" w:hAnsiTheme="minorHAnsi" w:cstheme="minorHAnsi"/>
          <w:b/>
          <w:color w:val="1A1A1A"/>
          <w:sz w:val="24"/>
          <w:szCs w:val="24"/>
        </w:rPr>
        <w:t>Ongoing Expectation:</w:t>
      </w:r>
      <w:r w:rsidRPr="004A0201">
        <w:rPr>
          <w:rFonts w:asciiTheme="minorHAnsi" w:hAnsiTheme="minorHAnsi" w:cstheme="minorHAnsi"/>
          <w:color w:val="1A1A1A"/>
          <w:sz w:val="24"/>
          <w:szCs w:val="24"/>
        </w:rPr>
        <w:t xml:space="preserve"> Students are responsible for maintaining regular communication with the instructor and dissertation committee, responding to feedback in a timely manner, and demonstrating measurable progress toward completion t</w:t>
      </w:r>
      <w:r w:rsidRPr="004A0201">
        <w:rPr>
          <w:rFonts w:asciiTheme="minorHAnsi" w:hAnsiTheme="minorHAnsi" w:cstheme="minorHAnsi"/>
          <w:color w:val="1A1A1A"/>
          <w:sz w:val="24"/>
          <w:szCs w:val="24"/>
        </w:rPr>
        <w:t xml:space="preserve">hroughout the term. Continued enrollment in Dissertation Continuation does not replace established dissertation milestones or committee approval requirements. </w:t>
      </w:r>
    </w:p>
    <w:p w:rsidR="00E1486A" w:rsidRPr="004A0201" w:rsidRDefault="009D0F92">
      <w:pPr>
        <w:spacing w:after="0"/>
        <w:rPr>
          <w:rFonts w:asciiTheme="minorHAnsi" w:hAnsiTheme="minorHAnsi" w:cstheme="minorHAnsi"/>
          <w:sz w:val="24"/>
          <w:szCs w:val="24"/>
        </w:rPr>
      </w:pPr>
      <w:r w:rsidRPr="004A0201">
        <w:rPr>
          <w:rFonts w:asciiTheme="minorHAnsi" w:hAnsiTheme="minorHAnsi" w:cstheme="minorHAnsi"/>
          <w:color w:val="1A1A1A"/>
          <w:sz w:val="24"/>
          <w:szCs w:val="24"/>
        </w:rPr>
        <w:t xml:space="preserve"> </w:t>
      </w:r>
    </w:p>
    <w:sectPr w:rsidR="00E1486A" w:rsidRPr="004A0201" w:rsidSect="004A0201">
      <w:pgSz w:w="12240" w:h="15840"/>
      <w:pgMar w:top="738" w:right="1082" w:bottom="5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847DF"/>
    <w:multiLevelType w:val="hybridMultilevel"/>
    <w:tmpl w:val="F35CA8F2"/>
    <w:lvl w:ilvl="0" w:tplc="FEA00D6E">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4D8FB3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2EC716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264CD2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8B6394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8AC243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91C981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010687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26719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13840C7"/>
    <w:multiLevelType w:val="hybridMultilevel"/>
    <w:tmpl w:val="A60C9758"/>
    <w:lvl w:ilvl="0" w:tplc="895E6056">
      <w:start w:val="1"/>
      <w:numFmt w:val="bullet"/>
      <w:lvlText w:val="•"/>
      <w:lvlJc w:val="left"/>
      <w:pPr>
        <w:ind w:left="72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1" w:tplc="4D94BA40">
      <w:start w:val="1"/>
      <w:numFmt w:val="bullet"/>
      <w:lvlText w:val="o"/>
      <w:lvlJc w:val="left"/>
      <w:pPr>
        <w:ind w:left="162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2" w:tplc="BBD693B0">
      <w:start w:val="1"/>
      <w:numFmt w:val="bullet"/>
      <w:lvlText w:val="▪"/>
      <w:lvlJc w:val="left"/>
      <w:pPr>
        <w:ind w:left="234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3" w:tplc="620CDE9A">
      <w:start w:val="1"/>
      <w:numFmt w:val="bullet"/>
      <w:lvlText w:val="•"/>
      <w:lvlJc w:val="left"/>
      <w:pPr>
        <w:ind w:left="306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4" w:tplc="6B4A5742">
      <w:start w:val="1"/>
      <w:numFmt w:val="bullet"/>
      <w:lvlText w:val="o"/>
      <w:lvlJc w:val="left"/>
      <w:pPr>
        <w:ind w:left="378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5" w:tplc="E9EA69A0">
      <w:start w:val="1"/>
      <w:numFmt w:val="bullet"/>
      <w:lvlText w:val="▪"/>
      <w:lvlJc w:val="left"/>
      <w:pPr>
        <w:ind w:left="450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6" w:tplc="A28C6D62">
      <w:start w:val="1"/>
      <w:numFmt w:val="bullet"/>
      <w:lvlText w:val="•"/>
      <w:lvlJc w:val="left"/>
      <w:pPr>
        <w:ind w:left="522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7" w:tplc="C95A155C">
      <w:start w:val="1"/>
      <w:numFmt w:val="bullet"/>
      <w:lvlText w:val="o"/>
      <w:lvlJc w:val="left"/>
      <w:pPr>
        <w:ind w:left="594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8" w:tplc="A9F22C30">
      <w:start w:val="1"/>
      <w:numFmt w:val="bullet"/>
      <w:lvlText w:val="▪"/>
      <w:lvlJc w:val="left"/>
      <w:pPr>
        <w:ind w:left="666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abstractNum>
  <w:abstractNum w:abstractNumId="2" w15:restartNumberingAfterBreak="0">
    <w:nsid w:val="16C8238C"/>
    <w:multiLevelType w:val="hybridMultilevel"/>
    <w:tmpl w:val="B8A40552"/>
    <w:lvl w:ilvl="0" w:tplc="995E4BBE">
      <w:start w:val="1"/>
      <w:numFmt w:val="decimal"/>
      <w:lvlText w:val="%1."/>
      <w:lvlJc w:val="left"/>
      <w:pPr>
        <w:ind w:left="72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1" w:tplc="17125602">
      <w:start w:val="1"/>
      <w:numFmt w:val="lowerLetter"/>
      <w:lvlText w:val="%2"/>
      <w:lvlJc w:val="left"/>
      <w:pPr>
        <w:ind w:left="144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2" w:tplc="0E2C054C">
      <w:start w:val="1"/>
      <w:numFmt w:val="lowerRoman"/>
      <w:lvlText w:val="%3"/>
      <w:lvlJc w:val="left"/>
      <w:pPr>
        <w:ind w:left="216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3" w:tplc="B85AC706">
      <w:start w:val="1"/>
      <w:numFmt w:val="decimal"/>
      <w:lvlText w:val="%4"/>
      <w:lvlJc w:val="left"/>
      <w:pPr>
        <w:ind w:left="288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4" w:tplc="DF74F57C">
      <w:start w:val="1"/>
      <w:numFmt w:val="lowerLetter"/>
      <w:lvlText w:val="%5"/>
      <w:lvlJc w:val="left"/>
      <w:pPr>
        <w:ind w:left="360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5" w:tplc="6192A326">
      <w:start w:val="1"/>
      <w:numFmt w:val="lowerRoman"/>
      <w:lvlText w:val="%6"/>
      <w:lvlJc w:val="left"/>
      <w:pPr>
        <w:ind w:left="432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6" w:tplc="548E5B16">
      <w:start w:val="1"/>
      <w:numFmt w:val="decimal"/>
      <w:lvlText w:val="%7"/>
      <w:lvlJc w:val="left"/>
      <w:pPr>
        <w:ind w:left="504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7" w:tplc="BC942852">
      <w:start w:val="1"/>
      <w:numFmt w:val="lowerLetter"/>
      <w:lvlText w:val="%8"/>
      <w:lvlJc w:val="left"/>
      <w:pPr>
        <w:ind w:left="576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8" w:tplc="5F36F748">
      <w:start w:val="1"/>
      <w:numFmt w:val="lowerRoman"/>
      <w:lvlText w:val="%9"/>
      <w:lvlJc w:val="left"/>
      <w:pPr>
        <w:ind w:left="648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abstractNum>
  <w:abstractNum w:abstractNumId="3" w15:restartNumberingAfterBreak="0">
    <w:nsid w:val="3C1B1F8C"/>
    <w:multiLevelType w:val="hybridMultilevel"/>
    <w:tmpl w:val="EE20C40A"/>
    <w:lvl w:ilvl="0" w:tplc="44E45B1E">
      <w:start w:val="1"/>
      <w:numFmt w:val="decimal"/>
      <w:lvlText w:val="%1."/>
      <w:lvlJc w:val="left"/>
      <w:pPr>
        <w:ind w:left="72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1" w:tplc="19F67248">
      <w:start w:val="1"/>
      <w:numFmt w:val="lowerLetter"/>
      <w:lvlText w:val="%2"/>
      <w:lvlJc w:val="left"/>
      <w:pPr>
        <w:ind w:left="144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2" w:tplc="9670B968">
      <w:start w:val="1"/>
      <w:numFmt w:val="lowerRoman"/>
      <w:lvlText w:val="%3"/>
      <w:lvlJc w:val="left"/>
      <w:pPr>
        <w:ind w:left="216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3" w:tplc="607258D0">
      <w:start w:val="1"/>
      <w:numFmt w:val="decimal"/>
      <w:lvlText w:val="%4"/>
      <w:lvlJc w:val="left"/>
      <w:pPr>
        <w:ind w:left="288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4" w:tplc="7DA6E78A">
      <w:start w:val="1"/>
      <w:numFmt w:val="lowerLetter"/>
      <w:lvlText w:val="%5"/>
      <w:lvlJc w:val="left"/>
      <w:pPr>
        <w:ind w:left="360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5" w:tplc="35B614C0">
      <w:start w:val="1"/>
      <w:numFmt w:val="lowerRoman"/>
      <w:lvlText w:val="%6"/>
      <w:lvlJc w:val="left"/>
      <w:pPr>
        <w:ind w:left="432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6" w:tplc="673E329A">
      <w:start w:val="1"/>
      <w:numFmt w:val="decimal"/>
      <w:lvlText w:val="%7"/>
      <w:lvlJc w:val="left"/>
      <w:pPr>
        <w:ind w:left="504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7" w:tplc="947A9FB0">
      <w:start w:val="1"/>
      <w:numFmt w:val="lowerLetter"/>
      <w:lvlText w:val="%8"/>
      <w:lvlJc w:val="left"/>
      <w:pPr>
        <w:ind w:left="576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8" w:tplc="CEA67558">
      <w:start w:val="1"/>
      <w:numFmt w:val="lowerRoman"/>
      <w:lvlText w:val="%9"/>
      <w:lvlJc w:val="left"/>
      <w:pPr>
        <w:ind w:left="648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abstractNum>
  <w:abstractNum w:abstractNumId="4" w15:restartNumberingAfterBreak="0">
    <w:nsid w:val="6615073C"/>
    <w:multiLevelType w:val="hybridMultilevel"/>
    <w:tmpl w:val="681C93E2"/>
    <w:lvl w:ilvl="0" w:tplc="B23E7BE4">
      <w:start w:val="1"/>
      <w:numFmt w:val="decimal"/>
      <w:lvlText w:val="%1."/>
      <w:lvlJc w:val="left"/>
      <w:pPr>
        <w:ind w:left="72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1" w:tplc="7B26F886">
      <w:start w:val="1"/>
      <w:numFmt w:val="lowerLetter"/>
      <w:lvlText w:val="%2"/>
      <w:lvlJc w:val="left"/>
      <w:pPr>
        <w:ind w:left="144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2" w:tplc="F13E91B2">
      <w:start w:val="1"/>
      <w:numFmt w:val="lowerRoman"/>
      <w:lvlText w:val="%3"/>
      <w:lvlJc w:val="left"/>
      <w:pPr>
        <w:ind w:left="216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3" w:tplc="D250E9BA">
      <w:start w:val="1"/>
      <w:numFmt w:val="decimal"/>
      <w:lvlText w:val="%4"/>
      <w:lvlJc w:val="left"/>
      <w:pPr>
        <w:ind w:left="288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4" w:tplc="4BDA8356">
      <w:start w:val="1"/>
      <w:numFmt w:val="lowerLetter"/>
      <w:lvlText w:val="%5"/>
      <w:lvlJc w:val="left"/>
      <w:pPr>
        <w:ind w:left="360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5" w:tplc="E7228162">
      <w:start w:val="1"/>
      <w:numFmt w:val="lowerRoman"/>
      <w:lvlText w:val="%6"/>
      <w:lvlJc w:val="left"/>
      <w:pPr>
        <w:ind w:left="432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6" w:tplc="1FE0595C">
      <w:start w:val="1"/>
      <w:numFmt w:val="decimal"/>
      <w:lvlText w:val="%7"/>
      <w:lvlJc w:val="left"/>
      <w:pPr>
        <w:ind w:left="504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7" w:tplc="97200BE6">
      <w:start w:val="1"/>
      <w:numFmt w:val="lowerLetter"/>
      <w:lvlText w:val="%8"/>
      <w:lvlJc w:val="left"/>
      <w:pPr>
        <w:ind w:left="576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lvl w:ilvl="8" w:tplc="CE88B3C8">
      <w:start w:val="1"/>
      <w:numFmt w:val="lowerRoman"/>
      <w:lvlText w:val="%9"/>
      <w:lvlJc w:val="left"/>
      <w:pPr>
        <w:ind w:left="6480"/>
      </w:pPr>
      <w:rPr>
        <w:rFonts w:ascii="Calibri" w:eastAsia="Calibri" w:hAnsi="Calibri" w:cs="Calibri"/>
        <w:b w:val="0"/>
        <w:i w:val="0"/>
        <w:strike w:val="0"/>
        <w:dstrike w:val="0"/>
        <w:color w:val="1A1A1A"/>
        <w:sz w:val="20"/>
        <w:szCs w:val="20"/>
        <w:u w:val="none" w:color="000000"/>
        <w:bdr w:val="none" w:sz="0" w:space="0" w:color="auto"/>
        <w:shd w:val="clear" w:color="auto" w:fill="auto"/>
        <w:vertAlign w:val="baseline"/>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86A"/>
    <w:rsid w:val="004A0201"/>
    <w:rsid w:val="0074730B"/>
    <w:rsid w:val="009D0F92"/>
    <w:rsid w:val="00DF640D"/>
    <w:rsid w:val="00E14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772BD"/>
  <w15:docId w15:val="{CA719732-CEA6-4D92-A797-11DC75B91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7"/>
      <w:ind w:left="2"/>
      <w:jc w:val="center"/>
      <w:outlineLvl w:val="0"/>
    </w:pPr>
    <w:rPr>
      <w:rFonts w:ascii="Calibri" w:eastAsia="Calibri" w:hAnsi="Calibri" w:cs="Calibri"/>
      <w:b/>
      <w:color w:val="1A1A1A"/>
      <w:sz w:val="26"/>
    </w:rPr>
  </w:style>
  <w:style w:type="paragraph" w:styleId="Heading2">
    <w:name w:val="heading 2"/>
    <w:next w:val="Normal"/>
    <w:link w:val="Heading2Char"/>
    <w:uiPriority w:val="9"/>
    <w:unhideWhenUsed/>
    <w:qFormat/>
    <w:pPr>
      <w:keepNext/>
      <w:keepLines/>
      <w:shd w:val="clear" w:color="auto" w:fill="1F3A6E"/>
      <w:spacing w:after="0"/>
      <w:ind w:left="175" w:hanging="10"/>
      <w:outlineLvl w:val="1"/>
    </w:pPr>
    <w:rPr>
      <w:rFonts w:ascii="Calibri" w:eastAsia="Calibri" w:hAnsi="Calibri" w:cs="Calibri"/>
      <w:b/>
      <w:color w:val="FFFFFF"/>
      <w:sz w:val="24"/>
    </w:rPr>
  </w:style>
  <w:style w:type="paragraph" w:styleId="Heading3">
    <w:name w:val="heading 3"/>
    <w:next w:val="Normal"/>
    <w:link w:val="Heading3Char"/>
    <w:uiPriority w:val="9"/>
    <w:unhideWhenUsed/>
    <w:qFormat/>
    <w:pPr>
      <w:keepNext/>
      <w:keepLines/>
      <w:spacing w:after="30"/>
      <w:ind w:left="175" w:hanging="10"/>
      <w:outlineLvl w:val="2"/>
    </w:pPr>
    <w:rPr>
      <w:rFonts w:ascii="Calibri" w:eastAsia="Calibri" w:hAnsi="Calibri" w:cs="Calibri"/>
      <w:b/>
      <w:color w:val="1F3A6E"/>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1F3A6E"/>
      <w:sz w:val="21"/>
    </w:rPr>
  </w:style>
  <w:style w:type="character" w:customStyle="1" w:styleId="Heading2Char">
    <w:name w:val="Heading 2 Char"/>
    <w:link w:val="Heading2"/>
    <w:rPr>
      <w:rFonts w:ascii="Calibri" w:eastAsia="Calibri" w:hAnsi="Calibri" w:cs="Calibri"/>
      <w:b/>
      <w:color w:val="FFFFFF"/>
      <w:sz w:val="24"/>
    </w:rPr>
  </w:style>
  <w:style w:type="character" w:customStyle="1" w:styleId="Heading1Char">
    <w:name w:val="Heading 1 Char"/>
    <w:link w:val="Heading1"/>
    <w:rPr>
      <w:rFonts w:ascii="Calibri" w:eastAsia="Calibri" w:hAnsi="Calibri" w:cs="Calibri"/>
      <w:b/>
      <w:color w:val="1A1A1A"/>
      <w:sz w:val="26"/>
    </w:rPr>
  </w:style>
  <w:style w:type="table" w:customStyle="1" w:styleId="TableGrid">
    <w:name w:val="TableGrid"/>
    <w:pPr>
      <w:spacing w:after="0" w:line="240" w:lineRule="auto"/>
    </w:pPr>
    <w:tblPr>
      <w:tblCellMar>
        <w:top w:w="0" w:type="dxa"/>
        <w:left w:w="0" w:type="dxa"/>
        <w:bottom w:w="0" w:type="dxa"/>
        <w:right w:w="0" w:type="dxa"/>
      </w:tblCellMar>
    </w:tblPr>
  </w:style>
  <w:style w:type="table" w:customStyle="1" w:styleId="TableGrid1">
    <w:name w:val="TableGrid1"/>
    <w:rsid w:val="0074730B"/>
    <w:pPr>
      <w:spacing w:after="0" w:line="240" w:lineRule="auto"/>
    </w:pPr>
    <w:tblPr>
      <w:tblCellMar>
        <w:top w:w="0" w:type="dxa"/>
        <w:left w:w="0" w:type="dxa"/>
        <w:bottom w:w="0" w:type="dxa"/>
        <w:right w:w="0" w:type="dxa"/>
      </w:tblCellMar>
    </w:tblPr>
  </w:style>
  <w:style w:type="paragraph" w:styleId="NoSpacing">
    <w:name w:val="No Spacing"/>
    <w:uiPriority w:val="1"/>
    <w:qFormat/>
    <w:rsid w:val="004A0201"/>
    <w:pPr>
      <w:spacing w:after="0" w:line="240" w:lineRule="auto"/>
    </w:pPr>
    <w:rPr>
      <w:rFonts w:ascii="Calibri" w:eastAsia="Calibri" w:hAnsi="Calibri" w:cs="Calibri"/>
      <w:color w:val="000000"/>
    </w:rPr>
  </w:style>
  <w:style w:type="table" w:styleId="TableGrid0">
    <w:name w:val="Table Grid"/>
    <w:basedOn w:val="TableNormal"/>
    <w:uiPriority w:val="39"/>
    <w:rsid w:val="004A02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haminade.edu/titleix/nondiscrimination/" TargetMode="External"/><Relationship Id="rId13" Type="http://schemas.openxmlformats.org/officeDocument/2006/relationships/hyperlink" Target="https://cm.maxient.com/reportingform.php?ChaminadeUniv&amp;layout_id=0" TargetMode="External"/><Relationship Id="rId18" Type="http://schemas.openxmlformats.org/officeDocument/2006/relationships/hyperlink" Target="https://chaminade.edu/ada-accommodations" TargetMode="External"/><Relationship Id="rId26" Type="http://schemas.openxmlformats.org/officeDocument/2006/relationships/hyperlink" Target="https://hazingpreventionnetwork.org/athlete-helpline/" TargetMode="External"/><Relationship Id="rId3" Type="http://schemas.openxmlformats.org/officeDocument/2006/relationships/settings" Target="settings.xml"/><Relationship Id="rId21" Type="http://schemas.openxmlformats.org/officeDocument/2006/relationships/hyperlink" Target="https://chaminade.edu/career-services" TargetMode="External"/><Relationship Id="rId7" Type="http://schemas.openxmlformats.org/officeDocument/2006/relationships/hyperlink" Target="https://chaminade.instructure.com/" TargetMode="External"/><Relationship Id="rId12" Type="http://schemas.openxmlformats.org/officeDocument/2006/relationships/hyperlink" Target="https://chaminade.edu/compliance/title-ix-nondiscrimination-policies-procedures/" TargetMode="External"/><Relationship Id="rId17" Type="http://schemas.openxmlformats.org/officeDocument/2006/relationships/hyperlink" Target="https://chaminade.edu/ada-accommodations" TargetMode="External"/><Relationship Id="rId25" Type="http://schemas.openxmlformats.org/officeDocument/2006/relationships/hyperlink" Target="https://hazingpreventionnetwork.org/athlete-helpline/" TargetMode="External"/><Relationship Id="rId2" Type="http://schemas.openxmlformats.org/officeDocument/2006/relationships/styles" Target="styles.xml"/><Relationship Id="rId16" Type="http://schemas.openxmlformats.org/officeDocument/2006/relationships/hyperlink" Target="https://chaminade.edu/ada-accommodations" TargetMode="External"/><Relationship Id="rId20" Type="http://schemas.openxmlformats.org/officeDocument/2006/relationships/hyperlink" Target="https://chaminade.edu/tutoring-academic-coaching-services" TargetMode="External"/><Relationship Id="rId29" Type="http://schemas.openxmlformats.org/officeDocument/2006/relationships/hyperlink" Target="https://chaminade.edu/" TargetMode="External"/><Relationship Id="rId1" Type="http://schemas.openxmlformats.org/officeDocument/2006/relationships/numbering" Target="numbering.xml"/><Relationship Id="rId6" Type="http://schemas.openxmlformats.org/officeDocument/2006/relationships/hyperlink" Target="https://chaminade.instructure.com/" TargetMode="External"/><Relationship Id="rId11" Type="http://schemas.openxmlformats.org/officeDocument/2006/relationships/hyperlink" Target="https://chaminade.edu/titleix/resources-and-support/" TargetMode="External"/><Relationship Id="rId24" Type="http://schemas.openxmlformats.org/officeDocument/2006/relationships/hyperlink" Target="https://chaminade.edu/titleix/resources-and-support/" TargetMode="External"/><Relationship Id="rId5" Type="http://schemas.openxmlformats.org/officeDocument/2006/relationships/image" Target="media/image1.png"/><Relationship Id="rId15" Type="http://schemas.openxmlformats.org/officeDocument/2006/relationships/hyperlink" Target="https://chaminade.stellic.com" TargetMode="External"/><Relationship Id="rId23" Type="http://schemas.openxmlformats.org/officeDocument/2006/relationships/hyperlink" Target="https://chaminade.edu/titleix/resources-and-support/" TargetMode="External"/><Relationship Id="rId28" Type="http://schemas.openxmlformats.org/officeDocument/2006/relationships/hyperlink" Target="https://chaminade.edu/student-life/security/campus-safeswords-program/" TargetMode="External"/><Relationship Id="rId10" Type="http://schemas.openxmlformats.org/officeDocument/2006/relationships/hyperlink" Target="https://chaminade.edu/titleix/nondiscrimination/" TargetMode="External"/><Relationship Id="rId19" Type="http://schemas.openxmlformats.org/officeDocument/2006/relationships/hyperlink" Target="https://chaminade.edu/tutoring-academic-coaching-service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m.maxient.com/reportingform.php?ChaminadeUniv&amp;layout_id=0" TargetMode="External"/><Relationship Id="rId14" Type="http://schemas.openxmlformats.org/officeDocument/2006/relationships/hyperlink" Target="https://chaminade.edu/compliance/title-ix-nondiscrimination-policy/" TargetMode="External"/><Relationship Id="rId22" Type="http://schemas.openxmlformats.org/officeDocument/2006/relationships/hyperlink" Target="https://chaminade.edu/basic-needs/" TargetMode="External"/><Relationship Id="rId27" Type="http://schemas.openxmlformats.org/officeDocument/2006/relationships/hyperlink" Target="https://chaminade.edu/student-life/security/campus-safeswords-progra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5413</Words>
  <Characters>30858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DMFT 8999_FALL2026_HAWKINS.docx</vt:lpstr>
    </vt:vector>
  </TitlesOfParts>
  <Company/>
  <LinksUpToDate>false</LinksUpToDate>
  <CharactersWithSpaces>36199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DMFT 8999_FALL2026_HAWKINS.docx</dc:title>
  <dc:subject/>
  <dc:creator>Blendine Hawkins</dc:creator>
  <cp:keywords/>
  <cp:lastModifiedBy>Blendine Hawkins</cp:lastModifiedBy>
  <cp:revision>2</cp:revision>
  <dcterms:created xsi:type="dcterms:W3CDTF">2026-09-29T03:48:00Z</dcterms:created>
  <dcterms:modified xsi:type="dcterms:W3CDTF">2026-09-29T03:48:00Z</dcterms:modified>
</cp:coreProperties>
</file>