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footnotes.xml" ContentType="application/vnd.openxmlformats-officedocument.wordprocessingml.footnotes+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aption1"/>
        <w:spacing w:before="120" w:after="120"/>
        <w:jc w:val="center"/>
        <w:rPr>
          <w:rFonts w:ascii="Times New Roman" w:hAnsi="Times New Roman"/>
        </w:rPr>
      </w:pPr>
      <w:r>
        <w:rPr/>
        <w:drawing>
          <wp:inline distT="0" distB="0" distL="0" distR="0">
            <wp:extent cx="4333875" cy="1209675"/>
            <wp:effectExtent l="0" t="0" r="0" b="0"/>
            <wp:docPr id="1" name="_x0_0_0_0" descr="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_0_0_0" descr="graphics1"/>
                    <pic:cNvPicPr>
                      <a:picLocks noChangeAspect="1" noChangeArrowheads="1"/>
                    </pic:cNvPicPr>
                  </pic:nvPicPr>
                  <pic:blipFill>
                    <a:blip r:embed="rId2"/>
                    <a:stretch>
                      <a:fillRect/>
                    </a:stretch>
                  </pic:blipFill>
                  <pic:spPr bwMode="auto">
                    <a:xfrm>
                      <a:off x="0" y="0"/>
                      <a:ext cx="4333875" cy="1209675"/>
                    </a:xfrm>
                    <a:prstGeom prst="rect">
                      <a:avLst/>
                    </a:prstGeom>
                    <a:noFill/>
                  </pic:spPr>
                </pic:pic>
              </a:graphicData>
            </a:graphic>
          </wp:inline>
        </w:drawing>
      </w:r>
    </w:p>
    <w:p>
      <w:pPr>
        <w:pStyle w:val="P6"/>
        <w:rPr>
          <w:rFonts w:ascii="Times New Roman" w:hAnsi="Times New Roman" w:cs="Times New Roman"/>
          <w:szCs w:val="24"/>
        </w:rPr>
      </w:pPr>
      <w:r>
        <w:rPr>
          <w:rFonts w:cs="Times New Roman" w:ascii="Times New Roman" w:hAnsi="Times New Roman"/>
          <w:szCs w:val="24"/>
        </w:rPr>
      </w:r>
    </w:p>
    <w:tbl>
      <w:tblPr>
        <w:tblStyle w:val="TableGrid"/>
        <w:tblW w:w="10000"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4686"/>
        <w:gridCol w:w="5313"/>
        <w:gridCol w:w="1"/>
      </w:tblGrid>
      <w:tr>
        <w:trPr>
          <w:trHeight w:val="560" w:hRule="atLeast"/>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School of Education and Behavioral Sciences</w:t>
            </w:r>
          </w:p>
        </w:tc>
        <w:tc>
          <w:tcPr>
            <w:tcW w:w="5313" w:type="dxa"/>
            <w:vMerge w:val="restart"/>
            <w:tcBorders>
              <w:right w:val="nil"/>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Instructor:</w:t>
            </w:r>
          </w:p>
          <w:p>
            <w:pPr>
              <w:pStyle w:val="P7"/>
              <w:widowControl w:val="false"/>
              <w:spacing w:lineRule="auto" w:line="240" w:before="0" w:after="0"/>
              <w:jc w:val="center"/>
              <w:rPr>
                <w:rFonts w:ascii="Times New Roman" w:hAnsi="Times New Roman"/>
              </w:rPr>
            </w:pPr>
            <w:r>
              <w:rPr>
                <w:rFonts w:cs="Times New Roman" w:ascii="Times New Roman" w:hAnsi="Times New Roman"/>
                <w:szCs w:val="24"/>
              </w:rPr>
              <w:t>Bryan Moseley Ph.D</w:t>
            </w:r>
          </w:p>
          <w:p>
            <w:pPr>
              <w:pStyle w:val="P7"/>
              <w:widowControl w:val="false"/>
              <w:spacing w:lineRule="auto" w:line="240" w:before="0" w:after="0"/>
              <w:jc w:val="center"/>
              <w:rPr>
                <w:rFonts w:ascii="Times New Roman" w:hAnsi="Times New Roman"/>
              </w:rPr>
            </w:pPr>
            <w:r>
              <w:rPr>
                <w:rFonts w:cs="Times New Roman" w:ascii="Times New Roman" w:hAnsi="Times New Roman"/>
                <w:szCs w:val="24"/>
              </w:rPr>
              <w:t>Associate Professor</w:t>
            </w:r>
          </w:p>
        </w:tc>
        <w:tc>
          <w:tcPr>
            <w:tcW w:w="1" w:type="dxa"/>
            <w:vMerge w:val="restart"/>
            <w:tcBorders/>
            <w:shd w:fill="auto" w:val="clear"/>
          </w:tcPr>
          <w:p>
            <w:pPr>
              <w:pStyle w:val="P7"/>
              <w:widowControl w:val="false"/>
              <w:spacing w:before="0" w:after="200"/>
              <w:jc w:val="left"/>
              <w:rPr>
                <w:rFonts w:ascii="Times New Roman" w:hAnsi="Times New Roman" w:cs="Times New Roman"/>
                <w:szCs w:val="24"/>
              </w:rPr>
            </w:pPr>
            <w:r>
              <w:rPr>
                <w:rFonts w:cs="Times New Roman" w:ascii="Times New Roman" w:hAnsi="Times New Roman"/>
                <w:szCs w:val="24"/>
              </w:rPr>
            </w:r>
          </w:p>
        </w:tc>
      </w:tr>
      <w:tr>
        <w:trPr/>
        <w:tc>
          <w:tcPr>
            <w:tcW w:w="4686" w:type="dxa"/>
            <w:tcBorders>
              <w:top w:val="nil"/>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 xml:space="preserve">Semester/Year: </w:t>
            </w:r>
            <w:r>
              <w:rPr>
                <w:rFonts w:cs="Times New Roman" w:ascii="Times New Roman" w:hAnsi="Times New Roman"/>
                <w:szCs w:val="24"/>
              </w:rPr>
              <w:t>Fall</w:t>
            </w:r>
            <w:r>
              <w:rPr>
                <w:rFonts w:cs="Times New Roman" w:ascii="Times New Roman" w:hAnsi="Times New Roman"/>
                <w:szCs w:val="24"/>
              </w:rPr>
              <w:t xml:space="preserve"> </w:t>
            </w:r>
            <w:r>
              <w:rPr>
                <w:rFonts w:ascii="Times New Roman" w:hAnsi="Times New Roman"/>
                <w:b w:val="false"/>
                <w:bCs w:val="false"/>
              </w:rPr>
              <w:t>2026</w:t>
            </w:r>
          </w:p>
        </w:tc>
        <w:tc>
          <w:tcPr>
            <w:tcW w:w="5313" w:type="dxa"/>
            <w:vMerge w:val="continue"/>
            <w:tcBorders>
              <w:top w:val="nil"/>
              <w:right w:val="nil"/>
            </w:tcBorders>
            <w:shd w:fill="auto" w:val="clear"/>
          </w:tcPr>
          <w:p>
            <w:pPr>
              <w:pStyle w:val="P5"/>
              <w:widowControl w:val="false"/>
              <w:spacing w:lineRule="auto" w:line="240" w:before="0" w:after="0"/>
              <w:rPr>
                <w:rFonts w:ascii="Times New Roman" w:hAnsi="Times New Roman" w:cs="Times New Roman"/>
                <w:szCs w:val="24"/>
              </w:rPr>
            </w:pPr>
            <w:r>
              <w:rPr>
                <w:rFonts w:cs="Times New Roman" w:ascii="Times New Roman" w:hAnsi="Times New Roman"/>
                <w:szCs w:val="24"/>
              </w:rPr>
            </w:r>
          </w:p>
        </w:tc>
        <w:tc>
          <w:tcPr>
            <w:tcW w:w="1" w:type="dxa"/>
            <w:vMerge w:val="continue"/>
            <w:tcBorders>
              <w:top w:val="nil"/>
            </w:tcBorders>
            <w:shd w:fill="auto" w:val="clear"/>
          </w:tcPr>
          <w:p>
            <w:pPr>
              <w:pStyle w:val="P5"/>
              <w:widowControl w:val="false"/>
              <w:spacing w:before="0" w:after="200"/>
              <w:rPr>
                <w:rFonts w:ascii="Times New Roman" w:hAnsi="Times New Roman" w:cs="Times New Roman"/>
                <w:szCs w:val="24"/>
              </w:rPr>
            </w:pPr>
            <w:r>
              <w:rPr>
                <w:rFonts w:cs="Times New Roman" w:ascii="Times New Roman" w:hAnsi="Times New Roman"/>
                <w:szCs w:val="24"/>
              </w:rPr>
            </w:r>
          </w:p>
        </w:tc>
      </w:tr>
      <w:tr>
        <w:trPr>
          <w:trHeight w:val="1342" w:hRule="atLeast"/>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Course# and Credits:</w:t>
            </w:r>
          </w:p>
          <w:p>
            <w:pPr>
              <w:pStyle w:val="P51"/>
              <w:widowControl w:val="false"/>
              <w:spacing w:lineRule="auto" w:line="240" w:before="0" w:after="0"/>
              <w:jc w:val="center"/>
              <w:rPr>
                <w:rFonts w:ascii="Times New Roman" w:hAnsi="Times New Roman"/>
              </w:rPr>
            </w:pPr>
            <w:r>
              <w:rPr>
                <w:rFonts w:cs="Times New Roman" w:ascii="Times New Roman" w:hAnsi="Times New Roman"/>
                <w:szCs w:val="24"/>
              </w:rPr>
              <w:t xml:space="preserve"> </w:t>
            </w:r>
            <w:r>
              <w:rPr>
                <w:rFonts w:cs="Times New Roman" w:ascii="Times New Roman" w:hAnsi="Times New Roman"/>
                <w:szCs w:val="24"/>
              </w:rPr>
              <w:t>EDUC 631: 3 credits</w:t>
            </w:r>
          </w:p>
        </w:tc>
        <w:tc>
          <w:tcPr>
            <w:tcW w:w="5314" w:type="dxa"/>
            <w:gridSpan w:val="2"/>
            <w:tcBorders/>
            <w:shd w:fill="auto" w:val="clear"/>
          </w:tcPr>
          <w:p>
            <w:pPr>
              <w:pStyle w:val="P7"/>
              <w:widowControl w:val="false"/>
              <w:spacing w:lineRule="auto" w:line="240" w:before="0" w:after="0"/>
              <w:jc w:val="left"/>
              <w:rPr>
                <w:rFonts w:ascii="Times New Roman" w:hAnsi="Times New Roman"/>
              </w:rPr>
            </w:pPr>
            <w:r>
              <w:rPr>
                <w:rFonts w:cs="Times New Roman" w:ascii="Times New Roman" w:hAnsi="Times New Roman"/>
                <w:b/>
                <w:bCs/>
                <w:szCs w:val="24"/>
              </w:rPr>
              <w:t>Contact:</w:t>
            </w:r>
          </w:p>
          <w:p>
            <w:pPr>
              <w:pStyle w:val="P7"/>
              <w:widowControl w:val="false"/>
              <w:spacing w:lineRule="auto" w:line="240" w:before="0" w:after="0"/>
              <w:jc w:val="left"/>
              <w:rPr/>
            </w:pPr>
            <w:hyperlink r:id="rId3">
              <w:r>
                <w:rPr>
                  <w:rStyle w:val="Hyperlink"/>
                  <w:rFonts w:cs="Times New Roman" w:ascii="Times New Roman" w:hAnsi="Times New Roman"/>
                  <w:szCs w:val="24"/>
                </w:rPr>
                <w:t>Bryan.moseley@chaminade.edu</w:t>
              </w:r>
            </w:hyperlink>
          </w:p>
          <w:p>
            <w:pPr>
              <w:pStyle w:val="P7"/>
              <w:widowControl w:val="false"/>
              <w:spacing w:lineRule="auto" w:line="240" w:before="0" w:after="0"/>
              <w:jc w:val="left"/>
              <w:rPr>
                <w:rFonts w:ascii="Times New Roman" w:hAnsi="Times New Roman"/>
              </w:rPr>
            </w:pPr>
            <w:r>
              <w:rPr>
                <w:rFonts w:cs="Times New Roman" w:ascii="Times New Roman" w:hAnsi="Times New Roman"/>
                <w:szCs w:val="24"/>
              </w:rPr>
              <w:t>Ph: 808.739.8549</w:t>
            </w:r>
          </w:p>
        </w:tc>
      </w:tr>
      <w:tr>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Class Title:</w:t>
            </w:r>
          </w:p>
          <w:p>
            <w:pPr>
              <w:pStyle w:val="P5"/>
              <w:widowControl w:val="false"/>
              <w:spacing w:lineRule="auto" w:line="240" w:before="0" w:after="0"/>
              <w:rPr>
                <w:rFonts w:ascii="Times New Roman" w:hAnsi="Times New Roman"/>
              </w:rPr>
            </w:pPr>
            <w:r>
              <w:rPr>
                <w:rFonts w:cs="Times New Roman" w:ascii="Times New Roman" w:hAnsi="Times New Roman"/>
                <w:szCs w:val="24"/>
              </w:rPr>
              <w:t>EDUC 631</w:t>
            </w:r>
            <w:bookmarkStart w:id="0" w:name="_GoBack"/>
            <w:bookmarkEnd w:id="0"/>
            <w:r>
              <w:rPr>
                <w:rFonts w:cs="Times New Roman" w:ascii="Times New Roman" w:hAnsi="Times New Roman"/>
                <w:szCs w:val="24"/>
              </w:rPr>
              <w:t>: Educational and Psychological Foundations</w:t>
            </w:r>
          </w:p>
        </w:tc>
        <w:tc>
          <w:tcPr>
            <w:tcW w:w="5314" w:type="dxa"/>
            <w:gridSpan w:val="2"/>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Office Hours/When to Contact:</w:t>
            </w:r>
          </w:p>
          <w:p>
            <w:pPr>
              <w:pStyle w:val="P51"/>
              <w:widowControl w:val="false"/>
              <w:spacing w:lineRule="auto" w:line="240" w:before="0" w:after="0"/>
              <w:rPr>
                <w:rFonts w:ascii="Times New Roman" w:hAnsi="Times New Roman"/>
              </w:rPr>
            </w:pPr>
            <w:r>
              <w:rPr>
                <w:rFonts w:cs="Times New Roman" w:ascii="Times New Roman" w:hAnsi="Times New Roman"/>
                <w:szCs w:val="24"/>
              </w:rPr>
              <w:t>2:00 to 4:00 Tuesdays and Thursdays or by appointment. Happy to hear from you.</w:t>
            </w:r>
          </w:p>
        </w:tc>
      </w:tr>
      <w:tr>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Course Format:</w:t>
            </w:r>
          </w:p>
          <w:p>
            <w:pPr>
              <w:pStyle w:val="P3"/>
              <w:widowControl w:val="false"/>
              <w:spacing w:lineRule="auto" w:line="240" w:before="0" w:after="0"/>
              <w:jc w:val="center"/>
              <w:rPr/>
            </w:pPr>
            <w:r>
              <w:rPr>
                <w:rStyle w:val="T3"/>
                <w:rFonts w:cs="Times New Roman" w:ascii="Times New Roman" w:hAnsi="Times New Roman"/>
                <w:szCs w:val="24"/>
              </w:rPr>
              <w:t>On-line</w:t>
            </w:r>
          </w:p>
        </w:tc>
        <w:tc>
          <w:tcPr>
            <w:tcW w:w="5314" w:type="dxa"/>
            <w:gridSpan w:val="2"/>
            <w:tcBorders/>
            <w:shd w:fill="auto" w:val="clear"/>
          </w:tcPr>
          <w:p>
            <w:pPr>
              <w:pStyle w:val="P7"/>
              <w:widowControl w:val="false"/>
              <w:spacing w:lineRule="auto" w:line="240" w:before="0" w:after="0"/>
              <w:jc w:val="left"/>
              <w:rPr>
                <w:rFonts w:ascii="Times New Roman" w:hAnsi="Times New Roman"/>
              </w:rPr>
            </w:pPr>
            <w:r>
              <w:rPr>
                <w:rFonts w:cs="Times New Roman" w:ascii="Times New Roman" w:hAnsi="Times New Roman"/>
                <w:b/>
                <w:bCs/>
                <w:szCs w:val="24"/>
              </w:rPr>
              <w:t>MAT Program Contact:</w:t>
            </w:r>
            <w:r>
              <w:rPr>
                <w:rFonts w:cs="Times New Roman" w:ascii="Times New Roman" w:hAnsi="Times New Roman"/>
                <w:szCs w:val="24"/>
              </w:rPr>
              <w:t xml:space="preserve"> Bro. Allen Pacquing</w:t>
            </w:r>
          </w:p>
          <w:p>
            <w:pPr>
              <w:pStyle w:val="P7"/>
              <w:widowControl w:val="false"/>
              <w:spacing w:lineRule="auto" w:line="240" w:before="0" w:after="0"/>
              <w:jc w:val="center"/>
              <w:rPr>
                <w:rFonts w:ascii="Times New Roman" w:hAnsi="Times New Roman"/>
              </w:rPr>
            </w:pPr>
            <w:r>
              <w:rPr>
                <w:rFonts w:cs="Times New Roman" w:ascii="Times New Roman" w:hAnsi="Times New Roman"/>
                <w:szCs w:val="24"/>
              </w:rPr>
              <w:t>808.739.4684</w:t>
            </w:r>
          </w:p>
        </w:tc>
      </w:tr>
      <w:tr>
        <w:trPr/>
        <w:tc>
          <w:tcPr>
            <w:tcW w:w="4686" w:type="dxa"/>
            <w:tcBorders/>
            <w:shd w:fill="auto" w:val="clear"/>
          </w:tcPr>
          <w:p>
            <w:pPr>
              <w:pStyle w:val="P5"/>
              <w:widowControl w:val="false"/>
              <w:spacing w:lineRule="auto" w:line="240" w:before="0" w:after="0"/>
              <w:jc w:val="left"/>
              <w:rPr>
                <w:rFonts w:ascii="Times New Roman" w:hAnsi="Times New Roman"/>
              </w:rPr>
            </w:pPr>
            <w:r>
              <w:rPr>
                <w:rFonts w:cs="Times New Roman" w:ascii="Times New Roman" w:hAnsi="Times New Roman"/>
                <w:szCs w:val="24"/>
              </w:rPr>
              <w:t>Course Modality:</w:t>
            </w:r>
          </w:p>
          <w:p>
            <w:pPr>
              <w:pStyle w:val="P8"/>
              <w:widowControl w:val="false"/>
              <w:spacing w:lineRule="auto" w:line="240" w:before="0" w:after="0"/>
              <w:jc w:val="left"/>
              <w:rPr>
                <w:rFonts w:ascii="Times New Roman" w:hAnsi="Times New Roman"/>
              </w:rPr>
            </w:pPr>
            <w:r>
              <w:rPr>
                <w:rFonts w:cs="Times New Roman" w:ascii="Times New Roman" w:hAnsi="Times New Roman"/>
                <w:szCs w:val="24"/>
              </w:rPr>
              <w:t>Asynchronous: This course does not have designated lecture or meeting times, only due dates.</w:t>
            </w:r>
          </w:p>
        </w:tc>
        <w:tc>
          <w:tcPr>
            <w:tcW w:w="5314" w:type="dxa"/>
            <w:gridSpan w:val="2"/>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Office Location:</w:t>
            </w:r>
          </w:p>
          <w:p>
            <w:pPr>
              <w:pStyle w:val="P51"/>
              <w:widowControl w:val="false"/>
              <w:spacing w:lineRule="auto" w:line="240" w:before="0" w:after="0"/>
              <w:rPr>
                <w:rFonts w:ascii="Times New Roman" w:hAnsi="Times New Roman"/>
              </w:rPr>
            </w:pPr>
            <w:r>
              <w:rPr>
                <w:rFonts w:cs="Times New Roman" w:ascii="Times New Roman" w:hAnsi="Times New Roman"/>
                <w:szCs w:val="24"/>
              </w:rPr>
              <w:t>117 Education Building (Brogan Hall)</w:t>
            </w:r>
          </w:p>
        </w:tc>
      </w:tr>
      <w:tr>
        <w:trPr/>
        <w:tc>
          <w:tcPr>
            <w:tcW w:w="4686" w:type="dxa"/>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Class Time/Day:</w:t>
            </w:r>
          </w:p>
          <w:p>
            <w:pPr>
              <w:pStyle w:val="P5"/>
              <w:widowControl w:val="false"/>
              <w:spacing w:lineRule="auto" w:line="240" w:before="0" w:after="0"/>
              <w:rPr>
                <w:rFonts w:ascii="Times New Roman" w:hAnsi="Times New Roman"/>
              </w:rPr>
            </w:pPr>
            <w:r>
              <w:rPr>
                <w:rFonts w:cs="Times New Roman" w:ascii="Times New Roman" w:hAnsi="Times New Roman"/>
                <w:b w:val="false"/>
                <w:szCs w:val="24"/>
              </w:rPr>
              <w:t xml:space="preserve">A non-required but encouraged posting session on Sunday 3-6 This is designed to provide for efficient time for normal posting in the discussion threads, </w:t>
            </w:r>
            <w:r>
              <w:rPr>
                <w:rFonts w:cs="Times New Roman" w:ascii="Times New Roman" w:hAnsi="Times New Roman"/>
                <w:b w:val="false"/>
                <w:szCs w:val="24"/>
                <w:u w:val="single"/>
              </w:rPr>
              <w:t>not a real time online chat.</w:t>
            </w:r>
            <w:r>
              <w:rPr>
                <w:rFonts w:cs="Times New Roman" w:ascii="Times New Roman" w:hAnsi="Times New Roman"/>
                <w:b w:val="false"/>
                <w:szCs w:val="24"/>
              </w:rPr>
              <w:t xml:space="preserve">  If you cannot make this time I suggest scheduling an alternative with your classmates to be online together and share posts.</w:t>
            </w:r>
          </w:p>
        </w:tc>
        <w:tc>
          <w:tcPr>
            <w:tcW w:w="5314" w:type="dxa"/>
            <w:gridSpan w:val="2"/>
            <w:tcBorders/>
            <w:shd w:fill="auto" w:val="clear"/>
          </w:tcPr>
          <w:p>
            <w:pPr>
              <w:pStyle w:val="P5"/>
              <w:widowControl w:val="false"/>
              <w:spacing w:lineRule="auto" w:line="240" w:before="0" w:after="0"/>
              <w:rPr>
                <w:rFonts w:ascii="Times New Roman" w:hAnsi="Times New Roman"/>
              </w:rPr>
            </w:pPr>
            <w:r>
              <w:rPr>
                <w:rFonts w:cs="Times New Roman" w:ascii="Times New Roman" w:hAnsi="Times New Roman"/>
                <w:szCs w:val="24"/>
              </w:rPr>
              <w:t>Other:</w:t>
            </w:r>
          </w:p>
          <w:p>
            <w:pPr>
              <w:pStyle w:val="Normal"/>
              <w:widowControl w:val="false"/>
              <w:spacing w:lineRule="auto" w:line="240" w:before="0" w:after="0"/>
              <w:jc w:val="left"/>
              <w:rPr>
                <w:rFonts w:ascii="Times New Roman" w:hAnsi="Times New Roman"/>
              </w:rPr>
            </w:pPr>
            <w:r>
              <w:rPr>
                <w:sz w:val="24"/>
                <w:szCs w:val="24"/>
              </w:rPr>
              <w:t>Welcome and a big Aloha to all!</w:t>
            </w:r>
          </w:p>
          <w:p>
            <w:pPr>
              <w:pStyle w:val="Normal"/>
              <w:widowControl w:val="false"/>
              <w:spacing w:lineRule="auto" w:line="240" w:before="0" w:after="0"/>
              <w:jc w:val="left"/>
              <w:rPr>
                <w:rFonts w:ascii="Times New Roman" w:hAnsi="Times New Roman"/>
              </w:rPr>
            </w:pPr>
            <w:bookmarkStart w:id="1" w:name="__DdeLink__2013_1629001245"/>
            <w:r>
              <w:rPr>
                <w:sz w:val="24"/>
                <w:szCs w:val="24"/>
              </w:rPr>
              <w:t>This is an accelerated course that packs a normal semester into ten weeks. Please be prepared to login each week for the same amount of time that you would in a traditional face to face course.</w:t>
            </w:r>
            <w:bookmarkEnd w:id="1"/>
          </w:p>
        </w:tc>
      </w:tr>
      <w:tr>
        <w:trPr/>
        <w:tc>
          <w:tcPr>
            <w:tcW w:w="4686" w:type="dxa"/>
            <w:tcBorders/>
            <w:shd w:fill="auto" w:val="clear"/>
          </w:tcPr>
          <w:p>
            <w:pPr>
              <w:pStyle w:val="P5"/>
              <w:widowControl w:val="false"/>
              <w:rPr>
                <w:rFonts w:ascii="Times New Roman" w:hAnsi="Times New Roman"/>
              </w:rPr>
            </w:pPr>
            <w:r>
              <w:rPr>
                <w:rFonts w:cs="Times New Roman" w:ascii="Times New Roman" w:hAnsi="Times New Roman"/>
                <w:szCs w:val="24"/>
              </w:rPr>
              <w:t>O&amp;P/Service Requirement:</w:t>
            </w:r>
          </w:p>
          <w:p>
            <w:pPr>
              <w:pStyle w:val="P7"/>
              <w:widowControl w:val="false"/>
              <w:spacing w:before="0" w:after="200"/>
              <w:jc w:val="center"/>
              <w:rPr>
                <w:rFonts w:ascii="Times New Roman" w:hAnsi="Times New Roman"/>
              </w:rPr>
            </w:pPr>
            <w:r>
              <w:rPr>
                <w:rFonts w:cs="Times New Roman" w:ascii="Times New Roman" w:hAnsi="Times New Roman"/>
                <w:szCs w:val="24"/>
              </w:rPr>
              <w:t>None</w:t>
            </w:r>
          </w:p>
        </w:tc>
        <w:tc>
          <w:tcPr>
            <w:tcW w:w="5314" w:type="dxa"/>
            <w:gridSpan w:val="2"/>
            <w:tcBorders/>
            <w:shd w:fill="auto" w:val="clear"/>
          </w:tcPr>
          <w:p>
            <w:pPr>
              <w:pStyle w:val="P5"/>
              <w:widowControl w:val="false"/>
              <w:spacing w:before="0" w:after="200"/>
              <w:rPr>
                <w:rFonts w:ascii="Times New Roman" w:hAnsi="Times New Roman" w:cs="Times New Roman"/>
                <w:szCs w:val="24"/>
              </w:rPr>
            </w:pPr>
            <w:r>
              <w:rPr>
                <w:rFonts w:cs="Times New Roman" w:ascii="Times New Roman" w:hAnsi="Times New Roman"/>
                <w:szCs w:val="24"/>
              </w:rPr>
            </w:r>
          </w:p>
        </w:tc>
      </w:tr>
    </w:tbl>
    <w:p>
      <w:pPr>
        <w:pStyle w:val="P9"/>
        <w:rPr>
          <w:rFonts w:ascii="Times New Roman" w:hAnsi="Times New Roman" w:cs="Times New Roman"/>
          <w:szCs w:val="24"/>
          <w:u w:val="none"/>
        </w:rPr>
      </w:pPr>
      <w:r>
        <w:rPr>
          <w:rFonts w:cs="Times New Roman" w:ascii="Times New Roman" w:hAnsi="Times New Roman"/>
          <w:szCs w:val="24"/>
          <w:u w:val="none"/>
        </w:rPr>
      </w:r>
    </w:p>
    <w:p>
      <w:pPr>
        <w:pStyle w:val="P9"/>
        <w:rPr>
          <w:rFonts w:ascii="Times New Roman" w:hAnsi="Times New Roman"/>
        </w:rPr>
      </w:pPr>
      <w:r>
        <w:rPr>
          <w:rFonts w:cs="Times New Roman" w:ascii="Times New Roman" w:hAnsi="Times New Roman"/>
          <w:szCs w:val="24"/>
        </w:rPr>
        <w:t>Catalog Description:</w:t>
      </w:r>
    </w:p>
    <w:p>
      <w:pPr>
        <w:pStyle w:val="Standard"/>
        <w:rPr>
          <w:rFonts w:ascii="Times New Roman" w:hAnsi="Times New Roman"/>
        </w:rPr>
      </w:pPr>
      <w:r>
        <w:rPr>
          <w:rFonts w:cs="Times New Roman" w:ascii="Times New Roman" w:hAnsi="Times New Roman"/>
          <w:szCs w:val="24"/>
        </w:rPr>
        <w:t xml:space="preserve">This course examines psychological theories of learning and development to focus on their application to the classroom.  Theories of learning human information processing, constructivism, motivation, cultural transmission are examined as well as social and state theories of development.   All students are required to create, appropriate problem solving activities as a means of demonstrating their understanding of theory and appropriate practice. </w:t>
      </w:r>
    </w:p>
    <w:p>
      <w:pPr>
        <w:pStyle w:val="Normal"/>
        <w:rPr>
          <w:rFonts w:ascii="Times New Roman" w:hAnsi="Times New Roman"/>
        </w:rPr>
      </w:pPr>
      <w:r>
        <w:rPr>
          <w:b/>
          <w:sz w:val="24"/>
          <w:szCs w:val="24"/>
          <w:u w:val="single"/>
        </w:rPr>
        <w:t>Conceptual Framework</w:t>
      </w:r>
      <w:r>
        <w:rPr>
          <w:szCs w:val="24"/>
        </w:rPr>
        <w:t>:</w:t>
      </w:r>
    </w:p>
    <w:p>
      <w:pPr>
        <w:pStyle w:val="P24"/>
        <w:rPr>
          <w:rFonts w:ascii="Times New Roman" w:hAnsi="Times New Roman" w:cs="Times New Roman"/>
          <w:szCs w:val="24"/>
        </w:rPr>
      </w:pPr>
      <w:r>
        <w:rPr>
          <w:rFonts w:cs="Times New Roman"/>
          <w:szCs w:val="24"/>
        </w:rPr>
      </w:r>
    </w:p>
    <w:p>
      <w:pPr>
        <w:pStyle w:val="P25"/>
        <w:jc w:val="left"/>
        <w:rPr>
          <w:rFonts w:ascii="Times New Roman" w:hAnsi="Times New Roman"/>
        </w:rPr>
      </w:pPr>
      <w:r>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Council for the Accreditation of Educator Preparation (CAPE) standards for effective teaching by demonstrating professional dispositions and empathy, content knowledge, and the pedagogical/leadership skills to work effectively work with a diverse community of learners.</w:t>
      </w:r>
    </w:p>
    <w:p>
      <w:pPr>
        <w:pStyle w:val="P25"/>
        <w:rPr>
          <w:rFonts w:ascii="Times New Roman" w:hAnsi="Times New Roman" w:cs="Times New Roman"/>
          <w:kern w:val="2"/>
          <w:szCs w:val="24"/>
        </w:rPr>
      </w:pPr>
      <w:r>
        <w:rPr>
          <w:rFonts w:cs="Times New Roman"/>
          <w:kern w:val="2"/>
          <w:szCs w:val="24"/>
        </w:rPr>
      </w:r>
    </w:p>
    <w:p>
      <w:pPr>
        <w:pStyle w:val="P35"/>
        <w:jc w:val="left"/>
        <w:rPr>
          <w:rFonts w:ascii="Times New Roman" w:hAnsi="Times New Roman"/>
        </w:rPr>
      </w:pPr>
      <w:r>
        <w:rPr>
          <w:rFonts w:cs="Times New Roman"/>
          <w:kern w:val="2"/>
          <w:szCs w:val="24"/>
        </w:rPr>
        <w:t>Marianist Values, Multicultural Education and Diversity</w:t>
      </w:r>
    </w:p>
    <w:p>
      <w:pPr>
        <w:pStyle w:val="P24"/>
        <w:rPr>
          <w:rFonts w:ascii="Times New Roman" w:hAnsi="Times New Roman" w:cs="Times New Roman"/>
          <w:szCs w:val="24"/>
        </w:rPr>
      </w:pPr>
      <w:r>
        <w:rPr>
          <w:rFonts w:cs="Times New Roman"/>
          <w:szCs w:val="24"/>
        </w:rPr>
      </w:r>
    </w:p>
    <w:p>
      <w:pPr>
        <w:pStyle w:val="No20Spacing"/>
        <w:rPr/>
      </w:pPr>
      <w:r>
        <w:rPr>
          <w:rStyle w:val="T7"/>
          <w:rFonts w:cs="Times New Roman"/>
          <w:szCs w:val="24"/>
        </w:rPr>
        <w:t xml:space="preserve">At Chaminade we embrace the Marianist value of “Education and the Family Spirit,” similar to the Hawaiian value of </w:t>
      </w:r>
      <w:r>
        <w:rPr>
          <w:rStyle w:val="T8"/>
          <w:rFonts w:cs="Times New Roman"/>
          <w:szCs w:val="24"/>
        </w:rPr>
        <w:t>Ohana</w:t>
      </w:r>
      <w:r>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pPr>
        <w:pStyle w:val="P24"/>
        <w:rPr>
          <w:rFonts w:ascii="Times New Roman" w:hAnsi="Times New Roman" w:cs="Times New Roman"/>
          <w:szCs w:val="24"/>
        </w:rPr>
      </w:pPr>
      <w:r>
        <w:rPr>
          <w:rFonts w:cs="Times New Roman"/>
          <w:szCs w:val="24"/>
        </w:rPr>
      </w:r>
    </w:p>
    <w:p>
      <w:pPr>
        <w:pStyle w:val="P24"/>
        <w:rPr>
          <w:rFonts w:ascii="Times New Roman" w:hAnsi="Times New Roman"/>
        </w:rPr>
      </w:pPr>
      <w:r>
        <w:rPr>
          <w:rFonts w:cs="Times New Roman"/>
          <w:szCs w:val="24"/>
        </w:rPr>
        <w:t>Therefore, the underlying ethos of ED … is to engage you first in an examination of your own background in literacy…and then to ask you to analyze how these factors play out in teaching and learning…..</w:t>
      </w:r>
    </w:p>
    <w:p>
      <w:pPr>
        <w:pStyle w:val="P24"/>
        <w:rPr>
          <w:rFonts w:ascii="Times New Roman" w:hAnsi="Times New Roman" w:cs="Times New Roman"/>
          <w:szCs w:val="24"/>
        </w:rPr>
      </w:pPr>
      <w:r>
        <w:rPr>
          <w:rFonts w:cs="Times New Roman"/>
          <w:szCs w:val="24"/>
        </w:rPr>
      </w:r>
    </w:p>
    <w:p>
      <w:pPr>
        <w:pStyle w:val="P9"/>
        <w:rPr>
          <w:rFonts w:ascii="Times New Roman" w:hAnsi="Times New Roman"/>
        </w:rPr>
      </w:pPr>
      <w:r>
        <w:rPr>
          <w:rFonts w:cs="Times New Roman" w:ascii="Times New Roman" w:hAnsi="Times New Roman"/>
          <w:szCs w:val="24"/>
        </w:rPr>
        <w:t>Program Learning Outcomes (PLOs):</w:t>
      </w:r>
    </w:p>
    <w:p>
      <w:pPr>
        <w:pStyle w:val="P30"/>
        <w:rPr>
          <w:rFonts w:ascii="Times New Roman" w:hAnsi="Times New Roman"/>
        </w:rPr>
      </w:pPr>
      <w:r>
        <w:rPr>
          <w:rFonts w:cs="Times New Roman"/>
          <w:szCs w:val="24"/>
        </w:rPr>
        <w:t>Successful teacher candidates in Chaminade initial teacher licensure programs will demonstrate knowledge, skills, and dispositions in the following areas:</w:t>
      </w:r>
    </w:p>
    <w:p>
      <w:pPr>
        <w:pStyle w:val="P30"/>
        <w:rPr>
          <w:rFonts w:ascii="Times New Roman" w:hAnsi="Times New Roman" w:cs="Times New Roman"/>
          <w:szCs w:val="24"/>
        </w:rPr>
      </w:pPr>
      <w:r>
        <w:rPr>
          <w:rFonts w:cs="Times New Roman"/>
          <w:szCs w:val="24"/>
        </w:rPr>
      </w:r>
    </w:p>
    <w:tbl>
      <w:tblPr>
        <w:tblStyle w:val="TableGrid"/>
        <w:tblW w:w="10618" w:type="dxa"/>
        <w:jc w:val="left"/>
        <w:tblInd w:w="144" w:type="dxa"/>
        <w:tblLayout w:type="fixed"/>
        <w:tblCellMar>
          <w:top w:w="0" w:type="dxa"/>
          <w:left w:w="108" w:type="dxa"/>
          <w:bottom w:w="0" w:type="dxa"/>
          <w:right w:w="108" w:type="dxa"/>
        </w:tblCellMar>
        <w:tblLook w:firstRow="0" w:noVBand="0" w:lastRow="0" w:firstColumn="0" w:lastColumn="0" w:noHBand="0" w:val="0000"/>
      </w:tblPr>
      <w:tblGrid>
        <w:gridCol w:w="911"/>
        <w:gridCol w:w="9707"/>
      </w:tblGrid>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PLO1</w:t>
            </w:r>
          </w:p>
        </w:tc>
        <w:tc>
          <w:tcPr>
            <w:tcW w:w="9707"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Content Knowledge</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subject matter</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PLO2</w:t>
            </w:r>
          </w:p>
        </w:tc>
        <w:tc>
          <w:tcPr>
            <w:tcW w:w="9707"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Developmentally Appropriate Practice (</w:t>
            </w:r>
            <w:r>
              <w:rPr>
                <w:rStyle w:val="T19"/>
                <w:rFonts w:cs="Times New Roman" w:ascii="Times New Roman" w:hAnsi="Times New Roman"/>
                <w:sz w:val="22"/>
                <w:szCs w:val="22"/>
              </w:rPr>
              <w:t>Knowledge of how students develop and learn, and engagement of students in developmentally appropriate experiences that support learning</w:t>
            </w:r>
            <w:r>
              <w:rPr>
                <w:rStyle w:val="T18"/>
                <w:rFonts w:cs="Times New Roman" w:ascii="Times New Roman" w:hAnsi="Times New Roman"/>
                <w:sz w:val="22"/>
                <w:szCs w:val="22"/>
              </w:rPr>
              <w:t xml:space="preserve"> )</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PLO3</w:t>
            </w:r>
          </w:p>
        </w:tc>
        <w:tc>
          <w:tcPr>
            <w:tcW w:w="9707"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Pedagogical Content Knowledge</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how to teach subject matter to students and application of a variety of instructional strategies that are rigorous, differentiated, focused on the active involvement of the learner</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PLO4</w:t>
            </w:r>
          </w:p>
        </w:tc>
        <w:tc>
          <w:tcPr>
            <w:tcW w:w="9707"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Educational Technology</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and application of appropriate technology for student learning</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PLO5</w:t>
            </w:r>
          </w:p>
        </w:tc>
        <w:tc>
          <w:tcPr>
            <w:tcW w:w="9707"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Assessment for Learning</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and use of appropriate assessment strategies that enhance the knowledge of learners and their responsibility for their own learning</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PLO6</w:t>
            </w:r>
          </w:p>
        </w:tc>
        <w:tc>
          <w:tcPr>
            <w:tcW w:w="9707"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Diversity</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Skills for adapting learning activities for individual differences and the needs of diverse learners and for maintaining safe positive, caring, and inclusive learning environments)</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PLO7</w:t>
            </w:r>
          </w:p>
        </w:tc>
        <w:tc>
          <w:tcPr>
            <w:tcW w:w="9707"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Focus on Student Learning</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Style w:val="T18"/>
                <w:rFonts w:cs="Times New Roman" w:ascii="Times New Roman" w:hAnsi="Times New Roman"/>
                <w:sz w:val="22"/>
                <w:szCs w:val="22"/>
              </w:rPr>
              <w:t>)</w:t>
            </w:r>
          </w:p>
        </w:tc>
      </w:tr>
      <w:tr>
        <w:trPr/>
        <w:tc>
          <w:tcPr>
            <w:tcW w:w="911" w:type="dxa"/>
            <w:tcBorders/>
            <w:shd w:fill="auto" w:val="clear"/>
          </w:tcPr>
          <w:p>
            <w:pPr>
              <w:pStyle w:val="P55"/>
              <w:widowControl w:val="false"/>
              <w:spacing w:before="0" w:after="200"/>
              <w:rPr>
                <w:rFonts w:ascii="Times New Roman" w:hAnsi="Times New Roman"/>
              </w:rPr>
            </w:pPr>
            <w:r>
              <w:rPr>
                <w:rFonts w:cs="Times New Roman" w:ascii="Times New Roman" w:hAnsi="Times New Roman"/>
                <w:sz w:val="22"/>
                <w:szCs w:val="22"/>
              </w:rPr>
              <w:t>PLO8</w:t>
            </w:r>
          </w:p>
        </w:tc>
        <w:tc>
          <w:tcPr>
            <w:tcW w:w="9707" w:type="dxa"/>
            <w:tcBorders/>
            <w:shd w:fill="auto" w:val="clear"/>
          </w:tcPr>
          <w:p>
            <w:pPr>
              <w:pStyle w:val="Standard"/>
              <w:widowControl w:val="false"/>
              <w:spacing w:lineRule="auto" w:line="276" w:before="0" w:after="200"/>
              <w:rPr/>
            </w:pPr>
            <w:r>
              <w:rPr>
                <w:rStyle w:val="T17"/>
                <w:rFonts w:cs="Times New Roman" w:ascii="Times New Roman" w:hAnsi="Times New Roman"/>
                <w:sz w:val="22"/>
                <w:szCs w:val="22"/>
              </w:rPr>
              <w:t>Professional &amp; Ethical Dispositions and Communication</w:t>
            </w:r>
            <w:r>
              <w:rPr>
                <w:rStyle w:val="T18"/>
                <w:rFonts w:cs="Times New Roman" w:ascii="Times New Roman" w:hAnsi="Times New Roman"/>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pPr>
        <w:pStyle w:val="P9"/>
        <w:rPr>
          <w:rFonts w:ascii="Times New Roman" w:hAnsi="Times New Roman" w:cs="Times New Roman"/>
          <w:szCs w:val="24"/>
        </w:rPr>
      </w:pPr>
      <w:r>
        <w:rPr>
          <w:rFonts w:cs="Times New Roman" w:ascii="Times New Roman" w:hAnsi="Times New Roman"/>
          <w:szCs w:val="24"/>
        </w:rPr>
      </w:r>
    </w:p>
    <w:p>
      <w:pPr>
        <w:pStyle w:val="P9"/>
        <w:rPr>
          <w:rFonts w:ascii="Times New Roman" w:hAnsi="Times New Roman"/>
        </w:rPr>
      </w:pPr>
      <w:r>
        <w:rPr>
          <w:rFonts w:cs="Times New Roman" w:ascii="Times New Roman" w:hAnsi="Times New Roman"/>
          <w:szCs w:val="24"/>
        </w:rPr>
        <w:t>Course Learning Objectives:</w:t>
      </w:r>
    </w:p>
    <w:p>
      <w:pPr>
        <w:pStyle w:val="Standard"/>
        <w:rPr>
          <w:rFonts w:ascii="Times New Roman" w:hAnsi="Times New Roman"/>
        </w:rPr>
      </w:pPr>
      <w:r>
        <w:rPr>
          <w:rFonts w:cs="Times New Roman" w:ascii="Times New Roman" w:hAnsi="Times New Roman"/>
          <w:szCs w:val="24"/>
        </w:rPr>
        <w:t>At the end of this course, teacher c</w:t>
      </w:r>
      <w:r>
        <w:rPr>
          <w:rFonts w:ascii="Times New Roman" w:hAnsi="Times New Roman"/>
          <w:szCs w:val="24"/>
        </w:rPr>
        <w:t xml:space="preserve">andidates </w:t>
      </w:r>
      <w:r>
        <w:rPr>
          <w:rFonts w:cs="Times New Roman" w:ascii="Times New Roman" w:hAnsi="Times New Roman"/>
          <w:szCs w:val="24"/>
        </w:rPr>
        <w:t>will demonstrate:</w:t>
      </w:r>
    </w:p>
    <w:tbl>
      <w:tblPr>
        <w:tblStyle w:val="TableGrid"/>
        <w:tblW w:w="9416" w:type="dxa"/>
        <w:jc w:val="left"/>
        <w:tblInd w:w="26" w:type="dxa"/>
        <w:tblLayout w:type="fixed"/>
        <w:tblCellMar>
          <w:top w:w="0" w:type="dxa"/>
          <w:left w:w="108" w:type="dxa"/>
          <w:bottom w:w="0" w:type="dxa"/>
          <w:right w:w="108" w:type="dxa"/>
        </w:tblCellMar>
        <w:tblLook w:firstRow="1" w:noVBand="1" w:lastRow="0" w:firstColumn="1" w:lastColumn="0" w:noHBand="0" w:val="04a0"/>
      </w:tblPr>
      <w:tblGrid>
        <w:gridCol w:w="1255"/>
        <w:gridCol w:w="8161"/>
      </w:tblGrid>
      <w:tr>
        <w:trPr>
          <w:trHeight w:val="315" w:hRule="atLeast"/>
        </w:trPr>
        <w:tc>
          <w:tcPr>
            <w:tcW w:w="1255" w:type="dxa"/>
            <w:tcBorders/>
            <w:shd w:fill="auto" w:val="clear"/>
          </w:tcPr>
          <w:p>
            <w:pPr>
              <w:pStyle w:val="Normal"/>
              <w:widowControl w:val="false"/>
              <w:bidi w:val="0"/>
              <w:ind w:hanging="0" w:left="269" w:right="0"/>
              <w:jc w:val="left"/>
              <w:rPr>
                <w:rFonts w:ascii="Times New Roman" w:hAnsi="Times New Roman"/>
              </w:rPr>
            </w:pPr>
            <w:r>
              <w:rPr>
                <w:b/>
                <w:sz w:val="24"/>
                <w:szCs w:val="24"/>
              </w:rPr>
              <w:t>CLO 1</w:t>
            </w:r>
          </w:p>
        </w:tc>
        <w:tc>
          <w:tcPr>
            <w:tcW w:w="8161" w:type="dxa"/>
            <w:tcBorders/>
            <w:shd w:fill="auto" w:val="clear"/>
          </w:tcPr>
          <w:p>
            <w:pPr>
              <w:pStyle w:val="Normal"/>
              <w:widowControl w:val="false"/>
              <w:bidi w:val="0"/>
              <w:ind w:hanging="0" w:left="269" w:right="0"/>
              <w:jc w:val="left"/>
              <w:rPr>
                <w:rFonts w:ascii="Times New Roman" w:hAnsi="Times New Roman"/>
              </w:rPr>
            </w:pPr>
            <w:r>
              <w:rPr>
                <w:sz w:val="24"/>
                <w:szCs w:val="24"/>
              </w:rPr>
              <w:t>Analyze the relationship between theories of conceptual understanding, content knowledge, and student-centered teaching strategies. (Learning Plan)</w:t>
            </w:r>
          </w:p>
        </w:tc>
      </w:tr>
      <w:tr>
        <w:trPr>
          <w:trHeight w:val="315" w:hRule="atLeast"/>
        </w:trPr>
        <w:tc>
          <w:tcPr>
            <w:tcW w:w="1255" w:type="dxa"/>
            <w:tcBorders/>
            <w:shd w:fill="auto" w:val="clear"/>
          </w:tcPr>
          <w:p>
            <w:pPr>
              <w:pStyle w:val="Normal"/>
              <w:widowControl w:val="false"/>
              <w:bidi w:val="0"/>
              <w:ind w:hanging="0" w:left="269" w:right="0"/>
              <w:jc w:val="left"/>
              <w:rPr>
                <w:rFonts w:ascii="Times New Roman" w:hAnsi="Times New Roman"/>
              </w:rPr>
            </w:pPr>
            <w:r>
              <w:rPr>
                <w:b/>
                <w:sz w:val="24"/>
                <w:szCs w:val="24"/>
              </w:rPr>
              <w:t>CLO 2</w:t>
            </w:r>
          </w:p>
        </w:tc>
        <w:tc>
          <w:tcPr>
            <w:tcW w:w="8161" w:type="dxa"/>
            <w:tcBorders/>
            <w:shd w:fill="auto" w:val="clear"/>
          </w:tcPr>
          <w:p>
            <w:pPr>
              <w:pStyle w:val="Normal"/>
              <w:widowControl w:val="false"/>
              <w:bidi w:val="0"/>
              <w:ind w:hanging="0" w:left="269" w:right="0"/>
              <w:jc w:val="left"/>
              <w:rPr>
                <w:rFonts w:ascii="Times New Roman" w:hAnsi="Times New Roman"/>
              </w:rPr>
            </w:pPr>
            <w:r>
              <w:rPr>
                <w:sz w:val="24"/>
                <w:szCs w:val="24"/>
              </w:rPr>
              <w:t>Describe and apply key theories of social, emotional, and cognitive development to create a supportive learning environment. (Development Plan)</w:t>
            </w:r>
          </w:p>
        </w:tc>
      </w:tr>
      <w:tr>
        <w:trPr>
          <w:trHeight w:val="315" w:hRule="atLeast"/>
        </w:trPr>
        <w:tc>
          <w:tcPr>
            <w:tcW w:w="1255" w:type="dxa"/>
            <w:tcBorders/>
            <w:shd w:fill="auto" w:val="clear"/>
          </w:tcPr>
          <w:p>
            <w:pPr>
              <w:pStyle w:val="Normal"/>
              <w:widowControl w:val="false"/>
              <w:bidi w:val="0"/>
              <w:ind w:hanging="0" w:left="269" w:right="0"/>
              <w:jc w:val="left"/>
              <w:rPr>
                <w:rFonts w:ascii="Times New Roman" w:hAnsi="Times New Roman"/>
              </w:rPr>
            </w:pPr>
            <w:r>
              <w:rPr>
                <w:b/>
                <w:sz w:val="24"/>
                <w:szCs w:val="24"/>
              </w:rPr>
              <w:t>CLO 3</w:t>
            </w:r>
          </w:p>
        </w:tc>
        <w:tc>
          <w:tcPr>
            <w:tcW w:w="8161" w:type="dxa"/>
            <w:tcBorders/>
            <w:shd w:fill="auto" w:val="clear"/>
          </w:tcPr>
          <w:p>
            <w:pPr>
              <w:pStyle w:val="Normal"/>
              <w:widowControl w:val="false"/>
              <w:bidi w:val="0"/>
              <w:ind w:hanging="0" w:left="269" w:right="0"/>
              <w:jc w:val="left"/>
              <w:rPr>
                <w:rFonts w:ascii="Times New Roman" w:hAnsi="Times New Roman"/>
              </w:rPr>
            </w:pPr>
            <w:r>
              <w:rPr>
                <w:sz w:val="24"/>
                <w:szCs w:val="24"/>
              </w:rPr>
              <w:t>Identify and construct developmentally appropriate learning activities and environments. (Learning Plan)</w:t>
            </w:r>
          </w:p>
        </w:tc>
      </w:tr>
      <w:tr>
        <w:trPr>
          <w:trHeight w:val="315" w:hRule="atLeast"/>
        </w:trPr>
        <w:tc>
          <w:tcPr>
            <w:tcW w:w="1255" w:type="dxa"/>
            <w:tcBorders/>
            <w:shd w:fill="auto" w:val="clear"/>
          </w:tcPr>
          <w:p>
            <w:pPr>
              <w:pStyle w:val="Normal"/>
              <w:widowControl w:val="false"/>
              <w:bidi w:val="0"/>
              <w:ind w:hanging="0" w:left="269" w:right="0"/>
              <w:jc w:val="left"/>
              <w:rPr>
                <w:rFonts w:ascii="Times New Roman" w:hAnsi="Times New Roman"/>
              </w:rPr>
            </w:pPr>
            <w:r>
              <w:rPr>
                <w:b/>
                <w:sz w:val="24"/>
                <w:szCs w:val="24"/>
              </w:rPr>
              <w:t>CLO 4</w:t>
            </w:r>
          </w:p>
        </w:tc>
        <w:tc>
          <w:tcPr>
            <w:tcW w:w="8161" w:type="dxa"/>
            <w:tcBorders/>
            <w:shd w:fill="auto" w:val="clear"/>
          </w:tcPr>
          <w:p>
            <w:pPr>
              <w:pStyle w:val="Normal"/>
              <w:widowControl w:val="false"/>
              <w:bidi w:val="0"/>
              <w:ind w:hanging="0" w:left="269" w:right="0"/>
              <w:jc w:val="left"/>
              <w:rPr>
                <w:rFonts w:ascii="Times New Roman" w:hAnsi="Times New Roman"/>
              </w:rPr>
            </w:pPr>
            <w:r>
              <w:rPr>
                <w:sz w:val="24"/>
                <w:szCs w:val="24"/>
              </w:rPr>
              <w:t>Demonstrate application of theories of motivation for learners in classroom practice. (Motivation Plan)</w:t>
            </w:r>
          </w:p>
        </w:tc>
      </w:tr>
    </w:tbl>
    <w:p>
      <w:pPr>
        <w:pStyle w:val="P9"/>
        <w:keepNext w:val="true"/>
        <w:rPr>
          <w:rFonts w:ascii="Times New Roman" w:hAnsi="Times New Roman" w:cs="Times New Roman"/>
          <w:szCs w:val="24"/>
        </w:rPr>
      </w:pPr>
      <w:r>
        <w:rPr>
          <w:rFonts w:cs="Times New Roman" w:ascii="Times New Roman" w:hAnsi="Times New Roman"/>
          <w:szCs w:val="24"/>
        </w:rPr>
      </w:r>
    </w:p>
    <w:p>
      <w:pPr>
        <w:pStyle w:val="P9"/>
        <w:snapToGrid w:val="false"/>
        <w:rPr>
          <w:rFonts w:ascii="Times New Roman" w:hAnsi="Times New Roman" w:cs="Times New Roman"/>
          <w:szCs w:val="24"/>
        </w:rPr>
      </w:pPr>
      <w:r>
        <w:rPr>
          <w:rFonts w:cs="Times New Roman" w:ascii="Times New Roman" w:hAnsi="Times New Roman"/>
          <w:szCs w:val="24"/>
        </w:rPr>
      </w:r>
      <w:r>
        <w:br w:type="page"/>
      </w:r>
    </w:p>
    <w:p>
      <w:pPr>
        <w:pStyle w:val="Normal"/>
        <w:spacing w:before="0" w:after="0"/>
        <w:rPr>
          <w:rFonts w:ascii="Times New Roman" w:hAnsi="Times New Roman"/>
        </w:rPr>
      </w:pPr>
      <w:r>
        <w:rPr>
          <w:sz w:val="24"/>
          <w:szCs w:val="24"/>
          <w:u w:val="single"/>
        </w:rPr>
        <w:t>Plans/ Project</w:t>
      </w:r>
    </w:p>
    <w:p>
      <w:pPr>
        <w:pStyle w:val="Normal"/>
        <w:rPr>
          <w:rFonts w:ascii="Times New Roman" w:hAnsi="Times New Roman"/>
        </w:rPr>
      </w:pPr>
      <w:r>
        <w:rPr>
          <w:sz w:val="24"/>
          <w:szCs w:val="24"/>
        </w:rPr>
        <w:t xml:space="preserve">This term you will complete three plans to support your teaching consisting of: 1) a motivation plan which demonstrates your understanding of course content on motivation and your ability to demonstrate engagement throughout the term, 2) a learning plan in which you demonstrate understanding of one of the four operations and course content for learning and cognition and 3) a development plan where you implement a one-on-one interview with a kid that is based on your learning plan. The underlying content of the interviews will be choosing one of the four operations in math (i.e., addition, subtraction, multiplication or division).  Math has been chosen because its an area that is straightforward enough to observe a child’s reasoning (e.g., correct or incorrect) and will make it easy for you to set up problems for the interview from our math methods book so that you don’t have to invent the wheel.  </w:t>
      </w:r>
      <w:r>
        <w:rPr>
          <w:sz w:val="24"/>
          <w:szCs w:val="24"/>
          <w:u w:val="single"/>
        </w:rPr>
        <w:t>If you want to choose another content area other than math that is possible but you will need written approval from me before going forward to do so</w:t>
      </w:r>
      <w:r>
        <w:rPr>
          <w:sz w:val="24"/>
          <w:szCs w:val="24"/>
        </w:rPr>
        <w:t xml:space="preserve">.  Designing problem solving interviews are tricky but I am happy to talk with you about alternatives </w:t>
      </w:r>
      <w:r>
        <w:rPr>
          <w:rFonts w:eastAsia="Times New Roman" w:cs="Times New Roman"/>
          <w:color w:val="00000A"/>
          <w:kern w:val="0"/>
          <w:sz w:val="24"/>
          <w:szCs w:val="24"/>
          <w:lang w:val="en-US" w:eastAsia="en-US" w:bidi="ar-SA"/>
        </w:rPr>
        <w:t>if they</w:t>
      </w:r>
      <w:r>
        <w:rPr>
          <w:sz w:val="24"/>
          <w:szCs w:val="24"/>
        </w:rPr>
        <w:t xml:space="preserve"> have the same level of rigor and clarity as the math options I have designed. </w:t>
      </w:r>
    </w:p>
    <w:p>
      <w:pPr>
        <w:pStyle w:val="Normal"/>
        <w:rPr>
          <w:rFonts w:ascii="Times New Roman" w:hAnsi="Times New Roman"/>
          <w:sz w:val="24"/>
          <w:szCs w:val="24"/>
        </w:rPr>
      </w:pPr>
      <w:r>
        <w:rPr>
          <w:sz w:val="24"/>
          <w:szCs w:val="24"/>
        </w:rPr>
      </w:r>
    </w:p>
    <w:p>
      <w:pPr>
        <w:pStyle w:val="Normal"/>
        <w:rPr>
          <w:rFonts w:ascii="Times New Roman" w:hAnsi="Times New Roman"/>
        </w:rPr>
      </w:pPr>
      <w:r>
        <w:rPr>
          <w:sz w:val="24"/>
          <w:szCs w:val="24"/>
        </w:rPr>
        <w:t xml:space="preserve">Each plan will be submitted as a draft for feedback and assessment. I will give feedback and request revisions that should be completed when all the plans are resubmitted as a single document for the final project with your detailed reflection at the end of the term. The point is that you should be able to demonstrate improving your understanding, and ability to apply and communicate the course content as the course progresses. If you do not understand or receive your feedback in a timely way please contact me. I will be happy to clarify or get your feedback to you as quickly as possible.  </w:t>
      </w:r>
    </w:p>
    <w:p>
      <w:pPr>
        <w:pStyle w:val="Normal"/>
        <w:rPr>
          <w:rFonts w:ascii="Times New Roman" w:hAnsi="Times New Roman"/>
          <w:sz w:val="24"/>
          <w:szCs w:val="24"/>
        </w:rPr>
      </w:pPr>
      <w:r>
        <w:rPr>
          <w:sz w:val="24"/>
          <w:szCs w:val="24"/>
        </w:rPr>
      </w:r>
    </w:p>
    <w:p>
      <w:pPr>
        <w:pStyle w:val="Normal"/>
        <w:rPr>
          <w:rFonts w:ascii="Times New Roman" w:hAnsi="Times New Roman"/>
        </w:rPr>
      </w:pPr>
      <w:r>
        <w:rPr>
          <w:sz w:val="24"/>
          <w:szCs w:val="24"/>
          <w:u w:val="single"/>
        </w:rPr>
        <w:t>Scheduling:</w:t>
      </w:r>
    </w:p>
    <w:p>
      <w:pPr>
        <w:pStyle w:val="Normal"/>
        <w:rPr>
          <w:rFonts w:ascii="Times New Roman" w:hAnsi="Times New Roman"/>
        </w:rPr>
      </w:pPr>
      <w:r>
        <w:rPr>
          <w:sz w:val="24"/>
          <w:szCs w:val="24"/>
          <w:u w:val="none"/>
        </w:rPr>
        <w:t xml:space="preserve">The course has two main areas for your work posting and assignments.  Posts are where you discuss the course content with your peers in the threaded discussions. </w:t>
      </w:r>
      <w:r>
        <w:rPr>
          <w:sz w:val="24"/>
          <w:szCs w:val="24"/>
          <w:u w:val="single"/>
        </w:rPr>
        <w:t>All discussion posts are due by Sunday midnight each week for full credit</w:t>
      </w:r>
      <w:r>
        <w:rPr>
          <w:sz w:val="24"/>
          <w:szCs w:val="24"/>
          <w:u w:val="none"/>
        </w:rPr>
        <w:t xml:space="preserve">. These posts should demonstrate your understanding of the readings videos etc… by providing a minimum of three posts for each discussion thread, two of which are comments and a third which is a discussion question. </w:t>
      </w:r>
      <w:r>
        <w:rPr>
          <w:rFonts w:eastAsia="Times New Roman" w:cs="Times New Roman"/>
          <w:color w:val="00000A"/>
          <w:kern w:val="0"/>
          <w:sz w:val="24"/>
          <w:szCs w:val="24"/>
          <w:u w:val="none"/>
          <w:lang w:val="en-US" w:eastAsia="en-US" w:bidi="ar-SA"/>
        </w:rPr>
        <w:t>Your</w:t>
      </w:r>
      <w:r>
        <w:rPr>
          <w:sz w:val="24"/>
          <w:szCs w:val="24"/>
          <w:u w:val="none"/>
        </w:rPr>
        <w:t xml:space="preserve"> posts can focus on any aspect of the week’s content but you want to remember to interact with your peers overall. You will receive weekly feedback on how you are doing with your posting so be sure you are getting this and contact me directly if you don’t. Its really not complicated if you keep in mind that we are having a conversation about the course content. Ask questions, give insights to others. </w:t>
      </w:r>
    </w:p>
    <w:p>
      <w:pPr>
        <w:pStyle w:val="Normal"/>
        <w:rPr>
          <w:rFonts w:ascii="Times New Roman" w:hAnsi="Times New Roman"/>
          <w:sz w:val="24"/>
          <w:szCs w:val="24"/>
          <w:u w:val="single"/>
        </w:rPr>
      </w:pPr>
      <w:r>
        <w:rPr>
          <w:sz w:val="24"/>
          <w:szCs w:val="24"/>
          <w:u w:val="single"/>
        </w:rPr>
      </w:r>
    </w:p>
    <w:p>
      <w:pPr>
        <w:pStyle w:val="Normal"/>
        <w:rPr>
          <w:rFonts w:ascii="Times New Roman" w:hAnsi="Times New Roman"/>
        </w:rPr>
      </w:pPr>
      <w:r>
        <w:rPr>
          <w:sz w:val="24"/>
          <w:szCs w:val="24"/>
          <w:u w:val="single"/>
        </w:rPr>
        <w:t xml:space="preserve">All project assignments will be due at </w:t>
      </w:r>
      <w:r>
        <w:rPr>
          <w:rFonts w:eastAsia="Times New Roman" w:cs="Times New Roman"/>
          <w:color w:val="00000A"/>
          <w:kern w:val="0"/>
          <w:sz w:val="24"/>
          <w:szCs w:val="24"/>
          <w:u w:val="single"/>
          <w:lang w:val="en-US" w:eastAsia="en-US" w:bidi="ar-SA"/>
        </w:rPr>
        <w:t>5</w:t>
      </w:r>
      <w:r>
        <w:rPr>
          <w:sz w:val="24"/>
          <w:szCs w:val="24"/>
          <w:u w:val="single"/>
        </w:rPr>
        <w:t>pm on Monday Evening.</w:t>
      </w:r>
      <w:r>
        <w:rPr>
          <w:sz w:val="24"/>
          <w:szCs w:val="24"/>
        </w:rPr>
        <w:t xml:space="preserve"> Each week we will have virtual class time on Sunday from 3-6 which is a time we can work together on the week’s posting requirements and interact.  If you can’t make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Pr>
          <w:i/>
          <w:sz w:val="24"/>
          <w:szCs w:val="24"/>
        </w:rPr>
        <w:t xml:space="preserve">Please be a conscientious member of our learning community. </w:t>
      </w:r>
    </w:p>
    <w:p>
      <w:pPr>
        <w:pStyle w:val="Normal"/>
        <w:rPr>
          <w:rFonts w:ascii="Times New Roman" w:hAnsi="Times New Roman"/>
          <w:sz w:val="24"/>
          <w:szCs w:val="24"/>
        </w:rPr>
      </w:pPr>
      <w:r>
        <w:rPr>
          <w:sz w:val="24"/>
          <w:szCs w:val="24"/>
        </w:rPr>
      </w:r>
    </w:p>
    <w:p>
      <w:pPr>
        <w:pStyle w:val="Normal"/>
        <w:rPr>
          <w:rFonts w:ascii="Times New Roman" w:hAnsi="Times New Roman"/>
        </w:rPr>
      </w:pPr>
      <w:r>
        <w:rPr>
          <w:i w:val="false"/>
          <w:iCs w:val="false"/>
          <w:sz w:val="24"/>
          <w:szCs w:val="24"/>
          <w:u w:val="single"/>
        </w:rPr>
        <w:t>Check-ins:</w:t>
      </w:r>
      <w:r>
        <w:rPr>
          <w:i w:val="false"/>
          <w:iCs w:val="false"/>
          <w:sz w:val="24"/>
          <w:szCs w:val="24"/>
          <w:u w:val="none"/>
        </w:rPr>
        <w:t xml:space="preserve"> Because this class doesn’t have a regular class time I want to make sure to schedule some short conversations with everyone to make sure that they are on track and see if you have any questions. When students meet with me they always go away less stressed and feeling better than before. So I want to make these part of the class requirements to make sure that no one falls through the cracks and you get points for being engaged. Being able to talk about your work and your own self regulation is an important skill for a teacher. </w:t>
      </w:r>
    </w:p>
    <w:p>
      <w:pPr>
        <w:pStyle w:val="Normal"/>
        <w:rPr>
          <w:rFonts w:ascii="Times New Roman" w:hAnsi="Times New Roman"/>
          <w:i/>
          <w:sz w:val="24"/>
          <w:szCs w:val="24"/>
        </w:rPr>
      </w:pPr>
      <w:r>
        <w:rPr>
          <w:i/>
          <w:sz w:val="24"/>
          <w:szCs w:val="24"/>
        </w:rPr>
      </w:r>
    </w:p>
    <w:p>
      <w:pPr>
        <w:pStyle w:val="Normal"/>
        <w:rPr>
          <w:rFonts w:ascii="Times New Roman" w:hAnsi="Times New Roman"/>
        </w:rPr>
      </w:pPr>
      <w:r>
        <w:rPr>
          <w:sz w:val="24"/>
          <w:szCs w:val="24"/>
          <w:u w:val="single"/>
        </w:rPr>
        <w:t xml:space="preserve">Course grades/Policies: </w:t>
      </w:r>
    </w:p>
    <w:p>
      <w:pPr>
        <w:pStyle w:val="Normal"/>
        <w:rPr>
          <w:rFonts w:ascii="Times New Roman" w:hAnsi="Times New Roman"/>
        </w:rPr>
      </w:pPr>
      <w:r>
        <w:rPr>
          <w:sz w:val="24"/>
          <w:szCs w:val="24"/>
        </w:rPr>
        <w:t xml:space="preserve">This course is designed to allow students to improve their skills for understanding teaching and learning. As a result our main assignment is broken up into sections that will be submitted once for feedback and scoring and then revised throughout the course for final submission and grading. Each of the sections is listed in the table below with its respective point totals. The term project for the course is a resubmission of all assignments in one document with revisions and student reflection due in the final week of the course. Demonstrating improvement in your thinking is very important to success in this course. </w:t>
      </w:r>
    </w:p>
    <w:p>
      <w:pPr>
        <w:pStyle w:val="Normal"/>
        <w:rPr>
          <w:rFonts w:ascii="Times New Roman" w:hAnsi="Times New Roman"/>
          <w:sz w:val="24"/>
          <w:szCs w:val="24"/>
          <w:u w:val="single"/>
        </w:rPr>
      </w:pPr>
      <w:r>
        <w:rPr>
          <w:sz w:val="24"/>
          <w:szCs w:val="24"/>
          <w:u w:val="single"/>
        </w:rPr>
      </w:r>
    </w:p>
    <w:p>
      <w:pPr>
        <w:pStyle w:val="Normal"/>
        <w:rPr>
          <w:rFonts w:ascii="Times New Roman" w:hAnsi="Times New Roman"/>
        </w:rPr>
      </w:pPr>
      <w:r>
        <w:rPr>
          <w:sz w:val="24"/>
          <w:szCs w:val="24"/>
        </w:rPr>
        <w:t xml:space="preserve">Reading Policy: For practical reasons, I will only be able to read assignments once for assessment purposes. However peer review is available at any time during the course and I will be more than happy to discuss your work with you and discuss any ideas or questions that you have about the assignment. </w:t>
      </w:r>
    </w:p>
    <w:p>
      <w:pPr>
        <w:pStyle w:val="Normal"/>
        <w:rPr>
          <w:rFonts w:ascii="Times New Roman" w:hAnsi="Times New Roman"/>
          <w:sz w:val="24"/>
          <w:szCs w:val="24"/>
        </w:rPr>
      </w:pPr>
      <w:r>
        <w:rPr>
          <w:sz w:val="24"/>
          <w:szCs w:val="24"/>
        </w:rPr>
      </w:r>
      <w:r>
        <w:br w:type="page"/>
      </w:r>
    </w:p>
    <w:p>
      <w:pPr>
        <w:pStyle w:val="Normal"/>
        <w:spacing w:before="0" w:after="0"/>
        <w:rPr>
          <w:rFonts w:ascii="Times New Roman" w:hAnsi="Times New Roman"/>
          <w:sz w:val="24"/>
          <w:szCs w:val="24"/>
        </w:rPr>
      </w:pPr>
      <w:r>
        <w:rPr>
          <w:sz w:val="24"/>
          <w:szCs w:val="24"/>
        </w:rPr>
      </w:r>
    </w:p>
    <w:tbl>
      <w:tblPr>
        <w:tblStyle w:val="TableGrid"/>
        <w:tblW w:w="10800"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702"/>
        <w:gridCol w:w="8930"/>
        <w:gridCol w:w="1168"/>
      </w:tblGrid>
      <w:tr>
        <w:trPr>
          <w:trHeight w:val="332" w:hRule="atLeast"/>
        </w:trPr>
        <w:tc>
          <w:tcPr>
            <w:tcW w:w="702" w:type="dxa"/>
            <w:tcBorders/>
            <w:shd w:fill="auto" w:val="clear"/>
          </w:tcPr>
          <w:p>
            <w:pPr>
              <w:pStyle w:val="Normal"/>
              <w:widowControl w:val="false"/>
              <w:jc w:val="left"/>
              <w:rPr>
                <w:rFonts w:ascii="Times New Roman" w:hAnsi="Times New Roman"/>
                <w:sz w:val="24"/>
                <w:szCs w:val="24"/>
              </w:rPr>
            </w:pPr>
            <w:r>
              <w:rPr>
                <w:sz w:val="24"/>
                <w:szCs w:val="24"/>
              </w:rPr>
            </w:r>
          </w:p>
        </w:tc>
        <w:tc>
          <w:tcPr>
            <w:tcW w:w="8930" w:type="dxa"/>
            <w:tcBorders>
              <w:right w:val="nil"/>
            </w:tcBorders>
            <w:shd w:fill="auto" w:val="clear"/>
          </w:tcPr>
          <w:p>
            <w:pPr>
              <w:pStyle w:val="P62"/>
              <w:widowControl w:val="false"/>
              <w:spacing w:before="0" w:after="200"/>
              <w:jc w:val="center"/>
              <w:rPr>
                <w:rFonts w:ascii="Times New Roman" w:hAnsi="Times New Roman"/>
              </w:rPr>
            </w:pPr>
            <w:r>
              <w:rPr>
                <w:rFonts w:ascii="Times New Roman" w:hAnsi="Times New Roman"/>
                <w:b/>
                <w:sz w:val="28"/>
                <w:szCs w:val="28"/>
              </w:rPr>
              <w:t>Course Requirements*</w:t>
            </w:r>
          </w:p>
        </w:tc>
        <w:tc>
          <w:tcPr>
            <w:tcW w:w="1168" w:type="dxa"/>
            <w:tcBorders/>
            <w:shd w:fill="auto" w:val="clear"/>
          </w:tcPr>
          <w:p>
            <w:pPr>
              <w:pStyle w:val="P62"/>
              <w:widowControl w:val="false"/>
              <w:spacing w:before="0" w:after="200"/>
              <w:jc w:val="center"/>
              <w:rPr>
                <w:rFonts w:ascii="Times New Roman" w:hAnsi="Times New Roman"/>
              </w:rPr>
            </w:pPr>
            <w:r>
              <w:rPr>
                <w:rFonts w:ascii="Times New Roman" w:hAnsi="Times New Roman"/>
                <w:b/>
                <w:sz w:val="28"/>
                <w:szCs w:val="28"/>
              </w:rPr>
              <w:t>Points</w:t>
            </w:r>
          </w:p>
        </w:tc>
      </w:tr>
      <w:tr>
        <w:trPr>
          <w:trHeight w:val="426" w:hRule="atLeast"/>
        </w:trPr>
        <w:tc>
          <w:tcPr>
            <w:tcW w:w="702" w:type="dxa"/>
            <w:tcBorders/>
            <w:shd w:fill="auto" w:val="clear"/>
          </w:tcPr>
          <w:p>
            <w:pPr>
              <w:pStyle w:val="Normal"/>
              <w:widowControl w:val="false"/>
              <w:jc w:val="left"/>
              <w:rPr>
                <w:rFonts w:ascii="Times New Roman" w:hAnsi="Times New Roman"/>
              </w:rPr>
            </w:pPr>
            <w:r>
              <w:rPr>
                <w:sz w:val="24"/>
                <w:szCs w:val="24"/>
              </w:rPr>
              <w:t>1a</w:t>
            </w:r>
          </w:p>
        </w:tc>
        <w:tc>
          <w:tcPr>
            <w:tcW w:w="8930" w:type="dxa"/>
            <w:tcBorders>
              <w:right w:val="nil"/>
            </w:tcBorders>
            <w:shd w:fill="auto" w:val="clear"/>
          </w:tcPr>
          <w:p>
            <w:pPr>
              <w:pStyle w:val="Normal"/>
              <w:widowControl w:val="false"/>
              <w:jc w:val="left"/>
              <w:rPr>
                <w:rFonts w:ascii="Times New Roman" w:hAnsi="Times New Roman"/>
              </w:rPr>
            </w:pPr>
            <w:r>
              <w:rPr>
                <w:b/>
                <w:sz w:val="24"/>
                <w:szCs w:val="24"/>
              </w:rPr>
              <w:t>Motivation Plan</w:t>
            </w:r>
          </w:p>
        </w:tc>
        <w:tc>
          <w:tcPr>
            <w:tcW w:w="1168" w:type="dxa"/>
            <w:tcBorders/>
            <w:shd w:fill="auto" w:val="clear"/>
          </w:tcPr>
          <w:p>
            <w:pPr>
              <w:pStyle w:val="P62"/>
              <w:widowControl w:val="false"/>
              <w:overflowPunct w:val="false"/>
              <w:spacing w:before="0" w:after="200"/>
              <w:jc w:val="center"/>
              <w:rPr>
                <w:rFonts w:ascii="Times New Roman" w:hAnsi="Times New Roman"/>
              </w:rPr>
            </w:pPr>
            <w:r>
              <w:rPr>
                <w:rFonts w:cs="Times New Roman" w:ascii="Times New Roman" w:hAnsi="Times New Roman"/>
                <w:szCs w:val="24"/>
              </w:rPr>
              <w:t>5</w:t>
            </w:r>
          </w:p>
        </w:tc>
      </w:tr>
      <w:tr>
        <w:trPr>
          <w:trHeight w:val="426" w:hRule="atLeast"/>
        </w:trPr>
        <w:tc>
          <w:tcPr>
            <w:tcW w:w="702" w:type="dxa"/>
            <w:tcBorders>
              <w:top w:val="nil"/>
            </w:tcBorders>
            <w:shd w:fill="auto" w:val="clear"/>
          </w:tcPr>
          <w:p>
            <w:pPr>
              <w:pStyle w:val="Normal"/>
              <w:widowControl w:val="false"/>
              <w:jc w:val="left"/>
              <w:rPr>
                <w:rFonts w:ascii="Times New Roman" w:hAnsi="Times New Roman"/>
              </w:rPr>
            </w:pPr>
            <w:r>
              <w:rPr>
                <w:sz w:val="24"/>
                <w:szCs w:val="24"/>
              </w:rPr>
              <w:t>1b</w:t>
            </w:r>
          </w:p>
        </w:tc>
        <w:tc>
          <w:tcPr>
            <w:tcW w:w="8930" w:type="dxa"/>
            <w:tcBorders>
              <w:top w:val="nil"/>
              <w:right w:val="nil"/>
            </w:tcBorders>
            <w:shd w:fill="auto" w:val="clear"/>
          </w:tcPr>
          <w:p>
            <w:pPr>
              <w:pStyle w:val="P62"/>
              <w:widowControl w:val="false"/>
              <w:overflowPunct w:val="false"/>
              <w:spacing w:before="0" w:after="200"/>
              <w:rPr>
                <w:rFonts w:ascii="Times New Roman" w:hAnsi="Times New Roman"/>
              </w:rPr>
            </w:pPr>
            <w:r>
              <w:rPr>
                <w:rFonts w:ascii="Times New Roman" w:hAnsi="Times New Roman"/>
                <w:b/>
                <w:bCs/>
                <w:szCs w:val="24"/>
              </w:rPr>
              <w:t>Check-ins</w:t>
            </w:r>
          </w:p>
        </w:tc>
        <w:tc>
          <w:tcPr>
            <w:tcW w:w="1168" w:type="dxa"/>
            <w:tcBorders>
              <w:top w:val="nil"/>
            </w:tcBorders>
            <w:shd w:fill="auto" w:val="clear"/>
          </w:tcPr>
          <w:p>
            <w:pPr>
              <w:pStyle w:val="P62"/>
              <w:widowControl w:val="false"/>
              <w:overflowPunct w:val="false"/>
              <w:spacing w:before="0" w:after="200"/>
              <w:jc w:val="center"/>
              <w:rPr>
                <w:rFonts w:ascii="Times New Roman" w:hAnsi="Times New Roman"/>
              </w:rPr>
            </w:pPr>
            <w:r>
              <w:rPr>
                <w:rFonts w:cs="Times New Roman" w:ascii="Times New Roman" w:hAnsi="Times New Roman"/>
                <w:szCs w:val="24"/>
              </w:rPr>
              <w:t>5</w:t>
            </w:r>
          </w:p>
        </w:tc>
      </w:tr>
      <w:tr>
        <w:trPr/>
        <w:tc>
          <w:tcPr>
            <w:tcW w:w="702" w:type="dxa"/>
            <w:tcBorders/>
            <w:shd w:fill="auto" w:val="clear"/>
          </w:tcPr>
          <w:p>
            <w:pPr>
              <w:pStyle w:val="Normal"/>
              <w:widowControl w:val="false"/>
              <w:jc w:val="left"/>
              <w:rPr>
                <w:rFonts w:ascii="Times New Roman" w:hAnsi="Times New Roman"/>
              </w:rPr>
            </w:pPr>
            <w:r>
              <w:rPr>
                <w:sz w:val="24"/>
                <w:szCs w:val="24"/>
              </w:rPr>
              <w:t>2a</w:t>
            </w:r>
          </w:p>
        </w:tc>
        <w:tc>
          <w:tcPr>
            <w:tcW w:w="8930" w:type="dxa"/>
            <w:tcBorders>
              <w:right w:val="nil"/>
            </w:tcBorders>
            <w:shd w:fill="auto" w:val="clear"/>
          </w:tcPr>
          <w:p>
            <w:pPr>
              <w:pStyle w:val="P62"/>
              <w:widowControl w:val="false"/>
              <w:overflowPunct w:val="false"/>
              <w:spacing w:before="0" w:after="200"/>
              <w:jc w:val="left"/>
              <w:rPr>
                <w:rFonts w:ascii="Times New Roman" w:hAnsi="Times New Roman"/>
              </w:rPr>
            </w:pPr>
            <w:r>
              <w:rPr>
                <w:rFonts w:ascii="Times New Roman" w:hAnsi="Times New Roman"/>
                <w:b/>
                <w:bCs/>
                <w:sz w:val="24"/>
                <w:szCs w:val="24"/>
              </w:rPr>
              <w:t>Learning Plan questions 1-3</w:t>
            </w:r>
          </w:p>
        </w:tc>
        <w:tc>
          <w:tcPr>
            <w:tcW w:w="1168" w:type="dxa"/>
            <w:tcBorders/>
            <w:shd w:fill="auto" w:val="clear"/>
          </w:tcPr>
          <w:p>
            <w:pPr>
              <w:pStyle w:val="Normal"/>
              <w:widowControl w:val="false"/>
              <w:jc w:val="center"/>
              <w:rPr>
                <w:rFonts w:ascii="Times New Roman" w:hAnsi="Times New Roman"/>
              </w:rPr>
            </w:pPr>
            <w:r>
              <w:rPr>
                <w:sz w:val="24"/>
                <w:szCs w:val="24"/>
              </w:rPr>
              <w:t>10</w:t>
            </w:r>
          </w:p>
        </w:tc>
      </w:tr>
      <w:tr>
        <w:trPr/>
        <w:tc>
          <w:tcPr>
            <w:tcW w:w="702" w:type="dxa"/>
            <w:tcBorders/>
            <w:shd w:fill="auto" w:val="clear"/>
          </w:tcPr>
          <w:p>
            <w:pPr>
              <w:pStyle w:val="Normal"/>
              <w:widowControl w:val="false"/>
              <w:jc w:val="left"/>
              <w:rPr>
                <w:rFonts w:ascii="Times New Roman" w:hAnsi="Times New Roman"/>
              </w:rPr>
            </w:pPr>
            <w:r>
              <w:rPr>
                <w:sz w:val="24"/>
                <w:szCs w:val="24"/>
              </w:rPr>
              <w:t>2b</w:t>
            </w:r>
          </w:p>
        </w:tc>
        <w:tc>
          <w:tcPr>
            <w:tcW w:w="8930" w:type="dxa"/>
            <w:tcBorders>
              <w:right w:val="nil"/>
            </w:tcBorders>
            <w:shd w:fill="auto" w:val="clear"/>
          </w:tcPr>
          <w:p>
            <w:pPr>
              <w:pStyle w:val="Normal"/>
              <w:widowControl w:val="false"/>
              <w:jc w:val="left"/>
              <w:rPr>
                <w:rFonts w:ascii="Times New Roman" w:hAnsi="Times New Roman"/>
              </w:rPr>
            </w:pPr>
            <w:r>
              <w:rPr>
                <w:b/>
                <w:sz w:val="24"/>
                <w:szCs w:val="24"/>
              </w:rPr>
              <w:t>Learning Plan questions</w:t>
            </w:r>
            <w:r>
              <w:rPr>
                <w:sz w:val="24"/>
                <w:szCs w:val="24"/>
              </w:rPr>
              <w:t xml:space="preserve"> 4-5</w:t>
            </w:r>
          </w:p>
        </w:tc>
        <w:tc>
          <w:tcPr>
            <w:tcW w:w="1168" w:type="dxa"/>
            <w:tcBorders/>
            <w:shd w:fill="auto" w:val="clear"/>
          </w:tcPr>
          <w:p>
            <w:pPr>
              <w:pStyle w:val="Normal"/>
              <w:widowControl w:val="false"/>
              <w:jc w:val="center"/>
              <w:rPr>
                <w:rFonts w:ascii="Times New Roman" w:hAnsi="Times New Roman"/>
              </w:rPr>
            </w:pPr>
            <w:r>
              <w:rPr>
                <w:sz w:val="24"/>
                <w:szCs w:val="24"/>
              </w:rPr>
              <w:t>10</w:t>
            </w:r>
          </w:p>
        </w:tc>
      </w:tr>
      <w:tr>
        <w:trPr/>
        <w:tc>
          <w:tcPr>
            <w:tcW w:w="702" w:type="dxa"/>
            <w:tcBorders/>
            <w:shd w:fill="auto" w:val="clear"/>
          </w:tcPr>
          <w:p>
            <w:pPr>
              <w:pStyle w:val="Normal"/>
              <w:widowControl w:val="false"/>
              <w:jc w:val="left"/>
              <w:rPr>
                <w:rFonts w:ascii="Times New Roman" w:hAnsi="Times New Roman"/>
              </w:rPr>
            </w:pPr>
            <w:r>
              <w:rPr>
                <w:sz w:val="24"/>
                <w:szCs w:val="24"/>
              </w:rPr>
              <w:t>2c</w:t>
            </w:r>
          </w:p>
        </w:tc>
        <w:tc>
          <w:tcPr>
            <w:tcW w:w="8930" w:type="dxa"/>
            <w:tcBorders>
              <w:right w:val="nil"/>
            </w:tcBorders>
            <w:shd w:fill="auto" w:val="clear"/>
          </w:tcPr>
          <w:p>
            <w:pPr>
              <w:pStyle w:val="Normal"/>
              <w:widowControl w:val="false"/>
              <w:jc w:val="left"/>
              <w:rPr>
                <w:rFonts w:ascii="Times New Roman" w:hAnsi="Times New Roman"/>
              </w:rPr>
            </w:pPr>
            <w:r>
              <w:rPr>
                <w:b/>
                <w:sz w:val="24"/>
                <w:szCs w:val="24"/>
              </w:rPr>
              <w:t>Learning Plan questions</w:t>
            </w:r>
            <w:r>
              <w:rPr>
                <w:sz w:val="24"/>
                <w:szCs w:val="24"/>
              </w:rPr>
              <w:t xml:space="preserve"> 6-8</w:t>
            </w:r>
          </w:p>
        </w:tc>
        <w:tc>
          <w:tcPr>
            <w:tcW w:w="1168" w:type="dxa"/>
            <w:tcBorders/>
            <w:shd w:fill="auto" w:val="clear"/>
          </w:tcPr>
          <w:p>
            <w:pPr>
              <w:pStyle w:val="Normal"/>
              <w:widowControl w:val="false"/>
              <w:jc w:val="center"/>
              <w:rPr>
                <w:rFonts w:ascii="Times New Roman" w:hAnsi="Times New Roman"/>
              </w:rPr>
            </w:pPr>
            <w:r>
              <w:rPr>
                <w:b w:val="false"/>
                <w:bCs w:val="false"/>
                <w:sz w:val="24"/>
                <w:szCs w:val="24"/>
              </w:rPr>
              <w:t>10</w:t>
            </w:r>
          </w:p>
        </w:tc>
      </w:tr>
      <w:tr>
        <w:trPr/>
        <w:tc>
          <w:tcPr>
            <w:tcW w:w="702" w:type="dxa"/>
            <w:tcBorders/>
            <w:shd w:fill="auto" w:val="clear"/>
          </w:tcPr>
          <w:p>
            <w:pPr>
              <w:pStyle w:val="Normal"/>
              <w:widowControl w:val="false"/>
              <w:jc w:val="left"/>
              <w:rPr>
                <w:rFonts w:ascii="Times New Roman" w:hAnsi="Times New Roman"/>
              </w:rPr>
            </w:pPr>
            <w:r>
              <w:rPr>
                <w:sz w:val="24"/>
                <w:szCs w:val="24"/>
              </w:rPr>
              <w:t>3</w:t>
            </w:r>
          </w:p>
        </w:tc>
        <w:tc>
          <w:tcPr>
            <w:tcW w:w="8930" w:type="dxa"/>
            <w:tcBorders>
              <w:right w:val="nil"/>
            </w:tcBorders>
            <w:shd w:fill="auto" w:val="clear"/>
          </w:tcPr>
          <w:p>
            <w:pPr>
              <w:pStyle w:val="Normal"/>
              <w:widowControl w:val="false"/>
              <w:jc w:val="left"/>
              <w:rPr>
                <w:rFonts w:ascii="Times New Roman" w:hAnsi="Times New Roman"/>
              </w:rPr>
            </w:pPr>
            <w:r>
              <w:rPr>
                <w:b/>
                <w:sz w:val="24"/>
                <w:szCs w:val="24"/>
              </w:rPr>
              <w:t>Development Plan</w:t>
            </w:r>
          </w:p>
        </w:tc>
        <w:tc>
          <w:tcPr>
            <w:tcW w:w="1168" w:type="dxa"/>
            <w:tcBorders/>
            <w:shd w:fill="auto" w:val="clear"/>
          </w:tcPr>
          <w:p>
            <w:pPr>
              <w:pStyle w:val="Normal"/>
              <w:widowControl w:val="false"/>
              <w:jc w:val="center"/>
              <w:rPr>
                <w:rFonts w:ascii="Times New Roman" w:hAnsi="Times New Roman"/>
              </w:rPr>
            </w:pPr>
            <w:r>
              <w:rPr>
                <w:b w:val="false"/>
                <w:bCs w:val="false"/>
                <w:sz w:val="24"/>
                <w:szCs w:val="24"/>
              </w:rPr>
              <w:t>10</w:t>
            </w:r>
          </w:p>
        </w:tc>
      </w:tr>
      <w:tr>
        <w:trPr/>
        <w:tc>
          <w:tcPr>
            <w:tcW w:w="702" w:type="dxa"/>
            <w:tcBorders/>
            <w:shd w:fill="auto" w:val="clear"/>
          </w:tcPr>
          <w:p>
            <w:pPr>
              <w:pStyle w:val="Normal"/>
              <w:widowControl w:val="false"/>
              <w:jc w:val="left"/>
              <w:rPr>
                <w:rFonts w:ascii="Times New Roman" w:hAnsi="Times New Roman"/>
              </w:rPr>
            </w:pPr>
            <w:r>
              <w:rPr>
                <w:sz w:val="24"/>
                <w:szCs w:val="24"/>
              </w:rPr>
              <w:t>4</w:t>
            </w:r>
          </w:p>
        </w:tc>
        <w:tc>
          <w:tcPr>
            <w:tcW w:w="8930" w:type="dxa"/>
            <w:tcBorders>
              <w:right w:val="nil"/>
            </w:tcBorders>
            <w:shd w:fill="auto" w:val="clear"/>
          </w:tcPr>
          <w:p>
            <w:pPr>
              <w:pStyle w:val="Normal"/>
              <w:widowControl w:val="false"/>
              <w:jc w:val="left"/>
              <w:rPr>
                <w:rFonts w:ascii="Times New Roman" w:hAnsi="Times New Roman"/>
              </w:rPr>
            </w:pPr>
            <w:r>
              <w:rPr>
                <w:b/>
                <w:sz w:val="24"/>
                <w:szCs w:val="24"/>
              </w:rPr>
              <w:t>Final Project Due with Reflection</w:t>
            </w:r>
          </w:p>
        </w:tc>
        <w:tc>
          <w:tcPr>
            <w:tcW w:w="1168" w:type="dxa"/>
            <w:tcBorders/>
            <w:shd w:fill="auto" w:val="clear"/>
          </w:tcPr>
          <w:p>
            <w:pPr>
              <w:pStyle w:val="Normal"/>
              <w:widowControl w:val="false"/>
              <w:jc w:val="center"/>
              <w:rPr>
                <w:rFonts w:ascii="Times New Roman" w:hAnsi="Times New Roman"/>
              </w:rPr>
            </w:pPr>
            <w:r>
              <w:rPr>
                <w:b w:val="false"/>
                <w:bCs w:val="false"/>
                <w:sz w:val="24"/>
                <w:szCs w:val="24"/>
              </w:rPr>
              <w:t>100</w:t>
            </w:r>
          </w:p>
        </w:tc>
      </w:tr>
      <w:tr>
        <w:trPr/>
        <w:tc>
          <w:tcPr>
            <w:tcW w:w="702" w:type="dxa"/>
            <w:tcBorders/>
            <w:shd w:fill="auto" w:val="clear"/>
          </w:tcPr>
          <w:p>
            <w:pPr>
              <w:pStyle w:val="Normal"/>
              <w:widowControl w:val="false"/>
              <w:jc w:val="left"/>
              <w:rPr>
                <w:rFonts w:ascii="Times New Roman" w:hAnsi="Times New Roman"/>
              </w:rPr>
            </w:pPr>
            <w:r>
              <w:rPr>
                <w:sz w:val="24"/>
                <w:szCs w:val="24"/>
              </w:rPr>
              <w:t>5</w:t>
            </w:r>
          </w:p>
        </w:tc>
        <w:tc>
          <w:tcPr>
            <w:tcW w:w="8930" w:type="dxa"/>
            <w:tcBorders>
              <w:right w:val="nil"/>
            </w:tcBorders>
            <w:shd w:fill="auto" w:val="clear"/>
          </w:tcPr>
          <w:p>
            <w:pPr>
              <w:pStyle w:val="Normal"/>
              <w:widowControl w:val="false"/>
              <w:jc w:val="left"/>
              <w:rPr/>
            </w:pPr>
            <w:r>
              <w:rPr>
                <w:rStyle w:val="T2"/>
                <w:szCs w:val="24"/>
              </w:rPr>
              <w:t xml:space="preserve">Attendance/Participation:  </w:t>
            </w:r>
            <w:r>
              <w:rPr>
                <w:szCs w:val="24"/>
              </w:rPr>
              <w:t>Full points will be awarded to those who turn in assignments on time, and who participate with enthusiasm, flexibility and respect, in discussions and activities. Possible reasons for low scores are posting near to deadline or lacking focus on course content or posting that does not have a minimum of two comments and a question for each discussion topic. Each comment and question should be a separate post for clarity.</w:t>
            </w:r>
          </w:p>
        </w:tc>
        <w:tc>
          <w:tcPr>
            <w:tcW w:w="1168" w:type="dxa"/>
            <w:tcBorders/>
            <w:shd w:fill="auto" w:val="clear"/>
          </w:tcPr>
          <w:p>
            <w:pPr>
              <w:pStyle w:val="Normal"/>
              <w:widowControl w:val="false"/>
              <w:jc w:val="center"/>
              <w:rPr>
                <w:rFonts w:ascii="Times New Roman" w:hAnsi="Times New Roman"/>
              </w:rPr>
            </w:pPr>
            <w:r>
              <w:rPr>
                <w:sz w:val="24"/>
                <w:szCs w:val="24"/>
              </w:rPr>
              <w:t>50</w:t>
            </w:r>
          </w:p>
        </w:tc>
      </w:tr>
      <w:tr>
        <w:trPr/>
        <w:tc>
          <w:tcPr>
            <w:tcW w:w="702" w:type="dxa"/>
            <w:tcBorders/>
            <w:shd w:fill="auto" w:val="clear"/>
          </w:tcPr>
          <w:p>
            <w:pPr>
              <w:pStyle w:val="Normal"/>
              <w:widowControl w:val="false"/>
              <w:jc w:val="left"/>
              <w:rPr>
                <w:rFonts w:ascii="Times New Roman" w:hAnsi="Times New Roman"/>
                <w:sz w:val="24"/>
                <w:szCs w:val="24"/>
              </w:rPr>
            </w:pPr>
            <w:r>
              <w:rPr>
                <w:sz w:val="24"/>
                <w:szCs w:val="24"/>
              </w:rPr>
            </w:r>
          </w:p>
        </w:tc>
        <w:tc>
          <w:tcPr>
            <w:tcW w:w="8930" w:type="dxa"/>
            <w:tcBorders>
              <w:right w:val="nil"/>
            </w:tcBorders>
            <w:shd w:fill="auto" w:val="clear"/>
          </w:tcPr>
          <w:p>
            <w:pPr>
              <w:pStyle w:val="Normal"/>
              <w:widowControl w:val="false"/>
              <w:jc w:val="left"/>
              <w:rPr>
                <w:rFonts w:ascii="Times New Roman" w:hAnsi="Times New Roman"/>
              </w:rPr>
            </w:pPr>
            <w:r>
              <w:rPr>
                <w:b/>
                <w:sz w:val="24"/>
                <w:szCs w:val="24"/>
              </w:rPr>
              <w:t>Total Points for Course</w:t>
            </w:r>
            <w:r>
              <w:rPr>
                <w:sz w:val="24"/>
                <w:szCs w:val="24"/>
              </w:rPr>
              <w:t>------------------------------------</w:t>
            </w:r>
            <w:r>
              <w:rPr>
                <w:rFonts w:eastAsia="Wingdings" w:cs="Wingdings"/>
                <w:sz w:val="24"/>
                <w:szCs w:val="24"/>
              </w:rPr>
              <w:t></w:t>
            </w:r>
          </w:p>
        </w:tc>
        <w:tc>
          <w:tcPr>
            <w:tcW w:w="1168" w:type="dxa"/>
            <w:tcBorders/>
            <w:shd w:fill="auto" w:val="clear"/>
          </w:tcPr>
          <w:p>
            <w:pPr>
              <w:pStyle w:val="Normal"/>
              <w:widowControl w:val="false"/>
              <w:jc w:val="center"/>
              <w:rPr>
                <w:rFonts w:ascii="Times New Roman" w:hAnsi="Times New Roman"/>
              </w:rPr>
            </w:pPr>
            <w:r>
              <w:rPr>
                <w:sz w:val="24"/>
                <w:szCs w:val="24"/>
              </w:rPr>
              <w:t>200</w:t>
            </w:r>
          </w:p>
        </w:tc>
      </w:tr>
    </w:tbl>
    <w:p>
      <w:pPr>
        <w:pStyle w:val="Normal"/>
        <w:rPr>
          <w:rFonts w:ascii="Times New Roman" w:hAnsi="Times New Roman"/>
          <w:b/>
          <w:sz w:val="24"/>
          <w:szCs w:val="24"/>
          <w:u w:val="single"/>
        </w:rPr>
      </w:pPr>
      <w:r>
        <w:rPr>
          <w:b/>
          <w:sz w:val="24"/>
          <w:szCs w:val="24"/>
          <w:u w:val="single"/>
        </w:rPr>
      </w:r>
    </w:p>
    <w:p>
      <w:pPr>
        <w:pStyle w:val="Normal"/>
        <w:rPr>
          <w:rFonts w:ascii="Times New Roman" w:hAnsi="Times New Roman"/>
          <w:b/>
          <w:sz w:val="24"/>
          <w:szCs w:val="24"/>
          <w:u w:val="single"/>
        </w:rPr>
      </w:pPr>
      <w:r>
        <w:rPr>
          <w:b/>
          <w:sz w:val="24"/>
          <w:szCs w:val="24"/>
          <w:u w:val="single"/>
        </w:rPr>
      </w:r>
    </w:p>
    <w:p>
      <w:pPr>
        <w:pStyle w:val="Normal"/>
        <w:rPr>
          <w:rFonts w:ascii="Times New Roman" w:hAnsi="Times New Roman"/>
          <w:b/>
          <w:sz w:val="24"/>
          <w:szCs w:val="24"/>
          <w:u w:val="single"/>
        </w:rPr>
      </w:pPr>
      <w:r>
        <w:rPr>
          <w:b/>
          <w:sz w:val="24"/>
          <w:szCs w:val="24"/>
          <w:u w:val="single"/>
        </w:rPr>
      </w:r>
    </w:p>
    <w:p>
      <w:pPr>
        <w:pStyle w:val="Normal"/>
        <w:rPr>
          <w:rFonts w:ascii="Times New Roman" w:hAnsi="Times New Roman"/>
        </w:rPr>
      </w:pPr>
      <w:r>
        <w:rPr>
          <w:b/>
          <w:sz w:val="24"/>
          <w:szCs w:val="24"/>
          <w:u w:val="single"/>
        </w:rPr>
        <w:t>Late Work Policy</w:t>
      </w:r>
      <w:r>
        <w:rPr>
          <w:b/>
          <w:sz w:val="24"/>
          <w:szCs w:val="24"/>
        </w:rPr>
        <w:t>:</w:t>
      </w:r>
      <w:r>
        <w:rPr>
          <w:sz w:val="24"/>
          <w:szCs w:val="24"/>
        </w:rPr>
        <w:t xml:space="preserve"> </w:t>
      </w:r>
      <w:r>
        <w:rPr>
          <w:b/>
          <w:bCs/>
          <w:sz w:val="24"/>
          <w:szCs w:val="24"/>
          <w:u w:val="single"/>
        </w:rPr>
        <w:t>All project work should be submitted by Monday 5pm</w:t>
      </w:r>
      <w:r>
        <w:rPr>
          <w:sz w:val="24"/>
          <w:szCs w:val="24"/>
          <w:u w:val="single"/>
        </w:rPr>
        <w:t xml:space="preserve"> on the due date to receive full credit</w:t>
      </w:r>
      <w:r>
        <w:rPr>
          <w:sz w:val="24"/>
          <w:szCs w:val="24"/>
        </w:rPr>
        <w:t xml:space="preserve">. Late submissions will be reduced 5% for each 24hr period beyond the due date. </w:t>
      </w:r>
      <w:r>
        <w:rPr>
          <w:color w:val="FF0000"/>
          <w:sz w:val="24"/>
          <w:szCs w:val="24"/>
          <w:u w:val="single"/>
        </w:rPr>
        <w:t>Work 10 days late or more will not receive points.</w:t>
      </w:r>
      <w:r>
        <w:rPr>
          <w:sz w:val="24"/>
          <w:szCs w:val="24"/>
        </w:rPr>
        <w:t xml:space="preserve"> All students are encouraged to plan ahead for deadlines and seek assistance well before due dates. Late posting to the discussion threads after closure will not be allowed. So please plan ahead!</w:t>
      </w:r>
    </w:p>
    <w:p>
      <w:pPr>
        <w:pStyle w:val="Normal"/>
        <w:rPr>
          <w:rFonts w:ascii="Times New Roman" w:hAnsi="Times New Roman"/>
          <w:sz w:val="24"/>
          <w:szCs w:val="24"/>
        </w:rPr>
      </w:pPr>
      <w:r>
        <w:rPr>
          <w:sz w:val="24"/>
          <w:szCs w:val="24"/>
        </w:rPr>
      </w:r>
    </w:p>
    <w:p>
      <w:pPr>
        <w:pStyle w:val="Normal"/>
        <w:rPr>
          <w:rFonts w:ascii="Times New Roman" w:hAnsi="Times New Roman"/>
        </w:rPr>
      </w:pPr>
      <w:r>
        <w:rPr>
          <w:b/>
          <w:sz w:val="24"/>
          <w:szCs w:val="24"/>
          <w:u w:val="single"/>
        </w:rPr>
        <w:t>Last Minute Posting:</w:t>
      </w:r>
      <w:r>
        <w:rPr>
          <w:sz w:val="24"/>
          <w:szCs w:val="24"/>
        </w:rPr>
        <w:t xml:space="preserve"> </w:t>
      </w:r>
      <w:r>
        <w:rPr>
          <w:b/>
          <w:sz w:val="24"/>
          <w:szCs w:val="24"/>
          <w:u w:val="single"/>
        </w:rPr>
        <w:t>Posts are due by a Sunday night by midnight</w:t>
      </w:r>
      <w:r>
        <w:rPr>
          <w:sz w:val="24"/>
          <w:szCs w:val="24"/>
        </w:rPr>
        <w:t xml:space="preserve"> deadline each week and will not receive full credit because it is of limited value to your peers and is unsupportive of our learning community after that point. Be sure to post early and often during the week.  Of course you will not be penalized for additional posts beyond the requirements that take place on Mondays. </w:t>
      </w:r>
    </w:p>
    <w:p>
      <w:pPr>
        <w:pStyle w:val="Normal"/>
        <w:rPr>
          <w:rFonts w:ascii="Times New Roman" w:hAnsi="Times New Roman"/>
          <w:sz w:val="24"/>
          <w:szCs w:val="24"/>
        </w:rPr>
      </w:pPr>
      <w:r>
        <w:rPr>
          <w:sz w:val="24"/>
          <w:szCs w:val="24"/>
        </w:rPr>
      </w:r>
    </w:p>
    <w:p>
      <w:pPr>
        <w:pStyle w:val="Normal"/>
        <w:rPr>
          <w:rFonts w:ascii="Times New Roman" w:hAnsi="Times New Roman"/>
        </w:rPr>
      </w:pPr>
      <w:r>
        <w:rPr>
          <w:b/>
          <w:bCs/>
          <w:sz w:val="24"/>
          <w:szCs w:val="24"/>
          <w:u w:val="single"/>
        </w:rPr>
        <w:t>Failure to Post:</w:t>
      </w:r>
      <w:r>
        <w:rPr>
          <w:b w:val="false"/>
          <w:bCs w:val="false"/>
          <w:sz w:val="24"/>
          <w:szCs w:val="24"/>
          <w:u w:val="single"/>
        </w:rPr>
        <w:t xml:space="preserve"> </w:t>
      </w:r>
      <w:r>
        <w:rPr>
          <w:b w:val="false"/>
          <w:bCs w:val="false"/>
          <w:sz w:val="24"/>
          <w:szCs w:val="24"/>
          <w:u w:val="none"/>
        </w:rPr>
        <w:t xml:space="preserve">during an entire course week </w:t>
      </w:r>
      <w:r>
        <w:rPr>
          <w:b w:val="false"/>
          <w:bCs w:val="false"/>
          <w:sz w:val="24"/>
          <w:szCs w:val="24"/>
          <w:u w:val="single"/>
        </w:rPr>
        <w:t xml:space="preserve">will not be graded as a zero but rather as an absence </w:t>
      </w:r>
      <w:r>
        <w:rPr>
          <w:b w:val="false"/>
          <w:bCs w:val="false"/>
          <w:sz w:val="24"/>
          <w:szCs w:val="24"/>
          <w:u w:val="none"/>
        </w:rPr>
        <w:t xml:space="preserve">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Please be aware that waiting until the deadline to post can trigger this if you have a technology problem and can’t post. Post early and be active. It makes the class much more interesting and rewarding for all. </w:t>
      </w:r>
    </w:p>
    <w:p>
      <w:pPr>
        <w:pStyle w:val="Normal"/>
        <w:jc w:val="center"/>
        <w:rPr>
          <w:rFonts w:ascii="Times New Roman" w:hAnsi="Times New Roman"/>
          <w:b/>
          <w:sz w:val="24"/>
          <w:szCs w:val="24"/>
          <w:u w:val="single"/>
        </w:rPr>
      </w:pPr>
      <w:r>
        <w:rPr>
          <w:b/>
          <w:sz w:val="24"/>
          <w:szCs w:val="24"/>
          <w:u w:val="single"/>
        </w:rPr>
      </w:r>
      <w:r>
        <w:br w:type="page"/>
      </w:r>
    </w:p>
    <w:p>
      <w:pPr>
        <w:pStyle w:val="BodyText"/>
        <w:spacing w:before="0" w:after="140"/>
        <w:jc w:val="center"/>
        <w:rPr>
          <w:rFonts w:ascii="Times New Roman" w:hAnsi="Times New Roman"/>
        </w:rPr>
      </w:pPr>
      <w:r>
        <w:rPr>
          <w:b/>
          <w:bCs/>
          <w:sz w:val="24"/>
          <w:szCs w:val="24"/>
        </w:rPr>
        <w:t>Class Schedule</w:t>
      </w:r>
    </w:p>
    <w:p>
      <w:pPr>
        <w:pStyle w:val="Normal"/>
        <w:jc w:val="left"/>
        <w:rPr>
          <w:rFonts w:ascii="Times New Roman" w:hAnsi="Times New Roman"/>
        </w:rPr>
      </w:pPr>
      <w:bookmarkStart w:id="2" w:name="__DdeLink__839_2935562800"/>
      <w:r>
        <w:rPr>
          <w:b/>
          <w:color w:val="CE181E"/>
          <w:sz w:val="20"/>
          <w:szCs w:val="20"/>
          <w:u w:val="none"/>
        </w:rPr>
        <w:t>*</w:t>
      </w:r>
      <w:bookmarkEnd w:id="2"/>
      <w:r>
        <w:rPr>
          <w:b/>
          <w:color w:val="CE181E"/>
          <w:sz w:val="20"/>
          <w:szCs w:val="20"/>
          <w:u w:val="none"/>
        </w:rPr>
        <w:t xml:space="preserve">Note: This is the last official day of the term. All work is due by this date. Extensions only with the consent of the professor. </w:t>
      </w:r>
    </w:p>
    <w:tbl>
      <w:tblPr>
        <w:tblpPr w:vertAnchor="text" w:horzAnchor="text" w:leftFromText="180" w:rightFromText="180" w:tblpX="111" w:tblpY="787"/>
        <w:tblW w:w="10725" w:type="dxa"/>
        <w:jc w:val="left"/>
        <w:tblInd w:w="68" w:type="dxa"/>
        <w:tblLayout w:type="fixed"/>
        <w:tblCellMar>
          <w:top w:w="0" w:type="dxa"/>
          <w:left w:w="68" w:type="dxa"/>
          <w:bottom w:w="0" w:type="dxa"/>
          <w:right w:w="108" w:type="dxa"/>
        </w:tblCellMar>
        <w:tblLook w:firstRow="1" w:noVBand="0" w:lastRow="1" w:firstColumn="1" w:lastColumn="1" w:noHBand="0" w:val="01e0"/>
      </w:tblPr>
      <w:tblGrid>
        <w:gridCol w:w="717"/>
        <w:gridCol w:w="1271"/>
        <w:gridCol w:w="2613"/>
        <w:gridCol w:w="4503"/>
        <w:gridCol w:w="1621"/>
      </w:tblGrid>
      <w:tr>
        <w:trPr>
          <w:trHeight w:val="368" w:hRule="atLeast"/>
        </w:trPr>
        <w:tc>
          <w:tcPr>
            <w:tcW w:w="717" w:type="dxa"/>
            <w:tcBorders>
              <w:left w:val="single" w:sz="4" w:space="0" w:color="00000A"/>
              <w:bottom w:val="single" w:sz="4" w:space="0" w:color="00000A"/>
              <w:right w:val="single" w:sz="4" w:space="0" w:color="00000A"/>
            </w:tcBorders>
            <w:shd w:fill="auto" w:val="clear"/>
          </w:tcPr>
          <w:p>
            <w:pPr>
              <w:pStyle w:val="Normal"/>
              <w:widowControl w:val="false"/>
              <w:jc w:val="center"/>
              <w:rPr/>
            </w:pPr>
            <w:hyperlink r:id="rId4">
              <w:r>
                <w:rPr>
                  <w:rStyle w:val="Style8"/>
                  <w:b/>
                </w:rPr>
                <w:t>Week</w:t>
              </w:r>
            </w:hyperlink>
          </w:p>
        </w:tc>
        <w:tc>
          <w:tcPr>
            <w:tcW w:w="1271" w:type="dxa"/>
            <w:tcBorders>
              <w:left w:val="single" w:sz="4" w:space="0" w:color="00000A"/>
              <w:bottom w:val="single" w:sz="4" w:space="0" w:color="00000A"/>
              <w:right w:val="single" w:sz="4" w:space="0" w:color="00000A"/>
            </w:tcBorders>
            <w:shd w:fill="auto" w:val="clear"/>
          </w:tcPr>
          <w:p>
            <w:pPr>
              <w:pStyle w:val="Normal"/>
              <w:widowControl w:val="false"/>
              <w:jc w:val="center"/>
              <w:rPr/>
            </w:pPr>
            <w:r>
              <w:rPr>
                <w:b/>
                <w:sz w:val="18"/>
                <w:szCs w:val="18"/>
              </w:rPr>
              <w:t>Due Date**</w:t>
            </w:r>
          </w:p>
          <w:p>
            <w:pPr>
              <w:pStyle w:val="Normal"/>
              <w:widowControl w:val="false"/>
              <w:rPr/>
            </w:pPr>
            <w:r>
              <w:rPr/>
            </w:r>
          </w:p>
        </w:tc>
        <w:tc>
          <w:tcPr>
            <w:tcW w:w="2613" w:type="dxa"/>
            <w:tcBorders>
              <w:left w:val="single" w:sz="4" w:space="0" w:color="00000A"/>
              <w:bottom w:val="single" w:sz="4" w:space="0" w:color="00000A"/>
              <w:right w:val="single" w:sz="4" w:space="0" w:color="00000A"/>
            </w:tcBorders>
            <w:shd w:fill="auto" w:val="clear"/>
          </w:tcPr>
          <w:p>
            <w:pPr>
              <w:pStyle w:val="Normal"/>
              <w:widowControl w:val="false"/>
              <w:jc w:val="center"/>
              <w:rPr>
                <w:b/>
                <w:sz w:val="24"/>
                <w:szCs w:val="24"/>
              </w:rPr>
            </w:pPr>
            <w:r>
              <w:rPr>
                <w:b/>
                <w:sz w:val="24"/>
                <w:szCs w:val="24"/>
              </w:rPr>
              <w:t>Major Topic</w:t>
            </w:r>
          </w:p>
        </w:tc>
        <w:tc>
          <w:tcPr>
            <w:tcW w:w="4503" w:type="dxa"/>
            <w:tcBorders>
              <w:left w:val="single" w:sz="4" w:space="0" w:color="00000A"/>
              <w:bottom w:val="single" w:sz="4" w:space="0" w:color="00000A"/>
              <w:right w:val="single" w:sz="4" w:space="0" w:color="00000A"/>
            </w:tcBorders>
            <w:shd w:fill="auto" w:val="clear"/>
          </w:tcPr>
          <w:p>
            <w:pPr>
              <w:pStyle w:val="Normal"/>
              <w:widowControl w:val="false"/>
              <w:jc w:val="center"/>
              <w:rPr>
                <w:b/>
                <w:sz w:val="24"/>
                <w:szCs w:val="24"/>
              </w:rPr>
            </w:pPr>
            <w:r>
              <w:rPr>
                <w:b/>
                <w:sz w:val="24"/>
                <w:szCs w:val="24"/>
              </w:rPr>
              <w:t>Required Reading/</w:t>
              <w:br/>
              <w:t>Viewing</w:t>
            </w:r>
          </w:p>
        </w:tc>
        <w:tc>
          <w:tcPr>
            <w:tcW w:w="1621" w:type="dxa"/>
            <w:tcBorders>
              <w:left w:val="single" w:sz="4" w:space="0" w:color="00000A"/>
              <w:bottom w:val="single" w:sz="4" w:space="0" w:color="00000A"/>
              <w:right w:val="single" w:sz="4" w:space="0" w:color="00000A"/>
            </w:tcBorders>
            <w:shd w:fill="auto" w:val="clear"/>
          </w:tcPr>
          <w:p>
            <w:pPr>
              <w:pStyle w:val="Normal"/>
              <w:widowControl w:val="false"/>
              <w:jc w:val="center"/>
              <w:rPr/>
            </w:pPr>
            <w:r>
              <w:rPr>
                <w:b/>
                <w:sz w:val="24"/>
                <w:szCs w:val="24"/>
              </w:rPr>
              <w:t>Assignments Due</w:t>
            </w:r>
          </w:p>
        </w:tc>
      </w:tr>
      <w:tr>
        <w:trPr>
          <w:trHeight w:val="965"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1</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10/11</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Motivation &amp; Concepts</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sz w:val="22"/>
                <w:szCs w:val="22"/>
              </w:rPr>
              <w:t>Motivation and Concepts Podcasts</w:t>
            </w:r>
          </w:p>
          <w:p>
            <w:pPr>
              <w:pStyle w:val="Normal"/>
              <w:widowControl w:val="false"/>
              <w:rPr/>
            </w:pPr>
            <w:r>
              <w:rPr>
                <w:sz w:val="22"/>
                <w:szCs w:val="22"/>
              </w:rPr>
              <w:t>Perkins Teaching for Understanding</w:t>
            </w:r>
          </w:p>
          <w:p>
            <w:pPr>
              <w:pStyle w:val="Normal"/>
              <w:widowControl w:val="false"/>
              <w:rPr>
                <w:sz w:val="22"/>
                <w:szCs w:val="22"/>
              </w:rPr>
            </w:pPr>
            <w:r>
              <w:rPr>
                <w:sz w:val="22"/>
                <w:szCs w:val="22"/>
              </w:rPr>
              <w:t>Cognition &amp; Instruction (CPI) Chapt. 1</w:t>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color w:val="C9211E"/>
                <w:sz w:val="22"/>
                <w:szCs w:val="22"/>
              </w:rPr>
              <w:t>Motivation Plan</w:t>
            </w:r>
            <w:r>
              <w:rPr>
                <w:sz w:val="22"/>
                <w:szCs w:val="22"/>
              </w:rPr>
              <w:t xml:space="preserve"> Threaded discussion</w:t>
            </w:r>
          </w:p>
        </w:tc>
      </w:tr>
      <w:tr>
        <w:trPr>
          <w:trHeight w:val="965"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2</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w:t>
            </w:r>
            <w:r>
              <w:rPr>
                <w:rFonts w:eastAsia="Times New Roman" w:cs="Times New Roman"/>
                <w:color w:val="00000A"/>
                <w:kern w:val="0"/>
                <w:sz w:val="22"/>
                <w:szCs w:val="22"/>
                <w:lang w:val="en-US" w:eastAsia="en-US" w:bidi="ar-SA"/>
              </w:rPr>
              <w:t>0/18</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Cognition podcasts</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CPI Chapter 2&amp;3</w:t>
            </w:r>
          </w:p>
          <w:p>
            <w:pPr>
              <w:pStyle w:val="Normal"/>
              <w:widowControl w:val="false"/>
              <w:rPr/>
            </w:pPr>
            <w:r>
              <w:rPr>
                <w:sz w:val="22"/>
                <w:szCs w:val="22"/>
              </w:rPr>
              <w:t>Structure and contents of cognition podcasts</w:t>
            </w:r>
          </w:p>
          <w:p>
            <w:pPr>
              <w:pStyle w:val="Normal"/>
              <w:widowControl w:val="false"/>
              <w:rPr>
                <w:sz w:val="22"/>
                <w:szCs w:val="22"/>
              </w:rPr>
            </w:pPr>
            <w:r>
              <w:rPr>
                <w:sz w:val="22"/>
                <w:szCs w:val="22"/>
              </w:rPr>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color w:val="FF0000"/>
                <w:sz w:val="22"/>
                <w:szCs w:val="22"/>
              </w:rPr>
              <w:t>Learning Plan Questions 1-3</w:t>
            </w:r>
          </w:p>
          <w:p>
            <w:pPr>
              <w:pStyle w:val="Normal"/>
              <w:widowControl w:val="false"/>
              <w:rPr>
                <w:sz w:val="22"/>
                <w:szCs w:val="22"/>
              </w:rPr>
            </w:pPr>
            <w:r>
              <w:rPr>
                <w:b/>
                <w:bCs/>
                <w:sz w:val="22"/>
                <w:szCs w:val="22"/>
              </w:rPr>
              <w:t>Check in</w:t>
            </w:r>
          </w:p>
        </w:tc>
      </w:tr>
      <w:tr>
        <w:trPr>
          <w:trHeight w:val="1039"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3</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10/25</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Long term memory, applying knowledge</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Conceptual Change in teaching podcast.</w:t>
            </w:r>
          </w:p>
          <w:p>
            <w:pPr>
              <w:pStyle w:val="Normal"/>
              <w:widowControl w:val="false"/>
              <w:rPr>
                <w:sz w:val="22"/>
                <w:szCs w:val="22"/>
              </w:rPr>
            </w:pPr>
            <w:r>
              <w:rPr>
                <w:sz w:val="22"/>
                <w:szCs w:val="22"/>
              </w:rPr>
              <w:t>CPI Chapter 4</w:t>
            </w:r>
          </w:p>
          <w:p>
            <w:pPr>
              <w:pStyle w:val="Normal"/>
              <w:widowControl w:val="false"/>
              <w:rPr>
                <w:sz w:val="22"/>
                <w:szCs w:val="22"/>
              </w:rPr>
            </w:pPr>
            <w:r>
              <w:rPr>
                <w:sz w:val="22"/>
                <w:szCs w:val="22"/>
              </w:rPr>
            </w:r>
          </w:p>
          <w:p>
            <w:pPr>
              <w:pStyle w:val="Normal"/>
              <w:widowControl w:val="false"/>
              <w:rPr>
                <w:sz w:val="22"/>
                <w:szCs w:val="22"/>
              </w:rPr>
            </w:pPr>
            <w:r>
              <w:rPr>
                <w:sz w:val="22"/>
                <w:szCs w:val="22"/>
              </w:rPr>
            </w:r>
          </w:p>
          <w:p>
            <w:pPr>
              <w:pStyle w:val="Normal"/>
              <w:widowControl w:val="false"/>
              <w:rPr>
                <w:sz w:val="22"/>
                <w:szCs w:val="22"/>
              </w:rPr>
            </w:pPr>
            <w:r>
              <w:rPr>
                <w:sz w:val="22"/>
                <w:szCs w:val="22"/>
              </w:rPr>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color w:val="FF0000"/>
                <w:sz w:val="22"/>
                <w:szCs w:val="22"/>
              </w:rPr>
            </w:pPr>
            <w:r>
              <w:rPr>
                <w:color w:val="FF0000"/>
                <w:sz w:val="22"/>
                <w:szCs w:val="22"/>
              </w:rPr>
              <w:t>Learning Plan</w:t>
            </w:r>
          </w:p>
          <w:p>
            <w:pPr>
              <w:pStyle w:val="Normal"/>
              <w:widowControl w:val="false"/>
              <w:rPr>
                <w:color w:val="FF0000"/>
                <w:sz w:val="22"/>
                <w:szCs w:val="22"/>
              </w:rPr>
            </w:pPr>
            <w:r>
              <w:rPr>
                <w:color w:val="FF0000"/>
                <w:sz w:val="22"/>
                <w:szCs w:val="22"/>
              </w:rPr>
              <w:t>Questions 4-5</w:t>
            </w:r>
          </w:p>
          <w:p>
            <w:pPr>
              <w:pStyle w:val="Normal"/>
              <w:widowControl w:val="false"/>
              <w:rPr>
                <w:sz w:val="22"/>
                <w:szCs w:val="22"/>
              </w:rPr>
            </w:pPr>
            <w:r>
              <w:rPr>
                <w:sz w:val="22"/>
                <w:szCs w:val="22"/>
              </w:rPr>
              <w:t>Threaded discussion</w:t>
            </w:r>
          </w:p>
        </w:tc>
      </w:tr>
      <w:tr>
        <w:trPr>
          <w:trHeight w:val="965"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4</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11/1</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Learning through Problem solving</w:t>
            </w:r>
          </w:p>
          <w:p>
            <w:pPr>
              <w:pStyle w:val="Normal"/>
              <w:widowControl w:val="false"/>
              <w:rPr>
                <w:sz w:val="22"/>
                <w:szCs w:val="22"/>
              </w:rPr>
            </w:pPr>
            <w:r>
              <w:rPr>
                <w:sz w:val="22"/>
                <w:szCs w:val="22"/>
              </w:rPr>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CPI chapter 5</w:t>
            </w:r>
          </w:p>
          <w:p>
            <w:pPr>
              <w:pStyle w:val="Normal"/>
              <w:widowControl w:val="false"/>
              <w:rPr>
                <w:sz w:val="22"/>
                <w:szCs w:val="22"/>
              </w:rPr>
            </w:pPr>
            <w:r>
              <w:rPr>
                <w:sz w:val="22"/>
                <w:szCs w:val="22"/>
              </w:rPr>
              <w:t>Video analysis “Judgment for the wife”</w:t>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color w:val="FF0000"/>
                <w:sz w:val="22"/>
                <w:szCs w:val="22"/>
              </w:rPr>
              <w:t xml:space="preserve">Learning Plan Questions 6-8   </w:t>
            </w:r>
            <w:r>
              <w:rPr>
                <w:sz w:val="22"/>
                <w:szCs w:val="22"/>
              </w:rPr>
              <w:t xml:space="preserve"> Threaded discussion</w:t>
            </w:r>
          </w:p>
        </w:tc>
      </w:tr>
      <w:tr>
        <w:trPr>
          <w:trHeight w:val="539"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5</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11/8</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Transfer &amp; Problem Solving</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b w:val="false"/>
                <w:bCs w:val="false"/>
              </w:rPr>
            </w:pPr>
            <w:r>
              <w:rPr>
                <w:b w:val="false"/>
                <w:bCs w:val="false"/>
                <w:sz w:val="22"/>
                <w:szCs w:val="22"/>
              </w:rPr>
              <w:t>Transfer and Problem Solving podcast</w:t>
            </w:r>
          </w:p>
          <w:p>
            <w:pPr>
              <w:pStyle w:val="Normal"/>
              <w:widowControl w:val="false"/>
              <w:rPr>
                <w:b w:val="false"/>
                <w:bCs w:val="false"/>
              </w:rPr>
            </w:pPr>
            <w:r>
              <w:rPr>
                <w:b w:val="false"/>
                <w:bCs w:val="false"/>
                <w:sz w:val="22"/>
                <w:szCs w:val="22"/>
              </w:rPr>
              <w:t>Interviewing Skills podcast</w:t>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color w:val="FF0000"/>
                <w:sz w:val="22"/>
                <w:szCs w:val="22"/>
              </w:rPr>
            </w:pPr>
            <w:r>
              <w:rPr>
                <w:sz w:val="22"/>
                <w:szCs w:val="22"/>
              </w:rPr>
              <w:t>Threaded discussion</w:t>
            </w:r>
          </w:p>
          <w:p>
            <w:pPr>
              <w:pStyle w:val="Normal"/>
              <w:widowControl w:val="false"/>
              <w:rPr>
                <w:sz w:val="22"/>
                <w:szCs w:val="22"/>
              </w:rPr>
            </w:pPr>
            <w:r>
              <w:rPr>
                <w:b/>
                <w:bCs/>
                <w:sz w:val="22"/>
                <w:szCs w:val="22"/>
              </w:rPr>
              <w:t>Check-in</w:t>
            </w:r>
          </w:p>
        </w:tc>
      </w:tr>
      <w:tr>
        <w:trPr>
          <w:trHeight w:val="737"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6</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11/15</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 xml:space="preserve"> </w:t>
            </w:r>
            <w:r>
              <w:rPr>
                <w:sz w:val="22"/>
                <w:szCs w:val="22"/>
              </w:rPr>
              <w:t>Development</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CDE 8</w:t>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Threaded discussion</w:t>
            </w:r>
          </w:p>
        </w:tc>
      </w:tr>
      <w:tr>
        <w:trPr>
          <w:trHeight w:val="965"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7</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11/22</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Development &amp; Intelligence</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CDE 9</w:t>
            </w:r>
          </w:p>
          <w:p>
            <w:pPr>
              <w:pStyle w:val="Normal"/>
              <w:widowControl w:val="false"/>
              <w:rPr>
                <w:sz w:val="22"/>
                <w:szCs w:val="22"/>
              </w:rPr>
            </w:pPr>
            <w:r>
              <w:rPr>
                <w:sz w:val="22"/>
                <w:szCs w:val="22"/>
              </w:rPr>
              <w:t>Video: Why learning Styles Don’t work</w:t>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color w:val="FF0000"/>
                <w:sz w:val="22"/>
                <w:szCs w:val="22"/>
              </w:rPr>
            </w:pPr>
            <w:r>
              <w:rPr>
                <w:color w:val="FF0000"/>
                <w:sz w:val="22"/>
                <w:szCs w:val="22"/>
              </w:rPr>
              <w:t>Development Plan</w:t>
            </w:r>
          </w:p>
          <w:p>
            <w:pPr>
              <w:pStyle w:val="Normal"/>
              <w:widowControl w:val="false"/>
              <w:rPr>
                <w:sz w:val="22"/>
                <w:szCs w:val="22"/>
              </w:rPr>
            </w:pPr>
            <w:r>
              <w:rPr>
                <w:sz w:val="22"/>
                <w:szCs w:val="22"/>
              </w:rPr>
              <w:t>Threaded discussion</w:t>
            </w:r>
          </w:p>
        </w:tc>
      </w:tr>
      <w:tr>
        <w:trPr>
          <w:trHeight w:val="965"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8</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11/29</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Reading</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sz w:val="22"/>
                <w:szCs w:val="22"/>
              </w:rPr>
              <w:t>Chapter 12 CPI: Reading to learn</w:t>
            </w:r>
          </w:p>
          <w:p>
            <w:pPr>
              <w:pStyle w:val="Normal"/>
              <w:widowControl w:val="false"/>
              <w:rPr/>
            </w:pPr>
            <w:r>
              <w:rPr>
                <w:sz w:val="22"/>
                <w:szCs w:val="22"/>
              </w:rPr>
              <w:t>Check-in</w:t>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Threaded discussion</w:t>
            </w:r>
          </w:p>
        </w:tc>
      </w:tr>
      <w:tr>
        <w:trPr>
          <w:trHeight w:val="965"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9</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00000A"/>
                <w:kern w:val="0"/>
                <w:sz w:val="22"/>
                <w:szCs w:val="22"/>
                <w:lang w:val="en-US" w:eastAsia="en-US" w:bidi="ar-SA"/>
              </w:rPr>
              <w:t>12/6</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Learning and Developing in Academic Domains</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CDE Development in Academic Domains 10</w:t>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color w:val="C9211E"/>
              </w:rPr>
            </w:pPr>
            <w:r>
              <w:rPr>
                <w:color w:val="C9211E"/>
              </w:rPr>
            </w:r>
          </w:p>
          <w:p>
            <w:pPr>
              <w:pStyle w:val="Normal"/>
              <w:widowControl w:val="false"/>
              <w:rPr>
                <w:sz w:val="22"/>
                <w:szCs w:val="22"/>
              </w:rPr>
            </w:pPr>
            <w:r>
              <w:rPr>
                <w:sz w:val="22"/>
                <w:szCs w:val="22"/>
              </w:rPr>
              <w:t>Threaded discussion</w:t>
            </w:r>
          </w:p>
          <w:p>
            <w:pPr>
              <w:pStyle w:val="Normal"/>
              <w:widowControl w:val="false"/>
              <w:rPr>
                <w:sz w:val="22"/>
                <w:szCs w:val="22"/>
              </w:rPr>
            </w:pPr>
            <w:r>
              <w:rPr>
                <w:sz w:val="22"/>
                <w:szCs w:val="22"/>
              </w:rPr>
            </w:r>
          </w:p>
        </w:tc>
      </w:tr>
      <w:tr>
        <w:trPr>
          <w:trHeight w:val="872" w:hRule="atLeast"/>
        </w:trPr>
        <w:tc>
          <w:tcPr>
            <w:tcW w:w="717"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jc w:val="center"/>
              <w:rPr>
                <w:sz w:val="22"/>
                <w:szCs w:val="22"/>
              </w:rPr>
            </w:pPr>
            <w:r>
              <w:rPr>
                <w:sz w:val="22"/>
                <w:szCs w:val="22"/>
              </w:rPr>
              <w:t>10</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rFonts w:eastAsia="Times New Roman" w:cs="Times New Roman"/>
                <w:color w:val="CE181E"/>
                <w:kern w:val="0"/>
                <w:sz w:val="22"/>
                <w:szCs w:val="22"/>
                <w:lang w:val="en-US" w:eastAsia="en-US" w:bidi="ar-SA"/>
              </w:rPr>
              <w:t>12</w:t>
            </w:r>
            <w:r>
              <w:rPr>
                <w:rFonts w:eastAsia="Times New Roman" w:cs="Times New Roman"/>
                <w:color w:val="CE181E"/>
                <w:kern w:val="0"/>
                <w:sz w:val="22"/>
                <w:szCs w:val="22"/>
                <w:lang w:val="en-US" w:eastAsia="en-US" w:bidi="ar-SA"/>
              </w:rPr>
              <w:t>/</w:t>
            </w:r>
            <w:r>
              <w:rPr>
                <w:rFonts w:eastAsia="Times New Roman" w:cs="Times New Roman"/>
                <w:color w:val="CE181E"/>
                <w:kern w:val="0"/>
                <w:sz w:val="22"/>
                <w:szCs w:val="22"/>
                <w:lang w:val="en-US" w:eastAsia="en-US" w:bidi="ar-SA"/>
              </w:rPr>
              <w:t>14</w:t>
            </w:r>
            <w:r>
              <w:rPr>
                <w:color w:val="CE181E"/>
                <w:sz w:val="22"/>
                <w:szCs w:val="22"/>
              </w:rPr>
              <w:t>*</w:t>
            </w:r>
          </w:p>
        </w:tc>
        <w:tc>
          <w:tcPr>
            <w:tcW w:w="261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sz w:val="22"/>
                <w:szCs w:val="22"/>
              </w:rPr>
            </w:pPr>
            <w:r>
              <w:rPr>
                <w:sz w:val="22"/>
                <w:szCs w:val="22"/>
              </w:rPr>
              <w:t>Wrap-up</w:t>
            </w:r>
          </w:p>
        </w:tc>
        <w:tc>
          <w:tcPr>
            <w:tcW w:w="4503"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pPr>
            <w:r>
              <w:rPr>
                <w:sz w:val="22"/>
                <w:szCs w:val="22"/>
              </w:rPr>
              <w:t>Working on projects, Peer Review. Did your concepts of teaching change?</w:t>
            </w:r>
          </w:p>
        </w:tc>
        <w:tc>
          <w:tcPr>
            <w:tcW w:w="162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rPr>
                <w:color w:val="FF0000"/>
                <w:sz w:val="22"/>
                <w:szCs w:val="22"/>
              </w:rPr>
            </w:pPr>
            <w:r>
              <w:rPr>
                <w:sz w:val="22"/>
                <w:szCs w:val="22"/>
              </w:rPr>
              <w:t>Threaded discussions</w:t>
            </w:r>
          </w:p>
          <w:p>
            <w:pPr>
              <w:pStyle w:val="Normal"/>
              <w:widowControl w:val="false"/>
              <w:rPr>
                <w:color w:val="FF0000"/>
                <w:sz w:val="22"/>
                <w:szCs w:val="22"/>
              </w:rPr>
            </w:pPr>
            <w:r>
              <w:rPr>
                <w:color w:val="FF0000"/>
                <w:sz w:val="22"/>
                <w:szCs w:val="22"/>
              </w:rPr>
              <w:t>Project Due</w:t>
            </w:r>
          </w:p>
        </w:tc>
      </w:tr>
    </w:tbl>
    <w:p>
      <w:pPr>
        <w:pStyle w:val="Normal"/>
        <w:rPr>
          <w:rFonts w:ascii="Times New Roman" w:hAnsi="Times New Roman"/>
        </w:rPr>
      </w:pPr>
      <w:r>
        <w:rPr>
          <w:b/>
          <w:color w:val="C9211E"/>
          <w:sz w:val="20"/>
          <w:szCs w:val="20"/>
          <w:u w:val="none"/>
        </w:rPr>
        <w:t xml:space="preserve">**Discussion posting requirements should be completed by 12pm each Sunday night giving everyone time for revision/reflection so that </w:t>
      </w:r>
      <w:r>
        <w:rPr>
          <w:rFonts w:eastAsia="Times New Roman" w:cs="Times New Roman"/>
          <w:b/>
          <w:color w:val="C9211E"/>
          <w:kern w:val="0"/>
          <w:sz w:val="20"/>
          <w:szCs w:val="20"/>
          <w:u w:val="none"/>
          <w:lang w:val="en-US" w:eastAsia="en-US" w:bidi="ar-SA"/>
        </w:rPr>
        <w:t>project</w:t>
      </w:r>
      <w:r>
        <w:rPr>
          <w:b/>
          <w:color w:val="C9211E"/>
          <w:sz w:val="20"/>
          <w:szCs w:val="20"/>
          <w:u w:val="none"/>
        </w:rPr>
        <w:t xml:space="preserve"> assignments can be submitted the next day Monday 5pm. </w:t>
      </w:r>
      <w:r>
        <w:br w:type="page"/>
      </w:r>
    </w:p>
    <w:p>
      <w:pPr>
        <w:pStyle w:val="Normal"/>
        <w:spacing w:before="0" w:after="0"/>
        <w:rPr>
          <w:rFonts w:ascii="Times New Roman" w:hAnsi="Times New Roman"/>
        </w:rPr>
      </w:pPr>
      <w:r>
        <w:rPr>
          <w:b/>
          <w:bCs/>
          <w:color w:val="000000"/>
          <w:sz w:val="24"/>
          <w:szCs w:val="24"/>
          <w:u w:val="single"/>
        </w:rPr>
        <w:t>Credit Hour Policy</w:t>
      </w:r>
    </w:p>
    <w:p>
      <w:pPr>
        <w:pStyle w:val="Normal"/>
        <w:spacing w:lineRule="auto" w:line="240" w:before="0" w:after="0"/>
        <w:rPr>
          <w:rFonts w:ascii="Times New Roman" w:hAnsi="Times New Roman"/>
        </w:rPr>
      </w:pPr>
      <w:r>
        <w:rPr>
          <w:color w:val="000000"/>
          <w:sz w:val="24"/>
          <w:szCs w:val="24"/>
        </w:rPr>
        <w:t xml:space="preserve">This is a three hour course requiring 135 clock hours of student engagement, per the official CUH Credit Hour Policy. Students enrolled in this course are expected to spend about six hours per week doing readings, and postings for class discussions, and seven and a half hours working on their research project. </w:t>
      </w:r>
    </w:p>
    <w:p>
      <w:pPr>
        <w:pStyle w:val="Normal"/>
        <w:spacing w:lineRule="auto" w:line="240" w:before="0" w:after="0"/>
        <w:rPr>
          <w:rFonts w:ascii="Times New Roman" w:hAnsi="Times New Roman"/>
          <w:color w:val="000000"/>
          <w:sz w:val="24"/>
          <w:szCs w:val="24"/>
        </w:rPr>
      </w:pPr>
      <w:r>
        <w:rPr>
          <w:color w:val="000000"/>
          <w:sz w:val="24"/>
          <w:szCs w:val="24"/>
        </w:rPr>
      </w:r>
    </w:p>
    <w:p>
      <w:pPr>
        <w:pStyle w:val="Normal"/>
        <w:spacing w:lineRule="auto" w:line="240" w:before="0" w:after="0"/>
        <w:rPr>
          <w:rFonts w:ascii="Times New Roman" w:hAnsi="Times New Roman"/>
        </w:rPr>
      </w:pPr>
      <w:r>
        <w:rPr>
          <w:color w:val="000000"/>
          <w:sz w:val="24"/>
          <w:szCs w:val="24"/>
        </w:rPr>
        <w:t>Credit Hour Policy Calculations</w:t>
      </w:r>
    </w:p>
    <w:p>
      <w:pPr>
        <w:pStyle w:val="Normal"/>
        <w:spacing w:lineRule="auto" w:line="240" w:before="0" w:after="0"/>
        <w:rPr>
          <w:rFonts w:ascii="Times New Roman" w:hAnsi="Times New Roman"/>
          <w:color w:val="000000"/>
          <w:sz w:val="24"/>
          <w:szCs w:val="24"/>
        </w:rPr>
      </w:pPr>
      <w:r>
        <w:rPr>
          <w:color w:val="000000"/>
          <w:sz w:val="24"/>
          <w:szCs w:val="24"/>
        </w:rPr>
      </w:r>
    </w:p>
    <w:p>
      <w:pPr>
        <w:pStyle w:val="Normal"/>
        <w:tabs>
          <w:tab w:val="clear" w:pos="709"/>
          <w:tab w:val="decimal" w:pos="7916" w:leader="none"/>
        </w:tabs>
        <w:spacing w:lineRule="auto" w:line="240" w:before="0" w:after="0"/>
        <w:rPr>
          <w:rFonts w:ascii="Times New Roman" w:hAnsi="Times New Roman"/>
        </w:rPr>
      </w:pPr>
      <w:r>
        <w:rPr>
          <w:color w:val="000000"/>
          <w:sz w:val="24"/>
          <w:szCs w:val="24"/>
        </w:rPr>
        <w:t xml:space="preserve">Posting/Discussions -----------------------------------------------------------------------   </w:t>
        <w:tab/>
        <w:t>30hrs (3hrs/week)</w:t>
      </w:r>
    </w:p>
    <w:p>
      <w:pPr>
        <w:pStyle w:val="Normal"/>
        <w:spacing w:lineRule="auto" w:line="240" w:before="0" w:after="0"/>
        <w:rPr>
          <w:rFonts w:ascii="Times New Roman" w:hAnsi="Times New Roman"/>
        </w:rPr>
      </w:pPr>
      <w:r>
        <w:rPr>
          <w:color w:val="000000"/>
          <w:sz w:val="24"/>
          <w:szCs w:val="24"/>
        </w:rPr>
        <w:t>Reading/Viewing course content---------------------------------------------------------   30hrs (3hrs/week)</w:t>
      </w:r>
    </w:p>
    <w:p>
      <w:pPr>
        <w:pStyle w:val="Normal"/>
        <w:spacing w:lineRule="auto" w:line="240" w:before="0" w:after="0"/>
        <w:rPr>
          <w:rFonts w:ascii="Times New Roman" w:hAnsi="Times New Roman"/>
        </w:rPr>
      </w:pPr>
      <w:r>
        <w:rPr>
          <w:color w:val="000000"/>
          <w:sz w:val="24"/>
          <w:szCs w:val="24"/>
        </w:rPr>
        <w:t>Interview/Prep------------------------------------------------------------------------------</w:t>
        <w:tab/>
        <w:t>30hrs (3hrs/week)</w:t>
      </w:r>
    </w:p>
    <w:p>
      <w:pPr>
        <w:pStyle w:val="Normal"/>
        <w:spacing w:lineRule="auto" w:line="240" w:before="0" w:after="0"/>
        <w:rPr>
          <w:rFonts w:ascii="Times New Roman" w:hAnsi="Times New Roman"/>
        </w:rPr>
      </w:pPr>
      <w:r>
        <w:rPr>
          <w:color w:val="000000"/>
          <w:sz w:val="24"/>
          <w:szCs w:val="24"/>
        </w:rPr>
        <w:t>Project Reports/Writing-------------------------------------------------------------------</w:t>
        <w:tab/>
      </w:r>
      <w:r>
        <w:rPr>
          <w:color w:val="000000"/>
          <w:sz w:val="24"/>
          <w:szCs w:val="24"/>
          <w:u w:val="single"/>
        </w:rPr>
        <w:t>45hrs (4.5hrs/week)</w:t>
      </w:r>
    </w:p>
    <w:p>
      <w:pPr>
        <w:pStyle w:val="P4"/>
        <w:rPr/>
      </w:pPr>
      <w:r>
        <w:rPr>
          <w:rStyle w:val="T13"/>
          <w:rFonts w:cs="Times New Roman" w:ascii="Times New Roman" w:hAnsi="Times New Roman"/>
          <w:b/>
          <w:color w:val="000000"/>
          <w:sz w:val="24"/>
          <w:szCs w:val="24"/>
          <w:u w:val="none"/>
        </w:rPr>
        <w:tab/>
        <w:tab/>
        <w:tab/>
        <w:tab/>
        <w:tab/>
        <w:tab/>
        <w:tab/>
        <w:tab/>
        <w:tab/>
        <w:tab/>
        <w:tab/>
        <w:t xml:space="preserve">135 Hours Total </w:t>
      </w:r>
      <w:r>
        <w:br w:type="page"/>
      </w:r>
    </w:p>
    <w:p>
      <w:pPr>
        <w:pStyle w:val="P4"/>
        <w:spacing w:before="0" w:after="200"/>
        <w:rPr>
          <w:rFonts w:ascii="Times New Roman" w:hAnsi="Times New Roman"/>
        </w:rPr>
      </w:pPr>
      <w:r>
        <w:rPr>
          <w:rFonts w:cs="Times New Roman" w:ascii="Times New Roman" w:hAnsi="Times New Roman"/>
          <w:szCs w:val="24"/>
        </w:rPr>
        <w:t>Grading Scale:</w:t>
      </w:r>
    </w:p>
    <w:p>
      <w:pPr>
        <w:pStyle w:val="P10"/>
        <w:rPr>
          <w:rFonts w:ascii="Times New Roman" w:hAnsi="Times New Roman"/>
        </w:rPr>
      </w:pPr>
      <w:r>
        <w:rPr>
          <w:rFonts w:cs="Times New Roman" w:ascii="Times New Roman" w:hAnsi="Times New Roman"/>
          <w:szCs w:val="24"/>
        </w:rPr>
        <w:t>The course is designed around an approximately 200 point scale in which assignments are weighted (25% drafts, 25% participation and 50% final project).  You must do two things to receive a passing score:</w:t>
      </w:r>
    </w:p>
    <w:p>
      <w:pPr>
        <w:pStyle w:val="P10"/>
        <w:rPr>
          <w:rFonts w:ascii="Times New Roman" w:hAnsi="Times New Roman"/>
        </w:rPr>
      </w:pPr>
      <w:r>
        <w:rPr>
          <w:rFonts w:cs="Times New Roman" w:ascii="Times New Roman" w:hAnsi="Times New Roman"/>
          <w:szCs w:val="24"/>
        </w:rPr>
        <w:t>1)Earn an 80% or higher score on the final project,</w:t>
      </w:r>
    </w:p>
    <w:p>
      <w:pPr>
        <w:pStyle w:val="P10"/>
        <w:rPr>
          <w:rFonts w:ascii="Times New Roman" w:hAnsi="Times New Roman"/>
        </w:rPr>
      </w:pPr>
      <w:r>
        <w:rPr>
          <w:rFonts w:cs="Times New Roman" w:ascii="Times New Roman" w:hAnsi="Times New Roman"/>
          <w:szCs w:val="24"/>
        </w:rPr>
        <w:t>2)Earn an overall point score of 80% or higher for you total points for the entire course including the project.</w:t>
      </w:r>
    </w:p>
    <w:p>
      <w:pPr>
        <w:pStyle w:val="P10"/>
        <w:rPr>
          <w:rFonts w:ascii="Times New Roman" w:hAnsi="Times New Roman"/>
        </w:rPr>
      </w:pPr>
      <w:r>
        <w:rPr>
          <w:rFonts w:cs="Times New Roman" w:ascii="Times New Roman" w:hAnsi="Times New Roman"/>
          <w:szCs w:val="24"/>
        </w:rPr>
        <w:t xml:space="preserve">The reasons for this are that graduate courses at Chaminade require a “B” or better for passage and that you must demonstrate sufficient growth on your final project since it is our major assessment.. So notice that you can very well pass if you receive low scores on the project drafts but diligently revise them taking into consideration the feedback you have received to obtain enough total points. This class is designed to give students the opportunity to make mistakes and improve their work while still being responsible for the final quality of their work. This is the core of what learning is about, improving academic skills and knowledge. If you are being given feedback that you work needs to be improved this is a normal part of the course and the learning process. I want you to experience the type of conceptual challenges that we are discussing in the class and that your future students should also experience. </w:t>
      </w:r>
    </w:p>
    <w:p>
      <w:pPr>
        <w:pStyle w:val="P10"/>
        <w:rPr>
          <w:rFonts w:ascii="Times New Roman" w:hAnsi="Times New Roman"/>
        </w:rPr>
      </w:pPr>
      <w:r>
        <w:rPr>
          <w:rFonts w:cs="Times New Roman" w:ascii="Times New Roman" w:hAnsi="Times New Roman"/>
          <w:szCs w:val="24"/>
        </w:rPr>
        <w:t>90-100%  A</w:t>
      </w:r>
    </w:p>
    <w:p>
      <w:pPr>
        <w:pStyle w:val="P10"/>
        <w:rPr>
          <w:rFonts w:ascii="Times New Roman" w:hAnsi="Times New Roman"/>
        </w:rPr>
      </w:pPr>
      <w:r>
        <w:rPr>
          <w:rFonts w:cs="Times New Roman" w:ascii="Times New Roman" w:hAnsi="Times New Roman"/>
          <w:szCs w:val="24"/>
        </w:rPr>
        <w:t>80-89%    B</w:t>
      </w:r>
    </w:p>
    <w:p>
      <w:pPr>
        <w:pStyle w:val="P10"/>
        <w:rPr>
          <w:rFonts w:ascii="Times New Roman" w:hAnsi="Times New Roman"/>
        </w:rPr>
      </w:pPr>
      <w:r>
        <w:rPr>
          <w:rFonts w:cs="Times New Roman" w:ascii="Times New Roman" w:hAnsi="Times New Roman"/>
          <w:szCs w:val="24"/>
        </w:rPr>
        <w:t>70-79%    C</w:t>
      </w:r>
    </w:p>
    <w:p>
      <w:pPr>
        <w:pStyle w:val="P10"/>
        <w:rPr>
          <w:rFonts w:ascii="Times New Roman" w:hAnsi="Times New Roman"/>
        </w:rPr>
      </w:pPr>
      <w:r>
        <w:rPr>
          <w:rFonts w:cs="Times New Roman" w:ascii="Times New Roman" w:hAnsi="Times New Roman"/>
          <w:szCs w:val="24"/>
        </w:rPr>
        <w:t>60-69%    D</w:t>
      </w:r>
    </w:p>
    <w:p>
      <w:pPr>
        <w:pStyle w:val="P10"/>
        <w:rPr>
          <w:rFonts w:ascii="Times New Roman" w:hAnsi="Times New Roman"/>
        </w:rPr>
      </w:pPr>
      <w:r>
        <w:rPr>
          <w:rFonts w:cs="Times New Roman" w:ascii="Times New Roman" w:hAnsi="Times New Roman"/>
          <w:szCs w:val="24"/>
        </w:rPr>
        <w:t>50-59%    F</w:t>
      </w:r>
    </w:p>
    <w:p>
      <w:pPr>
        <w:pStyle w:val="P10"/>
        <w:rPr>
          <w:rFonts w:ascii="Times New Roman" w:hAnsi="Times New Roman"/>
        </w:rPr>
      </w:pPr>
      <w:r>
        <w:rPr>
          <w:rFonts w:cs="Times New Roman" w:ascii="Times New Roman" w:hAnsi="Times New Roman"/>
          <w:szCs w:val="24"/>
        </w:rPr>
        <w:t xml:space="preserve">All written course assignments must follow American Psychological Association (APA) standards for writing student papers (See chapter six of APA manual). </w:t>
      </w:r>
    </w:p>
    <w:p>
      <w:pPr>
        <w:pStyle w:val="P10"/>
        <w:rPr>
          <w:rFonts w:ascii="Times New Roman" w:hAnsi="Times New Roman"/>
        </w:rPr>
      </w:pPr>
      <w:r>
        <w:rPr>
          <w:rFonts w:cs="Times New Roman" w:ascii="Times New Roman" w:hAnsi="Times New Roman"/>
          <w:b/>
          <w:szCs w:val="24"/>
        </w:rPr>
        <w:t>Response Policy:</w:t>
      </w:r>
      <w:r>
        <w:rPr>
          <w:rFonts w:cs="Times New Roman" w:ascii="Times New Roman" w:hAnsi="Times New Roman"/>
          <w:szCs w:val="24"/>
        </w:rPr>
        <w:t xml:space="preserve">  I make a point of responding to all emails within 48 hrs and returning all work submitted on time within one week.  You are welcome and encouraged to contact me if you have read the syllabus and have questions or concerns. Always good to hear from students earlier rather than later, when I might have less options to offer.</w:t>
      </w:r>
    </w:p>
    <w:p>
      <w:pPr>
        <w:pStyle w:val="P4"/>
        <w:rPr>
          <w:rFonts w:ascii="Times New Roman" w:hAnsi="Times New Roman"/>
        </w:rPr>
      </w:pPr>
      <w:r>
        <w:rPr>
          <w:rFonts w:cs="Times New Roman" w:ascii="Times New Roman" w:hAnsi="Times New Roman"/>
          <w:szCs w:val="24"/>
        </w:rPr>
        <w:t>Signature Assignment:</w:t>
      </w:r>
    </w:p>
    <w:p>
      <w:pPr>
        <w:pStyle w:val="Standard"/>
        <w:rPr>
          <w:rFonts w:ascii="Times New Roman" w:hAnsi="Times New Roman"/>
        </w:rPr>
      </w:pPr>
      <w:r>
        <w:rPr>
          <w:rFonts w:cs="Times New Roman" w:ascii="Times New Roman" w:hAnsi="Times New Roman"/>
          <w:szCs w:val="24"/>
        </w:rPr>
        <w:t xml:space="preserve">Completed Learning, Diversity, and motivation plans with reflection on the strengths and weaknesses of each. </w:t>
      </w:r>
    </w:p>
    <w:p>
      <w:pPr>
        <w:pStyle w:val="Standard"/>
        <w:rPr/>
      </w:pPr>
      <w:r>
        <w:rPr>
          <w:rStyle w:val="T1"/>
          <w:rFonts w:cs="Times New Roman" w:ascii="Times New Roman" w:hAnsi="Times New Roman"/>
          <w:szCs w:val="24"/>
        </w:rPr>
        <w:t>Text</w:t>
      </w:r>
      <w:r>
        <w:rPr>
          <w:rStyle w:val="FootnoteReference"/>
          <w:rFonts w:cs="Times New Roman" w:ascii="Times New Roman" w:hAnsi="Times New Roman"/>
          <w:szCs w:val="24"/>
        </w:rPr>
        <w:footnoteReference w:id="2"/>
      </w:r>
      <w:r>
        <w:rPr>
          <w:rFonts w:cs="Times New Roman" w:ascii="Times New Roman" w:hAnsi="Times New Roman"/>
          <w:szCs w:val="24"/>
        </w:rPr>
        <w:t xml:space="preserve">: We will be using the following texts for this term. I recommend renting the first two textbooks but I strongly recommend buying the Van De Walle text because it will be used for your math methods course later in the program so if you buy it now you will have it for then and it will be helpful to you now. In places where I thought prices might be competitive I have given you a link to the amazon page, but I encourage you to comparison shop with the bookstore and others for your best price. </w:t>
      </w:r>
    </w:p>
    <w:p>
      <w:pPr>
        <w:pStyle w:val="P4"/>
        <w:spacing w:lineRule="auto" w:line="240"/>
        <w:rPr>
          <w:rFonts w:ascii="Times New Roman" w:hAnsi="Times New Roman"/>
        </w:rPr>
      </w:pPr>
      <w:r>
        <w:rPr>
          <w:rFonts w:cs="Times New Roman" w:ascii="Times New Roman" w:hAnsi="Times New Roman"/>
          <w:b w:val="false"/>
          <w:szCs w:val="24"/>
        </w:rPr>
        <w:t xml:space="preserve">Bruning, R. H., Schraw, G. J., Norby, M. M., &amp; Ronning, R. R. (2011). Cognitive psychology and instruction </w:t>
        <w:tab/>
        <w:t>(5</w:t>
      </w:r>
      <w:r>
        <w:rPr>
          <w:rFonts w:cs="Times New Roman" w:ascii="Times New Roman" w:hAnsi="Times New Roman"/>
          <w:b w:val="false"/>
          <w:szCs w:val="24"/>
          <w:vertAlign w:val="superscript"/>
        </w:rPr>
        <w:t>th</w:t>
      </w:r>
      <w:r>
        <w:rPr>
          <w:rFonts w:cs="Times New Roman" w:ascii="Times New Roman" w:hAnsi="Times New Roman"/>
          <w:b w:val="false"/>
          <w:szCs w:val="24"/>
        </w:rPr>
        <w:t xml:space="preserve"> Edition). Columbus, OH: ISBN 13: 978-0-13-236897-1</w:t>
      </w:r>
    </w:p>
    <w:p>
      <w:pPr>
        <w:pStyle w:val="P4"/>
        <w:spacing w:lineRule="auto" w:line="240"/>
        <w:rPr/>
      </w:pPr>
      <w:hyperlink r:id="rId5">
        <w:r>
          <w:rPr>
            <w:rStyle w:val="Hyperlink"/>
            <w:rFonts w:cs="Times New Roman" w:ascii="Times New Roman" w:hAnsi="Times New Roman"/>
            <w:b w:val="false"/>
            <w:sz w:val="18"/>
            <w:szCs w:val="18"/>
          </w:rPr>
          <w:t>https://www.amazon.com/Cognitive-Psychology-Instruction-Roger-Bruning/dp/0132368978</w:t>
        </w:r>
      </w:hyperlink>
      <w:r>
        <w:rPr>
          <w:rFonts w:cs="Times New Roman" w:ascii="Times New Roman" w:hAnsi="Times New Roman"/>
          <w:b w:val="false"/>
          <w:sz w:val="18"/>
          <w:szCs w:val="18"/>
        </w:rPr>
        <w:t xml:space="preserve"> </w:t>
      </w:r>
    </w:p>
    <w:p>
      <w:pPr>
        <w:pStyle w:val="Normal"/>
        <w:spacing w:beforeAutospacing="1" w:afterAutospacing="1"/>
        <w:ind w:hanging="720" w:left="720"/>
        <w:rPr/>
      </w:pPr>
      <w:r>
        <w:rPr>
          <w:sz w:val="24"/>
          <w:szCs w:val="24"/>
        </w:rPr>
        <w:t xml:space="preserve">McDevitt, T. &amp; Ormrod, J. E. (2012). </w:t>
      </w:r>
      <w:r>
        <w:rPr>
          <w:i/>
          <w:iCs/>
          <w:sz w:val="24"/>
          <w:szCs w:val="24"/>
        </w:rPr>
        <w:t xml:space="preserve">Child development and education, 6th edition. </w:t>
      </w:r>
      <w:r>
        <w:rPr>
          <w:sz w:val="24"/>
          <w:szCs w:val="24"/>
        </w:rPr>
        <w:t xml:space="preserve">Upper Saddle River, NJ: Pearson. </w:t>
      </w:r>
      <w:r>
        <w:rPr>
          <w:color w:val="000000"/>
          <w:sz w:val="17"/>
          <w:szCs w:val="17"/>
        </w:rPr>
        <w:t>ISBN</w:t>
      </w:r>
      <w:r>
        <w:rPr>
          <w:rStyle w:val="bylinepipe"/>
          <w:color w:val="666666"/>
          <w:sz w:val="17"/>
          <w:szCs w:val="17"/>
          <w:shd w:fill="FFFFFF" w:val="clear"/>
        </w:rPr>
        <w:t xml:space="preserve"> -10:</w:t>
      </w:r>
      <w:r>
        <w:rPr>
          <w:rStyle w:val="apple-converted-space"/>
          <w:b/>
          <w:bCs/>
          <w:color w:val="000000"/>
          <w:sz w:val="17"/>
          <w:szCs w:val="17"/>
          <w:shd w:fill="FFFFFF" w:val="clear"/>
        </w:rPr>
        <w:t> </w:t>
      </w:r>
      <w:r>
        <w:rPr>
          <w:bCs/>
          <w:color w:val="000000"/>
          <w:sz w:val="17"/>
          <w:szCs w:val="17"/>
          <w:shd w:fill="FFFFFF" w:val="clear"/>
        </w:rPr>
        <w:t>01324862028*</w:t>
      </w:r>
    </w:p>
    <w:p>
      <w:pPr>
        <w:pStyle w:val="Normal"/>
        <w:ind w:hanging="720" w:left="720"/>
        <w:rPr>
          <w:rFonts w:ascii="Times New Roman" w:hAnsi="Times New Roman"/>
        </w:rPr>
      </w:pPr>
      <w:r>
        <w:rPr>
          <w:sz w:val="24"/>
          <w:szCs w:val="24"/>
        </w:rPr>
        <w:t xml:space="preserve">Van De Walle, J. A. Karp, K. S., &amp; Bay-Williams, J. M. (2013). </w:t>
      </w:r>
      <w:r>
        <w:rPr>
          <w:i/>
          <w:iCs/>
          <w:sz w:val="24"/>
          <w:szCs w:val="24"/>
        </w:rPr>
        <w:t xml:space="preserve">Elementary and Middle School Mathematics (10th Edition). </w:t>
      </w:r>
      <w:r>
        <w:rPr>
          <w:sz w:val="24"/>
          <w:szCs w:val="24"/>
        </w:rPr>
        <w:t xml:space="preserve">Boston: Pearson Education, Inc. ISBN </w:t>
      </w:r>
      <w:r>
        <w:rPr>
          <w:b w:val="false"/>
          <w:i w:val="false"/>
          <w:caps w:val="false"/>
          <w:smallCaps w:val="false"/>
          <w:color w:val="333333"/>
          <w:spacing w:val="0"/>
          <w:sz w:val="24"/>
          <w:szCs w:val="24"/>
        </w:rPr>
        <w:t>978-0-13-480208-4</w:t>
      </w:r>
      <w:r>
        <w:rPr>
          <w:sz w:val="24"/>
          <w:szCs w:val="24"/>
        </w:rPr>
        <w:t xml:space="preserve"> .</w:t>
      </w:r>
      <w:r>
        <w:rPr>
          <w:rStyle w:val="FootnoteReference"/>
          <w:sz w:val="24"/>
          <w:szCs w:val="24"/>
        </w:rPr>
        <w:footnoteReference w:id="3"/>
      </w:r>
    </w:p>
    <w:p>
      <w:pPr>
        <w:pStyle w:val="Normal"/>
        <w:ind w:hanging="720" w:left="720"/>
        <w:rPr>
          <w:rFonts w:ascii="Times New Roman" w:hAnsi="Times New Roman"/>
          <w:sz w:val="24"/>
          <w:szCs w:val="24"/>
        </w:rPr>
      </w:pPr>
      <w:r>
        <w:rPr>
          <w:sz w:val="24"/>
          <w:szCs w:val="24"/>
        </w:rPr>
      </w:r>
    </w:p>
    <w:p>
      <w:pPr>
        <w:pStyle w:val="P4"/>
        <w:spacing w:lineRule="auto" w:line="240"/>
        <w:rPr/>
      </w:pPr>
      <w:hyperlink r:id="rId6">
        <w:r>
          <w:rPr>
            <w:rStyle w:val="Hyperlink"/>
            <w:rFonts w:cs="Times New Roman" w:ascii="Times New Roman" w:hAnsi="Times New Roman"/>
            <w:sz w:val="18"/>
            <w:szCs w:val="18"/>
          </w:rPr>
          <w:t>https://www.amazon.com/Elementary-Middle-School-Mathematics-Developmentally/dp/013480208X?ref_=s9_apbd_simh_hd_bw_b1xo0&amp;pf_rd_r=BK44CBPZE8Q7RDY1AETT&amp;pf_rd_p=334c6513-35aa-566f-b961-9fba642af68b&amp;pf_rd_s=merchandised-search-10&amp;pf_rd_t=BROWSE&amp;pf_rd_i=468224</w:t>
        </w:r>
      </w:hyperlink>
      <w:r>
        <w:rPr>
          <w:rFonts w:cs="Times New Roman" w:ascii="Times New Roman" w:hAnsi="Times New Roman"/>
          <w:sz w:val="18"/>
          <w:szCs w:val="18"/>
        </w:rPr>
        <w:t xml:space="preserve"> </w:t>
      </w:r>
    </w:p>
    <w:p>
      <w:pPr>
        <w:pStyle w:val="P4"/>
        <w:spacing w:lineRule="auto" w:line="240"/>
        <w:rPr>
          <w:rFonts w:ascii="Times New Roman" w:hAnsi="Times New Roman"/>
        </w:rPr>
      </w:pPr>
      <w:r>
        <w:rPr>
          <w:rFonts w:cs="Times New Roman" w:ascii="Times New Roman" w:hAnsi="Times New Roman"/>
          <w:szCs w:val="24"/>
        </w:rPr>
        <w:t>Other Readings: (</w:t>
      </w:r>
      <w:r>
        <w:rPr>
          <w:rFonts w:cs="Times New Roman" w:ascii="Times New Roman" w:hAnsi="Times New Roman"/>
          <w:i/>
          <w:szCs w:val="24"/>
        </w:rPr>
        <w:t>available in doc sharing in e-colleage</w:t>
      </w:r>
      <w:r>
        <w:rPr>
          <w:rFonts w:cs="Times New Roman" w:ascii="Times New Roman" w:hAnsi="Times New Roman"/>
          <w:szCs w:val="24"/>
        </w:rPr>
        <w:t>)</w:t>
      </w:r>
    </w:p>
    <w:p>
      <w:pPr>
        <w:pStyle w:val="Normal"/>
        <w:ind w:hanging="706" w:left="706"/>
        <w:rPr>
          <w:rFonts w:ascii="Times New Roman" w:hAnsi="Times New Roman"/>
        </w:rPr>
      </w:pPr>
      <w:r>
        <w:rPr>
          <w:sz w:val="24"/>
          <w:szCs w:val="24"/>
        </w:rPr>
        <w:t xml:space="preserve">Perkins, D. (1993).  Teaching for understanding. </w:t>
      </w:r>
      <w:r>
        <w:rPr>
          <w:i/>
          <w:sz w:val="24"/>
          <w:szCs w:val="24"/>
        </w:rPr>
        <w:t>The Professional Journal of the American Federation of Teachers,</w:t>
      </w:r>
      <w:r>
        <w:rPr>
          <w:sz w:val="24"/>
          <w:szCs w:val="24"/>
        </w:rPr>
        <w:t xml:space="preserve"> 17,p. 8, 28-35. </w:t>
      </w:r>
    </w:p>
    <w:p>
      <w:pPr>
        <w:pStyle w:val="P21"/>
        <w:jc w:val="center"/>
        <w:rPr/>
      </w:pPr>
      <w:r>
        <w:rPr>
          <w:rStyle w:val="T13"/>
          <w:rFonts w:cs="Times New Roman" w:ascii="Times New Roman" w:hAnsi="Times New Roman"/>
          <w:sz w:val="24"/>
          <w:szCs w:val="24"/>
        </w:rPr>
        <w:t>University Policies:</w:t>
      </w:r>
    </w:p>
    <w:p>
      <w:pPr>
        <w:pStyle w:val="Standard"/>
        <w:rPr/>
      </w:pPr>
      <w:r>
        <w:rPr>
          <w:rStyle w:val="T10"/>
          <w:rFonts w:cs="Times New Roman" w:ascii="Times New Roman" w:hAnsi="Times New Roman"/>
          <w:sz w:val="24"/>
          <w:szCs w:val="24"/>
        </w:rPr>
        <w:t xml:space="preserve">Attendance: </w:t>
      </w:r>
      <w:r>
        <w:rPr>
          <w:rStyle w:val="T16"/>
          <w:rFonts w:cs="Times New Roman" w:ascii="Times New Roman" w:hAnsi="Times New Roman"/>
          <w:sz w:val="24"/>
          <w:szCs w:val="24"/>
        </w:rPr>
        <w:t xml:space="preserve">As stated in the Chaminade University Catalog, students are expected to attend all classes for courses in which they are registered. </w:t>
      </w:r>
      <w:r>
        <w:rPr>
          <w:rStyle w:val="T12"/>
          <w:rFonts w:cs="Times New Roman" w:ascii="Times New Roman" w:hAnsi="Times New Roman"/>
          <w:sz w:val="24"/>
          <w:szCs w:val="24"/>
        </w:rPr>
        <w:t>Students</w:t>
      </w:r>
      <w:r>
        <w:rPr>
          <w:rStyle w:val="T11"/>
          <w:rFonts w:cs="Times New Roman" w:ascii="Times New Roman" w:hAnsi="Times New Roman"/>
          <w:sz w:val="24"/>
          <w:szCs w:val="24"/>
        </w:rPr>
        <w:t xml:space="preserve"> must follow the attendance policy of the </w:t>
      </w:r>
      <w:r>
        <w:rPr>
          <w:rStyle w:val="T14"/>
          <w:rFonts w:cs="Times New Roman" w:ascii="Times New Roman" w:hAnsi="Times New Roman"/>
          <w:sz w:val="24"/>
          <w:szCs w:val="24"/>
        </w:rPr>
        <w:t>Division as appropriate for the course format (on-ground, hybrid, or online). Penalties for not meeting the attendance requirements may result in lowering of the grade, withdrawal from the course, or failing the course</w:t>
      </w:r>
      <w:r>
        <w:rPr>
          <w:rStyle w:val="T16"/>
          <w:rFonts w:cs="Times New Roman" w:ascii="Times New Roman" w:hAnsi="Times New Roman"/>
          <w:sz w:val="24"/>
          <w:szCs w:val="24"/>
        </w:rPr>
        <w:t>.</w:t>
      </w:r>
    </w:p>
    <w:p>
      <w:pPr>
        <w:pStyle w:val="P56"/>
        <w:rPr>
          <w:rFonts w:ascii="Times New Roman" w:hAnsi="Times New Roman"/>
        </w:rPr>
      </w:pPr>
      <w:r>
        <w:rPr>
          <w:rFonts w:cs="Times New Roman" w:ascii="Times New Roman" w:hAnsi="Times New Roman"/>
          <w:sz w:val="24"/>
          <w:szCs w:val="24"/>
        </w:rPr>
        <w:t>A summary of the Education Division’s attendance policy is attached at the end of this syllabus.</w:t>
      </w:r>
    </w:p>
    <w:p>
      <w:pPr>
        <w:pStyle w:val="No20Spacing"/>
        <w:rPr/>
      </w:pPr>
      <w:r>
        <w:rPr>
          <w:rStyle w:val="T9"/>
          <w:rFonts w:cs="Times New Roman"/>
          <w:sz w:val="24"/>
          <w:szCs w:val="24"/>
        </w:rPr>
        <w:t xml:space="preserve">Writing Standards:  </w:t>
      </w:r>
      <w:r>
        <w:rPr>
          <w:rStyle w:val="T6"/>
          <w:rFonts w:cs="Times New Roman"/>
          <w:sz w:val="24"/>
          <w:szCs w:val="24"/>
        </w:rPr>
        <w:t>All work submitted by Chaminade University students must meet the following writing standards.  Written assignments should:</w:t>
      </w:r>
    </w:p>
    <w:p>
      <w:pPr>
        <w:pStyle w:val="P38"/>
        <w:numPr>
          <w:ilvl w:val="0"/>
          <w:numId w:val="1"/>
        </w:numPr>
        <w:rPr>
          <w:rFonts w:ascii="Times New Roman" w:hAnsi="Times New Roman"/>
        </w:rPr>
      </w:pPr>
      <w:r>
        <w:rPr>
          <w:rFonts w:cs="Times New Roman"/>
          <w:sz w:val="24"/>
          <w:szCs w:val="24"/>
        </w:rPr>
        <w:t>Use correctly the grammar, spelling, punctuation, and sentence structure of Standard Written English.</w:t>
      </w:r>
    </w:p>
    <w:p>
      <w:pPr>
        <w:pStyle w:val="P38"/>
        <w:numPr>
          <w:ilvl w:val="0"/>
          <w:numId w:val="1"/>
        </w:numPr>
        <w:rPr>
          <w:rFonts w:ascii="Times New Roman" w:hAnsi="Times New Roman"/>
        </w:rPr>
      </w:pPr>
      <w:r>
        <w:rPr>
          <w:rFonts w:cs="Times New Roman"/>
          <w:sz w:val="24"/>
          <w:szCs w:val="24"/>
        </w:rPr>
        <w:t>Develop ideas, themes, and main points coherently and concisely.</w:t>
      </w:r>
    </w:p>
    <w:p>
      <w:pPr>
        <w:pStyle w:val="P38"/>
        <w:numPr>
          <w:ilvl w:val="0"/>
          <w:numId w:val="1"/>
        </w:numPr>
        <w:rPr>
          <w:rFonts w:ascii="Times New Roman" w:hAnsi="Times New Roman"/>
        </w:rPr>
      </w:pPr>
      <w:r>
        <w:rPr>
          <w:rFonts w:cs="Times New Roman"/>
          <w:sz w:val="24"/>
          <w:szCs w:val="24"/>
        </w:rPr>
        <w:t>Adopt modes and styles appropriate to their purpose and audience.</w:t>
      </w:r>
    </w:p>
    <w:p>
      <w:pPr>
        <w:pStyle w:val="P38"/>
        <w:numPr>
          <w:ilvl w:val="0"/>
          <w:numId w:val="1"/>
        </w:numPr>
        <w:rPr>
          <w:rFonts w:ascii="Times New Roman" w:hAnsi="Times New Roman"/>
        </w:rPr>
      </w:pPr>
      <w:r>
        <w:rPr>
          <w:rFonts w:cs="Times New Roman"/>
          <w:sz w:val="24"/>
          <w:szCs w:val="24"/>
        </w:rPr>
        <w:t>Be clear, complete, and effective.</w:t>
      </w:r>
    </w:p>
    <w:p>
      <w:pPr>
        <w:pStyle w:val="P38"/>
        <w:numPr>
          <w:ilvl w:val="0"/>
          <w:numId w:val="1"/>
        </w:numPr>
        <w:rPr>
          <w:rFonts w:ascii="Times New Roman" w:hAnsi="Times New Roman"/>
        </w:rPr>
      </w:pPr>
      <w:r>
        <w:rPr>
          <w:rFonts w:cs="Times New Roman"/>
          <w:sz w:val="24"/>
          <w:szCs w:val="24"/>
        </w:rPr>
        <w:t>Carefully analyze and synthesize material and ideas borrowed from sources.  In addition, the sources of the borrowed material should be correctly acknowledged to avoid plagiarism.</w:t>
      </w:r>
    </w:p>
    <w:p>
      <w:pPr>
        <w:pStyle w:val="P22"/>
        <w:rPr>
          <w:rFonts w:ascii="Times New Roman" w:hAnsi="Times New Roman" w:cs="Times New Roman"/>
          <w:sz w:val="24"/>
          <w:szCs w:val="24"/>
        </w:rPr>
      </w:pPr>
      <w:r>
        <w:rPr>
          <w:rFonts w:cs="Times New Roman"/>
          <w:sz w:val="24"/>
          <w:szCs w:val="24"/>
        </w:rPr>
      </w:r>
    </w:p>
    <w:p>
      <w:pPr>
        <w:pStyle w:val="P22"/>
        <w:rPr>
          <w:rFonts w:ascii="Times New Roman" w:hAnsi="Times New Roman" w:cs="Times New Roman"/>
          <w:sz w:val="24"/>
          <w:szCs w:val="24"/>
        </w:rPr>
      </w:pPr>
      <w:r>
        <w:rPr>
          <w:rFonts w:cs="Times New Roman"/>
          <w:sz w:val="24"/>
          <w:szCs w:val="24"/>
        </w:rPr>
      </w:r>
    </w:p>
    <w:p>
      <w:pPr>
        <w:pStyle w:val="BodyText"/>
        <w:rPr/>
      </w:pPr>
      <w:bookmarkStart w:id="3" w:name="docs-internal-guid-093ac418-7fff-b58e-33"/>
      <w:bookmarkEnd w:id="3"/>
      <w:r>
        <w:rPr>
          <w:rStyle w:val="T6"/>
          <w:rFonts w:cs="Times New Roman"/>
          <w:b/>
          <w:bCs/>
          <w:sz w:val="24"/>
          <w:szCs w:val="24"/>
          <w:shd w:fill="auto" w:val="clear"/>
        </w:rPr>
        <w:t>Academic Honesty</w:t>
      </w:r>
    </w:p>
    <w:p>
      <w:pPr>
        <w:pStyle w:val="BodyText"/>
        <w:bidi w:val="0"/>
        <w:ind w:hanging="0" w:left="0" w:right="0"/>
        <w:rPr>
          <w:rFonts w:ascii="Times New Roman" w:hAnsi="Times New Roman"/>
          <w:b w:val="false"/>
          <w:i w:val="false"/>
          <w:caps w:val="false"/>
          <w:smallCaps w:val="false"/>
          <w:strike w:val="false"/>
          <w:dstrike w:val="false"/>
          <w:color w:val="000000"/>
          <w:sz w:val="24"/>
          <w:u w:val="none"/>
          <w:effect w:val="none"/>
          <w:shd w:fill="auto" w:val="clear"/>
        </w:rPr>
      </w:pPr>
      <w:bookmarkStart w:id="4" w:name="docs-internal-guid-ed57a668-7fff-ddfc-cf"/>
      <w:bookmarkEnd w:id="4"/>
      <w:r>
        <w:rPr>
          <w:b w:val="false"/>
          <w:i w:val="false"/>
          <w:caps w:val="false"/>
          <w:smallCaps w:val="false"/>
          <w:strike w:val="false"/>
          <w:dstrike w:val="false"/>
          <w:color w:val="000000"/>
          <w:sz w:val="24"/>
          <w:u w:val="none"/>
          <w:effect w:val="none"/>
          <w:shd w:fill="auto" w:val="clear"/>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pPr>
        <w:pStyle w:val="BodyText"/>
        <w:bidi w:val="0"/>
        <w:spacing w:lineRule="auto" w:line="331" w:before="240" w:after="240"/>
        <w:ind w:hanging="0" w:left="0" w:right="0"/>
        <w:rPr>
          <w:rFonts w:ascii="Times New Roman" w:hAnsi="Times New Roman"/>
          <w:b w:val="false"/>
          <w:i w:val="false"/>
          <w:caps w:val="false"/>
          <w:smallCaps w:val="false"/>
          <w:strike w:val="false"/>
          <w:dstrike w:val="false"/>
          <w:color w:val="000000"/>
          <w:sz w:val="24"/>
          <w:u w:val="none"/>
          <w:effect w:val="none"/>
          <w:shd w:fill="auto" w:val="clear"/>
        </w:rPr>
      </w:pPr>
      <w:r>
        <w:rPr>
          <w:b w:val="false"/>
          <w:i w:val="false"/>
          <w:caps w:val="false"/>
          <w:smallCaps w:val="false"/>
          <w:strike w:val="false"/>
          <w:dstrike w:val="false"/>
          <w:color w:val="000000"/>
          <w:sz w:val="24"/>
          <w:u w:val="none"/>
          <w:effect w:val="none"/>
          <w:shd w:fill="auto" w:val="clear"/>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pPr>
        <w:pStyle w:val="BodyText"/>
        <w:bidi w:val="0"/>
        <w:spacing w:lineRule="auto" w:line="331" w:before="240" w:after="240"/>
        <w:ind w:hanging="0" w:left="0" w:right="0"/>
        <w:rPr>
          <w:rFonts w:ascii="Times New Roman" w:hAnsi="Times New Roman"/>
          <w:b w:val="false"/>
          <w:i w:val="false"/>
          <w:caps w:val="false"/>
          <w:smallCaps w:val="false"/>
          <w:strike w:val="false"/>
          <w:dstrike w:val="false"/>
          <w:color w:val="000000"/>
          <w:sz w:val="24"/>
          <w:u w:val="none"/>
          <w:effect w:val="none"/>
          <w:shd w:fill="auto" w:val="clear"/>
        </w:rPr>
      </w:pPr>
      <w:r>
        <w:rPr>
          <w:b w:val="false"/>
          <w:i w:val="false"/>
          <w:caps w:val="false"/>
          <w:smallCaps w:val="false"/>
          <w:strike w:val="false"/>
          <w:dstrike w:val="false"/>
          <w:color w:val="000000"/>
          <w:sz w:val="24"/>
          <w:u w:val="none"/>
          <w:effect w:val="none"/>
          <w:shd w:fill="auto" w:val="clear"/>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pPr>
        <w:pStyle w:val="BodyText"/>
        <w:bidi w:val="0"/>
        <w:spacing w:lineRule="auto" w:line="331" w:before="240" w:after="240"/>
        <w:ind w:hanging="0" w:left="0" w:right="0"/>
        <w:rPr/>
      </w:pPr>
      <w:r>
        <w:rPr>
          <w:b w:val="false"/>
          <w:i w:val="false"/>
          <w:caps w:val="false"/>
          <w:smallCaps w:val="false"/>
          <w:strike w:val="false"/>
          <w:dstrike w:val="false"/>
          <w:color w:val="000000"/>
          <w:sz w:val="24"/>
          <w:u w:val="none"/>
          <w:effect w:val="none"/>
          <w:shd w:fill="auto" w:val="clear"/>
        </w:rPr>
        <w:t>For the most up to date information, please refer to the</w:t>
      </w:r>
      <w:hyperlink r:id="rId7">
        <w:r>
          <w:rPr>
            <w:rStyle w:val="Hyperlink"/>
            <w:b w:val="false"/>
            <w:caps w:val="false"/>
            <w:smallCaps w:val="false"/>
            <w:strike w:val="false"/>
            <w:dstrike w:val="false"/>
            <w:color w:val="000000"/>
            <w:u w:val="none"/>
            <w:effect w:val="none"/>
            <w:shd w:fill="auto" w:val="clear"/>
          </w:rPr>
          <w:t xml:space="preserve"> </w:t>
        </w:r>
        <w:r>
          <w:rPr>
            <w:rStyle w:val="Hyperlink"/>
            <w:b w:val="false"/>
            <w:i w:val="false"/>
            <w:caps w:val="false"/>
            <w:smallCaps w:val="false"/>
            <w:strike w:val="false"/>
            <w:dstrike w:val="false"/>
            <w:color w:val="1155CC"/>
            <w:sz w:val="22"/>
            <w:u w:val="single"/>
            <w:effect w:val="none"/>
            <w:shd w:fill="auto" w:val="clear"/>
          </w:rPr>
          <w:t>Academic Honesty Policy</w:t>
        </w:r>
      </w:hyperlink>
      <w:r>
        <w:rPr>
          <w:b w:val="false"/>
          <w:caps w:val="false"/>
          <w:smallCaps w:val="false"/>
          <w:strike w:val="false"/>
          <w:dstrike w:val="false"/>
          <w:color w:val="000000"/>
          <w:u w:val="none"/>
          <w:effect w:val="none"/>
          <w:shd w:fill="auto" w:val="clear"/>
        </w:rPr>
        <w:t xml:space="preserve"> </w:t>
      </w:r>
      <w:r>
        <w:rPr>
          <w:b w:val="false"/>
          <w:i w:val="false"/>
          <w:caps w:val="false"/>
          <w:smallCaps w:val="false"/>
          <w:strike w:val="false"/>
          <w:dstrike w:val="false"/>
          <w:color w:val="000000"/>
          <w:sz w:val="24"/>
          <w:u w:val="none"/>
          <w:effect w:val="none"/>
          <w:shd w:fill="auto" w:val="clear"/>
        </w:rPr>
        <w:t>on the Chaminade University Catalog website.</w:t>
      </w:r>
    </w:p>
    <w:p>
      <w:pPr>
        <w:pStyle w:val="BodyText"/>
        <w:rPr>
          <w:rFonts w:ascii="Times New Roman" w:hAnsi="Times New Roman"/>
        </w:rPr>
      </w:pPr>
      <w:r>
        <w:rPr/>
        <w:br/>
      </w:r>
    </w:p>
    <w:p>
      <w:pPr>
        <w:pStyle w:val="BodyText"/>
        <w:rPr/>
      </w:pPr>
      <w:bookmarkStart w:id="5" w:name="docs-internal-guid-6fa771c1-7fff-7f11-f0"/>
      <w:bookmarkEnd w:id="5"/>
      <w:r>
        <w:rPr>
          <w:rStyle w:val="T15"/>
          <w:rFonts w:cs="Times New Roman"/>
          <w:b/>
          <w:bCs/>
          <w:sz w:val="24"/>
          <w:szCs w:val="24"/>
          <w:shd w:fill="auto" w:val="clear"/>
        </w:rPr>
        <w:t>Nondiscrimination Policy &amp; Notice of Nondiscrimination</w:t>
      </w:r>
    </w:p>
    <w:p>
      <w:pPr>
        <w:pStyle w:val="BodyText"/>
        <w:bidi w:val="0"/>
        <w:ind w:hanging="0" w:left="0" w:right="0"/>
        <w:rPr>
          <w:shd w:fill="auto" w:val="clear"/>
        </w:rPr>
      </w:pPr>
      <w:bookmarkStart w:id="6" w:name="docs-internal-guid-0493cad3-7fff-ca81-a6"/>
      <w:bookmarkEnd w:id="6"/>
      <w:r>
        <w:rPr>
          <w:b w:val="false"/>
          <w:i w:val="false"/>
          <w:caps w:val="false"/>
          <w:smallCaps w:val="false"/>
          <w:strike w:val="false"/>
          <w:dstrike w:val="false"/>
          <w:color w:val="000000"/>
          <w:sz w:val="24"/>
          <w:u w:val="none"/>
          <w:effect w:val="none"/>
          <w:shd w:fill="auto" w:val="clear"/>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8">
        <w:r>
          <w:rPr>
            <w:rStyle w:val="Hyperlink"/>
            <w:b w:val="false"/>
            <w:i w:val="false"/>
            <w:caps w:val="false"/>
            <w:smallCaps w:val="false"/>
            <w:strike w:val="false"/>
            <w:dstrike w:val="false"/>
            <w:color w:val="1155CC"/>
            <w:sz w:val="24"/>
            <w:u w:val="single"/>
            <w:effect w:val="none"/>
            <w:shd w:fill="auto" w:val="clear"/>
          </w:rPr>
          <w:t>Chaminade University Title IX Office Contact Information and Confidential Resources website</w:t>
        </w:r>
      </w:hyperlink>
      <w:r>
        <w:rPr>
          <w:b w:val="false"/>
          <w:i w:val="false"/>
          <w:caps w:val="false"/>
          <w:smallCaps w:val="false"/>
          <w:strike w:val="false"/>
          <w:dstrike w:val="false"/>
          <w:color w:val="000000"/>
          <w:sz w:val="24"/>
          <w:u w:val="none"/>
          <w:effect w:val="none"/>
          <w:shd w:fill="auto" w:val="clear"/>
        </w:rPr>
        <w:t xml:space="preserve">. On-campus Confidential Resources may also be found here at </w:t>
      </w:r>
      <w:hyperlink r:id="rId9">
        <w:r>
          <w:rPr>
            <w:rStyle w:val="Hyperlink"/>
            <w:b w:val="false"/>
            <w:i w:val="false"/>
            <w:caps w:val="false"/>
            <w:smallCaps w:val="false"/>
            <w:strike w:val="false"/>
            <w:dstrike w:val="false"/>
            <w:color w:val="1155CC"/>
            <w:sz w:val="24"/>
            <w:u w:val="single"/>
            <w:effect w:val="none"/>
            <w:shd w:fill="auto" w:val="clear"/>
          </w:rPr>
          <w:t>CAMPUS CONFIDENTIAL RESOURCES</w:t>
        </w:r>
      </w:hyperlink>
      <w:r>
        <w:rPr>
          <w:b w:val="false"/>
          <w:i w:val="false"/>
          <w:caps w:val="false"/>
          <w:smallCaps w:val="false"/>
          <w:strike w:val="false"/>
          <w:dstrike w:val="false"/>
          <w:color w:val="000000"/>
          <w:sz w:val="24"/>
          <w:u w:val="none"/>
          <w:effect w:val="none"/>
          <w:shd w:fill="auto" w:val="clear"/>
        </w:rPr>
        <w:t>.</w:t>
      </w:r>
    </w:p>
    <w:p>
      <w:pPr>
        <w:pStyle w:val="BodyText"/>
        <w:bidi w:val="0"/>
        <w:spacing w:lineRule="auto" w:line="331" w:before="240" w:after="240"/>
        <w:ind w:hanging="0" w:left="0" w:right="0"/>
        <w:rPr/>
      </w:pPr>
      <w:r>
        <w:rPr>
          <w:b w:val="false"/>
          <w:i w:val="false"/>
          <w:caps w:val="false"/>
          <w:smallCaps w:val="false"/>
          <w:strike w:val="false"/>
          <w:dstrike w:val="false"/>
          <w:color w:val="000000"/>
          <w:sz w:val="24"/>
          <w:u w:val="none"/>
          <w:effect w:val="none"/>
          <w:shd w:fill="auto" w:val="clear"/>
        </w:rPr>
        <w:t xml:space="preserve">The University’s Nondiscrimination Policy and Grievance Procedures can be located on the University webpage at: </w:t>
      </w:r>
      <w:hyperlink r:id="rId10">
        <w:r>
          <w:rPr>
            <w:rStyle w:val="Hyperlink"/>
            <w:b w:val="false"/>
            <w:i w:val="false"/>
            <w:caps w:val="false"/>
            <w:smallCaps w:val="false"/>
            <w:strike w:val="false"/>
            <w:dstrike w:val="false"/>
            <w:color w:val="1155CC"/>
            <w:sz w:val="24"/>
            <w:u w:val="single"/>
            <w:effect w:val="none"/>
            <w:shd w:fill="auto" w:val="clear"/>
          </w:rPr>
          <w:t>https://chaminade.edu/compliance/title-ix-nondiscrimination-policies-procedures/</w:t>
        </w:r>
      </w:hyperlink>
      <w:r>
        <w:rPr>
          <w:b w:val="false"/>
          <w:i w:val="false"/>
          <w:caps w:val="false"/>
          <w:smallCaps w:val="false"/>
          <w:strike w:val="false"/>
          <w:dstrike w:val="false"/>
          <w:color w:val="000000"/>
          <w:sz w:val="24"/>
          <w:u w:val="none"/>
          <w:effect w:val="none"/>
          <w:shd w:fill="auto" w:val="clear"/>
        </w:rPr>
        <w:t>. </w:t>
      </w:r>
    </w:p>
    <w:p>
      <w:pPr>
        <w:pStyle w:val="BodyText"/>
        <w:bidi w:val="0"/>
        <w:spacing w:lineRule="auto" w:line="331" w:before="240" w:after="240"/>
        <w:ind w:hanging="0" w:left="0" w:right="0"/>
        <w:rPr/>
      </w:pPr>
      <w:r>
        <w:rPr>
          <w:b w:val="false"/>
          <w:i w:val="false"/>
          <w:caps w:val="false"/>
          <w:smallCaps w:val="false"/>
          <w:strike w:val="false"/>
          <w:dstrike w:val="false"/>
          <w:color w:val="000000"/>
          <w:sz w:val="24"/>
          <w:u w:val="none"/>
          <w:effect w:val="none"/>
          <w:shd w:fill="auto" w:val="clear"/>
        </w:rPr>
        <w:t xml:space="preserve">To report information about conduct that may constitute sex discrimination or make a complaint of sex discrimination under Title IX, please refer to the </w:t>
      </w:r>
      <w:hyperlink r:id="rId11">
        <w:r>
          <w:rPr>
            <w:rStyle w:val="Hyperlink"/>
            <w:b w:val="false"/>
            <w:i w:val="false"/>
            <w:caps w:val="false"/>
            <w:smallCaps w:val="false"/>
            <w:strike w:val="false"/>
            <w:dstrike w:val="false"/>
            <w:color w:val="1155CC"/>
            <w:sz w:val="24"/>
            <w:u w:val="single"/>
            <w:effect w:val="none"/>
            <w:shd w:fill="auto" w:val="clear"/>
          </w:rPr>
          <w:t>Campus Incident Report form</w:t>
        </w:r>
      </w:hyperlink>
      <w:r>
        <w:rPr>
          <w:b w:val="false"/>
          <w:i w:val="false"/>
          <w:caps w:val="false"/>
          <w:smallCaps w:val="false"/>
          <w:strike w:val="false"/>
          <w:dstrike w:val="false"/>
          <w:color w:val="000000"/>
          <w:sz w:val="24"/>
          <w:u w:val="none"/>
          <w:effect w:val="none"/>
          <w:shd w:fill="auto" w:val="clear"/>
        </w:rPr>
        <w:t xml:space="preserve">. Chaminade University of Honolulu prohibits sex discrimination in any education program or activity that it operates. The NOTICE of NONDISCRIMINATION can be found here: </w:t>
      </w:r>
      <w:hyperlink r:id="rId12">
        <w:r>
          <w:rPr>
            <w:rStyle w:val="Hyperlink"/>
            <w:b w:val="false"/>
            <w:i w:val="false"/>
            <w:caps w:val="false"/>
            <w:smallCaps w:val="false"/>
            <w:strike w:val="false"/>
            <w:dstrike w:val="false"/>
            <w:color w:val="1155CC"/>
            <w:sz w:val="24"/>
            <w:u w:val="single"/>
            <w:effect w:val="none"/>
            <w:shd w:fill="auto" w:val="clear"/>
          </w:rPr>
          <w:t>Notice of Nondiscrimination</w:t>
        </w:r>
      </w:hyperlink>
      <w:r>
        <w:rPr>
          <w:b w:val="false"/>
          <w:i w:val="false"/>
          <w:caps w:val="false"/>
          <w:smallCaps w:val="false"/>
          <w:strike w:val="false"/>
          <w:dstrike w:val="false"/>
          <w:color w:val="000000"/>
          <w:sz w:val="24"/>
          <w:u w:val="none"/>
          <w:effect w:val="none"/>
          <w:shd w:fill="auto" w:val="clear"/>
        </w:rPr>
        <w:t>.</w:t>
      </w:r>
    </w:p>
    <w:p>
      <w:pPr>
        <w:pStyle w:val="BodyText"/>
        <w:rPr>
          <w:rFonts w:ascii="Times New Roman" w:hAnsi="Times New Roman"/>
        </w:rPr>
      </w:pPr>
      <w:r>
        <w:rPr/>
        <w:br/>
      </w:r>
    </w:p>
    <w:p>
      <w:pPr>
        <w:pStyle w:val="BodyText"/>
        <w:bidi w:val="0"/>
        <w:ind w:hanging="0" w:left="0" w:right="0"/>
        <w:rPr>
          <w:rFonts w:ascii="Times New Roman" w:hAnsi="Times New Roman"/>
        </w:rPr>
      </w:pPr>
      <w:bookmarkStart w:id="7" w:name="docs-internal-guid-f14160ee-7fff-1916-d5"/>
      <w:bookmarkEnd w:id="7"/>
      <w:r>
        <w:rPr>
          <w:b/>
          <w:bCs/>
          <w:shd w:fill="auto" w:val="clear"/>
        </w:rPr>
        <w:t>CUH Alert Emergency Notification</w:t>
      </w:r>
    </w:p>
    <w:p>
      <w:pPr>
        <w:pStyle w:val="BodyText"/>
        <w:rPr>
          <w:rFonts w:ascii="Times New Roman" w:hAnsi="Times New Roman"/>
          <w:b w:val="false"/>
          <w:i w:val="false"/>
          <w:caps w:val="false"/>
          <w:smallCaps w:val="false"/>
          <w:strike w:val="false"/>
          <w:dstrike w:val="false"/>
          <w:color w:val="000000"/>
          <w:sz w:val="24"/>
          <w:u w:val="none"/>
          <w:effect w:val="none"/>
          <w:shd w:fill="auto" w:val="clear"/>
        </w:rPr>
      </w:pPr>
      <w:bookmarkStart w:id="8" w:name="docs-internal-guid-a963728c-7fff-bbe5-e1"/>
      <w:bookmarkEnd w:id="8"/>
      <w:r>
        <w:rPr>
          <w:b w:val="false"/>
          <w:i w:val="false"/>
          <w:caps w:val="false"/>
          <w:smallCaps w:val="false"/>
          <w:strike w:val="false"/>
          <w:dstrike w:val="false"/>
          <w:color w:val="000000"/>
          <w:sz w:val="24"/>
          <w:u w:val="none"/>
          <w:effect w:val="none"/>
          <w:shd w:fill="auto" w:val="clear"/>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pPr>
        <w:pStyle w:val="BodyText"/>
        <w:rPr>
          <w:rFonts w:ascii="Times New Roman" w:hAnsi="Times New Roman"/>
        </w:rPr>
      </w:pPr>
      <w:r>
        <w:rPr/>
        <w:br/>
      </w:r>
      <w:bookmarkStart w:id="9" w:name="docs-internal-guid-fa5d2d60-7fff-9350-ec"/>
      <w:bookmarkEnd w:id="9"/>
      <w:r>
        <w:rPr>
          <w:b/>
          <w:bCs/>
          <w:shd w:fill="auto" w:val="clear"/>
        </w:rPr>
        <w:t>Assessment for Student Work</w:t>
      </w:r>
    </w:p>
    <w:p>
      <w:pPr>
        <w:pStyle w:val="BodyText"/>
        <w:bidi w:val="0"/>
        <w:ind w:hanging="0" w:left="0" w:right="0"/>
        <w:rPr>
          <w:rFonts w:ascii="Times New Roman" w:hAnsi="Times New Roman"/>
          <w:b w:val="false"/>
          <w:i w:val="false"/>
          <w:caps w:val="false"/>
          <w:smallCaps w:val="false"/>
          <w:strike w:val="false"/>
          <w:dstrike w:val="false"/>
          <w:color w:val="000000"/>
          <w:sz w:val="24"/>
          <w:u w:val="none"/>
          <w:effect w:val="none"/>
          <w:shd w:fill="auto" w:val="clear"/>
        </w:rPr>
      </w:pPr>
      <w:bookmarkStart w:id="10" w:name="docs-internal-guid-ec184b3e-7fff-3a1c-a0"/>
      <w:bookmarkEnd w:id="10"/>
      <w:r>
        <w:rPr>
          <w:b w:val="false"/>
          <w:i w:val="false"/>
          <w:caps w:val="false"/>
          <w:smallCaps w:val="false"/>
          <w:strike w:val="false"/>
          <w:dstrike w:val="false"/>
          <w:color w:val="000000"/>
          <w:sz w:val="24"/>
          <w:u w:val="none"/>
          <w:effect w:val="none"/>
          <w:shd w:fill="auto" w:val="clear"/>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pPr>
        <w:pStyle w:val="BodyText"/>
        <w:rPr>
          <w:rFonts w:ascii="Times New Roman" w:hAnsi="Times New Roman"/>
        </w:rPr>
      </w:pPr>
      <w:r>
        <w:rPr/>
      </w:r>
    </w:p>
    <w:p>
      <w:pPr>
        <w:pStyle w:val="BodyText"/>
        <w:bidi w:val="0"/>
        <w:ind w:hanging="0" w:left="0" w:right="0"/>
        <w:rPr>
          <w:rFonts w:ascii="Times New Roman" w:hAnsi="Times New Roman"/>
        </w:rPr>
      </w:pPr>
      <w:r>
        <w:rPr>
          <w:b/>
          <w:bCs/>
          <w:shd w:fill="auto" w:val="clear"/>
        </w:rPr>
        <w:t>Student with Disabilities Statement</w:t>
      </w:r>
    </w:p>
    <w:p>
      <w:pPr>
        <w:pStyle w:val="BodyText"/>
        <w:bidi w:val="0"/>
        <w:ind w:hanging="0" w:left="0" w:right="0"/>
        <w:rPr>
          <w:rFonts w:ascii="Times New Roman" w:hAnsi="Times New Roman"/>
          <w:b w:val="false"/>
          <w:i w:val="false"/>
          <w:caps w:val="false"/>
          <w:smallCaps w:val="false"/>
          <w:strike w:val="false"/>
          <w:dstrike w:val="false"/>
          <w:color w:val="000000"/>
          <w:sz w:val="24"/>
          <w:u w:val="none"/>
          <w:effect w:val="none"/>
          <w:shd w:fill="auto" w:val="clear"/>
        </w:rPr>
      </w:pPr>
      <w:bookmarkStart w:id="11" w:name="docs-internal-guid-d75bc5ae-7fff-b3c6-f4"/>
      <w:bookmarkEnd w:id="11"/>
      <w:r>
        <w:rPr>
          <w:b w:val="false"/>
          <w:i w:val="false"/>
          <w:caps w:val="false"/>
          <w:smallCaps w:val="false"/>
          <w:strike w:val="false"/>
          <w:dstrike w:val="false"/>
          <w:color w:val="000000"/>
          <w:sz w:val="24"/>
          <w:u w:val="none"/>
          <w:effect w:val="none"/>
          <w:shd w:fill="auto" w:val="clear"/>
        </w:rPr>
        <w:t>Chaminade University of Honolulu offers accommodations for all actively enrolled students with disabilities in compliance with Section 504 of the Rehabilitation Act of 1973, the Americans with Disabilities Act (ADA) of 1990, and the ADA Amendments Act (2008).</w:t>
      </w:r>
    </w:p>
    <w:p>
      <w:pPr>
        <w:pStyle w:val="BodyText"/>
        <w:bidi w:val="0"/>
        <w:spacing w:lineRule="auto" w:line="331" w:before="240" w:after="240"/>
        <w:ind w:hanging="0" w:left="0" w:right="0"/>
        <w:rPr>
          <w:rFonts w:ascii="Times New Roman" w:hAnsi="Times New Roman"/>
          <w:b w:val="false"/>
        </w:rPr>
      </w:pPr>
      <w:r>
        <w:rPr>
          <w:b w:val="false"/>
          <w:i w:val="false"/>
          <w:caps w:val="false"/>
          <w:smallCaps w:val="false"/>
          <w:strike w:val="false"/>
          <w:dstrike w:val="false"/>
          <w:color w:val="000000"/>
          <w:sz w:val="24"/>
          <w:u w:val="none"/>
          <w:effect w:val="none"/>
          <w:shd w:fill="auto" w:val="clear"/>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r>
        <w:rPr>
          <w:b w:val="false"/>
          <w:i w:val="false"/>
          <w:caps w:val="false"/>
          <w:smallCaps w:val="false"/>
          <w:strike w:val="false"/>
          <w:dstrike w:val="false"/>
          <w:color w:val="000000"/>
          <w:sz w:val="22"/>
          <w:u w:val="none"/>
          <w:effect w:val="none"/>
          <w:shd w:fill="auto" w:val="clear"/>
        </w:rPr>
        <w:t>ada@chaminade.edu</w:t>
      </w:r>
      <w:r>
        <w:rPr>
          <w:b w:val="false"/>
          <w:caps w:val="false"/>
          <w:smallCaps w:val="false"/>
          <w:strike w:val="false"/>
          <w:dstrike w:val="false"/>
          <w:color w:val="000000"/>
          <w:u w:val="none"/>
          <w:effect w:val="none"/>
          <w:shd w:fill="auto" w:val="clear"/>
        </w:rPr>
        <w:t xml:space="preserve"> </w:t>
      </w:r>
      <w:r>
        <w:rPr>
          <w:b w:val="false"/>
          <w:i w:val="false"/>
          <w:caps w:val="false"/>
          <w:smallCaps w:val="false"/>
          <w:strike w:val="false"/>
          <w:dstrike w:val="false"/>
          <w:color w:val="000000"/>
          <w:sz w:val="24"/>
          <w:u w:val="none"/>
          <w:effect w:val="none"/>
          <w:shd w:fill="auto" w:val="clear"/>
        </w:rPr>
        <w:t>each semester if changes or notifications are needed.</w:t>
      </w:r>
    </w:p>
    <w:p>
      <w:pPr>
        <w:pStyle w:val="BodyText"/>
        <w:rPr>
          <w:rFonts w:ascii="Times New Roman" w:hAnsi="Times New Roman"/>
        </w:rPr>
      </w:pPr>
      <w:r>
        <w:rPr/>
        <w:br/>
      </w:r>
    </w:p>
    <w:p>
      <w:pPr>
        <w:pStyle w:val="BodyText"/>
        <w:rPr/>
      </w:pPr>
      <w:r>
        <w:rPr/>
        <w:br/>
      </w:r>
      <w:bookmarkStart w:id="12" w:name="docs-internal-guid-17e28949-7fff-c915-dc"/>
      <w:bookmarkEnd w:id="12"/>
      <w:r>
        <w:rPr>
          <w:rStyle w:val="T15"/>
          <w:rFonts w:cs="Times New Roman"/>
          <w:b/>
          <w:bCs/>
          <w:i w:val="false"/>
          <w:caps w:val="false"/>
          <w:smallCaps w:val="false"/>
          <w:color w:val="2D3B45"/>
          <w:spacing w:val="0"/>
          <w:sz w:val="24"/>
          <w:szCs w:val="24"/>
          <w:shd w:fill="auto" w:val="clear"/>
        </w:rPr>
        <w:t>Title IX and Nondiscrimination Statement</w:t>
      </w:r>
    </w:p>
    <w:p>
      <w:pPr>
        <w:pStyle w:val="BodyText"/>
        <w:bidi w:val="0"/>
        <w:ind w:hanging="0" w:left="0" w:right="0"/>
        <w:rPr>
          <w:rFonts w:ascii="Times New Roman" w:hAnsi="Times New Roman"/>
          <w:b w:val="false"/>
          <w:i w:val="false"/>
          <w:caps w:val="false"/>
          <w:smallCaps w:val="false"/>
          <w:strike w:val="false"/>
          <w:dstrike w:val="false"/>
          <w:color w:val="000000"/>
          <w:sz w:val="24"/>
          <w:u w:val="none"/>
          <w:effect w:val="none"/>
          <w:shd w:fill="auto" w:val="clear"/>
        </w:rPr>
      </w:pPr>
      <w:bookmarkStart w:id="13" w:name="docs-internal-guid-d868d06e-7fff-ca34-6f"/>
      <w:bookmarkEnd w:id="13"/>
      <w:r>
        <w:rPr>
          <w:b w:val="false"/>
          <w:i w:val="false"/>
          <w:caps w:val="false"/>
          <w:smallCaps w:val="false"/>
          <w:strike w:val="false"/>
          <w:dstrike w:val="false"/>
          <w:color w:val="000000"/>
          <w:sz w:val="24"/>
          <w:u w:val="none"/>
          <w:effect w:val="none"/>
          <w:shd w:fill="auto" w:val="clear"/>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pPr>
        <w:pStyle w:val="BodyText"/>
        <w:rPr>
          <w:rFonts w:ascii="Times New Roman" w:hAnsi="Times New Roman"/>
        </w:rPr>
      </w:pPr>
      <w:bookmarkStart w:id="14" w:name="docs-internal-guid-9e6cb0e1-7fff-79b2-02"/>
      <w:bookmarkEnd w:id="14"/>
      <w:r>
        <w:rPr>
          <w:b/>
          <w:bCs/>
          <w:shd w:fill="auto" w:val="clear"/>
        </w:rPr>
        <w:t>Kōkua ʻIke: Tutoring &amp; Learning Services</w:t>
      </w:r>
    </w:p>
    <w:p>
      <w:pPr>
        <w:pStyle w:val="Normal"/>
        <w:ind w:hanging="0" w:left="0" w:right="0"/>
        <w:rPr>
          <w:shd w:fill="auto" w:val="clear"/>
        </w:rPr>
      </w:pPr>
      <w:bookmarkStart w:id="15" w:name="docs-internal-guid-0eecb88b-7fff-67c9-ca"/>
      <w:bookmarkEnd w:id="15"/>
      <w:r>
        <w:rPr>
          <w:b w:val="false"/>
          <w:i w:val="false"/>
          <w:caps w:val="false"/>
          <w:smallCaps w:val="false"/>
          <w:strike w:val="false"/>
          <w:dstrike w:val="false"/>
          <w:color w:val="000000"/>
          <w:sz w:val="24"/>
          <w:u w:val="none"/>
          <w:effect w:val="none"/>
          <w:shd w:fill="auto" w:val="clear"/>
        </w:rPr>
        <w:t>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w:t>
      </w:r>
      <w:hyperlink r:id="rId13">
        <w:r>
          <w:rPr>
            <w:rStyle w:val="Hyperlink"/>
            <w:b w:val="false"/>
            <w:caps w:val="false"/>
            <w:smallCaps w:val="false"/>
            <w:strike w:val="false"/>
            <w:dstrike w:val="false"/>
            <w:color w:val="000000"/>
            <w:u w:val="none"/>
            <w:effect w:val="none"/>
            <w:shd w:fill="auto" w:val="clear"/>
          </w:rPr>
          <w:t xml:space="preserve"> </w:t>
        </w:r>
        <w:r>
          <w:rPr>
            <w:rStyle w:val="Hyperlink"/>
            <w:b w:val="false"/>
            <w:i w:val="false"/>
            <w:caps w:val="false"/>
            <w:smallCaps w:val="false"/>
            <w:strike w:val="false"/>
            <w:dstrike w:val="false"/>
            <w:color w:val="1155CC"/>
            <w:sz w:val="22"/>
            <w:u w:val="single"/>
            <w:effect w:val="none"/>
            <w:shd w:fill="auto" w:val="clear"/>
          </w:rPr>
          <w:t>Kōkua ʻIke’s</w:t>
        </w:r>
      </w:hyperlink>
      <w:r>
        <w:rPr>
          <w:b w:val="false"/>
          <w:caps w:val="false"/>
          <w:smallCaps w:val="false"/>
          <w:strike w:val="false"/>
          <w:dstrike w:val="false"/>
          <w:color w:val="000000"/>
          <w:u w:val="none"/>
          <w:effect w:val="none"/>
          <w:shd w:fill="auto" w:val="clear"/>
        </w:rPr>
        <w:t xml:space="preserve"> </w:t>
      </w:r>
      <w:r>
        <w:rPr>
          <w:b w:val="false"/>
          <w:i w:val="false"/>
          <w:caps w:val="false"/>
          <w:smallCaps w:val="false"/>
          <w:strike w:val="false"/>
          <w:dstrike w:val="false"/>
          <w:color w:val="000000"/>
          <w:sz w:val="24"/>
          <w:u w:val="none"/>
          <w:effect w:val="none"/>
          <w:shd w:fill="auto" w:val="clear"/>
        </w:rPr>
        <w:t xml:space="preserve">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r>
        <w:rPr>
          <w:b w:val="false"/>
          <w:i w:val="false"/>
          <w:caps w:val="false"/>
          <w:smallCaps w:val="false"/>
          <w:strike w:val="false"/>
          <w:dstrike w:val="false"/>
          <w:color w:val="000000"/>
          <w:sz w:val="22"/>
          <w:u w:val="none"/>
          <w:effect w:val="none"/>
          <w:shd w:fill="auto" w:val="clear"/>
        </w:rPr>
        <w:t>tutoring@chaminade.edu</w:t>
      </w:r>
      <w:r>
        <w:rPr>
          <w:b w:val="false"/>
          <w:caps w:val="false"/>
          <w:smallCaps w:val="false"/>
          <w:strike w:val="false"/>
          <w:dstrike w:val="false"/>
          <w:color w:val="000000"/>
          <w:u w:val="none"/>
          <w:effect w:val="none"/>
          <w:shd w:fill="auto" w:val="clear"/>
        </w:rPr>
        <w:t xml:space="preserve"> </w:t>
      </w:r>
      <w:r>
        <w:rPr>
          <w:b w:val="false"/>
          <w:i w:val="false"/>
          <w:caps w:val="false"/>
          <w:smallCaps w:val="false"/>
          <w:strike w:val="false"/>
          <w:dstrike w:val="false"/>
          <w:color w:val="000000"/>
          <w:sz w:val="24"/>
          <w:u w:val="none"/>
          <w:effect w:val="none"/>
          <w:shd w:fill="auto" w:val="clear"/>
        </w:rPr>
        <w:t>or 808-739-8305.</w:t>
        <w:br/>
      </w:r>
    </w:p>
    <w:p>
      <w:pPr>
        <w:pStyle w:val="BodyText"/>
        <w:ind w:hanging="0" w:left="0" w:right="0"/>
        <w:rPr>
          <w:rFonts w:ascii="Times New Roman" w:hAnsi="Times New Roman"/>
          <w:shd w:fill="auto" w:val="clear"/>
        </w:rPr>
      </w:pPr>
      <w:r>
        <w:rPr>
          <w:shd w:fill="auto" w:val="clear"/>
        </w:rPr>
        <w:br/>
      </w:r>
    </w:p>
    <w:p>
      <w:pPr>
        <w:pStyle w:val="Standard"/>
        <w:rPr>
          <w:rFonts w:ascii="Times New Roman" w:hAnsi="Times New Roman" w:cs="Times New Roman"/>
          <w:szCs w:val="24"/>
        </w:rPr>
      </w:pPr>
      <w:r>
        <w:rPr>
          <w:rFonts w:cs="Times New Roman" w:ascii="Times New Roman" w:hAnsi="Times New Roman"/>
          <w:szCs w:val="24"/>
        </w:rPr>
      </w:r>
    </w:p>
    <w:p>
      <w:pPr>
        <w:pStyle w:val="P71"/>
        <w:rPr>
          <w:rFonts w:ascii="Times New Roman" w:hAnsi="Times New Roman"/>
        </w:rPr>
      </w:pPr>
      <w:r>
        <w:rPr>
          <w:rFonts w:cs="Times New Roman" w:ascii="Times New Roman" w:hAnsi="Times New Roman"/>
          <w:sz w:val="24"/>
          <w:szCs w:val="24"/>
        </w:rPr>
        <w:t>Education Division Attendance Policy</w:t>
      </w:r>
    </w:p>
    <w:p>
      <w:pPr>
        <w:pStyle w:val="P63"/>
        <w:rPr>
          <w:rFonts w:ascii="Times New Roman" w:hAnsi="Times New Roman"/>
        </w:rPr>
      </w:pPr>
      <w:r>
        <w:rPr>
          <w:rFonts w:cs="Times New Roman" w:ascii="Times New Roman" w:hAnsi="Times New Roman"/>
          <w:sz w:val="24"/>
          <w:szCs w:val="24"/>
        </w:rPr>
        <w:t>(Revised 3/8/10)</w:t>
      </w:r>
    </w:p>
    <w:p>
      <w:pPr>
        <w:pStyle w:val="P64"/>
        <w:rPr>
          <w:rFonts w:ascii="Times New Roman" w:hAnsi="Times New Roman"/>
        </w:rPr>
      </w:pPr>
      <w:r>
        <w:rPr>
          <w:rFonts w:cs="Times New Roman" w:ascii="Times New Roman" w:hAnsi="Times New Roman"/>
          <w:sz w:val="24"/>
          <w:szCs w:val="24"/>
        </w:rPr>
        <w:t xml:space="preserve">As stated in the Chaminade University Catalog, students are expected to attend all classes for courses in which they are registered. </w:t>
      </w:r>
    </w:p>
    <w:p>
      <w:pPr>
        <w:pStyle w:val="Standard"/>
        <w:rPr/>
      </w:pPr>
      <w:r>
        <w:rPr>
          <w:rStyle w:val="T24"/>
          <w:rFonts w:cs="Times New Roman" w:ascii="Times New Roman" w:hAnsi="Times New Roman"/>
          <w:sz w:val="24"/>
          <w:szCs w:val="24"/>
        </w:rPr>
        <w:t>Students</w:t>
      </w:r>
      <w:r>
        <w:rPr>
          <w:rStyle w:val="T25"/>
          <w:rFonts w:cs="Times New Roman" w:ascii="Times New Roman" w:hAnsi="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pPr>
        <w:pStyle w:val="P67"/>
        <w:rPr/>
      </w:pPr>
      <w:r>
        <w:rPr>
          <w:rStyle w:val="T26"/>
          <w:rFonts w:cs="Times New Roman" w:ascii="Times New Roman" w:hAnsi="Times New Roman"/>
          <w:sz w:val="24"/>
          <w:szCs w:val="24"/>
        </w:rPr>
        <w:t>Excused Absences</w:t>
      </w:r>
      <w:r>
        <w:rPr>
          <w:rStyle w:val="T23"/>
          <w:rFonts w:cs="Times New Roman" w:ascii="Times New Roman" w:hAnsi="Times New Roman"/>
          <w:sz w:val="24"/>
          <w:szCs w:val="24"/>
        </w:rPr>
        <w:t xml:space="preserve">. </w:t>
      </w:r>
    </w:p>
    <w:p>
      <w:pPr>
        <w:pStyle w:val="P67"/>
        <w:rPr/>
      </w:pPr>
      <w:r>
        <w:rPr>
          <w:rStyle w:val="T22"/>
          <w:rFonts w:cs="Times New Roman" w:ascii="Times New Roman" w:hAnsi="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Pr>
          <w:rStyle w:val="T23"/>
          <w:rFonts w:cs="Times New Roman" w:ascii="Times New Roman" w:hAnsi="Times New Roman"/>
          <w:sz w:val="24"/>
          <w:szCs w:val="24"/>
        </w:rPr>
        <w:t xml:space="preserve">Students should notify their instructors when a situation prevents them from attending class and make arrangements to complete missed assignments. While </w:t>
      </w:r>
      <w:r>
        <w:rPr>
          <w:rStyle w:val="T22"/>
          <w:rFonts w:cs="Times New Roman" w:ascii="Times New Roman" w:hAnsi="Times New Roman"/>
          <w:sz w:val="24"/>
          <w:szCs w:val="24"/>
        </w:rPr>
        <w:t>notification of the instructor by a student that he/she will be absent is courteous, it does not necessarily mean the absence will be excused.</w:t>
      </w:r>
    </w:p>
    <w:p>
      <w:pPr>
        <w:pStyle w:val="P68"/>
        <w:rPr>
          <w:rFonts w:ascii="Times New Roman" w:hAnsi="Times New Roman"/>
        </w:rPr>
      </w:pPr>
      <w:r>
        <w:rPr>
          <w:rFonts w:cs="Times New Roman" w:ascii="Times New Roman" w:hAnsi="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pPr>
        <w:pStyle w:val="P68"/>
        <w:rPr>
          <w:rFonts w:ascii="Times New Roman" w:hAnsi="Times New Roman" w:cs="Times New Roman"/>
          <w:sz w:val="24"/>
          <w:szCs w:val="24"/>
        </w:rPr>
      </w:pPr>
      <w:r>
        <w:rPr>
          <w:rFonts w:cs="Times New Roman" w:ascii="Times New Roman" w:hAnsi="Times New Roman"/>
          <w:sz w:val="24"/>
          <w:szCs w:val="24"/>
        </w:rPr>
      </w:r>
    </w:p>
    <w:p>
      <w:pPr>
        <w:pStyle w:val="P67"/>
        <w:rPr/>
      </w:pPr>
      <w:r>
        <w:rPr>
          <w:rStyle w:val="T26"/>
          <w:rFonts w:cs="Times New Roman" w:ascii="Times New Roman" w:hAnsi="Times New Roman"/>
          <w:sz w:val="24"/>
          <w:szCs w:val="24"/>
        </w:rPr>
        <w:t>Unexcused Absences</w:t>
      </w:r>
      <w:r>
        <w:rPr>
          <w:rStyle w:val="T23"/>
          <w:rFonts w:cs="Times New Roman" w:ascii="Times New Roman" w:hAnsi="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pPr>
        <w:pStyle w:val="P67"/>
        <w:rPr/>
      </w:pPr>
      <w:r>
        <w:rPr>
          <w:rStyle w:val="T27"/>
          <w:rFonts w:cs="Times New Roman" w:ascii="Times New Roman" w:hAnsi="Times New Roman"/>
          <w:sz w:val="24"/>
          <w:szCs w:val="24"/>
        </w:rPr>
        <w:t>On-ground courses</w:t>
      </w:r>
      <w:r>
        <w:rPr>
          <w:rStyle w:val="T22"/>
          <w:rFonts w:cs="Times New Roman" w:ascii="Times New Roman" w:hAnsi="Times New Roman"/>
          <w:sz w:val="24"/>
          <w:szCs w:val="24"/>
        </w:rPr>
        <w:t>. When unexcused absences total more than 10% of the number of classes will result in a lowering of the overall grade by one letter grade. A student who misses 20% or more should withdraw or be administratively withdrawn.</w:t>
      </w:r>
    </w:p>
    <w:p>
      <w:pPr>
        <w:pStyle w:val="P73"/>
        <w:rPr>
          <w:rFonts w:ascii="Times New Roman" w:hAnsi="Times New Roman"/>
        </w:rPr>
      </w:pPr>
      <w:r>
        <w:rPr>
          <w:rFonts w:cs="Times New Roman" w:ascii="Times New Roman" w:hAnsi="Times New Roman"/>
          <w:sz w:val="24"/>
          <w:szCs w:val="24"/>
        </w:rPr>
        <w:t>Accelerated Semester Classes (10 classes): More than one absence lowers grade one letter. Missing more than two classes results in failure or withdrawal.</w:t>
      </w:r>
    </w:p>
    <w:p>
      <w:pPr>
        <w:pStyle w:val="P73"/>
        <w:rPr>
          <w:rFonts w:ascii="Times New Roman" w:hAnsi="Times New Roman"/>
        </w:rPr>
      </w:pPr>
      <w:r>
        <w:rPr>
          <w:rFonts w:cs="Times New Roman" w:ascii="Times New Roman" w:hAnsi="Times New Roman"/>
          <w:sz w:val="24"/>
          <w:szCs w:val="24"/>
        </w:rPr>
        <w:t>Undergraduate Day Courses TTh (30 classes): More than 3 absences lowers grade one letter. Missing more than six classes results in failure or withdrawal.</w:t>
      </w:r>
    </w:p>
    <w:p>
      <w:pPr>
        <w:pStyle w:val="P73"/>
        <w:rPr>
          <w:rFonts w:ascii="Times New Roman" w:hAnsi="Times New Roman"/>
        </w:rPr>
      </w:pPr>
      <w:r>
        <w:rPr>
          <w:rFonts w:cs="Times New Roman" w:ascii="Times New Roman" w:hAnsi="Times New Roman"/>
          <w:sz w:val="24"/>
          <w:szCs w:val="24"/>
        </w:rPr>
        <w:t>Undergraduate Day Courses MWF (45 classes): More than 4 absences lowers grade one letter. Missing more than nine classes results in failure or withdrawal.</w:t>
      </w:r>
    </w:p>
    <w:p>
      <w:pPr>
        <w:pStyle w:val="P72"/>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Hybrid courses</w:t>
      </w:r>
      <w:r>
        <w:rPr>
          <w:rStyle w:val="T22"/>
          <w:rFonts w:cs="Times New Roman" w:ascii="Times New Roman" w:hAnsi="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pPr>
        <w:pStyle w:val="P76"/>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Online courses and online portion of hybrid courses</w:t>
      </w:r>
      <w:r>
        <w:rPr>
          <w:rStyle w:val="T22"/>
          <w:rFonts w:cs="Times New Roman" w:ascii="Times New Roman" w:hAnsi="Times New Roman"/>
          <w:sz w:val="24"/>
          <w:szCs w:val="24"/>
        </w:rPr>
        <w:t>.  The instructor will specify and enforce expectations for online participation and receipt of assignments appropriate to the design of the course.</w:t>
      </w:r>
    </w:p>
    <w:p>
      <w:pPr>
        <w:pStyle w:val="P74"/>
        <w:widowControl w:val="false"/>
        <w:suppressAutoHyphens w:val="true"/>
        <w:bidi w:val="0"/>
        <w:spacing w:lineRule="exact" w:line="239" w:before="27" w:after="27"/>
        <w:ind w:hanging="0" w:left="269" w:right="0"/>
        <w:jc w:val="left"/>
        <w:rPr>
          <w:rFonts w:ascii="Times New Roman" w:hAnsi="Times New Roman"/>
        </w:rPr>
      </w:pPr>
      <w:r>
        <w:rPr>
          <w:rFonts w:cs="Times New Roman" w:ascii="Times New Roman" w:hAnsi="Times New Roman"/>
          <w:sz w:val="24"/>
          <w:szCs w:val="24"/>
        </w:rPr>
        <w:t>Additional Notes</w:t>
      </w:r>
    </w:p>
    <w:p>
      <w:pPr>
        <w:pStyle w:val="P77"/>
        <w:rPr/>
      </w:pPr>
      <w:r>
        <w:rPr>
          <w:rStyle w:val="T25"/>
          <w:rFonts w:cs="Times New Roman" w:ascii="Times New Roman" w:hAnsi="Times New Roman"/>
          <w:sz w:val="24"/>
          <w:szCs w:val="24"/>
        </w:rPr>
        <w:t>If a student does not log on to an online or hybrid course for the first two weeks, the instructor should notify the Dean and the student will be withdrawn from the course</w:t>
      </w:r>
      <w:r>
        <w:rPr>
          <w:rStyle w:val="T22"/>
          <w:rFonts w:cs="Times New Roman" w:ascii="Times New Roman" w:hAnsi="Times New Roman"/>
          <w:sz w:val="24"/>
          <w:szCs w:val="24"/>
        </w:rPr>
        <w:t>.</w:t>
      </w:r>
    </w:p>
    <w:p>
      <w:pPr>
        <w:pStyle w:val="P75"/>
        <w:spacing w:before="27" w:after="27"/>
        <w:rPr>
          <w:rFonts w:ascii="Times New Roman" w:hAnsi="Times New Roman"/>
        </w:rPr>
      </w:pPr>
      <w:r>
        <w:rPr>
          <w:rFonts w:cs="Times New Roman" w:ascii="Times New Roman" w:hAnsi="Times New Roman"/>
          <w:sz w:val="24"/>
          <w:szCs w:val="24"/>
        </w:rPr>
        <w:t>Any student who stops attending an on-ground course or stops participating in an online course without officially withdrawing may receive a failing grade.</w:t>
      </w:r>
    </w:p>
    <w:sectPr>
      <w:headerReference w:type="even" r:id="rId14"/>
      <w:headerReference w:type="default" r:id="rId15"/>
      <w:headerReference w:type="first" r:id="rId16"/>
      <w:footnotePr>
        <w:numFmt w:val="decimal"/>
      </w:footnotePr>
      <w:type w:val="nextPage"/>
      <w:pgSz w:w="12240" w:h="15840"/>
      <w:pgMar w:left="720" w:right="720" w:gutter="0" w:header="1008" w:top="1440" w:footer="0" w:bottom="1440"/>
      <w:pgNumType w:fmt="decimal"/>
      <w:formProt w:val="false"/>
      <w:titlePg/>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1">
    <w:charset w:val="00"/>
    <w:family w:val="roman"/>
    <w:pitch w:val="variable"/>
  </w:font>
  <w:font w:name="Tahoma">
    <w:charset w:val="00"/>
    <w:family w:val="roman"/>
    <w:pitch w:val="variable"/>
  </w:font>
  <w:font w:name="LHJHLI+Arial">
    <w:charset w:val="00"/>
    <w:family w:val="roman"/>
    <w:pitch w:val="variable"/>
  </w:font>
  <w:font w:name="Code">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Standard"/>
        <w:spacing w:before="0" w:after="200"/>
        <w:rPr/>
      </w:pPr>
      <w:r>
        <w:rPr>
          <w:rStyle w:val="FootnoteCharacters"/>
        </w:rPr>
        <w:footnoteRef/>
      </w:r>
      <w:r>
        <w:rPr>
          <w:rStyle w:val="T1"/>
          <w:rFonts w:cs="Times New Roman" w:ascii="Times New Roman" w:hAnsi="Times New Roman"/>
          <w:szCs w:val="24"/>
        </w:rPr>
        <w:t xml:space="preserve"> </w:t>
      </w:r>
      <w:r>
        <w:rPr>
          <w:rStyle w:val="T1"/>
          <w:rFonts w:cs="Times New Roman" w:ascii="Times New Roman" w:hAnsi="Times New Roman"/>
          <w:szCs w:val="24"/>
        </w:rPr>
        <w:t xml:space="preserve">Note if your text is going to arrive late look in the tabs section of our course to get the first few chapters of each textbook to give yourself some time and keep up with the rest of the class. </w:t>
      </w:r>
    </w:p>
  </w:footnote>
  <w:footnote w:id="3">
    <w:p>
      <w:pPr>
        <w:pStyle w:val="FootnoteText"/>
        <w:rPr/>
      </w:pPr>
      <w:r>
        <w:rPr>
          <w:rStyle w:val="FootnoteCharacters"/>
        </w:rPr>
        <w:footnoteRef/>
      </w:r>
      <w:r>
        <w:rPr/>
        <w:tab/>
        <w:t xml:space="preserve">Note that this is the same text that you will use for your math methods course. </w:t>
      </w:r>
      <w:r>
        <w:rPr>
          <w:b w:val="false"/>
          <w:bCs w:val="false"/>
          <w:u w:val="single"/>
        </w:rPr>
        <w:t>So this is not an added expense.</w:t>
      </w:r>
      <w:r>
        <w:rPr/>
        <w:t xml:space="preserve"> Its only getting it a bit earlier so that you can use it as a reference for our class project and get familiar with it for later in the program. As the commercials say “you don’t pay more, you just get more!”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b/>
        <w:sz w:val="24"/>
        <w:szCs w:val="24"/>
        <w:u w:val="single"/>
      </w:rPr>
    </w:pPr>
    <w:r>
      <w:rPr>
        <w:b/>
        <w:sz w:val="24"/>
        <w:szCs w:val="24"/>
        <w:u w:val="single"/>
      </w:rPr>
    </w:r>
  </w:p>
  <w:p>
    <w:pPr>
      <w:pStyle w:val="Normal"/>
      <w:jc w:val="center"/>
      <w:rPr>
        <w:b/>
        <w:sz w:val="24"/>
        <w:szCs w:val="24"/>
        <w:u w:val="single"/>
      </w:rPr>
    </w:pPr>
    <w:r>
      <w:rPr>
        <w:b/>
        <w:sz w:val="24"/>
        <w:szCs w:val="24"/>
        <w:u w:val="single"/>
      </w:rPr>
    </w:r>
  </w:p>
  <w:p>
    <w:pPr>
      <w:pStyle w:val="Normal"/>
      <w:jc w:val="center"/>
      <w:rPr>
        <w:b/>
        <w:sz w:val="24"/>
        <w:szCs w:val="24"/>
        <w:u w:val="single"/>
      </w:rPr>
    </w:pPr>
    <w:r>
      <w:rPr>
        <w:b/>
        <w:sz w:val="24"/>
        <w:szCs w:val="24"/>
        <w:u w:val="single"/>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suff w:val="nothing"/>
      <w:lvlText w:val="%1)"/>
      <w:lvlJc w:val="left"/>
      <w:pPr>
        <w:tabs>
          <w:tab w:val="num" w:pos="0"/>
        </w:tabs>
        <w:ind w:left="720" w:hanging="0"/>
      </w:pPr>
      <w:rPr>
        <w:rFonts w:cs="Times New Roman1"/>
        <w:sz w:val="24"/>
      </w:rPr>
    </w:lvl>
    <w:lvl w:ilvl="1">
      <w:start w:val="1"/>
      <w:numFmt w:val="lowerLetter"/>
      <w:suff w:val="nothing"/>
      <w:lvlText w:val="%2."/>
      <w:lvlJc w:val="left"/>
      <w:pPr>
        <w:tabs>
          <w:tab w:val="num" w:pos="0"/>
        </w:tabs>
        <w:ind w:left="1080" w:hanging="0"/>
      </w:pPr>
      <w:rPr>
        <w:rFonts w:cs="Times New Roman1"/>
      </w:rPr>
    </w:lvl>
    <w:lvl w:ilvl="2">
      <w:start w:val="1"/>
      <w:numFmt w:val="lowerRoman"/>
      <w:suff w:val="nothing"/>
      <w:lvlText w:val="%3."/>
      <w:lvlJc w:val="right"/>
      <w:pPr>
        <w:tabs>
          <w:tab w:val="num" w:pos="0"/>
        </w:tabs>
        <w:ind w:left="1440" w:hanging="0"/>
      </w:pPr>
      <w:rPr>
        <w:rFonts w:cs="Times New Roman1"/>
      </w:rPr>
    </w:lvl>
    <w:lvl w:ilvl="3">
      <w:start w:val="1"/>
      <w:numFmt w:val="decimal"/>
      <w:suff w:val="nothing"/>
      <w:lvlText w:val="%4."/>
      <w:lvlJc w:val="left"/>
      <w:pPr>
        <w:tabs>
          <w:tab w:val="num" w:pos="0"/>
        </w:tabs>
        <w:ind w:left="1800" w:hanging="0"/>
      </w:pPr>
      <w:rPr>
        <w:rFonts w:cs="Times New Roman1"/>
      </w:rPr>
    </w:lvl>
    <w:lvl w:ilvl="4">
      <w:start w:val="1"/>
      <w:numFmt w:val="lowerLetter"/>
      <w:suff w:val="nothing"/>
      <w:lvlText w:val="%5."/>
      <w:lvlJc w:val="left"/>
      <w:pPr>
        <w:tabs>
          <w:tab w:val="num" w:pos="0"/>
        </w:tabs>
        <w:ind w:left="2160" w:hanging="0"/>
      </w:pPr>
      <w:rPr>
        <w:rFonts w:cs="Times New Roman1"/>
      </w:rPr>
    </w:lvl>
    <w:lvl w:ilvl="5">
      <w:start w:val="1"/>
      <w:numFmt w:val="lowerRoman"/>
      <w:suff w:val="nothing"/>
      <w:lvlText w:val="%6."/>
      <w:lvlJc w:val="right"/>
      <w:pPr>
        <w:tabs>
          <w:tab w:val="num" w:pos="0"/>
        </w:tabs>
        <w:ind w:left="2520" w:hanging="0"/>
      </w:pPr>
      <w:rPr>
        <w:rFonts w:cs="Times New Roman1"/>
      </w:rPr>
    </w:lvl>
    <w:lvl w:ilvl="6">
      <w:start w:val="1"/>
      <w:numFmt w:val="decimal"/>
      <w:suff w:val="nothing"/>
      <w:lvlText w:val="%7."/>
      <w:lvlJc w:val="left"/>
      <w:pPr>
        <w:tabs>
          <w:tab w:val="num" w:pos="0"/>
        </w:tabs>
        <w:ind w:left="2880" w:hanging="0"/>
      </w:pPr>
      <w:rPr>
        <w:rFonts w:cs="Times New Roman1"/>
      </w:rPr>
    </w:lvl>
    <w:lvl w:ilvl="7">
      <w:start w:val="1"/>
      <w:numFmt w:val="lowerLetter"/>
      <w:suff w:val="nothing"/>
      <w:lvlText w:val="%8."/>
      <w:lvlJc w:val="left"/>
      <w:pPr>
        <w:tabs>
          <w:tab w:val="num" w:pos="0"/>
        </w:tabs>
        <w:ind w:left="3240" w:hanging="0"/>
      </w:pPr>
      <w:rPr>
        <w:rFonts w:cs="Times New Roman1"/>
      </w:rPr>
    </w:lvl>
    <w:lvl w:ilvl="8">
      <w:start w:val="1"/>
      <w:numFmt w:val="lowerRoman"/>
      <w:suff w:val="nothing"/>
      <w:lvlText w:val="%9."/>
      <w:lvlJc w:val="right"/>
      <w:pPr>
        <w:tabs>
          <w:tab w:val="num" w:pos="0"/>
        </w:tabs>
        <w:ind w:left="3600" w:hanging="0"/>
      </w:pPr>
      <w:rPr>
        <w:rFonts w:cs="Times New Roman1"/>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09"/>
  <w:autoHyphenation w:val="true"/>
  <w:hyphenationZone w:val="360"/>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e18b4"/>
    <w:pPr>
      <w:widowControl/>
      <w:suppressAutoHyphens w:val="true"/>
      <w:bidi w:val="0"/>
      <w:spacing w:before="0" w:after="0"/>
      <w:jc w:val="left"/>
    </w:pPr>
    <w:rPr>
      <w:rFonts w:ascii="Times New Roman" w:hAnsi="Times New Roman" w:eastAsia="Times New Roman" w:cs="Times New Roman"/>
      <w:color w:val="00000A"/>
      <w:kern w:val="0"/>
      <w:sz w:val="20"/>
      <w:szCs w:val="20"/>
      <w:lang w:val="en-US" w:eastAsia="en-US" w:bidi="ar-SA"/>
    </w:rPr>
  </w:style>
  <w:style w:type="paragraph" w:styleId="Heading1">
    <w:name w:val="heading 1"/>
    <w:basedOn w:val="Heading"/>
    <w:next w:val="BodyText"/>
    <w:qFormat/>
    <w:pPr>
      <w:spacing w:before="240" w:after="120"/>
      <w:outlineLvl w:val="0"/>
    </w:pPr>
    <w:rPr>
      <w:rFonts w:ascii="Liberation Serif" w:hAnsi="Liberation Serif" w:eastAsia="Segoe UI" w:cs="Tahoma"/>
      <w:b/>
      <w:bCs/>
      <w:sz w:val="48"/>
      <w:szCs w:val="48"/>
    </w:rPr>
  </w:style>
  <w:style w:type="character" w:styleId="DefaultParagraphFont" w:default="1">
    <w:name w:val="Default Paragraph Font"/>
    <w:uiPriority w:val="1"/>
    <w:semiHidden/>
    <w:unhideWhenUsed/>
    <w:qFormat/>
    <w:rPr/>
  </w:style>
  <w:style w:type="character" w:styleId="Default20Paragraph20Font" w:customStyle="1">
    <w:name w:val="Default_20_Paragraph_20_Font"/>
    <w:qFormat/>
    <w:rsid w:val="00625df0"/>
    <w:rPr/>
  </w:style>
  <w:style w:type="character" w:styleId="Header20Char" w:customStyle="1">
    <w:name w:val="Header_20_Char"/>
    <w:basedOn w:val="Default20Paragraph20Font"/>
    <w:qFormat/>
    <w:rsid w:val="00625df0"/>
    <w:rPr/>
  </w:style>
  <w:style w:type="character" w:styleId="Footer20Char" w:customStyle="1">
    <w:name w:val="Footer_20_Char"/>
    <w:basedOn w:val="Default20Paragraph20Font"/>
    <w:qFormat/>
    <w:rsid w:val="00625df0"/>
    <w:rPr/>
  </w:style>
  <w:style w:type="character" w:styleId="Balloon20Text20Char" w:customStyle="1">
    <w:name w:val="Balloon_20_Text_20_Char"/>
    <w:basedOn w:val="Default20Paragraph20Font"/>
    <w:qFormat/>
    <w:rsid w:val="00625df0"/>
    <w:rPr/>
  </w:style>
  <w:style w:type="character" w:styleId="Internet20link" w:customStyle="1">
    <w:name w:val="Internet_20_link"/>
    <w:basedOn w:val="Default20Paragraph20Font"/>
    <w:qFormat/>
    <w:rsid w:val="00625df0"/>
    <w:rPr>
      <w:color w:val="0000FF"/>
      <w:u w:val="single"/>
    </w:rPr>
  </w:style>
  <w:style w:type="character" w:styleId="Emphasis">
    <w:name w:val="Emphasis"/>
    <w:basedOn w:val="Default20Paragraph20Font"/>
    <w:qFormat/>
    <w:rsid w:val="00625df0"/>
    <w:rPr>
      <w:i/>
    </w:rPr>
  </w:style>
  <w:style w:type="character" w:styleId="T1" w:customStyle="1">
    <w:name w:val="T1"/>
    <w:qFormat/>
    <w:rsid w:val="00625df0"/>
    <w:rPr>
      <w:b/>
    </w:rPr>
  </w:style>
  <w:style w:type="character" w:styleId="T2" w:customStyle="1">
    <w:name w:val="T2"/>
    <w:qFormat/>
    <w:rsid w:val="00625df0"/>
    <w:rPr>
      <w:b/>
    </w:rPr>
  </w:style>
  <w:style w:type="character" w:styleId="T3" w:customStyle="1">
    <w:name w:val="T3"/>
    <w:qFormat/>
    <w:rsid w:val="00625df0"/>
    <w:rPr>
      <w:rFonts w:ascii="Arial1" w:hAnsi="Arial1" w:cs="Arial2"/>
    </w:rPr>
  </w:style>
  <w:style w:type="character" w:styleId="T4" w:customStyle="1">
    <w:name w:val="T4"/>
    <w:qFormat/>
    <w:rsid w:val="00625df0"/>
    <w:rPr>
      <w:rFonts w:ascii="Arial1" w:hAnsi="Arial1" w:cs="Arial2"/>
      <w:b/>
      <w:u w:val="single"/>
    </w:rPr>
  </w:style>
  <w:style w:type="character" w:styleId="T5" w:customStyle="1">
    <w:name w:val="T5"/>
    <w:qFormat/>
    <w:rsid w:val="00625df0"/>
    <w:rPr>
      <w:b/>
      <w:u w:val="single"/>
    </w:rPr>
  </w:style>
  <w:style w:type="character" w:styleId="T6" w:customStyle="1">
    <w:name w:val="T6"/>
    <w:qFormat/>
    <w:rsid w:val="00625df0"/>
    <w:rPr>
      <w:rFonts w:ascii="Times New Roman" w:hAnsi="Times New Roman"/>
    </w:rPr>
  </w:style>
  <w:style w:type="character" w:styleId="T7" w:customStyle="1">
    <w:name w:val="T7"/>
    <w:qFormat/>
    <w:rsid w:val="00625df0"/>
    <w:rPr>
      <w:rFonts w:ascii="Times New Roman" w:hAnsi="Times New Roman"/>
      <w:sz w:val="24"/>
    </w:rPr>
  </w:style>
  <w:style w:type="character" w:styleId="T8" w:customStyle="1">
    <w:name w:val="T8"/>
    <w:qFormat/>
    <w:rsid w:val="00625df0"/>
    <w:rPr>
      <w:rFonts w:ascii="Times New Roman" w:hAnsi="Times New Roman"/>
      <w:i/>
      <w:sz w:val="24"/>
    </w:rPr>
  </w:style>
  <w:style w:type="character" w:styleId="T9" w:customStyle="1">
    <w:name w:val="T9"/>
    <w:qFormat/>
    <w:rsid w:val="00625df0"/>
    <w:rPr>
      <w:rFonts w:ascii="Times New Roman" w:hAnsi="Times New Roman"/>
      <w:b/>
    </w:rPr>
  </w:style>
  <w:style w:type="character" w:styleId="T10" w:customStyle="1">
    <w:name w:val="T10"/>
    <w:qFormat/>
    <w:rsid w:val="00625df0"/>
    <w:rPr>
      <w:b/>
      <w:sz w:val="22"/>
    </w:rPr>
  </w:style>
  <w:style w:type="character" w:styleId="T11" w:customStyle="1">
    <w:name w:val="T11"/>
    <w:qFormat/>
    <w:rsid w:val="00625df0"/>
    <w:rPr>
      <w:i/>
      <w:sz w:val="22"/>
    </w:rPr>
  </w:style>
  <w:style w:type="character" w:styleId="T12" w:customStyle="1">
    <w:name w:val="T12"/>
    <w:qFormat/>
    <w:rsid w:val="00625df0"/>
    <w:rPr>
      <w:rFonts w:cs="TimesNewRomanPSMT"/>
      <w:i/>
      <w:sz w:val="22"/>
    </w:rPr>
  </w:style>
  <w:style w:type="character" w:styleId="T13" w:customStyle="1">
    <w:name w:val="T13"/>
    <w:qFormat/>
    <w:rsid w:val="00625df0"/>
    <w:rPr>
      <w:b/>
      <w:sz w:val="22"/>
      <w:u w:val="single"/>
    </w:rPr>
  </w:style>
  <w:style w:type="character" w:styleId="T14" w:customStyle="1">
    <w:name w:val="T14"/>
    <w:qFormat/>
    <w:rsid w:val="00625df0"/>
    <w:rPr>
      <w:sz w:val="22"/>
    </w:rPr>
  </w:style>
  <w:style w:type="character" w:styleId="T15" w:customStyle="1">
    <w:name w:val="T15"/>
    <w:qFormat/>
    <w:rsid w:val="00625df0"/>
    <w:rPr>
      <w:sz w:val="22"/>
    </w:rPr>
  </w:style>
  <w:style w:type="character" w:styleId="T16" w:customStyle="1">
    <w:name w:val="T16"/>
    <w:qFormat/>
    <w:rsid w:val="00625df0"/>
    <w:rPr>
      <w:rFonts w:cs="TimesNewRomanPSMT"/>
      <w:sz w:val="22"/>
    </w:rPr>
  </w:style>
  <w:style w:type="character" w:styleId="T17" w:customStyle="1">
    <w:name w:val="T17"/>
    <w:qFormat/>
    <w:rsid w:val="00625df0"/>
    <w:rPr>
      <w:b/>
      <w:color w:val="00000A"/>
      <w:sz w:val="22"/>
    </w:rPr>
  </w:style>
  <w:style w:type="character" w:styleId="T18" w:customStyle="1">
    <w:name w:val="T18"/>
    <w:qFormat/>
    <w:rsid w:val="00625df0"/>
    <w:rPr>
      <w:color w:val="00000A"/>
      <w:sz w:val="22"/>
    </w:rPr>
  </w:style>
  <w:style w:type="character" w:styleId="T19" w:customStyle="1">
    <w:name w:val="T19"/>
    <w:qFormat/>
    <w:rsid w:val="00625df0"/>
    <w:rPr>
      <w:i/>
      <w:color w:val="00000A"/>
      <w:sz w:val="22"/>
    </w:rPr>
  </w:style>
  <w:style w:type="character" w:styleId="T20" w:customStyle="1">
    <w:name w:val="T20"/>
    <w:qFormat/>
    <w:rsid w:val="00625df0"/>
    <w:rPr>
      <w:i/>
      <w:strike/>
      <w:sz w:val="22"/>
    </w:rPr>
  </w:style>
  <w:style w:type="character" w:styleId="T21" w:customStyle="1">
    <w:name w:val="T21"/>
    <w:qFormat/>
    <w:rsid w:val="00625df0"/>
    <w:rPr>
      <w:b/>
      <w:sz w:val="20"/>
    </w:rPr>
  </w:style>
  <w:style w:type="character" w:styleId="T22" w:customStyle="1">
    <w:name w:val="T22"/>
    <w:qFormat/>
    <w:rsid w:val="00625df0"/>
    <w:rPr>
      <w:sz w:val="20"/>
    </w:rPr>
  </w:style>
  <w:style w:type="character" w:styleId="T23" w:customStyle="1">
    <w:name w:val="T23"/>
    <w:qFormat/>
    <w:rsid w:val="00625df0"/>
    <w:rPr>
      <w:rFonts w:cs="TimesNewRomanPSMT"/>
      <w:sz w:val="20"/>
    </w:rPr>
  </w:style>
  <w:style w:type="character" w:styleId="T24" w:customStyle="1">
    <w:name w:val="T24"/>
    <w:qFormat/>
    <w:rsid w:val="00625df0"/>
    <w:rPr>
      <w:rFonts w:cs="TimesNewRomanPSMT"/>
      <w:i/>
      <w:sz w:val="20"/>
    </w:rPr>
  </w:style>
  <w:style w:type="character" w:styleId="T25" w:customStyle="1">
    <w:name w:val="T25"/>
    <w:qFormat/>
    <w:rsid w:val="00625df0"/>
    <w:rPr>
      <w:i/>
      <w:sz w:val="20"/>
    </w:rPr>
  </w:style>
  <w:style w:type="character" w:styleId="T26" w:customStyle="1">
    <w:name w:val="T26"/>
    <w:qFormat/>
    <w:rsid w:val="00625df0"/>
    <w:rPr>
      <w:rFonts w:cs="TimesNewRomanPSMT"/>
      <w:b/>
      <w:sz w:val="20"/>
      <w:u w:val="single"/>
    </w:rPr>
  </w:style>
  <w:style w:type="character" w:styleId="T27" w:customStyle="1">
    <w:name w:val="T27"/>
    <w:qFormat/>
    <w:rsid w:val="00625df0"/>
    <w:rPr>
      <w:b/>
      <w:sz w:val="20"/>
      <w:u w:val="single"/>
    </w:rPr>
  </w:style>
  <w:style w:type="character" w:styleId="Hyperlink">
    <w:name w:val="Hyperlink"/>
    <w:rsid w:val="006a55b0"/>
    <w:rPr>
      <w:color w:val="000080"/>
      <w:u w:val="single"/>
    </w:rPr>
  </w:style>
  <w:style w:type="character" w:styleId="FollowedHyperlink">
    <w:name w:val="FollowedHyperlink"/>
    <w:qFormat/>
    <w:rsid w:val="006a55b0"/>
    <w:rPr>
      <w:color w:val="800000"/>
      <w:u w:val="single"/>
    </w:rPr>
  </w:style>
  <w:style w:type="character" w:styleId="CommentReference">
    <w:name w:val="annotation reference"/>
    <w:semiHidden/>
    <w:qFormat/>
    <w:rsid w:val="007770b7"/>
    <w:rPr>
      <w:sz w:val="16"/>
      <w:szCs w:val="16"/>
    </w:rPr>
  </w:style>
  <w:style w:type="character" w:styleId="BalloonTextChar" w:customStyle="1">
    <w:name w:val="Balloon Text Char"/>
    <w:basedOn w:val="DefaultParagraphFont"/>
    <w:link w:val="BalloonText"/>
    <w:uiPriority w:val="99"/>
    <w:semiHidden/>
    <w:qFormat/>
    <w:rsid w:val="00737745"/>
    <w:rPr>
      <w:rFonts w:ascii="Tahoma" w:hAnsi="Tahoma" w:cs="Tahoma"/>
      <w:sz w:val="16"/>
      <w:szCs w:val="16"/>
    </w:rPr>
  </w:style>
  <w:style w:type="character" w:styleId="FooterChar" w:customStyle="1">
    <w:name w:val="Footer Char"/>
    <w:basedOn w:val="DefaultParagraphFont"/>
    <w:link w:val="Footer"/>
    <w:uiPriority w:val="99"/>
    <w:qFormat/>
    <w:rsid w:val="002f3a31"/>
    <w:rPr>
      <w:rFonts w:ascii="LHJHLI+Arial" w:hAnsi="LHJHLI+Arial" w:eastAsia="Calibri" w:cs="LHJHLI+Arial1"/>
      <w:sz w:val="24"/>
    </w:rPr>
  </w:style>
  <w:style w:type="character" w:styleId="bylinepipe" w:customStyle="1">
    <w:name w:val="bylinepipe"/>
    <w:basedOn w:val="DefaultParagraphFont"/>
    <w:qFormat/>
    <w:rsid w:val="00a16cd4"/>
    <w:rPr/>
  </w:style>
  <w:style w:type="character" w:styleId="apple-converted-space" w:customStyle="1">
    <w:name w:val="apple-converted-space"/>
    <w:basedOn w:val="DefaultParagraphFont"/>
    <w:qFormat/>
    <w:rsid w:val="00a16cd4"/>
    <w:rPr/>
  </w:style>
  <w:style w:type="character" w:styleId="HeaderChar" w:customStyle="1">
    <w:name w:val="Header Char"/>
    <w:basedOn w:val="DefaultParagraphFont"/>
    <w:link w:val="Header"/>
    <w:uiPriority w:val="99"/>
    <w:qFormat/>
    <w:rsid w:val="00123df1"/>
    <w:rPr>
      <w:rFonts w:ascii="LHJHLI+Arial" w:hAnsi="LHJHLI+Arial" w:eastAsia="Calibri" w:cs="LHJHLI+Arial1"/>
      <w:sz w:val="24"/>
    </w:rPr>
  </w:style>
  <w:style w:type="character" w:styleId="FootnoteCharacters">
    <w:name w:val="Footnote Characters"/>
    <w:qFormat/>
    <w:rPr>
      <w:vertAlign w:val="superscript"/>
    </w:rPr>
  </w:style>
  <w:style w:type="character" w:styleId="FootnoteCharactersuser">
    <w:name w:val="Footnote Characters (user)"/>
    <w:qFormat/>
    <w:rPr>
      <w:vertAlign w:val="superscript"/>
    </w:rPr>
  </w:style>
  <w:style w:type="character" w:styleId="FootnoteReference">
    <w:name w:val="footnote reference"/>
    <w:rPr>
      <w:vertAlign w:val="superscript"/>
    </w:rPr>
  </w:style>
  <w:style w:type="character" w:styleId="EndnoteCharacters">
    <w:name w:val="Endnote Characters"/>
    <w:qFormat/>
    <w:rPr>
      <w:vertAlign w:val="superscript"/>
    </w:rPr>
  </w:style>
  <w:style w:type="character" w:styleId="EndnoteCharactersuser">
    <w:name w:val="Endnote Characters (user)"/>
    <w:qFormat/>
    <w:rPr>
      <w:vertAlign w:val="superscript"/>
    </w:rPr>
  </w:style>
  <w:style w:type="character" w:styleId="EndnoteReference">
    <w:name w:val="endnote reference"/>
    <w:rPr>
      <w:vertAlign w:val="superscript"/>
    </w:rPr>
  </w:style>
  <w:style w:type="paragraph" w:styleId="Heading" w:customStyle="1">
    <w:name w:val="Heading"/>
    <w:basedOn w:val="Normal"/>
    <w:next w:val="BodyText"/>
    <w:qFormat/>
    <w:rsid w:val="00625df0"/>
    <w:pPr>
      <w:widowControl w:val="false"/>
      <w:bidi w:val="0"/>
      <w:spacing w:before="239" w:after="120"/>
      <w:jc w:val="left"/>
    </w:pPr>
    <w:rPr>
      <w:rFonts w:ascii="Arial" w:hAnsi="Arial" w:eastAsia="SimSun" w:cs="Mangal"/>
      <w:color w:val="auto"/>
      <w:kern w:val="0"/>
      <w:sz w:val="28"/>
      <w:szCs w:val="20"/>
      <w:lang w:val="en-US" w:eastAsia="en-US" w:bidi="ar-SA"/>
    </w:rPr>
  </w:style>
  <w:style w:type="paragraph" w:styleId="BodyText">
    <w:name w:val="Body Text"/>
    <w:basedOn w:val="Normal"/>
    <w:pPr>
      <w:spacing w:lineRule="auto" w:line="276" w:before="0" w:after="140"/>
    </w:pPr>
    <w:rPr/>
  </w:style>
  <w:style w:type="paragraph" w:styleId="List">
    <w:name w:val="List"/>
    <w:basedOn w:val="Normal"/>
    <w:rsid w:val="00625df0"/>
    <w:pPr>
      <w:widowControl w:val="false"/>
      <w:bidi w:val="0"/>
      <w:jc w:val="left"/>
    </w:pPr>
    <w:rPr>
      <w:rFonts w:ascii="Times New Roman" w:hAnsi="Times New Roman" w:eastAsia="Times New Roman" w:cs="Mangal1"/>
      <w:color w:val="auto"/>
      <w:kern w:val="0"/>
      <w:sz w:val="20"/>
      <w:szCs w:val="20"/>
      <w:lang w:val="en-US" w:eastAsia="en-US" w:bidi="ar-SA"/>
    </w:rPr>
  </w:style>
  <w:style w:type="paragraph" w:styleId="Caption">
    <w:name w:val="caption"/>
    <w:basedOn w:val="Normal"/>
    <w:qFormat/>
    <w:pPr>
      <w:suppressLineNumbers/>
      <w:spacing w:before="120" w:after="120"/>
    </w:pPr>
    <w:rPr>
      <w:rFonts w:cs="Arial Unicode MS"/>
      <w:i/>
      <w:iCs/>
      <w:sz w:val="24"/>
      <w:szCs w:val="24"/>
    </w:rPr>
  </w:style>
  <w:style w:type="paragraph" w:styleId="Index" w:customStyle="1">
    <w:name w:val="Index"/>
    <w:basedOn w:val="Normal"/>
    <w:qFormat/>
    <w:rsid w:val="00625df0"/>
    <w:pPr>
      <w:widowControl w:val="false"/>
      <w:suppressLineNumbers/>
      <w:bidi w:val="0"/>
      <w:jc w:val="left"/>
    </w:pPr>
    <w:rPr>
      <w:rFonts w:ascii="Times New Roman" w:hAnsi="Times New Roman" w:eastAsia="Times New Roman" w:cs="Mangal1"/>
      <w:color w:val="auto"/>
      <w:kern w:val="0"/>
      <w:sz w:val="20"/>
      <w:szCs w:val="20"/>
      <w:lang w:val="en-US" w:eastAsia="en-US" w:bidi="ar-SA"/>
    </w:rPr>
  </w:style>
  <w:style w:type="paragraph" w:styleId="default-paragraph-style" w:customStyle="1">
    <w:name w:val="default-paragraph-style"/>
    <w:qFormat/>
    <w:rsid w:val="00625df0"/>
    <w:pPr>
      <w:widowControl w:val="false"/>
      <w:suppressAutoHyphens w:val="true"/>
      <w:bidi w:val="0"/>
      <w:spacing w:before="0" w:after="0"/>
      <w:jc w:val="left"/>
    </w:pPr>
    <w:rPr>
      <w:rFonts w:ascii="Times New Roman" w:hAnsi="Times New Roman" w:eastAsia="Calibri" w:cs="Times New Roman1"/>
      <w:color w:val="00000A"/>
      <w:kern w:val="0"/>
      <w:sz w:val="20"/>
      <w:szCs w:val="20"/>
      <w:lang w:val="en-US" w:eastAsia="en-US" w:bidi="ar-SA"/>
    </w:rPr>
  </w:style>
  <w:style w:type="paragraph" w:styleId="Standard" w:customStyle="1">
    <w:name w:val="Standard"/>
    <w:basedOn w:val="default-paragraph-style"/>
    <w:qFormat/>
    <w:rsid w:val="00625df0"/>
    <w:pPr>
      <w:widowControl/>
      <w:spacing w:lineRule="auto" w:line="276" w:before="0" w:after="200"/>
    </w:pPr>
    <w:rPr>
      <w:rFonts w:ascii="LHJHLI+Arial" w:hAnsi="LHJHLI+Arial" w:cs="LHJHLI+Arial1"/>
      <w:sz w:val="24"/>
    </w:rPr>
  </w:style>
  <w:style w:type="paragraph" w:styleId="Text20body" w:customStyle="1">
    <w:name w:val="Text_20_body"/>
    <w:basedOn w:val="Standard"/>
    <w:qFormat/>
    <w:rsid w:val="00625df0"/>
    <w:pPr>
      <w:widowControl w:val="false"/>
      <w:spacing w:before="0" w:after="120"/>
    </w:pPr>
    <w:rPr/>
  </w:style>
  <w:style w:type="paragraph" w:styleId="caption1">
    <w:name w:val="caption1"/>
    <w:basedOn w:val="Standard"/>
    <w:qFormat/>
    <w:rsid w:val="00625df0"/>
    <w:pPr>
      <w:widowControl w:val="false"/>
      <w:suppressLineNumbers/>
      <w:spacing w:before="120" w:after="120"/>
    </w:pPr>
    <w:rPr>
      <w:rFonts w:cs="Mangal1"/>
      <w:i/>
    </w:rPr>
  </w:style>
  <w:style w:type="paragraph" w:styleId="No20Spacing" w:customStyle="1">
    <w:name w:val="No_20_Spacing"/>
    <w:basedOn w:val="default-paragraph-style"/>
    <w:qFormat/>
    <w:rsid w:val="00625df0"/>
    <w:pPr/>
    <w:rPr/>
  </w:style>
  <w:style w:type="paragraph" w:styleId="No20Spacing1" w:customStyle="1">
    <w:name w:val="No_20_Spacing1"/>
    <w:basedOn w:val="default-paragraph-style"/>
    <w:qFormat/>
    <w:rsid w:val="00625df0"/>
    <w:pPr/>
    <w:rPr/>
  </w:style>
  <w:style w:type="paragraph" w:styleId="HeaderandFooter">
    <w:name w:val="Header and Footer"/>
    <w:basedOn w:val="Normal"/>
    <w:qFormat/>
    <w:pPr/>
    <w:rPr/>
  </w:style>
  <w:style w:type="paragraph" w:styleId="Header">
    <w:name w:val="header"/>
    <w:basedOn w:val="Standard"/>
    <w:link w:val="HeaderChar"/>
    <w:uiPriority w:val="99"/>
    <w:rsid w:val="00625df0"/>
    <w:pPr>
      <w:widowControl w:val="false"/>
      <w:suppressLineNumbers/>
      <w:tabs>
        <w:tab w:val="clear" w:pos="709"/>
        <w:tab w:val="center" w:pos="4680" w:leader="none"/>
        <w:tab w:val="right" w:pos="9361" w:leader="none"/>
      </w:tabs>
      <w:spacing w:lineRule="auto" w:line="240" w:before="0" w:after="0"/>
    </w:pPr>
    <w:rPr/>
  </w:style>
  <w:style w:type="paragraph" w:styleId="Footer">
    <w:name w:val="footer"/>
    <w:basedOn w:val="Standard"/>
    <w:link w:val="FooterChar"/>
    <w:uiPriority w:val="99"/>
    <w:rsid w:val="00625df0"/>
    <w:pPr>
      <w:widowControl w:val="false"/>
      <w:suppressLineNumbers/>
      <w:tabs>
        <w:tab w:val="clear" w:pos="709"/>
        <w:tab w:val="center" w:pos="4680" w:leader="none"/>
        <w:tab w:val="right" w:pos="9361" w:leader="none"/>
      </w:tabs>
      <w:spacing w:lineRule="auto" w:line="240" w:before="0" w:after="0"/>
    </w:pPr>
    <w:rPr/>
  </w:style>
  <w:style w:type="paragraph" w:styleId="List20Paragraph" w:customStyle="1">
    <w:name w:val="List_20_Paragraph"/>
    <w:basedOn w:val="Standard"/>
    <w:qFormat/>
    <w:rsid w:val="00625df0"/>
    <w:pPr/>
    <w:rPr/>
  </w:style>
  <w:style w:type="paragraph" w:styleId="Balloon20Text" w:customStyle="1">
    <w:name w:val="Balloon_20_Text"/>
    <w:basedOn w:val="Standard"/>
    <w:qFormat/>
    <w:rsid w:val="00625df0"/>
    <w:pPr/>
    <w:rPr/>
  </w:style>
  <w:style w:type="paragraph" w:styleId="Table20Contents" w:customStyle="1">
    <w:name w:val="Table_20_Contents"/>
    <w:basedOn w:val="Standard"/>
    <w:qFormat/>
    <w:rsid w:val="00625df0"/>
    <w:pPr>
      <w:widowControl w:val="false"/>
      <w:suppressLineNumbers/>
    </w:pPr>
    <w:rPr/>
  </w:style>
  <w:style w:type="paragraph" w:styleId="Table20Heading" w:customStyle="1">
    <w:name w:val="Table_20_Heading"/>
    <w:basedOn w:val="Table20Contents"/>
    <w:qFormat/>
    <w:rsid w:val="00625df0"/>
    <w:pPr>
      <w:jc w:val="center"/>
    </w:pPr>
    <w:rPr>
      <w:b/>
    </w:rPr>
  </w:style>
  <w:style w:type="paragraph" w:styleId="P1" w:customStyle="1">
    <w:name w:val="P1"/>
    <w:basedOn w:val="Footer"/>
    <w:qFormat/>
    <w:rsid w:val="00625df0"/>
    <w:pPr>
      <w:jc w:val="right"/>
    </w:pPr>
    <w:rPr/>
  </w:style>
  <w:style w:type="paragraph" w:styleId="P2" w:customStyle="1">
    <w:name w:val="P2"/>
    <w:basedOn w:val="Footer"/>
    <w:qFormat/>
    <w:rsid w:val="00625df0"/>
    <w:pPr>
      <w:jc w:val="right"/>
    </w:pPr>
    <w:rPr/>
  </w:style>
  <w:style w:type="paragraph" w:styleId="P3" w:customStyle="1">
    <w:name w:val="P3"/>
    <w:basedOn w:val="Standard"/>
    <w:qFormat/>
    <w:rsid w:val="00625df0"/>
    <w:pPr>
      <w:widowControl w:val="false"/>
      <w:jc w:val="center"/>
    </w:pPr>
    <w:rPr/>
  </w:style>
  <w:style w:type="paragraph" w:styleId="P4" w:customStyle="1">
    <w:name w:val="P4"/>
    <w:basedOn w:val="Standard"/>
    <w:qFormat/>
    <w:rsid w:val="00625df0"/>
    <w:pPr/>
    <w:rPr>
      <w:b/>
    </w:rPr>
  </w:style>
  <w:style w:type="paragraph" w:styleId="P5" w:customStyle="1">
    <w:name w:val="P5"/>
    <w:basedOn w:val="Standard"/>
    <w:qFormat/>
    <w:rsid w:val="00625df0"/>
    <w:pPr/>
    <w:rPr>
      <w:rFonts w:ascii="Arial1" w:hAnsi="Arial1" w:cs="Arial2"/>
      <w:b/>
    </w:rPr>
  </w:style>
  <w:style w:type="paragraph" w:styleId="P6" w:customStyle="1">
    <w:name w:val="P6"/>
    <w:basedOn w:val="Standard"/>
    <w:qFormat/>
    <w:rsid w:val="00625df0"/>
    <w:pPr>
      <w:widowControl w:val="false"/>
      <w:jc w:val="center"/>
    </w:pPr>
    <w:rPr>
      <w:rFonts w:ascii="Arial1" w:hAnsi="Arial1" w:cs="Arial2"/>
      <w:b/>
    </w:rPr>
  </w:style>
  <w:style w:type="paragraph" w:styleId="P7" w:customStyle="1">
    <w:name w:val="P7"/>
    <w:basedOn w:val="Standard"/>
    <w:qFormat/>
    <w:rsid w:val="00625df0"/>
    <w:pPr>
      <w:widowControl w:val="false"/>
      <w:jc w:val="center"/>
    </w:pPr>
    <w:rPr>
      <w:rFonts w:ascii="Arial1" w:hAnsi="Arial1" w:cs="Arial2"/>
    </w:rPr>
  </w:style>
  <w:style w:type="paragraph" w:styleId="P8" w:customStyle="1">
    <w:name w:val="P8"/>
    <w:basedOn w:val="Standard"/>
    <w:qFormat/>
    <w:rsid w:val="00625df0"/>
    <w:pPr>
      <w:widowControl w:val="false"/>
      <w:jc w:val="right"/>
    </w:pPr>
    <w:rPr>
      <w:rFonts w:ascii="Arial1" w:hAnsi="Arial1" w:cs="Arial2"/>
    </w:rPr>
  </w:style>
  <w:style w:type="paragraph" w:styleId="P9" w:customStyle="1">
    <w:name w:val="P9"/>
    <w:basedOn w:val="Standard"/>
    <w:qFormat/>
    <w:rsid w:val="00625df0"/>
    <w:pPr/>
    <w:rPr>
      <w:b/>
      <w:u w:val="single"/>
    </w:rPr>
  </w:style>
  <w:style w:type="paragraph" w:styleId="P10" w:customStyle="1">
    <w:name w:val="P10"/>
    <w:basedOn w:val="Standard"/>
    <w:qFormat/>
    <w:rsid w:val="00625df0"/>
    <w:pPr>
      <w:widowControl w:val="false"/>
      <w:overflowPunct w:val="false"/>
    </w:pPr>
    <w:rPr/>
  </w:style>
  <w:style w:type="paragraph" w:styleId="P11" w:customStyle="1">
    <w:name w:val="P11"/>
    <w:basedOn w:val="Standard"/>
    <w:qFormat/>
    <w:rsid w:val="00625df0"/>
    <w:pPr>
      <w:widowControl w:val="false"/>
      <w:spacing w:lineRule="auto" w:line="240"/>
    </w:pPr>
    <w:rPr/>
  </w:style>
  <w:style w:type="paragraph" w:styleId="P12" w:customStyle="1">
    <w:name w:val="P12"/>
    <w:basedOn w:val="Standard"/>
    <w:qFormat/>
    <w:rsid w:val="00625df0"/>
    <w:pPr>
      <w:widowControl w:val="false"/>
      <w:overflowPunct w:val="false"/>
      <w:spacing w:lineRule="auto" w:line="240"/>
    </w:pPr>
    <w:rPr/>
  </w:style>
  <w:style w:type="paragraph" w:styleId="P13" w:customStyle="1">
    <w:name w:val="P13"/>
    <w:basedOn w:val="Standard"/>
    <w:qFormat/>
    <w:rsid w:val="00625df0"/>
    <w:pPr>
      <w:widowControl w:val="false"/>
      <w:spacing w:lineRule="auto" w:line="240" w:before="0" w:after="0"/>
    </w:pPr>
    <w:rPr>
      <w:b/>
    </w:rPr>
  </w:style>
  <w:style w:type="paragraph" w:styleId="P14" w:customStyle="1">
    <w:name w:val="P14"/>
    <w:basedOn w:val="Standard"/>
    <w:qFormat/>
    <w:rsid w:val="00625df0"/>
    <w:pPr>
      <w:widowControl w:val="false"/>
      <w:spacing w:lineRule="auto" w:line="240" w:before="0" w:after="0"/>
    </w:pPr>
    <w:rPr/>
  </w:style>
  <w:style w:type="paragraph" w:styleId="P15" w:customStyle="1">
    <w:name w:val="P15"/>
    <w:basedOn w:val="Standard"/>
    <w:qFormat/>
    <w:rsid w:val="00625df0"/>
    <w:pPr>
      <w:pageBreakBefore/>
      <w:widowControl w:val="false"/>
      <w:ind w:hanging="0" w:left="360"/>
    </w:pPr>
    <w:rPr/>
  </w:style>
  <w:style w:type="paragraph" w:styleId="P16" w:customStyle="1">
    <w:name w:val="P16"/>
    <w:basedOn w:val="List20Paragraph"/>
    <w:qFormat/>
    <w:rsid w:val="00625df0"/>
    <w:pPr>
      <w:widowControl w:val="false"/>
      <w:ind w:hanging="0" w:left="360"/>
    </w:pPr>
    <w:rPr/>
  </w:style>
  <w:style w:type="paragraph" w:styleId="P17" w:customStyle="1">
    <w:name w:val="P17"/>
    <w:basedOn w:val="Standard"/>
    <w:qFormat/>
    <w:rsid w:val="00625df0"/>
    <w:pPr>
      <w:widowControl w:val="false"/>
      <w:spacing w:before="120" w:after="120"/>
    </w:pPr>
    <w:rPr>
      <w:rFonts w:ascii="Arial1" w:hAnsi="Arial1" w:cs="Arial2"/>
      <w:sz w:val="22"/>
    </w:rPr>
  </w:style>
  <w:style w:type="paragraph" w:styleId="P18" w:customStyle="1">
    <w:name w:val="P18"/>
    <w:basedOn w:val="Standard"/>
    <w:qFormat/>
    <w:rsid w:val="00625df0"/>
    <w:pPr>
      <w:widowControl w:val="false"/>
      <w:spacing w:before="120" w:after="120"/>
      <w:ind w:hanging="0" w:left="720"/>
    </w:pPr>
    <w:rPr>
      <w:rFonts w:ascii="Arial1" w:hAnsi="Arial1" w:cs="Arial2"/>
      <w:sz w:val="22"/>
    </w:rPr>
  </w:style>
  <w:style w:type="paragraph" w:styleId="P19" w:customStyle="1">
    <w:name w:val="P19"/>
    <w:basedOn w:val="Standard"/>
    <w:qFormat/>
    <w:rsid w:val="00625df0"/>
    <w:pPr>
      <w:widowControl w:val="false"/>
      <w:overflowPunct w:val="false"/>
      <w:ind w:hanging="360" w:left="360"/>
    </w:pPr>
    <w:rPr/>
  </w:style>
  <w:style w:type="paragraph" w:styleId="P20" w:customStyle="1">
    <w:name w:val="P20"/>
    <w:basedOn w:val="Standard"/>
    <w:qFormat/>
    <w:rsid w:val="00625df0"/>
    <w:pPr>
      <w:widowControl w:val="false"/>
      <w:ind w:hanging="720" w:left="720"/>
    </w:pPr>
    <w:rPr/>
  </w:style>
  <w:style w:type="paragraph" w:styleId="P21" w:customStyle="1">
    <w:name w:val="P21"/>
    <w:basedOn w:val="Standard"/>
    <w:qFormat/>
    <w:rsid w:val="00625df0"/>
    <w:pPr>
      <w:pageBreakBefore/>
      <w:widowControl w:val="false"/>
    </w:pPr>
    <w:rPr/>
  </w:style>
  <w:style w:type="paragraph" w:styleId="P22" w:customStyle="1">
    <w:name w:val="P22"/>
    <w:basedOn w:val="No20Spacing"/>
    <w:qFormat/>
    <w:rsid w:val="00625df0"/>
    <w:pPr/>
    <w:rPr/>
  </w:style>
  <w:style w:type="paragraph" w:styleId="P23" w:customStyle="1">
    <w:name w:val="P23"/>
    <w:basedOn w:val="No20Spacing"/>
    <w:qFormat/>
    <w:rsid w:val="00625df0"/>
    <w:pPr/>
    <w:rPr>
      <w:b/>
      <w:sz w:val="24"/>
      <w:u w:val="single"/>
    </w:rPr>
  </w:style>
  <w:style w:type="paragraph" w:styleId="P24" w:customStyle="1">
    <w:name w:val="P24"/>
    <w:basedOn w:val="No20Spacing"/>
    <w:qFormat/>
    <w:rsid w:val="00625df0"/>
    <w:pPr/>
    <w:rPr>
      <w:sz w:val="24"/>
    </w:rPr>
  </w:style>
  <w:style w:type="paragraph" w:styleId="P25" w:customStyle="1">
    <w:name w:val="P25"/>
    <w:basedOn w:val="No20Spacing"/>
    <w:qFormat/>
    <w:rsid w:val="00625df0"/>
    <w:pPr>
      <w:jc w:val="left"/>
    </w:pPr>
    <w:rPr>
      <w:sz w:val="24"/>
    </w:rPr>
  </w:style>
  <w:style w:type="paragraph" w:styleId="P26" w:customStyle="1">
    <w:name w:val="P26"/>
    <w:basedOn w:val="List20Paragraph"/>
    <w:qFormat/>
    <w:rsid w:val="00625df0"/>
    <w:pPr/>
    <w:rPr>
      <w:rFonts w:cs="TimesNewRomanPSMT"/>
      <w:b/>
      <w:sz w:val="20"/>
      <w:u w:val="single"/>
    </w:rPr>
  </w:style>
  <w:style w:type="paragraph" w:styleId="P27" w:customStyle="1">
    <w:name w:val="P27"/>
    <w:basedOn w:val="List20Paragraph"/>
    <w:qFormat/>
    <w:rsid w:val="00625df0"/>
    <w:pPr>
      <w:widowControl w:val="false"/>
      <w:overflowPunct w:val="false"/>
      <w:spacing w:lineRule="auto" w:line="240"/>
    </w:pPr>
    <w:rPr/>
  </w:style>
  <w:style w:type="paragraph" w:styleId="P28" w:customStyle="1">
    <w:name w:val="P28"/>
    <w:basedOn w:val="No20Spacing1"/>
    <w:qFormat/>
    <w:rsid w:val="00625df0"/>
    <w:pPr/>
    <w:rPr/>
  </w:style>
  <w:style w:type="paragraph" w:styleId="P29" w:customStyle="1">
    <w:name w:val="P29"/>
    <w:basedOn w:val="No20Spacing1"/>
    <w:qFormat/>
    <w:rsid w:val="00625df0"/>
    <w:pPr/>
    <w:rPr>
      <w:sz w:val="24"/>
    </w:rPr>
  </w:style>
  <w:style w:type="paragraph" w:styleId="P30" w:customStyle="1">
    <w:name w:val="P30"/>
    <w:basedOn w:val="No20Spacing1"/>
    <w:qFormat/>
    <w:rsid w:val="00625df0"/>
    <w:pPr>
      <w:tabs>
        <w:tab w:val="clear" w:pos="709"/>
        <w:tab w:val="left" w:pos="540" w:leader="none"/>
      </w:tabs>
    </w:pPr>
    <w:rPr>
      <w:sz w:val="24"/>
    </w:rPr>
  </w:style>
  <w:style w:type="paragraph" w:styleId="P31" w:customStyle="1">
    <w:name w:val="P31"/>
    <w:basedOn w:val="No20Spacing1"/>
    <w:qFormat/>
    <w:rsid w:val="00625df0"/>
    <w:pPr>
      <w:jc w:val="center"/>
    </w:pPr>
    <w:rPr>
      <w:b/>
    </w:rPr>
  </w:style>
  <w:style w:type="paragraph" w:styleId="P32" w:customStyle="1">
    <w:name w:val="P32"/>
    <w:basedOn w:val="No20Spacing1"/>
    <w:qFormat/>
    <w:rsid w:val="00625df0"/>
    <w:pPr>
      <w:jc w:val="center"/>
    </w:pPr>
    <w:rPr/>
  </w:style>
  <w:style w:type="paragraph" w:styleId="P33" w:customStyle="1">
    <w:name w:val="P33"/>
    <w:basedOn w:val="No20Spacing1"/>
    <w:qFormat/>
    <w:rsid w:val="00625df0"/>
    <w:pPr>
      <w:jc w:val="center"/>
    </w:pPr>
    <w:rPr>
      <w:rFonts w:ascii="Arial1" w:hAnsi="Arial1" w:cs="Arial2"/>
      <w:b/>
    </w:rPr>
  </w:style>
  <w:style w:type="paragraph" w:styleId="P34" w:customStyle="1">
    <w:name w:val="P34"/>
    <w:basedOn w:val="No20Spacing"/>
    <w:qFormat/>
    <w:rsid w:val="00625df0"/>
    <w:pPr/>
    <w:rPr>
      <w:b/>
      <w:sz w:val="24"/>
      <w:u w:val="single"/>
    </w:rPr>
  </w:style>
  <w:style w:type="paragraph" w:styleId="P35" w:customStyle="1">
    <w:name w:val="P35"/>
    <w:basedOn w:val="No20Spacing"/>
    <w:qFormat/>
    <w:rsid w:val="00625df0"/>
    <w:pPr>
      <w:jc w:val="left"/>
    </w:pPr>
    <w:rPr>
      <w:b/>
      <w:sz w:val="24"/>
      <w:u w:val="single"/>
    </w:rPr>
  </w:style>
  <w:style w:type="paragraph" w:styleId="P36" w:customStyle="1">
    <w:name w:val="P36"/>
    <w:basedOn w:val="No20Spacing"/>
    <w:qFormat/>
    <w:rsid w:val="00625df0"/>
    <w:pPr/>
    <w:rPr>
      <w:sz w:val="24"/>
    </w:rPr>
  </w:style>
  <w:style w:type="paragraph" w:styleId="P37" w:customStyle="1">
    <w:name w:val="P37"/>
    <w:basedOn w:val="No20Spacing"/>
    <w:qFormat/>
    <w:rsid w:val="00625df0"/>
    <w:pPr>
      <w:jc w:val="left"/>
    </w:pPr>
    <w:rPr>
      <w:sz w:val="24"/>
    </w:rPr>
  </w:style>
  <w:style w:type="paragraph" w:styleId="P38" w:customStyle="1">
    <w:name w:val="P38"/>
    <w:basedOn w:val="No20Spacing"/>
    <w:qFormat/>
    <w:rsid w:val="00625df0"/>
    <w:pPr/>
    <w:rPr/>
  </w:style>
  <w:style w:type="paragraph" w:styleId="P39" w:customStyle="1">
    <w:name w:val="P39"/>
    <w:basedOn w:val="No20Spacing"/>
    <w:qFormat/>
    <w:rsid w:val="00625df0"/>
    <w:pPr/>
    <w:rPr/>
  </w:style>
  <w:style w:type="paragraph" w:styleId="P40" w:customStyle="1">
    <w:name w:val="P40"/>
    <w:basedOn w:val="List20Paragraph"/>
    <w:qFormat/>
    <w:rsid w:val="00625df0"/>
    <w:pPr/>
    <w:rPr/>
  </w:style>
  <w:style w:type="paragraph" w:styleId="P41" w:customStyle="1">
    <w:name w:val="P41"/>
    <w:basedOn w:val="List20Paragraph"/>
    <w:qFormat/>
    <w:rsid w:val="00625df0"/>
    <w:pPr>
      <w:widowControl w:val="false"/>
      <w:overflowPunct w:val="false"/>
    </w:pPr>
    <w:rPr/>
  </w:style>
  <w:style w:type="paragraph" w:styleId="P42" w:customStyle="1">
    <w:name w:val="P42"/>
    <w:basedOn w:val="List20Paragraph"/>
    <w:qFormat/>
    <w:rsid w:val="00625df0"/>
    <w:pPr>
      <w:widowControl w:val="false"/>
      <w:overflowPunct w:val="false"/>
      <w:spacing w:lineRule="auto" w:line="240"/>
    </w:pPr>
    <w:rPr>
      <w:b/>
    </w:rPr>
  </w:style>
  <w:style w:type="paragraph" w:styleId="P43" w:customStyle="1">
    <w:name w:val="P43"/>
    <w:basedOn w:val="No20Spacing1"/>
    <w:qFormat/>
    <w:rsid w:val="00625df0"/>
    <w:pPr/>
    <w:rPr/>
  </w:style>
  <w:style w:type="paragraph" w:styleId="P44" w:customStyle="1">
    <w:name w:val="P44"/>
    <w:basedOn w:val="No20Spacing1"/>
    <w:qFormat/>
    <w:rsid w:val="00625df0"/>
    <w:pPr>
      <w:tabs>
        <w:tab w:val="clear" w:pos="709"/>
        <w:tab w:val="left" w:pos="540" w:leader="none"/>
      </w:tabs>
    </w:pPr>
    <w:rPr>
      <w:sz w:val="24"/>
    </w:rPr>
  </w:style>
  <w:style w:type="paragraph" w:styleId="P45" w:customStyle="1">
    <w:name w:val="P45"/>
    <w:basedOn w:val="No20Spacing1"/>
    <w:qFormat/>
    <w:rsid w:val="00625df0"/>
    <w:pPr>
      <w:jc w:val="center"/>
    </w:pPr>
    <w:rPr>
      <w:b/>
    </w:rPr>
  </w:style>
  <w:style w:type="paragraph" w:styleId="P46" w:customStyle="1">
    <w:name w:val="P46"/>
    <w:basedOn w:val="No20Spacing1"/>
    <w:qFormat/>
    <w:rsid w:val="00625df0"/>
    <w:pPr>
      <w:jc w:val="center"/>
    </w:pPr>
    <w:rPr/>
  </w:style>
  <w:style w:type="paragraph" w:styleId="P47" w:customStyle="1">
    <w:name w:val="P47"/>
    <w:basedOn w:val="No20Spacing1"/>
    <w:qFormat/>
    <w:rsid w:val="00625df0"/>
    <w:pPr>
      <w:jc w:val="center"/>
    </w:pPr>
    <w:rPr>
      <w:rFonts w:ascii="Arial1" w:hAnsi="Arial1" w:cs="Arial2"/>
      <w:b/>
    </w:rPr>
  </w:style>
  <w:style w:type="paragraph" w:styleId="P48" w:customStyle="1">
    <w:name w:val="P48"/>
    <w:basedOn w:val="Standard"/>
    <w:qFormat/>
    <w:rsid w:val="00625df0"/>
    <w:pPr>
      <w:widowControl w:val="false"/>
      <w:jc w:val="center"/>
    </w:pPr>
    <w:rPr/>
  </w:style>
  <w:style w:type="paragraph" w:styleId="P49" w:customStyle="1">
    <w:name w:val="P49"/>
    <w:basedOn w:val="Standard"/>
    <w:qFormat/>
    <w:rsid w:val="00625df0"/>
    <w:pPr/>
    <w:rPr>
      <w:rFonts w:ascii="Arial1" w:hAnsi="Arial1" w:cs="Arial2"/>
      <w:b/>
    </w:rPr>
  </w:style>
  <w:style w:type="paragraph" w:styleId="P50" w:customStyle="1">
    <w:name w:val="P50"/>
    <w:basedOn w:val="Standard"/>
    <w:qFormat/>
    <w:rsid w:val="00625df0"/>
    <w:pPr>
      <w:widowControl w:val="false"/>
      <w:jc w:val="center"/>
    </w:pPr>
    <w:rPr>
      <w:rFonts w:ascii="Arial1" w:hAnsi="Arial1" w:cs="Arial2"/>
      <w:b/>
    </w:rPr>
  </w:style>
  <w:style w:type="paragraph" w:styleId="P51" w:customStyle="1">
    <w:name w:val="P51"/>
    <w:basedOn w:val="Standard"/>
    <w:qFormat/>
    <w:rsid w:val="00625df0"/>
    <w:pPr/>
    <w:rPr>
      <w:rFonts w:ascii="Arial1" w:hAnsi="Arial1" w:cs="Arial2"/>
    </w:rPr>
  </w:style>
  <w:style w:type="paragraph" w:styleId="P52" w:customStyle="1">
    <w:name w:val="P52"/>
    <w:basedOn w:val="Standard"/>
    <w:qFormat/>
    <w:rsid w:val="00625df0"/>
    <w:pPr>
      <w:widowControl w:val="false"/>
      <w:jc w:val="center"/>
    </w:pPr>
    <w:rPr>
      <w:rFonts w:ascii="Arial1" w:hAnsi="Arial1" w:cs="Arial2"/>
    </w:rPr>
  </w:style>
  <w:style w:type="paragraph" w:styleId="P53" w:customStyle="1">
    <w:name w:val="P53"/>
    <w:basedOn w:val="Standard"/>
    <w:qFormat/>
    <w:rsid w:val="00625df0"/>
    <w:pPr/>
    <w:rPr>
      <w:b/>
      <w:u w:val="single"/>
    </w:rPr>
  </w:style>
  <w:style w:type="paragraph" w:styleId="P54" w:customStyle="1">
    <w:name w:val="P54"/>
    <w:basedOn w:val="Standard"/>
    <w:qFormat/>
    <w:rsid w:val="00625df0"/>
    <w:pPr>
      <w:widowControl w:val="false"/>
      <w:overflowPunct w:val="false"/>
      <w:jc w:val="center"/>
    </w:pPr>
    <w:rPr>
      <w:b/>
      <w:u w:val="single"/>
    </w:rPr>
  </w:style>
  <w:style w:type="paragraph" w:styleId="P55" w:customStyle="1">
    <w:name w:val="P55"/>
    <w:basedOn w:val="Standard"/>
    <w:qFormat/>
    <w:rsid w:val="00625df0"/>
    <w:pPr/>
    <w:rPr>
      <w:b/>
      <w:sz w:val="22"/>
    </w:rPr>
  </w:style>
  <w:style w:type="paragraph" w:styleId="P56" w:customStyle="1">
    <w:name w:val="P56"/>
    <w:basedOn w:val="Standard"/>
    <w:qFormat/>
    <w:rsid w:val="00625df0"/>
    <w:pPr/>
    <w:rPr>
      <w:sz w:val="22"/>
    </w:rPr>
  </w:style>
  <w:style w:type="paragraph" w:styleId="P57" w:customStyle="1">
    <w:name w:val="P57"/>
    <w:basedOn w:val="Standard"/>
    <w:qFormat/>
    <w:rsid w:val="00625df0"/>
    <w:pPr>
      <w:widowControl w:val="false"/>
      <w:overflowPunct w:val="false"/>
    </w:pPr>
    <w:rPr>
      <w:b/>
      <w:color w:val="FF00FF"/>
      <w:sz w:val="14"/>
    </w:rPr>
  </w:style>
  <w:style w:type="paragraph" w:styleId="P58" w:customStyle="1">
    <w:name w:val="P58"/>
    <w:basedOn w:val="Standard"/>
    <w:qFormat/>
    <w:rsid w:val="00625df0"/>
    <w:pPr/>
    <w:rPr/>
  </w:style>
  <w:style w:type="paragraph" w:styleId="P59" w:customStyle="1">
    <w:name w:val="P59"/>
    <w:basedOn w:val="Standard"/>
    <w:qFormat/>
    <w:rsid w:val="00625df0"/>
    <w:pPr/>
    <w:rPr>
      <w:b/>
    </w:rPr>
  </w:style>
  <w:style w:type="paragraph" w:styleId="P60" w:customStyle="1">
    <w:name w:val="P60"/>
    <w:basedOn w:val="Standard"/>
    <w:qFormat/>
    <w:rsid w:val="00625df0"/>
    <w:pPr>
      <w:widowControl w:val="false"/>
      <w:overflowPunct w:val="false"/>
      <w:spacing w:lineRule="auto" w:line="240"/>
    </w:pPr>
    <w:rPr>
      <w:b/>
    </w:rPr>
  </w:style>
  <w:style w:type="paragraph" w:styleId="P61" w:customStyle="1">
    <w:name w:val="P61"/>
    <w:basedOn w:val="Standard"/>
    <w:qFormat/>
    <w:rsid w:val="00625df0"/>
    <w:pPr>
      <w:widowControl w:val="false"/>
      <w:overflowPunct w:val="false"/>
      <w:spacing w:lineRule="auto" w:line="240"/>
    </w:pPr>
    <w:rPr>
      <w:b/>
    </w:rPr>
  </w:style>
  <w:style w:type="paragraph" w:styleId="P62" w:customStyle="1">
    <w:name w:val="P62"/>
    <w:basedOn w:val="Standard"/>
    <w:qFormat/>
    <w:rsid w:val="00625df0"/>
    <w:pPr>
      <w:widowControl w:val="false"/>
      <w:overflowPunct w:val="false"/>
    </w:pPr>
    <w:rPr/>
  </w:style>
  <w:style w:type="paragraph" w:styleId="P63" w:customStyle="1">
    <w:name w:val="P63"/>
    <w:basedOn w:val="Standard"/>
    <w:qFormat/>
    <w:rsid w:val="00625df0"/>
    <w:pPr>
      <w:widowControl w:val="false"/>
      <w:jc w:val="center"/>
    </w:pPr>
    <w:rPr>
      <w:rFonts w:cs="Arial2"/>
      <w:b/>
      <w:sz w:val="20"/>
    </w:rPr>
  </w:style>
  <w:style w:type="paragraph" w:styleId="P64" w:customStyle="1">
    <w:name w:val="P64"/>
    <w:basedOn w:val="Standard"/>
    <w:qFormat/>
    <w:rsid w:val="00625df0"/>
    <w:pPr/>
    <w:rPr>
      <w:rFonts w:cs="TimesNewRomanPSMT"/>
      <w:sz w:val="20"/>
    </w:rPr>
  </w:style>
  <w:style w:type="paragraph" w:styleId="P65" w:customStyle="1">
    <w:name w:val="P65"/>
    <w:basedOn w:val="Standard"/>
    <w:qFormat/>
    <w:rsid w:val="00625df0"/>
    <w:pPr>
      <w:widowControl w:val="false"/>
      <w:spacing w:lineRule="auto" w:line="240" w:before="0" w:after="0"/>
    </w:pPr>
    <w:rPr>
      <w:b/>
    </w:rPr>
  </w:style>
  <w:style w:type="paragraph" w:styleId="P66" w:customStyle="1">
    <w:name w:val="P66"/>
    <w:basedOn w:val="Standard"/>
    <w:qFormat/>
    <w:rsid w:val="00625df0"/>
    <w:pPr>
      <w:widowControl w:val="false"/>
      <w:spacing w:lineRule="auto" w:line="240" w:before="0" w:after="0"/>
    </w:pPr>
    <w:rPr>
      <w:i/>
      <w:strike/>
      <w:sz w:val="22"/>
    </w:rPr>
  </w:style>
  <w:style w:type="paragraph" w:styleId="P67" w:customStyle="1">
    <w:name w:val="P67"/>
    <w:basedOn w:val="Standard"/>
    <w:qFormat/>
    <w:rsid w:val="00625df0"/>
    <w:pPr>
      <w:widowControl w:val="false"/>
      <w:spacing w:lineRule="auto" w:line="240" w:before="0" w:after="0"/>
    </w:pPr>
    <w:rPr/>
  </w:style>
  <w:style w:type="paragraph" w:styleId="P68" w:customStyle="1">
    <w:name w:val="P68"/>
    <w:basedOn w:val="Standard"/>
    <w:qFormat/>
    <w:rsid w:val="00625df0"/>
    <w:pPr>
      <w:widowControl w:val="false"/>
      <w:spacing w:lineRule="auto" w:line="240" w:before="0" w:after="0"/>
    </w:pPr>
    <w:rPr>
      <w:rFonts w:cs="TimesNewRomanPSMT"/>
      <w:sz w:val="20"/>
    </w:rPr>
  </w:style>
  <w:style w:type="paragraph" w:styleId="P69" w:customStyle="1">
    <w:name w:val="P69"/>
    <w:basedOn w:val="Standard"/>
    <w:qFormat/>
    <w:rsid w:val="00625df0"/>
    <w:pPr>
      <w:widowControl w:val="false"/>
      <w:spacing w:before="120" w:after="120"/>
    </w:pPr>
    <w:rPr>
      <w:rFonts w:ascii="Arial1" w:hAnsi="Arial1" w:cs="Arial2"/>
      <w:b/>
      <w:sz w:val="22"/>
    </w:rPr>
  </w:style>
  <w:style w:type="paragraph" w:styleId="P70" w:customStyle="1">
    <w:name w:val="P70"/>
    <w:basedOn w:val="Standard"/>
    <w:qFormat/>
    <w:rsid w:val="00625df0"/>
    <w:pPr>
      <w:widowControl w:val="false"/>
      <w:spacing w:before="120" w:after="120"/>
    </w:pPr>
    <w:rPr>
      <w:rFonts w:ascii="Arial1" w:hAnsi="Arial1" w:cs="Arial2"/>
      <w:b/>
    </w:rPr>
  </w:style>
  <w:style w:type="paragraph" w:styleId="P71" w:customStyle="1">
    <w:name w:val="P71"/>
    <w:basedOn w:val="Standard"/>
    <w:qFormat/>
    <w:rsid w:val="00625df0"/>
    <w:pPr>
      <w:pageBreakBefore/>
      <w:widowControl w:val="false"/>
      <w:jc w:val="center"/>
    </w:pPr>
    <w:rPr>
      <w:rFonts w:cs="Arial2"/>
      <w:b/>
      <w:sz w:val="20"/>
    </w:rPr>
  </w:style>
  <w:style w:type="paragraph" w:styleId="P72" w:customStyle="1">
    <w:name w:val="P72"/>
    <w:basedOn w:val="Standard"/>
    <w:qFormat/>
    <w:rsid w:val="00625df0"/>
    <w:pPr>
      <w:widowControl w:val="false"/>
      <w:spacing w:lineRule="auto" w:line="240" w:before="27" w:after="27"/>
    </w:pPr>
    <w:rPr/>
  </w:style>
  <w:style w:type="paragraph" w:styleId="P73" w:customStyle="1">
    <w:name w:val="P73"/>
    <w:basedOn w:val="Standard"/>
    <w:qFormat/>
    <w:rsid w:val="00625df0"/>
    <w:pPr>
      <w:widowControl w:val="false"/>
      <w:spacing w:lineRule="auto" w:line="240" w:before="27" w:after="27"/>
    </w:pPr>
    <w:rPr>
      <w:sz w:val="20"/>
    </w:rPr>
  </w:style>
  <w:style w:type="paragraph" w:styleId="P74" w:customStyle="1">
    <w:name w:val="P74"/>
    <w:basedOn w:val="Standard"/>
    <w:qFormat/>
    <w:rsid w:val="00625df0"/>
    <w:pPr>
      <w:widowControl w:val="false"/>
      <w:spacing w:lineRule="exact" w:line="239" w:before="27" w:after="27"/>
    </w:pPr>
    <w:rPr>
      <w:rFonts w:cs="TimesNewRomanPSMT"/>
      <w:b/>
      <w:sz w:val="20"/>
      <w:u w:val="single"/>
    </w:rPr>
  </w:style>
  <w:style w:type="paragraph" w:styleId="P75" w:customStyle="1">
    <w:name w:val="P75"/>
    <w:basedOn w:val="Standard"/>
    <w:qFormat/>
    <w:rsid w:val="00625df0"/>
    <w:pPr>
      <w:widowControl w:val="false"/>
      <w:spacing w:lineRule="exact" w:line="239" w:before="27" w:after="27"/>
    </w:pPr>
    <w:rPr>
      <w:rFonts w:cs="TimesNewRomanPSMT"/>
      <w:i/>
      <w:sz w:val="20"/>
    </w:rPr>
  </w:style>
  <w:style w:type="paragraph" w:styleId="P76" w:customStyle="1">
    <w:name w:val="P76"/>
    <w:basedOn w:val="Standard"/>
    <w:qFormat/>
    <w:rsid w:val="00625df0"/>
    <w:pPr>
      <w:widowControl w:val="false"/>
      <w:spacing w:lineRule="exact" w:line="239" w:before="27" w:after="27"/>
    </w:pPr>
    <w:rPr/>
  </w:style>
  <w:style w:type="paragraph" w:styleId="P77" w:customStyle="1">
    <w:name w:val="P77"/>
    <w:basedOn w:val="Standard"/>
    <w:qFormat/>
    <w:rsid w:val="00625df0"/>
    <w:pPr>
      <w:widowControl w:val="false"/>
      <w:spacing w:lineRule="exact" w:line="239" w:before="27" w:after="27"/>
    </w:pPr>
    <w:rPr/>
  </w:style>
  <w:style w:type="paragraph" w:styleId="P78" w:customStyle="1">
    <w:name w:val="P78"/>
    <w:basedOn w:val="default-paragraph-style"/>
    <w:qFormat/>
    <w:rsid w:val="00625df0"/>
    <w:pPr>
      <w:jc w:val="center"/>
    </w:pPr>
    <w:rPr>
      <w:sz w:val="36"/>
    </w:rPr>
  </w:style>
  <w:style w:type="paragraph" w:styleId="CommentText">
    <w:name w:val="annotation text"/>
    <w:semiHidden/>
    <w:qFormat/>
    <w:rsid w:val="007770b7"/>
    <w:pPr>
      <w:widowControl/>
      <w:suppressAutoHyphens w:val="true"/>
      <w:bidi w:val="0"/>
      <w:spacing w:before="0" w:after="0"/>
      <w:jc w:val="left"/>
    </w:pPr>
    <w:rPr>
      <w:rFonts w:ascii="Times New Roman" w:hAnsi="Times New Roman" w:eastAsia="Times New Roman" w:cs="Times New Roman"/>
      <w:color w:val="00000A"/>
      <w:kern w:val="0"/>
      <w:sz w:val="20"/>
      <w:szCs w:val="20"/>
      <w:lang w:val="en-US" w:eastAsia="en-US" w:bidi="ar-SA"/>
    </w:rPr>
  </w:style>
  <w:style w:type="paragraph" w:styleId="annotationsubject">
    <w:name w:val="annotation subject"/>
    <w:basedOn w:val="CommentText"/>
    <w:semiHidden/>
    <w:qFormat/>
    <w:rsid w:val="007770b7"/>
    <w:pPr/>
    <w:rPr>
      <w:b/>
      <w:bCs/>
    </w:rPr>
  </w:style>
  <w:style w:type="paragraph" w:styleId="BalloonText">
    <w:name w:val="Balloon Text"/>
    <w:basedOn w:val="Normal"/>
    <w:link w:val="BalloonTextChar"/>
    <w:uiPriority w:val="99"/>
    <w:semiHidden/>
    <w:unhideWhenUsed/>
    <w:qFormat/>
    <w:rsid w:val="00737745"/>
    <w:pPr/>
    <w:rPr>
      <w:rFonts w:ascii="Tahoma" w:hAnsi="Tahoma" w:cs="Tahoma"/>
      <w:sz w:val="16"/>
      <w:szCs w:val="16"/>
    </w:rPr>
  </w:style>
  <w:style w:type="paragraph" w:styleId="ListParagraph">
    <w:name w:val="List Paragraph"/>
    <w:basedOn w:val="Normal"/>
    <w:uiPriority w:val="34"/>
    <w:qFormat/>
    <w:rsid w:val="009d029f"/>
    <w:pPr>
      <w:spacing w:before="0" w:after="0"/>
      <w:ind w:hanging="0" w:left="720"/>
      <w:contextualSpacing/>
    </w:pPr>
    <w:rPr/>
  </w:style>
  <w:style w:type="paragraph" w:styleId="Default" w:customStyle="1">
    <w:name w:val="Default"/>
    <w:qFormat/>
    <w:rsid w:val="00b10c67"/>
    <w:pPr>
      <w:widowControl/>
      <w:suppressAutoHyphens w:val="true"/>
      <w:bidi w:val="0"/>
      <w:spacing w:before="0" w:after="0"/>
      <w:jc w:val="left"/>
    </w:pPr>
    <w:rPr>
      <w:rFonts w:ascii="Code" w:hAnsi="Code" w:eastAsia="Times New Roman" w:cs="Code"/>
      <w:color w:val="000000"/>
      <w:kern w:val="0"/>
      <w:sz w:val="24"/>
      <w:szCs w:val="24"/>
      <w:lang w:val="en-US" w:eastAsia="en-US" w:bidi="ar-SA"/>
    </w:rPr>
  </w:style>
  <w:style w:type="paragraph" w:styleId="NormalWeb">
    <w:name w:val="Normal (Web)"/>
    <w:basedOn w:val="Normal"/>
    <w:uiPriority w:val="99"/>
    <w:unhideWhenUsed/>
    <w:qFormat/>
    <w:rsid w:val="002e647d"/>
    <w:pPr>
      <w:spacing w:beforeAutospacing="1" w:afterAutospacing="1"/>
    </w:pPr>
    <w:rPr>
      <w:rFonts w:eastAsia="" w:eastAsiaTheme="minorEastAsia"/>
      <w:sz w:val="24"/>
      <w:szCs w:val="24"/>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ootnoteText">
    <w:name w:val="footnote text"/>
    <w:basedOn w:val="Normal"/>
    <w:pPr>
      <w:suppressLineNumbers/>
      <w:ind w:hanging="339" w:left="339"/>
    </w:pPr>
    <w:rPr>
      <w:sz w:val="20"/>
      <w:szCs w:val="20"/>
    </w:rPr>
  </w:style>
  <w:style w:type="paragraph" w:styleId="FrameContentsuser">
    <w:name w:val="Frame Contents (user)"/>
    <w:basedOn w:val="Normal"/>
    <w:qFormat/>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default-table-style">
    <w:name w:val="default-table-style"/>
    <w:rsid w:val="00625df0"/>
    <w:tblPr>
      <w:tblCellMar>
        <w:top w:w="0" w:type="dxa"/>
        <w:left w:w="0" w:type="dxa"/>
        <w:bottom w:w="0" w:type="dxa"/>
        <w:right w:w="0" w:type="dxa"/>
      </w:tblCellMar>
    </w:tblPr>
  </w:style>
  <w:style w:type="table" w:customStyle="1" w:styleId="Table1">
    <w:name w:val="Table1"/>
    <w:rsid w:val="00625df0"/>
    <w:tblPr>
      <w:tblCellMar>
        <w:top w:w="0" w:type="dxa"/>
        <w:left w:w="0" w:type="dxa"/>
        <w:bottom w:w="0" w:type="dxa"/>
        <w:right w:w="0" w:type="dxa"/>
      </w:tblCellMar>
    </w:tblPr>
  </w:style>
  <w:style w:type="table" w:customStyle="1" w:styleId="Table2">
    <w:name w:val="Table2"/>
    <w:rsid w:val="00625df0"/>
    <w:tblPr>
      <w:tblCellMar>
        <w:top w:w="0" w:type="dxa"/>
        <w:left w:w="0" w:type="dxa"/>
        <w:bottom w:w="0" w:type="dxa"/>
        <w:right w:w="0" w:type="dxa"/>
      </w:tblCellMar>
    </w:tblPr>
  </w:style>
  <w:style w:type="table" w:customStyle="1" w:styleId="Table3">
    <w:name w:val="Table3"/>
    <w:rsid w:val="00625df0"/>
    <w:tblPr>
      <w:tblCellMar>
        <w:top w:w="0" w:type="dxa"/>
        <w:left w:w="0" w:type="dxa"/>
        <w:bottom w:w="0" w:type="dxa"/>
        <w:right w:w="0" w:type="dxa"/>
      </w:tblCellMar>
    </w:tblPr>
  </w:style>
  <w:style w:type="table" w:customStyle="1" w:styleId="Table4">
    <w:name w:val="Table4"/>
    <w:rsid w:val="00625df0"/>
    <w:tblPr>
      <w:tblCellMar>
        <w:top w:w="0" w:type="dxa"/>
        <w:left w:w="0" w:type="dxa"/>
        <w:bottom w:w="0" w:type="dxa"/>
        <w:right w:w="0" w:type="dxa"/>
      </w:tblCellMar>
    </w:tblPr>
  </w:style>
  <w:style w:type="table" w:customStyle="1" w:styleId="Table5">
    <w:name w:val="Table5"/>
    <w:rsid w:val="00625df0"/>
    <w:tblPr>
      <w:tblCellMar>
        <w:top w:w="0" w:type="dxa"/>
        <w:left w:w="0" w:type="dxa"/>
        <w:bottom w:w="0" w:type="dxa"/>
        <w:right w:w="0" w:type="dxa"/>
      </w:tblCellMar>
    </w:tblPr>
  </w:style>
  <w:style w:type="table" w:customStyle="1" w:styleId="Table6">
    <w:name w:val="Table6"/>
    <w:rsid w:val="00625df0"/>
    <w:tblPr>
      <w:tblCellMar>
        <w:top w:w="0" w:type="dxa"/>
        <w:left w:w="0" w:type="dxa"/>
        <w:bottom w:w="0" w:type="dxa"/>
        <w:right w:w="0" w:type="dxa"/>
      </w:tblCellMar>
    </w:tblPr>
  </w:style>
  <w:style w:type="table" w:customStyle="1" w:styleId="Table7">
    <w:name w:val="Table7"/>
    <w:rsid w:val="00625df0"/>
    <w:tblPr>
      <w:tblCellMar>
        <w:top w:w="0" w:type="dxa"/>
        <w:left w:w="0" w:type="dxa"/>
        <w:bottom w:w="0" w:type="dxa"/>
        <w:right w:w="0" w:type="dxa"/>
      </w:tblCellMar>
    </w:tblPr>
  </w:style>
  <w:style w:type="table" w:styleId="TableGrid">
    <w:name w:val="Table Grid"/>
    <w:basedOn w:val="TableNormal"/>
    <w:rsid w:val="0073774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895190"/>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895190"/>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000000"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Bryan.moseley@chaminade.edu" TargetMode="External"/><Relationship Id="rId4" Type="http://schemas.openxmlformats.org/officeDocument/2006/relationships/hyperlink" Target="javascript:webAdvisor.newTab(%22Fey,%20Donessa%20M.%22,%22?TYPE=P&amp;PID=ST-WBSTS028A&amp;CLONE=Y&amp;SPAUKQ=201238039788909&amp;CONSTITUENCY=WBDF&amp;TOKENIDX=3506064824%22);" TargetMode="External"/><Relationship Id="rId5" Type="http://schemas.openxmlformats.org/officeDocument/2006/relationships/hyperlink" Target="https://www.amazon.com/Cognitive-Psychology-Instruction-Roger-Bruning/dp/0132368978" TargetMode="External"/><Relationship Id="rId6" Type="http://schemas.openxmlformats.org/officeDocument/2006/relationships/hyperlink" Target="https://www.amazon.com/Elementary-Middle-School-Mathematics-Developmentally/dp/013480208X?ref_=s9_apbd_simh_hd_bw_b1xo0&amp;pf_rd_r=BK44CBPZE8Q7RDY1AETT&amp;pf_rd_p=334c6513-35aa-566f-b961-9fba642af68b&amp;pf_rd_s=merchandised-search-10&amp;pf_rd_t=BROWSE&amp;pf_rd_i=468224" TargetMode="External"/><Relationship Id="rId7" Type="http://schemas.openxmlformats.org/officeDocument/2006/relationships/hyperlink" Target="https://catalog.chaminade.edu/generalinformation/academicaffairs/policies/academichonesty" TargetMode="External"/><Relationship Id="rId8" Type="http://schemas.openxmlformats.org/officeDocument/2006/relationships/hyperlink" Target="https://chaminade.edu/compliance/contact-information/" TargetMode="External"/><Relationship Id="rId9" Type="http://schemas.openxmlformats.org/officeDocument/2006/relationships/hyperlink" Target="https://chaminade.edu/compliance/contact-information/" TargetMode="External"/><Relationship Id="rId10" Type="http://schemas.openxmlformats.org/officeDocument/2006/relationships/hyperlink" Target="https://chaminade.edu/compliance/title-ix-nondiscrimination-policies-procedures/" TargetMode="External"/><Relationship Id="rId11" Type="http://schemas.openxmlformats.org/officeDocument/2006/relationships/hyperlink" Target="https://cm.maxient.com/reportingform.php?ChaminadeUniv&amp;layout_id=0" TargetMode="External"/><Relationship Id="rId12" Type="http://schemas.openxmlformats.org/officeDocument/2006/relationships/hyperlink" Target="https://chaminade.edu/compliance/title-ix-nondiscrimination-policy/" TargetMode="External"/><Relationship Id="rId13" Type="http://schemas.openxmlformats.org/officeDocument/2006/relationships/hyperlink" Target="https://chaminade.edu/student-success/kokua-ike/"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notes" Target="footnotes.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5238</TotalTime>
  <Application>LibreOffice/25.8.6.1$Windows_X86_64 LibreOffice_project/85297ec6e49ec4e6faaa6f11880d49294fc70e60</Application>
  <AppVersion>15.0000</AppVersion>
  <Pages>14</Pages>
  <Words>4543</Words>
  <Characters>25082</Characters>
  <CharactersWithSpaces>29472</CharactersWithSpaces>
  <Paragraphs>260</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2017-10-06T20:48:00Z</dcterms:created>
  <dc:creator>0231655</dc:creator>
  <dc:description/>
  <dc:language>en-US</dc:language>
  <cp:lastModifiedBy/>
  <cp:lastPrinted>2017-07-03T04:28:00Z</cp:lastPrinted>
  <dcterms:modified xsi:type="dcterms:W3CDTF">2026-10-04T20:03:40Z</dcterms:modified>
  <cp:revision>77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HyperlinksChanged">
    <vt:bool>0</vt:bool>
  </property>
  <property fmtid="{D5CDD505-2E9C-101B-9397-08002B2CF9AE}" pid="4" name="Language">
    <vt:lpwstr/>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