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BF5F339" w14:textId="77777777" w:rsidR="00F9302B" w:rsidRDefault="00F9302B">
      <w:pPr>
        <w:spacing w:after="40"/>
        <w:jc w:val="center"/>
      </w:pPr>
    </w:p>
    <w:p w14:paraId="61A429AA" w14:textId="72560FFE" w:rsidR="00F9302B" w:rsidRPr="00DB10DC" w:rsidRDefault="00DB10DC">
      <w:pPr>
        <w:spacing w:after="40"/>
        <w:jc w:val="center"/>
        <w:rPr>
          <w:sz w:val="24"/>
          <w:szCs w:val="24"/>
        </w:rPr>
      </w:pPr>
      <w:r w:rsidRPr="00DB10DC">
        <w:rPr>
          <w:sz w:val="24"/>
          <w:szCs w:val="24"/>
        </w:rPr>
        <w:t>College of Business, Innovation, and Technology</w:t>
      </w:r>
    </w:p>
    <w:p w14:paraId="71DF3958" w14:textId="77777777" w:rsidR="00F9302B" w:rsidRDefault="00000000">
      <w:pPr>
        <w:spacing w:before="40" w:after="40"/>
        <w:jc w:val="center"/>
      </w:pPr>
      <w:r>
        <w:rPr>
          <w:b/>
          <w:bCs/>
          <w:sz w:val="26"/>
          <w:szCs w:val="26"/>
        </w:rPr>
        <w:t>BU200: Introduction to Business</w:t>
      </w:r>
    </w:p>
    <w:p w14:paraId="1BA7D5F7" w14:textId="77777777" w:rsidR="00F9302B" w:rsidRDefault="00000000">
      <w:pPr>
        <w:pBdr>
          <w:bottom w:val="single" w:sz="6" w:space="1" w:color="1F3A6E"/>
        </w:pBdr>
        <w:spacing w:before="20" w:after="120"/>
        <w:jc w:val="center"/>
      </w:pPr>
      <w:r>
        <w:rPr>
          <w:color w:val="555555"/>
          <w:sz w:val="19"/>
          <w:szCs w:val="19"/>
        </w:rPr>
        <w:t xml:space="preserve">Online Asynchronous (FLEX)  |  Credits: 3  |  Section: </w:t>
      </w:r>
      <w:r>
        <w:rPr>
          <w:color w:val="555555"/>
          <w:sz w:val="19"/>
          <w:szCs w:val="19"/>
          <w:highlight w:val="yellow"/>
        </w:rPr>
        <w:t>[#]</w:t>
      </w:r>
      <w:r>
        <w:rPr>
          <w:color w:val="555555"/>
          <w:sz w:val="19"/>
          <w:szCs w:val="19"/>
        </w:rPr>
        <w:t xml:space="preserve">  |  Term: FLEX 2026/2027</w:t>
      </w:r>
    </w:p>
    <w:p w14:paraId="10C814EA" w14:textId="77777777" w:rsidR="00F9302B" w:rsidRDefault="00000000">
      <w:pPr>
        <w:shd w:val="clear" w:color="auto" w:fill="1F3A6E"/>
        <w:spacing w:before="240" w:after="100"/>
        <w:ind w:left="160" w:right="160"/>
      </w:pPr>
      <w:r>
        <w:rPr>
          <w:b/>
          <w:bCs/>
          <w:color w:val="FFFFFF"/>
          <w:sz w:val="24"/>
          <w:szCs w:val="24"/>
        </w:rPr>
        <w:t>Instructor Information</w:t>
      </w:r>
    </w:p>
    <w:tbl>
      <w:tblPr>
        <w:tblStyle w:val="a"/>
        <w:tblW w:w="967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00"/>
        <w:gridCol w:w="7275"/>
      </w:tblGrid>
      <w:tr w:rsidR="00F9302B" w14:paraId="4FD3CA30" w14:textId="77777777">
        <w:tc>
          <w:tcPr>
            <w:tcW w:w="24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66D7009D" w14:textId="0EDD0DC6" w:rsidR="00F9302B" w:rsidRDefault="00000000">
            <w:r>
              <w:rPr>
                <w:b/>
                <w:bCs/>
              </w:rPr>
              <w:t>Instructor</w:t>
            </w:r>
          </w:p>
        </w:tc>
        <w:tc>
          <w:tcPr>
            <w:tcW w:w="727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4AE860BB" w14:textId="7B030963" w:rsidR="00F9302B" w:rsidRDefault="00000000">
            <w:pPr>
              <w:rPr>
                <w:color w:val="777777"/>
              </w:rPr>
            </w:pPr>
            <w:r>
              <w:rPr>
                <w:b/>
                <w:bCs/>
              </w:rPr>
              <w:t>John Hamilton, Ed.D.</w:t>
            </w:r>
            <w:r w:rsidR="00767215">
              <w:rPr>
                <w:b/>
                <w:bCs/>
              </w:rPr>
              <w:t>, MBA</w:t>
            </w:r>
          </w:p>
        </w:tc>
      </w:tr>
      <w:tr w:rsidR="00F9302B" w14:paraId="75C436A6" w14:textId="77777777">
        <w:tc>
          <w:tcPr>
            <w:tcW w:w="24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0B006EA1" w14:textId="77777777" w:rsidR="00F9302B" w:rsidRDefault="00000000">
            <w:r>
              <w:rPr>
                <w:b/>
                <w:bCs/>
              </w:rPr>
              <w:t>Email</w:t>
            </w:r>
          </w:p>
        </w:tc>
        <w:tc>
          <w:tcPr>
            <w:tcW w:w="727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2AA0CC23" w14:textId="77777777" w:rsidR="00F9302B" w:rsidRDefault="00000000">
            <w:r>
              <w:t>john.hamilton@chaminade.edu</w:t>
            </w:r>
          </w:p>
        </w:tc>
      </w:tr>
      <w:tr w:rsidR="00F9302B" w14:paraId="4173F80D" w14:textId="77777777">
        <w:tc>
          <w:tcPr>
            <w:tcW w:w="24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037179A4" w14:textId="77777777" w:rsidR="00F9302B" w:rsidRDefault="00000000">
            <w:r>
              <w:rPr>
                <w:b/>
                <w:bCs/>
              </w:rPr>
              <w:t>Phone</w:t>
            </w:r>
          </w:p>
        </w:tc>
        <w:tc>
          <w:tcPr>
            <w:tcW w:w="727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33543B4E" w14:textId="77777777" w:rsidR="00F9302B" w:rsidRDefault="00000000">
            <w:r>
              <w:t>808.284.0741</w:t>
            </w:r>
          </w:p>
        </w:tc>
      </w:tr>
      <w:tr w:rsidR="00F9302B" w14:paraId="02BA8E71" w14:textId="77777777">
        <w:tc>
          <w:tcPr>
            <w:tcW w:w="24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18FFE6F6" w14:textId="77777777" w:rsidR="00F9302B" w:rsidRDefault="00000000">
            <w:r>
              <w:rPr>
                <w:b/>
                <w:bCs/>
              </w:rPr>
              <w:t>Office Location</w:t>
            </w:r>
          </w:p>
        </w:tc>
        <w:tc>
          <w:tcPr>
            <w:tcW w:w="727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2C4C35D9" w14:textId="77777777" w:rsidR="00F9302B" w:rsidRDefault="00000000">
            <w:r>
              <w:t>Online (meetings by appointment)</w:t>
            </w:r>
          </w:p>
        </w:tc>
      </w:tr>
      <w:tr w:rsidR="00F9302B" w14:paraId="64C4C253" w14:textId="77777777">
        <w:tc>
          <w:tcPr>
            <w:tcW w:w="24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49F738E7" w14:textId="77777777" w:rsidR="00F9302B" w:rsidRDefault="00000000">
            <w:r>
              <w:rPr>
                <w:b/>
                <w:bCs/>
              </w:rPr>
              <w:t>Virtual Office</w:t>
            </w:r>
          </w:p>
        </w:tc>
        <w:tc>
          <w:tcPr>
            <w:tcW w:w="727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2C4EC412" w14:textId="77777777" w:rsidR="00F9302B" w:rsidRDefault="00000000">
            <w:r>
              <w:t>Zoom, FaceTime, or phone (link provided when the appointment is scheduled)</w:t>
            </w:r>
          </w:p>
        </w:tc>
      </w:tr>
      <w:tr w:rsidR="00F9302B" w14:paraId="7603EAD7" w14:textId="77777777">
        <w:tc>
          <w:tcPr>
            <w:tcW w:w="24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6B5FD78C" w14:textId="77777777" w:rsidR="00F9302B" w:rsidRDefault="00000000">
            <w:r>
              <w:rPr>
                <w:b/>
                <w:bCs/>
              </w:rPr>
              <w:t>Virtual Office Hours</w:t>
            </w:r>
          </w:p>
        </w:tc>
        <w:tc>
          <w:tcPr>
            <w:tcW w:w="727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56DCF731" w14:textId="77777777" w:rsidR="00F9302B" w:rsidRDefault="00000000">
            <w:r>
              <w:t>By appointment</w:t>
            </w:r>
          </w:p>
        </w:tc>
      </w:tr>
    </w:tbl>
    <w:p w14:paraId="0F55245B" w14:textId="77777777" w:rsidR="00F9302B" w:rsidRDefault="00F9302B">
      <w:pPr>
        <w:spacing w:before="100"/>
      </w:pPr>
    </w:p>
    <w:p w14:paraId="50608043" w14:textId="77777777" w:rsidR="00F9302B" w:rsidRDefault="00000000">
      <w:pPr>
        <w:pBdr>
          <w:left w:val="single" w:sz="18" w:space="8" w:color="2E5FA3"/>
        </w:pBdr>
        <w:spacing w:before="180" w:after="60"/>
        <w:ind w:left="160"/>
      </w:pPr>
      <w:r>
        <w:rPr>
          <w:b/>
          <w:bCs/>
          <w:color w:val="1F3A6E"/>
          <w:sz w:val="21"/>
          <w:szCs w:val="21"/>
        </w:rPr>
        <w:t>Communication</w:t>
      </w:r>
    </w:p>
    <w:p w14:paraId="212575F0" w14:textId="77777777" w:rsidR="00F9302B" w:rsidRDefault="00000000">
      <w:pPr>
        <w:spacing w:before="60" w:after="80"/>
      </w:pPr>
      <w:r>
        <w:t>Questions for this course can be emailed to the instructor at john.hamilton@chaminade.edu or sent through Canvas Inbox. Virtual (Zoom or FaceTime) and phone conferences can be arranged. Expect a r</w:t>
      </w:r>
      <w:r w:rsidRPr="00DB10DC">
        <w:t>esponse within 24 to 48 hours, Monday through Friday.</w:t>
      </w:r>
    </w:p>
    <w:p w14:paraId="352A4BBC" w14:textId="77777777" w:rsidR="00F9302B" w:rsidRDefault="00F9302B">
      <w:pPr>
        <w:spacing w:before="60"/>
      </w:pPr>
    </w:p>
    <w:p w14:paraId="32A83314" w14:textId="797FD4C8" w:rsidR="00F9302B" w:rsidRDefault="00000000">
      <w:pPr>
        <w:pBdr>
          <w:left w:val="single" w:sz="18" w:space="8" w:color="2E5FA3"/>
        </w:pBdr>
        <w:spacing w:before="180" w:after="60"/>
        <w:ind w:left="160"/>
      </w:pPr>
      <w:r>
        <w:rPr>
          <w:b/>
          <w:bCs/>
          <w:color w:val="1F3A6E"/>
          <w:sz w:val="21"/>
          <w:szCs w:val="21"/>
        </w:rPr>
        <w:t xml:space="preserve">School </w:t>
      </w:r>
      <w:r w:rsidR="00DB10DC">
        <w:rPr>
          <w:b/>
          <w:bCs/>
          <w:color w:val="1F3A6E"/>
          <w:sz w:val="21"/>
          <w:szCs w:val="21"/>
        </w:rPr>
        <w:t>and</w:t>
      </w:r>
      <w:r>
        <w:rPr>
          <w:b/>
          <w:bCs/>
          <w:color w:val="1F3A6E"/>
          <w:sz w:val="21"/>
          <w:szCs w:val="21"/>
        </w:rPr>
        <w:t xml:space="preserve"> Department</w:t>
      </w:r>
    </w:p>
    <w:tbl>
      <w:tblPr>
        <w:tblStyle w:val="a0"/>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00"/>
        <w:gridCol w:w="7360"/>
      </w:tblGrid>
      <w:tr w:rsidR="00F9302B" w14:paraId="4E7B6C6B" w14:textId="77777777">
        <w:tc>
          <w:tcPr>
            <w:tcW w:w="20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79BC608D" w14:textId="77777777" w:rsidR="00F9302B" w:rsidRDefault="00000000">
            <w:r>
              <w:rPr>
                <w:b/>
                <w:bCs/>
              </w:rPr>
              <w:t>School</w:t>
            </w:r>
          </w:p>
        </w:tc>
        <w:tc>
          <w:tcPr>
            <w:tcW w:w="73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4AD0FCB4" w14:textId="5D94A436" w:rsidR="00F9302B" w:rsidRDefault="00DB10DC">
            <w:r>
              <w:t>College of</w:t>
            </w:r>
            <w:r w:rsidR="00000000">
              <w:t xml:space="preserve"> Business</w:t>
            </w:r>
            <w:r>
              <w:t>, Innovation, and Technology</w:t>
            </w:r>
          </w:p>
        </w:tc>
      </w:tr>
      <w:tr w:rsidR="00F9302B" w14:paraId="47145384" w14:textId="77777777">
        <w:tc>
          <w:tcPr>
            <w:tcW w:w="20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6FFB1557" w14:textId="77777777" w:rsidR="00F9302B" w:rsidRDefault="00000000">
            <w:r>
              <w:rPr>
                <w:b/>
                <w:bCs/>
              </w:rPr>
              <w:t>Location</w:t>
            </w:r>
          </w:p>
        </w:tc>
        <w:tc>
          <w:tcPr>
            <w:tcW w:w="73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0E6EADF5" w14:textId="070875C8" w:rsidR="00F9302B" w:rsidRDefault="00DB10DC">
            <w:r>
              <w:t>FLEX (</w:t>
            </w:r>
            <w:r w:rsidRPr="00DB10DC">
              <w:t xml:space="preserve">online) or </w:t>
            </w:r>
            <w:hyperlink r:id="rId7" w:anchor=":~:text=CERTIFICATES-,Academic,-Schools">
              <w:r w:rsidR="00000000" w:rsidRPr="00DB10DC">
                <w:rPr>
                  <w:color w:val="0563C1"/>
                  <w:u w:val="single"/>
                </w:rPr>
                <w:t>Academic Schools’ website</w:t>
              </w:r>
            </w:hyperlink>
          </w:p>
        </w:tc>
      </w:tr>
      <w:tr w:rsidR="00F9302B" w14:paraId="3276B078" w14:textId="77777777">
        <w:tc>
          <w:tcPr>
            <w:tcW w:w="20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71D4BBAD" w14:textId="77777777" w:rsidR="00F9302B" w:rsidRDefault="00000000">
            <w:r>
              <w:rPr>
                <w:b/>
                <w:bCs/>
              </w:rPr>
              <w:t>Phone</w:t>
            </w:r>
          </w:p>
        </w:tc>
        <w:tc>
          <w:tcPr>
            <w:tcW w:w="73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0930DC0E" w14:textId="06943EB7" w:rsidR="00F9302B" w:rsidRPr="00DB10DC" w:rsidRDefault="00000000">
            <w:r w:rsidRPr="00DB10DC">
              <w:t xml:space="preserve">(808) </w:t>
            </w:r>
            <w:r w:rsidR="00DB10DC" w:rsidRPr="00DB10DC">
              <w:t>284-0741</w:t>
            </w:r>
          </w:p>
        </w:tc>
      </w:tr>
      <w:tr w:rsidR="00F9302B" w14:paraId="0D2D8084" w14:textId="77777777">
        <w:tc>
          <w:tcPr>
            <w:tcW w:w="20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0E5CCBF4" w14:textId="77777777" w:rsidR="00F9302B" w:rsidRDefault="00000000">
            <w:r>
              <w:rPr>
                <w:b/>
                <w:bCs/>
              </w:rPr>
              <w:t>Questions?</w:t>
            </w:r>
          </w:p>
        </w:tc>
        <w:tc>
          <w:tcPr>
            <w:tcW w:w="73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190919BF" w14:textId="2285FACB" w:rsidR="00F9302B" w:rsidRDefault="00000000">
            <w:r>
              <w:t>Contact your instructor</w:t>
            </w:r>
          </w:p>
        </w:tc>
      </w:tr>
    </w:tbl>
    <w:p w14:paraId="25A81069" w14:textId="77777777" w:rsidR="00F9302B" w:rsidRDefault="00000000">
      <w:pPr>
        <w:shd w:val="clear" w:color="auto" w:fill="1F3A6E"/>
        <w:spacing w:before="240" w:after="100"/>
        <w:ind w:left="160" w:right="160"/>
      </w:pPr>
      <w:r>
        <w:rPr>
          <w:b/>
          <w:bCs/>
          <w:color w:val="FFFFFF"/>
          <w:sz w:val="24"/>
          <w:szCs w:val="24"/>
        </w:rPr>
        <w:t>Course Description &amp; Materials</w:t>
      </w:r>
    </w:p>
    <w:p w14:paraId="3B8A586C" w14:textId="77777777" w:rsidR="00F9302B" w:rsidRDefault="00000000">
      <w:pPr>
        <w:pBdr>
          <w:left w:val="single" w:sz="18" w:space="8" w:color="2E5FA3"/>
        </w:pBdr>
        <w:spacing w:before="180" w:after="60"/>
        <w:ind w:left="160"/>
      </w:pPr>
      <w:r>
        <w:rPr>
          <w:b/>
          <w:bCs/>
          <w:color w:val="1F3A6E"/>
          <w:sz w:val="21"/>
          <w:szCs w:val="21"/>
        </w:rPr>
        <w:t>Catalog Description</w:t>
      </w:r>
    </w:p>
    <w:p w14:paraId="456EFDA0" w14:textId="77777777" w:rsidR="00F9302B" w:rsidRDefault="00000000">
      <w:pPr>
        <w:spacing w:before="60" w:after="80"/>
      </w:pPr>
      <w:r>
        <w:t>This course provides a survey of business functions, principles, and practices; managerial tools for analysis; people's behavior in organizations; practical applications in problem solving and decision-making. The course is designed for students interested in careers in organizations and for those intending to major or minor in business. Offered every semester.</w:t>
      </w:r>
    </w:p>
    <w:p w14:paraId="294D64D3" w14:textId="4FCB0C2A" w:rsidR="00F9302B" w:rsidRPr="00DB10DC" w:rsidRDefault="00000000" w:rsidP="00DB10DC">
      <w:pPr>
        <w:spacing w:line="276" w:lineRule="auto"/>
        <w:rPr>
          <w:color w:val="000000"/>
        </w:rPr>
      </w:pPr>
      <w:r>
        <w:rPr>
          <w:i/>
          <w:iCs/>
          <w:color w:val="000000"/>
        </w:rPr>
        <w:t>Co-requisites/Pre-Requisites: None. No prerequisite classes are required for this course.</w:t>
      </w:r>
    </w:p>
    <w:p w14:paraId="1921AFA6" w14:textId="77777777" w:rsidR="00F9302B" w:rsidRDefault="00F9302B">
      <w:pPr>
        <w:spacing w:before="60"/>
      </w:pPr>
    </w:p>
    <w:p w14:paraId="3C5C213C" w14:textId="77777777" w:rsidR="00F9302B" w:rsidRDefault="00000000">
      <w:pPr>
        <w:pBdr>
          <w:left w:val="single" w:sz="18" w:space="8" w:color="2E5FA3"/>
        </w:pBdr>
        <w:spacing w:before="180" w:after="60"/>
        <w:ind w:left="160"/>
      </w:pPr>
      <w:r>
        <w:rPr>
          <w:b/>
          <w:bCs/>
          <w:color w:val="1F3A6E"/>
          <w:sz w:val="21"/>
          <w:szCs w:val="21"/>
        </w:rPr>
        <w:t>Course Snapshot</w:t>
      </w:r>
    </w:p>
    <w:tbl>
      <w:tblPr>
        <w:tblStyle w:val="a1"/>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00"/>
        <w:gridCol w:w="6960"/>
      </w:tblGrid>
      <w:tr w:rsidR="00F9302B" w14:paraId="650F0E80" w14:textId="77777777">
        <w:tc>
          <w:tcPr>
            <w:tcW w:w="24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3573E1E6" w14:textId="77777777" w:rsidR="00F9302B" w:rsidRDefault="00000000">
            <w:r>
              <w:rPr>
                <w:b/>
                <w:bCs/>
              </w:rPr>
              <w:t>Modality</w:t>
            </w:r>
          </w:p>
        </w:tc>
        <w:tc>
          <w:tcPr>
            <w:tcW w:w="69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39AE0BFF" w14:textId="77777777" w:rsidR="00F9302B" w:rsidRDefault="00000000">
            <w:r>
              <w:t>Online Asynchronous (FLEX)</w:t>
            </w:r>
          </w:p>
        </w:tc>
      </w:tr>
      <w:tr w:rsidR="00F9302B" w14:paraId="623DC658" w14:textId="77777777">
        <w:tc>
          <w:tcPr>
            <w:tcW w:w="24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0DAC2EAD" w14:textId="77777777" w:rsidR="00F9302B" w:rsidRDefault="00000000">
            <w:r>
              <w:rPr>
                <w:b/>
                <w:bCs/>
              </w:rPr>
              <w:t>Time Commitment</w:t>
            </w:r>
          </w:p>
        </w:tc>
        <w:tc>
          <w:tcPr>
            <w:tcW w:w="69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21876516" w14:textId="77777777" w:rsidR="00F9302B" w:rsidRDefault="00000000">
            <w:pPr>
              <w:rPr>
                <w:color w:val="000000"/>
              </w:rPr>
            </w:pPr>
            <w:r>
              <w:t>This is a three-credit hour course requiring 135 clock hours of student engagement, per the official CUH Credit Hour Policy. Students enrolled in this course are anticipated to spend 40 hours reviewing course materials, 35 hours researching and writing the Case-based Exercises, 33 hours researching and writing the Critical Thinking Activities (discussions, self-</w:t>
            </w:r>
            <w:r>
              <w:lastRenderedPageBreak/>
              <w:t>assessments, CoPs), 20 hours researching and preparing for the Final Presentation/Paper, and 7 hours studying for the final exam.</w:t>
            </w:r>
          </w:p>
        </w:tc>
      </w:tr>
      <w:tr w:rsidR="00F9302B" w14:paraId="412A3049" w14:textId="77777777">
        <w:tc>
          <w:tcPr>
            <w:tcW w:w="24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76EF1780" w14:textId="77777777" w:rsidR="00F9302B" w:rsidRDefault="00000000">
            <w:r>
              <w:rPr>
                <w:b/>
                <w:bCs/>
              </w:rPr>
              <w:lastRenderedPageBreak/>
              <w:t>Required Materials</w:t>
            </w:r>
          </w:p>
        </w:tc>
        <w:tc>
          <w:tcPr>
            <w:tcW w:w="69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4D657B2A" w14:textId="77777777" w:rsidR="00F9302B" w:rsidRDefault="00000000">
            <w:r>
              <w:rPr>
                <w:b/>
                <w:bCs/>
              </w:rPr>
              <w:t xml:space="preserve">Textbook: </w:t>
            </w:r>
            <w:proofErr w:type="spellStart"/>
            <w:r>
              <w:t>Bovée</w:t>
            </w:r>
            <w:proofErr w:type="spellEnd"/>
            <w:r>
              <w:t xml:space="preserve">, C. L., &amp; Thill, J. V. </w:t>
            </w:r>
            <w:r>
              <w:rPr>
                <w:i/>
                <w:iCs/>
              </w:rPr>
              <w:t>Business in Action</w:t>
            </w:r>
            <w:r>
              <w:t xml:space="preserve"> (10th ed.). Pearson </w:t>
            </w:r>
            <w:proofErr w:type="spellStart"/>
            <w:r>
              <w:t>eText</w:t>
            </w:r>
            <w:proofErr w:type="spellEnd"/>
            <w:r>
              <w:t>. ISBN-13: 978-0-13-787903-8 (textbook only is the minimum requirement). Please check the CUH bookstore for competitive prices.</w:t>
            </w:r>
          </w:p>
          <w:p w14:paraId="4932E93A" w14:textId="77777777" w:rsidR="00F9302B" w:rsidRDefault="00000000">
            <w:pPr>
              <w:spacing w:before="80"/>
            </w:pPr>
            <w:r>
              <w:rPr>
                <w:b/>
                <w:bCs/>
              </w:rPr>
              <w:t xml:space="preserve">Textbook Access (IMPORTANT): When you purchase the Pearson </w:t>
            </w:r>
            <w:proofErr w:type="spellStart"/>
            <w:r>
              <w:rPr>
                <w:b/>
                <w:bCs/>
              </w:rPr>
              <w:t>MyLab</w:t>
            </w:r>
            <w:proofErr w:type="spellEnd"/>
            <w:r>
              <w:rPr>
                <w:b/>
                <w:bCs/>
              </w:rPr>
              <w:t xml:space="preserve"> and Mastering ("</w:t>
            </w:r>
            <w:proofErr w:type="spellStart"/>
            <w:r>
              <w:rPr>
                <w:b/>
                <w:bCs/>
              </w:rPr>
              <w:t>MyBizLab</w:t>
            </w:r>
            <w:proofErr w:type="spellEnd"/>
            <w:r>
              <w:rPr>
                <w:b/>
                <w:bCs/>
              </w:rPr>
              <w:t xml:space="preserve">") access code from the CUH bookstore or online from Pearson, log in to Canvas FIRST. Use the course link called "Access Pearson" to gain access to the text (click Open </w:t>
            </w:r>
            <w:proofErr w:type="spellStart"/>
            <w:r>
              <w:rPr>
                <w:b/>
                <w:bCs/>
              </w:rPr>
              <w:t>eTextbook</w:t>
            </w:r>
            <w:proofErr w:type="spellEnd"/>
            <w:r>
              <w:rPr>
                <w:b/>
                <w:bCs/>
              </w:rPr>
              <w:t xml:space="preserve"> when the page opens). See the course announcement for instructions to sync your text.</w:t>
            </w:r>
          </w:p>
        </w:tc>
      </w:tr>
      <w:tr w:rsidR="00F9302B" w14:paraId="0AF6C42B" w14:textId="77777777">
        <w:tc>
          <w:tcPr>
            <w:tcW w:w="24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0A8B2EAC" w14:textId="77777777" w:rsidR="00F9302B" w:rsidRDefault="00000000">
            <w:r>
              <w:rPr>
                <w:b/>
                <w:bCs/>
              </w:rPr>
              <w:t>Canvas</w:t>
            </w:r>
          </w:p>
        </w:tc>
        <w:tc>
          <w:tcPr>
            <w:tcW w:w="69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188A4145" w14:textId="77777777" w:rsidR="00F9302B" w:rsidRDefault="00000000">
            <w:r>
              <w:t>This course is delivered through Canvas (</w:t>
            </w:r>
            <w:hyperlink r:id="rId8">
              <w:r>
                <w:rPr>
                  <w:color w:val="2E5FA3"/>
                  <w:u w:val="single"/>
                </w:rPr>
                <w:t>chaminade.instructure.com</w:t>
              </w:r>
            </w:hyperlink>
            <w:r>
              <w:t xml:space="preserve">). Course content is organized into modules, and all announcements, assignment submissions, quizzes, exams, feedback, and grades are managed in Canvas. Your Pearson </w:t>
            </w:r>
            <w:proofErr w:type="spellStart"/>
            <w:r>
              <w:t>eText</w:t>
            </w:r>
            <w:proofErr w:type="spellEnd"/>
            <w:r>
              <w:t xml:space="preserve"> is accessed through the "Access Pearson" link in the course.</w:t>
            </w:r>
          </w:p>
        </w:tc>
      </w:tr>
    </w:tbl>
    <w:p w14:paraId="37D05FC4" w14:textId="77777777" w:rsidR="00F9302B" w:rsidRDefault="00000000">
      <w:pPr>
        <w:shd w:val="clear" w:color="auto" w:fill="1F3A6E"/>
        <w:spacing w:before="240" w:after="100"/>
        <w:ind w:left="160" w:right="160"/>
      </w:pPr>
      <w:r>
        <w:rPr>
          <w:b/>
          <w:bCs/>
          <w:color w:val="FFFFFF"/>
          <w:sz w:val="24"/>
          <w:szCs w:val="24"/>
        </w:rPr>
        <w:t>Learning Outcomes</w:t>
      </w:r>
    </w:p>
    <w:p w14:paraId="4FF6BA3E" w14:textId="77777777" w:rsidR="00F9302B" w:rsidRDefault="00000000">
      <w:pPr>
        <w:pBdr>
          <w:left w:val="single" w:sz="18" w:space="8" w:color="2E5FA3"/>
        </w:pBdr>
        <w:spacing w:before="180" w:after="60"/>
        <w:ind w:left="160"/>
      </w:pPr>
      <w:r>
        <w:rPr>
          <w:b/>
          <w:bCs/>
          <w:color w:val="1F3A6E"/>
          <w:sz w:val="21"/>
          <w:szCs w:val="21"/>
        </w:rPr>
        <w:t>Program Learning Outcomes (PLOs)</w:t>
      </w:r>
    </w:p>
    <w:p w14:paraId="4753C6C6" w14:textId="77777777" w:rsidR="00F9302B" w:rsidRDefault="00000000">
      <w:pPr>
        <w:spacing w:before="60" w:after="80"/>
      </w:pPr>
      <w:r>
        <w:t xml:space="preserve">Upon completion of the </w:t>
      </w:r>
      <w:r>
        <w:rPr>
          <w:highlight w:val="yellow"/>
        </w:rPr>
        <w:t>B.S. in Business Administration</w:t>
      </w:r>
      <w:r>
        <w:t xml:space="preserve"> program, the student will be able to:</w:t>
      </w:r>
    </w:p>
    <w:p w14:paraId="73FD6322" w14:textId="77777777" w:rsidR="00F9302B" w:rsidRDefault="00000000">
      <w:pPr>
        <w:pBdr>
          <w:top w:val="nil"/>
          <w:left w:val="nil"/>
          <w:bottom w:val="nil"/>
          <w:right w:val="nil"/>
          <w:between w:val="nil"/>
        </w:pBdr>
        <w:spacing w:before="30" w:after="40"/>
        <w:ind w:left="720"/>
      </w:pPr>
      <w:r>
        <w:t>PLO 1: Communicate effectively regarding business-related tasks, in both oral and written modes. (Introduced)</w:t>
      </w:r>
    </w:p>
    <w:p w14:paraId="5AD0FAF3" w14:textId="77777777" w:rsidR="00F9302B" w:rsidRDefault="00000000">
      <w:pPr>
        <w:pBdr>
          <w:top w:val="nil"/>
          <w:left w:val="nil"/>
          <w:bottom w:val="nil"/>
          <w:right w:val="nil"/>
          <w:between w:val="nil"/>
        </w:pBdr>
        <w:spacing w:before="30" w:after="40"/>
        <w:ind w:left="720"/>
      </w:pPr>
      <w:r>
        <w:t>PLO 3: Undertake analysis, perform tasks, and develop strategies using the central concepts of each functional area of business. (Introduced)</w:t>
      </w:r>
    </w:p>
    <w:p w14:paraId="67C3D96E" w14:textId="454FA8C7" w:rsidR="00F9302B" w:rsidRDefault="00000000" w:rsidP="00DB10DC">
      <w:pPr>
        <w:pBdr>
          <w:top w:val="nil"/>
          <w:left w:val="nil"/>
          <w:bottom w:val="nil"/>
          <w:right w:val="nil"/>
          <w:between w:val="nil"/>
        </w:pBdr>
        <w:spacing w:before="30" w:after="40"/>
        <w:ind w:left="720"/>
      </w:pPr>
      <w:r>
        <w:t>PLO 4: Assess and create business strategies appropriate for organizations in specific business environments, including global and domestic markets. (Introduced)</w:t>
      </w:r>
    </w:p>
    <w:p w14:paraId="5F79519C" w14:textId="77777777" w:rsidR="00F9302B" w:rsidRDefault="00000000">
      <w:pPr>
        <w:pBdr>
          <w:left w:val="single" w:sz="18" w:space="8" w:color="2E5FA3"/>
        </w:pBdr>
        <w:spacing w:before="180" w:after="60"/>
        <w:ind w:left="160"/>
      </w:pPr>
      <w:r>
        <w:rPr>
          <w:b/>
          <w:bCs/>
          <w:color w:val="1F3A6E"/>
          <w:sz w:val="21"/>
          <w:szCs w:val="21"/>
        </w:rPr>
        <w:t>Course Learning Outcomes (CLOs)</w:t>
      </w:r>
    </w:p>
    <w:p w14:paraId="4C3CC927" w14:textId="77777777" w:rsidR="00F9302B" w:rsidRDefault="00000000">
      <w:pPr>
        <w:spacing w:before="60" w:after="80"/>
      </w:pPr>
      <w:r>
        <w:t>Upon completion of BU200, the student will be able to:</w:t>
      </w:r>
    </w:p>
    <w:p w14:paraId="52FDC432" w14:textId="77777777" w:rsidR="00F9302B" w:rsidRDefault="00000000">
      <w:pPr>
        <w:pBdr>
          <w:top w:val="nil"/>
          <w:left w:val="nil"/>
          <w:bottom w:val="nil"/>
          <w:right w:val="nil"/>
          <w:between w:val="nil"/>
        </w:pBdr>
        <w:spacing w:before="30" w:after="40"/>
        <w:ind w:left="720"/>
      </w:pPr>
      <w:r>
        <w:t>1. Utilize the appropriate vocabulary, concepts, and terminology of business.</w:t>
      </w:r>
    </w:p>
    <w:p w14:paraId="6C5C82A2" w14:textId="77777777" w:rsidR="00F9302B" w:rsidRDefault="00000000">
      <w:pPr>
        <w:pBdr>
          <w:top w:val="nil"/>
          <w:left w:val="nil"/>
          <w:bottom w:val="nil"/>
          <w:right w:val="nil"/>
          <w:between w:val="nil"/>
        </w:pBdr>
        <w:spacing w:before="30" w:after="40"/>
        <w:ind w:left="720"/>
      </w:pPr>
      <w:r>
        <w:t>2. Describe both the internal and external environment of business, including:</w:t>
      </w:r>
    </w:p>
    <w:p w14:paraId="340C8434" w14:textId="77777777" w:rsidR="00F9302B" w:rsidRDefault="00000000">
      <w:pPr>
        <w:pBdr>
          <w:top w:val="nil"/>
          <w:left w:val="nil"/>
          <w:bottom w:val="nil"/>
          <w:right w:val="nil"/>
          <w:between w:val="nil"/>
        </w:pBdr>
        <w:spacing w:before="30" w:after="40"/>
        <w:ind w:left="1440"/>
      </w:pPr>
      <w:r>
        <w:t>a. choices and processes involved in a business start-up</w:t>
      </w:r>
    </w:p>
    <w:p w14:paraId="5F388266" w14:textId="77777777" w:rsidR="00F9302B" w:rsidRDefault="00000000">
      <w:pPr>
        <w:pBdr>
          <w:top w:val="nil"/>
          <w:left w:val="nil"/>
          <w:bottom w:val="nil"/>
          <w:right w:val="nil"/>
          <w:between w:val="nil"/>
        </w:pBdr>
        <w:spacing w:before="30" w:after="40"/>
        <w:ind w:left="1440"/>
      </w:pPr>
      <w:r>
        <w:t>b. functions and tasks of management, including HR and operations/resources</w:t>
      </w:r>
    </w:p>
    <w:p w14:paraId="15EF7626" w14:textId="77777777" w:rsidR="00F9302B" w:rsidRDefault="00000000">
      <w:pPr>
        <w:pBdr>
          <w:top w:val="nil"/>
          <w:left w:val="nil"/>
          <w:bottom w:val="nil"/>
          <w:right w:val="nil"/>
          <w:between w:val="nil"/>
        </w:pBdr>
        <w:spacing w:before="30" w:after="40"/>
        <w:ind w:left="1440"/>
      </w:pPr>
      <w:r>
        <w:t>c. functions and tasks involved in marketing a firm’s goods and services</w:t>
      </w:r>
    </w:p>
    <w:p w14:paraId="1E944348" w14:textId="77777777" w:rsidR="00F9302B" w:rsidRDefault="00000000">
      <w:pPr>
        <w:pBdr>
          <w:top w:val="nil"/>
          <w:left w:val="nil"/>
          <w:bottom w:val="nil"/>
          <w:right w:val="nil"/>
          <w:between w:val="nil"/>
        </w:pBdr>
        <w:spacing w:before="30" w:after="40"/>
        <w:ind w:left="1440"/>
      </w:pPr>
      <w:r>
        <w:t>d. functions and tasks involved in managing financial information and accounting</w:t>
      </w:r>
    </w:p>
    <w:p w14:paraId="68A18867" w14:textId="26A93B2B" w:rsidR="00F9302B" w:rsidRDefault="00000000" w:rsidP="00DB10DC">
      <w:pPr>
        <w:pBdr>
          <w:top w:val="nil"/>
          <w:left w:val="nil"/>
          <w:bottom w:val="nil"/>
          <w:right w:val="nil"/>
          <w:between w:val="nil"/>
        </w:pBdr>
        <w:spacing w:before="30" w:after="40"/>
        <w:ind w:left="720"/>
      </w:pPr>
      <w:r>
        <w:t>3. Describe the role of ethics and corporate social responsibility in decision-making processes.</w:t>
      </w:r>
    </w:p>
    <w:p w14:paraId="17FACC02" w14:textId="77777777" w:rsidR="00F9302B" w:rsidRDefault="00000000">
      <w:pPr>
        <w:pBdr>
          <w:left w:val="single" w:sz="18" w:space="8" w:color="2E5FA3"/>
        </w:pBdr>
        <w:spacing w:before="180" w:after="60"/>
        <w:ind w:left="160"/>
      </w:pPr>
      <w:r>
        <w:rPr>
          <w:b/>
          <w:bCs/>
          <w:color w:val="1F3A6E"/>
          <w:sz w:val="21"/>
          <w:szCs w:val="21"/>
        </w:rPr>
        <w:t>Marianist Values</w:t>
      </w:r>
    </w:p>
    <w:p w14:paraId="0B71347C" w14:textId="77777777" w:rsidR="00F9302B" w:rsidRDefault="00000000">
      <w:pPr>
        <w:spacing w:line="276" w:lineRule="auto"/>
        <w:rPr>
          <w:color w:val="000000"/>
        </w:rPr>
      </w:pPr>
      <w:r>
        <w:rPr>
          <w:color w:val="000000"/>
        </w:rPr>
        <w:t xml:space="preserve">This class represents one component of your education at Chaminade University of Honolulu. An education in the Marianist Tradition is marked by five </w:t>
      </w:r>
      <w:proofErr w:type="gramStart"/>
      <w:r>
        <w:rPr>
          <w:color w:val="000000"/>
        </w:rPr>
        <w:t>principles</w:t>
      </w:r>
      <w:proofErr w:type="gramEnd"/>
      <w:r>
        <w:rPr>
          <w:color w:val="000000"/>
        </w:rPr>
        <w:t xml:space="preserve"> and you should take every opportunity possible to reflect upon the role of these characteristics in your education and development:</w:t>
      </w:r>
      <w:r>
        <w:rPr>
          <w:color w:val="000000"/>
        </w:rPr>
        <w:br/>
      </w:r>
    </w:p>
    <w:p w14:paraId="10F71EAA" w14:textId="77777777" w:rsidR="00F9302B" w:rsidRDefault="00000000">
      <w:pPr>
        <w:spacing w:line="276" w:lineRule="auto"/>
        <w:ind w:left="720"/>
        <w:rPr>
          <w:color w:val="000000"/>
        </w:rPr>
      </w:pPr>
      <w:r>
        <w:rPr>
          <w:color w:val="000000"/>
        </w:rPr>
        <w:t>1.Education for formation in faith.</w:t>
      </w:r>
    </w:p>
    <w:p w14:paraId="73601A46" w14:textId="77777777" w:rsidR="00F9302B" w:rsidRDefault="00000000">
      <w:pPr>
        <w:spacing w:line="276" w:lineRule="auto"/>
        <w:ind w:left="720"/>
        <w:rPr>
          <w:color w:val="000000"/>
        </w:rPr>
      </w:pPr>
      <w:r>
        <w:rPr>
          <w:color w:val="000000"/>
        </w:rPr>
        <w:t>2. Provide an integral, quality education.</w:t>
      </w:r>
    </w:p>
    <w:p w14:paraId="48DCEA50" w14:textId="77777777" w:rsidR="00F9302B" w:rsidRDefault="00000000">
      <w:pPr>
        <w:spacing w:line="276" w:lineRule="auto"/>
        <w:ind w:left="720"/>
        <w:rPr>
          <w:color w:val="000000"/>
        </w:rPr>
      </w:pPr>
      <w:r>
        <w:rPr>
          <w:color w:val="000000"/>
        </w:rPr>
        <w:t>3. Educate in family spirit.</w:t>
      </w:r>
    </w:p>
    <w:p w14:paraId="5E15D4B4" w14:textId="77777777" w:rsidR="00F9302B" w:rsidRDefault="00000000">
      <w:pPr>
        <w:spacing w:line="276" w:lineRule="auto"/>
        <w:ind w:left="720"/>
        <w:rPr>
          <w:color w:val="000000"/>
        </w:rPr>
      </w:pPr>
      <w:r>
        <w:rPr>
          <w:color w:val="000000"/>
        </w:rPr>
        <w:t>4. Educate for service, justice and peace, and integrity of creation.</w:t>
      </w:r>
    </w:p>
    <w:p w14:paraId="1FC264C2" w14:textId="0E51C30B" w:rsidR="00F9302B" w:rsidRPr="00DB10DC" w:rsidRDefault="00000000" w:rsidP="00DB10DC">
      <w:pPr>
        <w:spacing w:line="276" w:lineRule="auto"/>
        <w:ind w:left="720"/>
        <w:rPr>
          <w:color w:val="000000"/>
        </w:rPr>
      </w:pPr>
      <w:r>
        <w:rPr>
          <w:color w:val="000000"/>
        </w:rPr>
        <w:t>5. Educate for adaptation and change.</w:t>
      </w:r>
    </w:p>
    <w:p w14:paraId="7FA0379F" w14:textId="77777777" w:rsidR="00F9302B" w:rsidRDefault="00F9302B">
      <w:pPr>
        <w:spacing w:before="60"/>
      </w:pPr>
    </w:p>
    <w:p w14:paraId="73A9DE27" w14:textId="71B422D5" w:rsidR="00F9302B" w:rsidRDefault="00000000" w:rsidP="00DB10DC">
      <w:pPr>
        <w:spacing w:before="60" w:after="80"/>
      </w:pPr>
      <w:r>
        <w:t xml:space="preserve">BU200 connects most directly to Value 2, Provide an Integral, Quality Education, by building a strong foundation in the vocabulary, concepts, and functional areas of business. It also connects to Value 4, Educate for Service, Justice and Peace, through its focus on ethics and corporate social responsibility in business decision-making, </w:t>
      </w:r>
      <w:r>
        <w:lastRenderedPageBreak/>
        <w:t>asking students to consider how organizations create value not only for owners but also for employees, customers, and the wider community.</w:t>
      </w:r>
    </w:p>
    <w:p w14:paraId="56BC6DA9" w14:textId="77777777" w:rsidR="00F9302B" w:rsidRDefault="00000000">
      <w:pPr>
        <w:pBdr>
          <w:left w:val="single" w:sz="18" w:space="8" w:color="2E5FA3"/>
        </w:pBdr>
        <w:spacing w:before="180" w:after="60"/>
        <w:ind w:left="160"/>
      </w:pPr>
      <w:r>
        <w:rPr>
          <w:b/>
          <w:bCs/>
          <w:color w:val="1F3A6E"/>
          <w:sz w:val="21"/>
          <w:szCs w:val="21"/>
        </w:rPr>
        <w:t>Native Hawaiian Values</w:t>
      </w:r>
    </w:p>
    <w:p w14:paraId="15C7D107" w14:textId="77777777" w:rsidR="00F9302B" w:rsidRDefault="00000000">
      <w:pPr>
        <w:spacing w:before="60" w:after="80"/>
      </w:pPr>
      <w:r>
        <w:t xml:space="preserve">Education is central to both Marianist and Native Hawaiian culture — both seek transformative, value-centered learning that serves the marginalized. This is reflected in the </w:t>
      </w:r>
      <w:proofErr w:type="spellStart"/>
      <w:r>
        <w:t>ʻŌlelo</w:t>
      </w:r>
      <w:proofErr w:type="spellEnd"/>
      <w:r>
        <w:t xml:space="preserve"> Noʻeau (Hawaiian proverbs) below:</w:t>
      </w:r>
    </w:p>
    <w:p w14:paraId="2DAAAAD9" w14:textId="77777777" w:rsidR="00F9302B" w:rsidRDefault="00000000" w:rsidP="00DB10DC">
      <w:pPr>
        <w:numPr>
          <w:ilvl w:val="0"/>
          <w:numId w:val="1"/>
        </w:numPr>
        <w:pBdr>
          <w:top w:val="nil"/>
          <w:left w:val="nil"/>
          <w:bottom w:val="nil"/>
          <w:right w:val="nil"/>
          <w:between w:val="nil"/>
        </w:pBdr>
        <w:spacing w:before="30"/>
        <w:ind w:left="1080"/>
      </w:pPr>
      <w:r>
        <w:rPr>
          <w:b/>
          <w:bCs/>
        </w:rPr>
        <w:t>Educate for Formation in Faith (Mana)</w:t>
      </w:r>
      <w:r>
        <w:t xml:space="preserve">: E ola au </w:t>
      </w:r>
      <w:proofErr w:type="spellStart"/>
      <w:r>
        <w:t>i</w:t>
      </w:r>
      <w:proofErr w:type="spellEnd"/>
      <w:r>
        <w:t xml:space="preserve"> </w:t>
      </w:r>
      <w:proofErr w:type="spellStart"/>
      <w:r>
        <w:t>ke</w:t>
      </w:r>
      <w:proofErr w:type="spellEnd"/>
      <w:r>
        <w:t xml:space="preserve"> akua (</w:t>
      </w:r>
      <w:proofErr w:type="spellStart"/>
      <w:r>
        <w:t>ʻŌlelo</w:t>
      </w:r>
      <w:proofErr w:type="spellEnd"/>
      <w:r>
        <w:t xml:space="preserve"> Noʻeau 364) — May I live by God.</w:t>
      </w:r>
    </w:p>
    <w:p w14:paraId="07690E3E" w14:textId="77777777" w:rsidR="00F9302B" w:rsidRDefault="00000000" w:rsidP="00DB10DC">
      <w:pPr>
        <w:numPr>
          <w:ilvl w:val="0"/>
          <w:numId w:val="1"/>
        </w:numPr>
        <w:pBdr>
          <w:top w:val="nil"/>
          <w:left w:val="nil"/>
          <w:bottom w:val="nil"/>
          <w:right w:val="nil"/>
          <w:between w:val="nil"/>
        </w:pBdr>
        <w:ind w:left="1080"/>
      </w:pPr>
      <w:r>
        <w:rPr>
          <w:b/>
          <w:bCs/>
        </w:rPr>
        <w:t>Provide an Integral, Quality Education (Naʻauao)</w:t>
      </w:r>
      <w:r>
        <w:t xml:space="preserve">: Lawe </w:t>
      </w:r>
      <w:proofErr w:type="spellStart"/>
      <w:r>
        <w:t>i</w:t>
      </w:r>
      <w:proofErr w:type="spellEnd"/>
      <w:r>
        <w:t xml:space="preserve"> ka </w:t>
      </w:r>
      <w:proofErr w:type="spellStart"/>
      <w:r>
        <w:t>maʻalea</w:t>
      </w:r>
      <w:proofErr w:type="spellEnd"/>
      <w:r>
        <w:t xml:space="preserve"> a </w:t>
      </w:r>
      <w:proofErr w:type="spellStart"/>
      <w:r>
        <w:t>kūʻonoʻono</w:t>
      </w:r>
      <w:proofErr w:type="spellEnd"/>
      <w:r>
        <w:t xml:space="preserve"> (</w:t>
      </w:r>
      <w:proofErr w:type="spellStart"/>
      <w:r>
        <w:t>ʻŌlelo</w:t>
      </w:r>
      <w:proofErr w:type="spellEnd"/>
      <w:r>
        <w:t xml:space="preserve"> Noʻeau 1957) — Acquire skill and make it deep.</w:t>
      </w:r>
    </w:p>
    <w:p w14:paraId="645417F8" w14:textId="77777777" w:rsidR="00F9302B" w:rsidRDefault="00000000" w:rsidP="00DB10DC">
      <w:pPr>
        <w:numPr>
          <w:ilvl w:val="0"/>
          <w:numId w:val="1"/>
        </w:numPr>
        <w:pBdr>
          <w:top w:val="nil"/>
          <w:left w:val="nil"/>
          <w:bottom w:val="nil"/>
          <w:right w:val="nil"/>
          <w:between w:val="nil"/>
        </w:pBdr>
        <w:ind w:left="1080"/>
      </w:pPr>
      <w:r>
        <w:rPr>
          <w:b/>
          <w:bCs/>
        </w:rPr>
        <w:t>Educate in Family Spirit (</w:t>
      </w:r>
      <w:proofErr w:type="spellStart"/>
      <w:r>
        <w:rPr>
          <w:b/>
          <w:bCs/>
        </w:rPr>
        <w:t>ʻOhana</w:t>
      </w:r>
      <w:proofErr w:type="spellEnd"/>
      <w:r>
        <w:rPr>
          <w:b/>
          <w:bCs/>
        </w:rPr>
        <w:t>)</w:t>
      </w:r>
      <w:r>
        <w:t xml:space="preserve">: </w:t>
      </w:r>
      <w:proofErr w:type="spellStart"/>
      <w:r>
        <w:t>ʻIke</w:t>
      </w:r>
      <w:proofErr w:type="spellEnd"/>
      <w:r>
        <w:t xml:space="preserve"> </w:t>
      </w:r>
      <w:proofErr w:type="spellStart"/>
      <w:r>
        <w:t>aku</w:t>
      </w:r>
      <w:proofErr w:type="spellEnd"/>
      <w:r>
        <w:t xml:space="preserve">, </w:t>
      </w:r>
      <w:proofErr w:type="spellStart"/>
      <w:r>
        <w:t>ʻike</w:t>
      </w:r>
      <w:proofErr w:type="spellEnd"/>
      <w:r>
        <w:t xml:space="preserve"> </w:t>
      </w:r>
      <w:proofErr w:type="spellStart"/>
      <w:r>
        <w:t>mai</w:t>
      </w:r>
      <w:proofErr w:type="spellEnd"/>
      <w:r>
        <w:t xml:space="preserve">, </w:t>
      </w:r>
      <w:proofErr w:type="spellStart"/>
      <w:r>
        <w:t>kōkua</w:t>
      </w:r>
      <w:proofErr w:type="spellEnd"/>
      <w:r>
        <w:t xml:space="preserve"> </w:t>
      </w:r>
      <w:proofErr w:type="spellStart"/>
      <w:r>
        <w:t>aku</w:t>
      </w:r>
      <w:proofErr w:type="spellEnd"/>
      <w:r>
        <w:t xml:space="preserve"> </w:t>
      </w:r>
      <w:proofErr w:type="spellStart"/>
      <w:r>
        <w:t>kōkua</w:t>
      </w:r>
      <w:proofErr w:type="spellEnd"/>
      <w:r>
        <w:t xml:space="preserve"> </w:t>
      </w:r>
      <w:proofErr w:type="spellStart"/>
      <w:r>
        <w:t>mai</w:t>
      </w:r>
      <w:proofErr w:type="spellEnd"/>
      <w:r>
        <w:t xml:space="preserve"> (</w:t>
      </w:r>
      <w:proofErr w:type="spellStart"/>
      <w:r>
        <w:t>ʻŌlelo</w:t>
      </w:r>
      <w:proofErr w:type="spellEnd"/>
      <w:r>
        <w:t xml:space="preserve"> Noʻeau 1200) — Recognize others, be recognized, help others, be helped.</w:t>
      </w:r>
    </w:p>
    <w:p w14:paraId="09286ED2" w14:textId="77777777" w:rsidR="00F9302B" w:rsidRDefault="00000000" w:rsidP="00DB10DC">
      <w:pPr>
        <w:numPr>
          <w:ilvl w:val="0"/>
          <w:numId w:val="1"/>
        </w:numPr>
        <w:pBdr>
          <w:top w:val="nil"/>
          <w:left w:val="nil"/>
          <w:bottom w:val="nil"/>
          <w:right w:val="nil"/>
          <w:between w:val="nil"/>
        </w:pBdr>
        <w:ind w:left="1080"/>
      </w:pPr>
      <w:r>
        <w:rPr>
          <w:b/>
          <w:bCs/>
        </w:rPr>
        <w:t>Educate for Service, Justice and Peace (Aloha)</w:t>
      </w:r>
      <w:r>
        <w:t xml:space="preserve">: Ka lama </w:t>
      </w:r>
      <w:proofErr w:type="spellStart"/>
      <w:r>
        <w:t>kū</w:t>
      </w:r>
      <w:proofErr w:type="spellEnd"/>
      <w:r>
        <w:t xml:space="preserve"> o ka </w:t>
      </w:r>
      <w:proofErr w:type="spellStart"/>
      <w:r>
        <w:t>noʻeau</w:t>
      </w:r>
      <w:proofErr w:type="spellEnd"/>
      <w:r>
        <w:t xml:space="preserve"> (</w:t>
      </w:r>
      <w:proofErr w:type="spellStart"/>
      <w:r>
        <w:t>ʻŌlelo</w:t>
      </w:r>
      <w:proofErr w:type="spellEnd"/>
      <w:r>
        <w:t xml:space="preserve"> Noʻeau 1430) — Education is the standing torch of wisdom.</w:t>
      </w:r>
    </w:p>
    <w:p w14:paraId="263E3A59" w14:textId="32800668" w:rsidR="00F9302B" w:rsidRDefault="00000000" w:rsidP="00DB10DC">
      <w:pPr>
        <w:numPr>
          <w:ilvl w:val="0"/>
          <w:numId w:val="1"/>
        </w:numPr>
        <w:pBdr>
          <w:top w:val="nil"/>
          <w:left w:val="nil"/>
          <w:bottom w:val="nil"/>
          <w:right w:val="nil"/>
          <w:between w:val="nil"/>
        </w:pBdr>
        <w:spacing w:after="40"/>
        <w:ind w:left="1080"/>
      </w:pPr>
      <w:r>
        <w:rPr>
          <w:b/>
          <w:bCs/>
        </w:rPr>
        <w:t>Educate for Adaptation and Change (Aina)</w:t>
      </w:r>
      <w:r>
        <w:t xml:space="preserve">: </w:t>
      </w:r>
      <w:proofErr w:type="spellStart"/>
      <w:r>
        <w:t>ʻAʻohe</w:t>
      </w:r>
      <w:proofErr w:type="spellEnd"/>
      <w:r>
        <w:t xml:space="preserve"> pau ka </w:t>
      </w:r>
      <w:proofErr w:type="spellStart"/>
      <w:r>
        <w:t>ʻike</w:t>
      </w:r>
      <w:proofErr w:type="spellEnd"/>
      <w:r>
        <w:t xml:space="preserve"> </w:t>
      </w:r>
      <w:proofErr w:type="spellStart"/>
      <w:r>
        <w:t>i</w:t>
      </w:r>
      <w:proofErr w:type="spellEnd"/>
      <w:r>
        <w:t xml:space="preserve"> ka </w:t>
      </w:r>
      <w:proofErr w:type="spellStart"/>
      <w:r>
        <w:t>hālau</w:t>
      </w:r>
      <w:proofErr w:type="spellEnd"/>
      <w:r>
        <w:t xml:space="preserve"> </w:t>
      </w:r>
      <w:proofErr w:type="spellStart"/>
      <w:r>
        <w:t>hoʻokahi</w:t>
      </w:r>
      <w:proofErr w:type="spellEnd"/>
      <w:r>
        <w:t xml:space="preserve"> (</w:t>
      </w:r>
      <w:proofErr w:type="spellStart"/>
      <w:r>
        <w:t>ʻŌlelo</w:t>
      </w:r>
      <w:proofErr w:type="spellEnd"/>
      <w:r>
        <w:t xml:space="preserve"> Noʻeau 203) — All knowledge is not taught in the same school.</w:t>
      </w:r>
    </w:p>
    <w:p w14:paraId="3C513954" w14:textId="77777777" w:rsidR="00F9302B" w:rsidRDefault="00000000">
      <w:pPr>
        <w:pBdr>
          <w:left w:val="single" w:sz="18" w:space="8" w:color="2E5FA3"/>
        </w:pBdr>
        <w:spacing w:before="180" w:after="60"/>
        <w:ind w:left="160"/>
      </w:pPr>
      <w:r>
        <w:rPr>
          <w:b/>
          <w:bCs/>
          <w:color w:val="1F3A6E"/>
          <w:sz w:val="21"/>
          <w:szCs w:val="21"/>
        </w:rPr>
        <w:t>Alignment of Course Learning Outcomes</w:t>
      </w:r>
    </w:p>
    <w:tbl>
      <w:tblPr>
        <w:tblStyle w:val="a2"/>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00"/>
        <w:gridCol w:w="2320"/>
        <w:gridCol w:w="2320"/>
        <w:gridCol w:w="2320"/>
      </w:tblGrid>
      <w:tr w:rsidR="00F9302B" w14:paraId="27F3B0C8" w14:textId="77777777">
        <w:trPr>
          <w:tblHeader/>
        </w:trPr>
        <w:tc>
          <w:tcPr>
            <w:tcW w:w="240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131132EB" w14:textId="77777777" w:rsidR="00F9302B" w:rsidRDefault="00F9302B">
            <w:pPr>
              <w:jc w:val="center"/>
            </w:pPr>
          </w:p>
        </w:tc>
        <w:tc>
          <w:tcPr>
            <w:tcW w:w="232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15DB2E53" w14:textId="77777777" w:rsidR="00F9302B" w:rsidRDefault="00000000">
            <w:pPr>
              <w:jc w:val="center"/>
            </w:pPr>
            <w:r>
              <w:rPr>
                <w:b/>
                <w:bCs/>
                <w:color w:val="FFFFFF"/>
              </w:rPr>
              <w:t>CLO 1</w:t>
            </w:r>
          </w:p>
        </w:tc>
        <w:tc>
          <w:tcPr>
            <w:tcW w:w="232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148CEE89" w14:textId="77777777" w:rsidR="00F9302B" w:rsidRDefault="00000000">
            <w:pPr>
              <w:jc w:val="center"/>
            </w:pPr>
            <w:r>
              <w:rPr>
                <w:b/>
                <w:bCs/>
                <w:color w:val="FFFFFF"/>
              </w:rPr>
              <w:t>CLO 2</w:t>
            </w:r>
          </w:p>
        </w:tc>
        <w:tc>
          <w:tcPr>
            <w:tcW w:w="232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7DA7C313" w14:textId="77777777" w:rsidR="00F9302B" w:rsidRDefault="00000000">
            <w:pPr>
              <w:jc w:val="center"/>
            </w:pPr>
            <w:r>
              <w:rPr>
                <w:b/>
                <w:bCs/>
                <w:color w:val="FFFFFF"/>
              </w:rPr>
              <w:t>CLO 3</w:t>
            </w:r>
          </w:p>
        </w:tc>
      </w:tr>
      <w:tr w:rsidR="00F9302B" w14:paraId="683C2C28" w14:textId="77777777">
        <w:tc>
          <w:tcPr>
            <w:tcW w:w="24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4AD1AC51" w14:textId="77777777" w:rsidR="00F9302B" w:rsidRDefault="00000000">
            <w:r>
              <w:rPr>
                <w:b/>
                <w:bCs/>
              </w:rPr>
              <w:t>Marianist Values</w:t>
            </w:r>
          </w:p>
        </w:tc>
        <w:tc>
          <w:tcPr>
            <w:tcW w:w="232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8CC7A16" w14:textId="77777777" w:rsidR="00F9302B" w:rsidRDefault="00000000">
            <w:pPr>
              <w:jc w:val="center"/>
            </w:pPr>
            <w:r>
              <w:t>2</w:t>
            </w:r>
          </w:p>
        </w:tc>
        <w:tc>
          <w:tcPr>
            <w:tcW w:w="232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077495F5" w14:textId="77777777" w:rsidR="00F9302B" w:rsidRDefault="00000000">
            <w:pPr>
              <w:jc w:val="center"/>
            </w:pPr>
            <w:r>
              <w:t>2</w:t>
            </w:r>
          </w:p>
        </w:tc>
        <w:tc>
          <w:tcPr>
            <w:tcW w:w="232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1EA98410" w14:textId="77777777" w:rsidR="00F9302B" w:rsidRDefault="00000000">
            <w:pPr>
              <w:jc w:val="center"/>
            </w:pPr>
            <w:r>
              <w:t>4</w:t>
            </w:r>
          </w:p>
        </w:tc>
      </w:tr>
      <w:tr w:rsidR="00F9302B" w14:paraId="4D9647F7" w14:textId="77777777">
        <w:tc>
          <w:tcPr>
            <w:tcW w:w="24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6776EC45" w14:textId="77777777" w:rsidR="00F9302B" w:rsidRDefault="00000000">
            <w:r>
              <w:rPr>
                <w:b/>
                <w:bCs/>
              </w:rPr>
              <w:t>PLOs</w:t>
            </w:r>
          </w:p>
        </w:tc>
        <w:tc>
          <w:tcPr>
            <w:tcW w:w="232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585308ED" w14:textId="77777777" w:rsidR="00F9302B" w:rsidRDefault="00000000">
            <w:pPr>
              <w:jc w:val="center"/>
            </w:pPr>
            <w:r>
              <w:t>1, 3</w:t>
            </w:r>
          </w:p>
        </w:tc>
        <w:tc>
          <w:tcPr>
            <w:tcW w:w="232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048A6197" w14:textId="77777777" w:rsidR="00F9302B" w:rsidRDefault="00000000">
            <w:pPr>
              <w:jc w:val="center"/>
            </w:pPr>
            <w:r>
              <w:t>1, 3</w:t>
            </w:r>
          </w:p>
        </w:tc>
        <w:tc>
          <w:tcPr>
            <w:tcW w:w="232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4BCE8A23" w14:textId="77777777" w:rsidR="00F9302B" w:rsidRDefault="00000000">
            <w:pPr>
              <w:jc w:val="center"/>
            </w:pPr>
            <w:r>
              <w:t>1, 3</w:t>
            </w:r>
          </w:p>
        </w:tc>
      </w:tr>
      <w:tr w:rsidR="00F9302B" w14:paraId="7E753AB7" w14:textId="77777777">
        <w:tc>
          <w:tcPr>
            <w:tcW w:w="24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1953B41C" w14:textId="77777777" w:rsidR="00F9302B" w:rsidRDefault="00000000">
            <w:r>
              <w:rPr>
                <w:b/>
                <w:bCs/>
              </w:rPr>
              <w:t>Native Hawaiian Values</w:t>
            </w:r>
          </w:p>
        </w:tc>
        <w:tc>
          <w:tcPr>
            <w:tcW w:w="232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3B3166CC" w14:textId="77777777" w:rsidR="00F9302B" w:rsidRDefault="00000000">
            <w:pPr>
              <w:jc w:val="center"/>
            </w:pPr>
            <w:r>
              <w:t>2 (Naʻauao)</w:t>
            </w:r>
          </w:p>
        </w:tc>
        <w:tc>
          <w:tcPr>
            <w:tcW w:w="232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714164AB" w14:textId="77777777" w:rsidR="00F9302B" w:rsidRDefault="00000000">
            <w:pPr>
              <w:jc w:val="center"/>
            </w:pPr>
            <w:r>
              <w:t>2 (Naʻauao)</w:t>
            </w:r>
          </w:p>
        </w:tc>
        <w:tc>
          <w:tcPr>
            <w:tcW w:w="232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74BFD5AD" w14:textId="77777777" w:rsidR="00F9302B" w:rsidRDefault="00000000">
            <w:pPr>
              <w:jc w:val="center"/>
            </w:pPr>
            <w:r>
              <w:t>4 (Aloha)</w:t>
            </w:r>
          </w:p>
        </w:tc>
      </w:tr>
      <w:tr w:rsidR="00F9302B" w14:paraId="7040E6A3" w14:textId="77777777">
        <w:tc>
          <w:tcPr>
            <w:tcW w:w="24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725A7BD5" w14:textId="77777777" w:rsidR="00F9302B" w:rsidRDefault="00000000">
            <w:r>
              <w:rPr>
                <w:b/>
                <w:bCs/>
              </w:rPr>
              <w:t>Gen Ed Outcomes(if applicable)</w:t>
            </w:r>
          </w:p>
        </w:tc>
        <w:tc>
          <w:tcPr>
            <w:tcW w:w="232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144D963D" w14:textId="77777777" w:rsidR="00F9302B" w:rsidRDefault="00000000">
            <w:pPr>
              <w:jc w:val="center"/>
            </w:pPr>
            <w:r>
              <w:t>N/A</w:t>
            </w:r>
          </w:p>
        </w:tc>
        <w:tc>
          <w:tcPr>
            <w:tcW w:w="232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7F895F5F" w14:textId="77777777" w:rsidR="00F9302B" w:rsidRDefault="00000000">
            <w:pPr>
              <w:jc w:val="center"/>
            </w:pPr>
            <w:r>
              <w:t>N/A</w:t>
            </w:r>
          </w:p>
        </w:tc>
        <w:tc>
          <w:tcPr>
            <w:tcW w:w="232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541CCF13" w14:textId="77777777" w:rsidR="00F9302B" w:rsidRDefault="00000000">
            <w:pPr>
              <w:jc w:val="center"/>
            </w:pPr>
            <w:r>
              <w:t>N/A</w:t>
            </w:r>
          </w:p>
        </w:tc>
      </w:tr>
    </w:tbl>
    <w:p w14:paraId="04DCFA26" w14:textId="77777777" w:rsidR="00F9302B" w:rsidRDefault="00000000">
      <w:pPr>
        <w:shd w:val="clear" w:color="auto" w:fill="1F3A6E"/>
        <w:spacing w:before="240" w:after="100"/>
        <w:ind w:left="160" w:right="160"/>
      </w:pPr>
      <w:r>
        <w:rPr>
          <w:b/>
          <w:bCs/>
          <w:color w:val="FFFFFF"/>
          <w:sz w:val="24"/>
          <w:szCs w:val="24"/>
        </w:rPr>
        <w:t>Participation &amp; Regular and Substantive Interaction (RSI)</w:t>
      </w:r>
    </w:p>
    <w:p w14:paraId="2C752BBE" w14:textId="77777777" w:rsidR="00F9302B" w:rsidRDefault="00000000">
      <w:pPr>
        <w:pBdr>
          <w:left w:val="single" w:sz="18" w:space="8" w:color="2E5FA3"/>
        </w:pBdr>
        <w:spacing w:before="180" w:after="60"/>
        <w:ind w:left="160"/>
      </w:pPr>
      <w:r>
        <w:rPr>
          <w:b/>
          <w:bCs/>
          <w:color w:val="1F3A6E"/>
          <w:sz w:val="21"/>
          <w:szCs w:val="21"/>
        </w:rPr>
        <w:t>Student Participation Expectations</w:t>
      </w:r>
    </w:p>
    <w:p w14:paraId="3C1750C8" w14:textId="7F3D7134" w:rsidR="00F9302B" w:rsidRDefault="00000000" w:rsidP="00DB10DC">
      <w:pPr>
        <w:spacing w:before="60" w:after="80"/>
      </w:pPr>
      <w:r>
        <w:t xml:space="preserve">This asynchronous course requires consistent, meaningful engagement with content, peers, and the instructor in each course Module. Logging in without completing activities does not count as participation. </w:t>
      </w:r>
      <w:r>
        <w:rPr>
          <w:color w:val="000000"/>
        </w:rPr>
        <w:t xml:space="preserve">This course is utilizing a Flex model, meaning there are two Milestone assignments with firm deadlines. </w:t>
      </w:r>
      <w:r w:rsidRPr="00DB10DC">
        <w:rPr>
          <w:b/>
          <w:bCs/>
          <w:color w:val="000000"/>
          <w:highlight w:val="yellow"/>
        </w:rPr>
        <w:t>Milestone 1 Assignment (Course Acknowledgement)</w:t>
      </w:r>
      <w:r w:rsidRPr="00DB10DC">
        <w:rPr>
          <w:color w:val="000000"/>
          <w:highlight w:val="yellow"/>
        </w:rPr>
        <w:t xml:space="preserve"> is </w:t>
      </w:r>
      <w:r w:rsidRPr="00DB10DC">
        <w:rPr>
          <w:b/>
          <w:bCs/>
          <w:color w:val="000000"/>
          <w:highlight w:val="yellow"/>
        </w:rPr>
        <w:t>due by 11:59 pm on the</w:t>
      </w:r>
      <w:r w:rsidRPr="00DB10DC">
        <w:rPr>
          <w:color w:val="000000"/>
          <w:highlight w:val="yellow"/>
        </w:rPr>
        <w:t xml:space="preserve"> </w:t>
      </w:r>
      <w:r w:rsidRPr="00DB10DC">
        <w:rPr>
          <w:b/>
          <w:bCs/>
          <w:color w:val="000000"/>
          <w:highlight w:val="yellow"/>
        </w:rPr>
        <w:t>14th day of the course</w:t>
      </w:r>
      <w:r w:rsidRPr="00DB10DC">
        <w:rPr>
          <w:color w:val="000000"/>
          <w:highlight w:val="yellow"/>
        </w:rPr>
        <w:t>. If this assignment is late, you may be dropped from the class.</w:t>
      </w:r>
      <w:r>
        <w:rPr>
          <w:color w:val="000000"/>
        </w:rPr>
        <w:t xml:space="preserve"> </w:t>
      </w:r>
      <w:r>
        <w:rPr>
          <w:b/>
          <w:bCs/>
          <w:color w:val="000000"/>
        </w:rPr>
        <w:t>Milestone 2 Assignment (SWOT/TOWS Project)</w:t>
      </w:r>
      <w:r>
        <w:rPr>
          <w:color w:val="000000"/>
        </w:rPr>
        <w:t xml:space="preserve"> is </w:t>
      </w:r>
      <w:r>
        <w:rPr>
          <w:b/>
          <w:bCs/>
          <w:color w:val="000000"/>
        </w:rPr>
        <w:t xml:space="preserve">due by the </w:t>
      </w:r>
      <w:r w:rsidR="00DB10DC">
        <w:rPr>
          <w:b/>
          <w:bCs/>
          <w:color w:val="000000"/>
        </w:rPr>
        <w:t xml:space="preserve">end of </w:t>
      </w:r>
      <w:r>
        <w:rPr>
          <w:b/>
          <w:bCs/>
          <w:color w:val="000000"/>
        </w:rPr>
        <w:t>the course</w:t>
      </w:r>
      <w:r>
        <w:rPr>
          <w:color w:val="000000"/>
        </w:rPr>
        <w:t>. The SWOT/TOWS Project is required to complete the course. All other assignments can be turned in at your convenience. Please refer to Self-Service to confirm when your course section ends, as all assignments are due before then.</w:t>
      </w:r>
    </w:p>
    <w:tbl>
      <w:tblPr>
        <w:tblStyle w:val="a3"/>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F9302B" w14:paraId="120CC46D" w14:textId="77777777">
        <w:tc>
          <w:tcPr>
            <w:tcW w:w="9360" w:type="dxa"/>
            <w:tcBorders>
              <w:top w:val="single" w:sz="4" w:space="0" w:color="2E5FA3"/>
              <w:left w:val="single" w:sz="18" w:space="0" w:color="2E5FA3"/>
              <w:bottom w:val="single" w:sz="4" w:space="0" w:color="2E5FA3"/>
              <w:right w:val="single" w:sz="4" w:space="0" w:color="2E5FA3"/>
            </w:tcBorders>
            <w:shd w:val="clear" w:color="auto" w:fill="EAF1FB"/>
            <w:tcMar>
              <w:top w:w="100" w:type="dxa"/>
              <w:left w:w="180" w:type="dxa"/>
              <w:bottom w:w="100" w:type="dxa"/>
              <w:right w:w="180" w:type="dxa"/>
            </w:tcMar>
          </w:tcPr>
          <w:p w14:paraId="6582D9A7" w14:textId="77777777" w:rsidR="00F9302B" w:rsidRDefault="00000000">
            <w:pPr>
              <w:spacing w:after="60"/>
            </w:pPr>
            <w:r>
              <w:rPr>
                <w:b/>
                <w:bCs/>
              </w:rPr>
              <w:t>Students are expected to:</w:t>
            </w:r>
          </w:p>
          <w:p w14:paraId="67E4C311" w14:textId="77777777" w:rsidR="00F9302B" w:rsidRDefault="00000000">
            <w:pPr>
              <w:numPr>
                <w:ilvl w:val="0"/>
                <w:numId w:val="2"/>
              </w:numPr>
              <w:pBdr>
                <w:top w:val="nil"/>
                <w:left w:val="nil"/>
                <w:bottom w:val="nil"/>
                <w:right w:val="nil"/>
                <w:between w:val="nil"/>
              </w:pBdr>
              <w:spacing w:before="30" w:after="40"/>
            </w:pPr>
            <w:r>
              <w:t>Complete assigned readings, lectures, and activities within designated timeframes.</w:t>
            </w:r>
          </w:p>
          <w:p w14:paraId="4E1C567D" w14:textId="77777777" w:rsidR="00F9302B" w:rsidRDefault="00000000">
            <w:pPr>
              <w:numPr>
                <w:ilvl w:val="0"/>
                <w:numId w:val="2"/>
              </w:numPr>
              <w:pBdr>
                <w:top w:val="nil"/>
                <w:left w:val="nil"/>
                <w:bottom w:val="nil"/>
                <w:right w:val="nil"/>
                <w:between w:val="nil"/>
              </w:pBdr>
              <w:spacing w:before="30" w:after="40"/>
            </w:pPr>
            <w:r>
              <w:t>Log in regularly to review module instructions, announcements, deadlines, feedback, and grades.</w:t>
            </w:r>
          </w:p>
          <w:p w14:paraId="302EE828" w14:textId="3F8521A4" w:rsidR="00F9302B" w:rsidRDefault="00000000">
            <w:pPr>
              <w:numPr>
                <w:ilvl w:val="0"/>
                <w:numId w:val="2"/>
              </w:numPr>
              <w:pBdr>
                <w:top w:val="nil"/>
                <w:left w:val="nil"/>
                <w:bottom w:val="nil"/>
                <w:right w:val="nil"/>
                <w:between w:val="nil"/>
              </w:pBdr>
              <w:spacing w:before="30" w:after="40"/>
            </w:pPr>
            <w:r>
              <w:t>Contribute substantively to discussions</w:t>
            </w:r>
            <w:r w:rsidR="00DB10DC">
              <w:t xml:space="preserve"> - </w:t>
            </w:r>
            <w:r>
              <w:t>post original responses and engage thoughtfully with peers.</w:t>
            </w:r>
          </w:p>
          <w:p w14:paraId="128D0BD8" w14:textId="77777777" w:rsidR="00F9302B" w:rsidRDefault="00000000">
            <w:pPr>
              <w:numPr>
                <w:ilvl w:val="0"/>
                <w:numId w:val="2"/>
              </w:numPr>
              <w:pBdr>
                <w:top w:val="nil"/>
                <w:left w:val="nil"/>
                <w:bottom w:val="nil"/>
                <w:right w:val="nil"/>
                <w:between w:val="nil"/>
              </w:pBdr>
              <w:spacing w:before="30" w:after="40"/>
            </w:pPr>
            <w:r>
              <w:t>Demonstrate preparation, reflection, and critical thinking in all interactive components.</w:t>
            </w:r>
          </w:p>
          <w:p w14:paraId="480C119E" w14:textId="77777777" w:rsidR="00F9302B" w:rsidRDefault="00000000">
            <w:pPr>
              <w:numPr>
                <w:ilvl w:val="0"/>
                <w:numId w:val="2"/>
              </w:numPr>
              <w:pBdr>
                <w:top w:val="nil"/>
                <w:left w:val="nil"/>
                <w:bottom w:val="nil"/>
                <w:right w:val="nil"/>
                <w:between w:val="nil"/>
              </w:pBdr>
              <w:spacing w:before="30" w:after="40"/>
            </w:pPr>
            <w:r>
              <w:t>Meet established deadlines to support collaborative learning and remain on track with the weekly sequence.</w:t>
            </w:r>
          </w:p>
        </w:tc>
      </w:tr>
    </w:tbl>
    <w:p w14:paraId="0ED83DE7" w14:textId="77777777" w:rsidR="00F9302B" w:rsidRDefault="00F9302B" w:rsidP="00DB10DC"/>
    <w:p w14:paraId="18CB7228" w14:textId="77777777" w:rsidR="00F9302B" w:rsidRDefault="00000000">
      <w:pPr>
        <w:pBdr>
          <w:left w:val="single" w:sz="18" w:space="8" w:color="2E5FA3"/>
        </w:pBdr>
        <w:spacing w:before="180" w:after="60"/>
        <w:ind w:left="160"/>
      </w:pPr>
      <w:r>
        <w:rPr>
          <w:b/>
          <w:bCs/>
          <w:color w:val="1F3A6E"/>
          <w:sz w:val="21"/>
          <w:szCs w:val="21"/>
        </w:rPr>
        <w:t>Regular and Substantive Interaction (RSI) — Instructor Commitments</w:t>
      </w:r>
    </w:p>
    <w:p w14:paraId="4FE71497" w14:textId="77777777" w:rsidR="00F9302B" w:rsidRDefault="00F9302B">
      <w:pPr>
        <w:spacing w:before="60"/>
      </w:pPr>
    </w:p>
    <w:tbl>
      <w:tblPr>
        <w:tblStyle w:val="a4"/>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F9302B" w14:paraId="436B0B11" w14:textId="77777777">
        <w:tc>
          <w:tcPr>
            <w:tcW w:w="9360" w:type="dxa"/>
            <w:tcBorders>
              <w:top w:val="single" w:sz="4" w:space="0" w:color="2E5FA3"/>
              <w:left w:val="single" w:sz="18" w:space="0" w:color="2E5FA3"/>
              <w:bottom w:val="single" w:sz="4" w:space="0" w:color="2E5FA3"/>
              <w:right w:val="single" w:sz="4" w:space="0" w:color="2E5FA3"/>
            </w:tcBorders>
            <w:shd w:val="clear" w:color="auto" w:fill="EAF1FB"/>
            <w:tcMar>
              <w:top w:w="100" w:type="dxa"/>
              <w:left w:w="180" w:type="dxa"/>
              <w:bottom w:w="100" w:type="dxa"/>
              <w:right w:w="180" w:type="dxa"/>
            </w:tcMar>
          </w:tcPr>
          <w:p w14:paraId="6F0DB733" w14:textId="77777777" w:rsidR="00F9302B" w:rsidRDefault="00000000" w:rsidP="00DB10DC">
            <w:pPr>
              <w:numPr>
                <w:ilvl w:val="0"/>
                <w:numId w:val="2"/>
              </w:numPr>
              <w:pBdr>
                <w:top w:val="nil"/>
                <w:left w:val="nil"/>
                <w:bottom w:val="nil"/>
                <w:right w:val="nil"/>
                <w:between w:val="nil"/>
              </w:pBdr>
              <w:spacing w:before="30" w:after="40"/>
              <w:ind w:left="341" w:hanging="180"/>
            </w:pPr>
            <w:r>
              <w:rPr>
                <w:b/>
                <w:bCs/>
              </w:rPr>
              <w:t>Weekly Communication:</w:t>
            </w:r>
            <w:r>
              <w:t xml:space="preserve"> Weekly announcements and/or module overviews clarifying objectives, key concepts, and assignment expectations.</w:t>
            </w:r>
          </w:p>
          <w:p w14:paraId="7C3A1144" w14:textId="5E54CDB7" w:rsidR="00F9302B" w:rsidRDefault="00000000" w:rsidP="00DB10DC">
            <w:pPr>
              <w:numPr>
                <w:ilvl w:val="0"/>
                <w:numId w:val="2"/>
              </w:numPr>
              <w:pBdr>
                <w:top w:val="nil"/>
                <w:left w:val="nil"/>
                <w:bottom w:val="nil"/>
                <w:right w:val="nil"/>
                <w:between w:val="nil"/>
              </w:pBdr>
              <w:spacing w:before="30" w:after="40"/>
              <w:ind w:left="341" w:hanging="180"/>
            </w:pPr>
            <w:r>
              <w:rPr>
                <w:b/>
                <w:bCs/>
              </w:rPr>
              <w:lastRenderedPageBreak/>
              <w:t>Substantive Engagement:</w:t>
            </w:r>
            <w:r>
              <w:t xml:space="preserve"> Instructor-facilitated discussion engagement</w:t>
            </w:r>
            <w:r w:rsidR="00DB10DC">
              <w:t xml:space="preserve"> - </w:t>
            </w:r>
            <w:r>
              <w:t>prompting analysis, clarifying misunderstandings, connecting posts to course concepts, summarizing takeaways.</w:t>
            </w:r>
          </w:p>
          <w:p w14:paraId="5AB55390" w14:textId="77777777" w:rsidR="00F9302B" w:rsidRPr="00DB10DC" w:rsidRDefault="00000000" w:rsidP="00DB10DC">
            <w:pPr>
              <w:numPr>
                <w:ilvl w:val="0"/>
                <w:numId w:val="2"/>
              </w:numPr>
              <w:pBdr>
                <w:top w:val="nil"/>
                <w:left w:val="nil"/>
                <w:bottom w:val="nil"/>
                <w:right w:val="nil"/>
                <w:between w:val="nil"/>
              </w:pBdr>
              <w:spacing w:before="30" w:after="40"/>
              <w:ind w:left="341" w:hanging="180"/>
            </w:pPr>
            <w:r>
              <w:rPr>
                <w:b/>
                <w:bCs/>
              </w:rPr>
              <w:t>Timely Feedback:</w:t>
            </w:r>
            <w:r>
              <w:t xml:space="preserve"> Clear </w:t>
            </w:r>
            <w:r w:rsidRPr="00DB10DC">
              <w:t>grading criteria and substantive feedback on all graded work.</w:t>
            </w:r>
          </w:p>
          <w:p w14:paraId="7953B0DF" w14:textId="77777777" w:rsidR="00F9302B" w:rsidRPr="00DB10DC" w:rsidRDefault="00000000" w:rsidP="00DB10DC">
            <w:pPr>
              <w:numPr>
                <w:ilvl w:val="1"/>
                <w:numId w:val="2"/>
              </w:numPr>
              <w:pBdr>
                <w:top w:val="nil"/>
                <w:left w:val="nil"/>
                <w:bottom w:val="nil"/>
                <w:right w:val="nil"/>
                <w:between w:val="nil"/>
              </w:pBdr>
              <w:spacing w:before="20" w:after="30"/>
              <w:ind w:left="521" w:hanging="180"/>
            </w:pPr>
            <w:r w:rsidRPr="00DB10DC">
              <w:t>Email inquiries: response by 24 to 48 hours, Monday through Friday (see Communication policy above)</w:t>
            </w:r>
          </w:p>
          <w:p w14:paraId="1AB55AFE" w14:textId="77777777" w:rsidR="00F9302B" w:rsidRPr="00DB10DC" w:rsidRDefault="00000000" w:rsidP="00DB10DC">
            <w:pPr>
              <w:numPr>
                <w:ilvl w:val="1"/>
                <w:numId w:val="2"/>
              </w:numPr>
              <w:pBdr>
                <w:top w:val="nil"/>
                <w:left w:val="nil"/>
                <w:bottom w:val="nil"/>
                <w:right w:val="nil"/>
                <w:between w:val="nil"/>
              </w:pBdr>
              <w:spacing w:before="20" w:after="30"/>
              <w:ind w:left="521" w:hanging="180"/>
            </w:pPr>
            <w:r w:rsidRPr="00DB10DC">
              <w:t>Weekly graded work (discussions, assignments): within 5 school days of the due date</w:t>
            </w:r>
          </w:p>
          <w:p w14:paraId="3A707F0A" w14:textId="77777777" w:rsidR="00F9302B" w:rsidRDefault="00000000" w:rsidP="00DB10DC">
            <w:pPr>
              <w:numPr>
                <w:ilvl w:val="1"/>
                <w:numId w:val="2"/>
              </w:numPr>
              <w:pBdr>
                <w:top w:val="nil"/>
                <w:left w:val="nil"/>
                <w:bottom w:val="nil"/>
                <w:right w:val="nil"/>
                <w:between w:val="nil"/>
              </w:pBdr>
              <w:spacing w:before="20" w:after="30"/>
              <w:ind w:left="521" w:hanging="180"/>
            </w:pPr>
            <w:r w:rsidRPr="00DB10DC">
              <w:t>Major assessments/projects: within 7 school days of the</w:t>
            </w:r>
            <w:r>
              <w:t xml:space="preserve"> due date</w:t>
            </w:r>
          </w:p>
          <w:p w14:paraId="08C68864" w14:textId="77777777" w:rsidR="00F9302B" w:rsidRDefault="00000000" w:rsidP="00DB10DC">
            <w:pPr>
              <w:numPr>
                <w:ilvl w:val="0"/>
                <w:numId w:val="2"/>
              </w:numPr>
              <w:pBdr>
                <w:top w:val="nil"/>
                <w:left w:val="nil"/>
                <w:bottom w:val="nil"/>
                <w:right w:val="nil"/>
                <w:between w:val="nil"/>
              </w:pBdr>
              <w:spacing w:before="30" w:after="40"/>
              <w:ind w:left="341" w:hanging="180"/>
            </w:pPr>
            <w:r>
              <w:rPr>
                <w:b/>
                <w:bCs/>
              </w:rPr>
              <w:t>Monitoring &amp; Outreach:</w:t>
            </w:r>
            <w:r>
              <w:t xml:space="preserve"> Active monitoring of Canvas engagement with proactive outreach and referrals for students who miss deadlines or fall behind.</w:t>
            </w:r>
          </w:p>
        </w:tc>
      </w:tr>
    </w:tbl>
    <w:p w14:paraId="7C94617D" w14:textId="77777777" w:rsidR="00F9302B" w:rsidRDefault="00F9302B">
      <w:pPr>
        <w:spacing w:before="60"/>
      </w:pPr>
    </w:p>
    <w:p w14:paraId="636D0234" w14:textId="77777777" w:rsidR="00F9302B" w:rsidRDefault="00000000" w:rsidP="00DB10DC">
      <w:pPr>
        <w:shd w:val="clear" w:color="auto" w:fill="1F3A6E"/>
        <w:spacing w:before="240" w:after="100"/>
        <w:ind w:left="160" w:right="160" w:hanging="70"/>
      </w:pPr>
      <w:r>
        <w:rPr>
          <w:b/>
          <w:bCs/>
          <w:color w:val="FFFFFF"/>
          <w:sz w:val="24"/>
          <w:szCs w:val="24"/>
        </w:rPr>
        <w:t>Course Policies</w:t>
      </w:r>
    </w:p>
    <w:tbl>
      <w:tblPr>
        <w:tblStyle w:val="a5"/>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00"/>
        <w:gridCol w:w="6560"/>
      </w:tblGrid>
      <w:tr w:rsidR="00F9302B" w14:paraId="435E4283" w14:textId="77777777">
        <w:tc>
          <w:tcPr>
            <w:tcW w:w="28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67FA603A" w14:textId="77777777" w:rsidR="00F9302B" w:rsidRDefault="00000000">
            <w:r>
              <w:rPr>
                <w:b/>
                <w:bCs/>
              </w:rPr>
              <w:t>Late Work</w:t>
            </w:r>
          </w:p>
        </w:tc>
        <w:tc>
          <w:tcPr>
            <w:tcW w:w="65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0B4A7B06" w14:textId="77777777" w:rsidR="00F9302B" w:rsidRDefault="00000000">
            <w:r w:rsidRPr="00DB10DC">
              <w:rPr>
                <w:b/>
                <w:bCs/>
              </w:rPr>
              <w:t>Milestone assignments must be submitted by their firm deadlines, and all other work must be submitted before the course end date.</w:t>
            </w:r>
            <w:r>
              <w:t xml:space="preserve"> Late submissions will generally not be accepted, so that timely feedback can be provided and the course schedule maintained. In exceptional circumstances, such as documented medical emergencies or other unforeseen events, late submissions may be considered with prior approval from the instructor. Late submissions without prior approval will typically receive a significant grade deduction or may not be accepted at all. Please communicate any potential difficulty meeting a deadline to the instructor as soon as possible to discuss possible accommodations.</w:t>
            </w:r>
          </w:p>
        </w:tc>
      </w:tr>
      <w:tr w:rsidR="00F9302B" w14:paraId="03CE3642" w14:textId="77777777">
        <w:tc>
          <w:tcPr>
            <w:tcW w:w="2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122A7150" w14:textId="77777777" w:rsidR="00F9302B" w:rsidRDefault="00000000">
            <w:r>
              <w:rPr>
                <w:b/>
                <w:bCs/>
              </w:rPr>
              <w:t>Extra Credit</w:t>
            </w:r>
          </w:p>
        </w:tc>
        <w:tc>
          <w:tcPr>
            <w:tcW w:w="65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0149B5C0" w14:textId="77777777" w:rsidR="00F9302B" w:rsidRDefault="00000000">
            <w:r>
              <w:t>No extra credit will be offered in this course.</w:t>
            </w:r>
          </w:p>
        </w:tc>
      </w:tr>
      <w:tr w:rsidR="00F9302B" w14:paraId="0F6C5023" w14:textId="77777777">
        <w:tc>
          <w:tcPr>
            <w:tcW w:w="28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19043B9A" w14:textId="77777777" w:rsidR="00F9302B" w:rsidRDefault="00000000">
            <w:r>
              <w:rPr>
                <w:b/>
                <w:bCs/>
              </w:rPr>
              <w:t>Incomplete Grade</w:t>
            </w:r>
          </w:p>
        </w:tc>
        <w:tc>
          <w:tcPr>
            <w:tcW w:w="65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526F35B5" w14:textId="77777777" w:rsidR="00F9302B" w:rsidRDefault="00000000">
            <w:r>
              <w:t xml:space="preserve">Issuance of an Incomplete grade is not automatic and is at the discretion of the faculty member. It may be assigned to a student who has successfully completed, with at least a passing grade, </w:t>
            </w:r>
            <w:proofErr w:type="gramStart"/>
            <w:r>
              <w:t>a majority of</w:t>
            </w:r>
            <w:proofErr w:type="gramEnd"/>
            <w:r>
              <w:t xml:space="preserve"> the work of the course and who has an unavoidable and compelling reason why the remainder of the work cannot be completed on schedule.</w:t>
            </w:r>
          </w:p>
        </w:tc>
      </w:tr>
      <w:tr w:rsidR="00F9302B" w14:paraId="47B067CF" w14:textId="77777777">
        <w:tc>
          <w:tcPr>
            <w:tcW w:w="2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494B15BF" w14:textId="77777777" w:rsidR="00F9302B" w:rsidRDefault="00000000">
            <w:r>
              <w:rPr>
                <w:b/>
                <w:bCs/>
              </w:rPr>
              <w:t>Syllabus Changes</w:t>
            </w:r>
          </w:p>
        </w:tc>
        <w:tc>
          <w:tcPr>
            <w:tcW w:w="65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608E21B8" w14:textId="77777777" w:rsidR="00F9302B" w:rsidRDefault="00000000">
            <w:r>
              <w:t>The instructor reserves the right to modify this syllabus. Changes will be communicated via Canvas announcements.</w:t>
            </w:r>
          </w:p>
        </w:tc>
      </w:tr>
      <w:tr w:rsidR="00F9302B" w14:paraId="0BF92EF4" w14:textId="77777777">
        <w:tc>
          <w:tcPr>
            <w:tcW w:w="2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558B537A" w14:textId="77777777" w:rsidR="00F9302B" w:rsidRDefault="00000000">
            <w:r>
              <w:rPr>
                <w:b/>
                <w:bCs/>
              </w:rPr>
              <w:t>Writing Standards</w:t>
            </w:r>
          </w:p>
        </w:tc>
        <w:tc>
          <w:tcPr>
            <w:tcW w:w="65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5D0E6302" w14:textId="77777777" w:rsidR="00F9302B" w:rsidRDefault="00000000">
            <w:r>
              <w:t>All written work must meet Chaminade University writing standards: use correct grammar, spelling, punctuation, and sentence structure of Standard Written English; develop ideas, themes, and main points coherently and concisely; adopt modes and styles appropriate to purpose and audience; be clear, complete, and effective; carefully analyze and synthesize borrowed material and acknowledge sources correctly to avoid plagiarism; and follow APA formatting standards.</w:t>
            </w:r>
          </w:p>
        </w:tc>
      </w:tr>
    </w:tbl>
    <w:p w14:paraId="7DB34364" w14:textId="77777777" w:rsidR="00DB10DC" w:rsidRDefault="00DB10DC">
      <w:pPr>
        <w:spacing w:before="80"/>
      </w:pPr>
    </w:p>
    <w:p w14:paraId="7B3FC75A" w14:textId="77777777" w:rsidR="00F9302B" w:rsidRDefault="00000000">
      <w:pPr>
        <w:pBdr>
          <w:left w:val="single" w:sz="18" w:space="8" w:color="2E5FA3"/>
        </w:pBdr>
        <w:spacing w:before="180" w:after="60"/>
        <w:ind w:left="160"/>
      </w:pPr>
      <w:r>
        <w:rPr>
          <w:b/>
          <w:bCs/>
          <w:color w:val="1F3A6E"/>
          <w:sz w:val="21"/>
          <w:szCs w:val="21"/>
        </w:rPr>
        <w:t>Final Grades</w:t>
      </w:r>
    </w:p>
    <w:p w14:paraId="58CFC68C" w14:textId="77777777" w:rsidR="00F9302B" w:rsidRDefault="00000000">
      <w:pPr>
        <w:spacing w:before="60" w:after="80"/>
      </w:pPr>
      <w:r>
        <w:t>Descriptions of all assignments along with scoring rubrics are available on the course Canvas page. The course is worth 1,000 points, distributed as follows:</w:t>
      </w:r>
    </w:p>
    <w:tbl>
      <w:tblPr>
        <w:tblStyle w:val="a6"/>
        <w:tblW w:w="720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00"/>
        <w:gridCol w:w="1600"/>
      </w:tblGrid>
      <w:tr w:rsidR="00F9302B" w14:paraId="23E29956" w14:textId="77777777">
        <w:trPr>
          <w:tblHeader/>
        </w:trPr>
        <w:tc>
          <w:tcPr>
            <w:tcW w:w="560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3600D6A1" w14:textId="77777777" w:rsidR="00F9302B" w:rsidRDefault="00000000">
            <w:pPr>
              <w:jc w:val="center"/>
            </w:pPr>
            <w:r>
              <w:rPr>
                <w:b/>
                <w:bCs/>
                <w:color w:val="FFFFFF"/>
              </w:rPr>
              <w:t>Assignment</w:t>
            </w:r>
          </w:p>
        </w:tc>
        <w:tc>
          <w:tcPr>
            <w:tcW w:w="160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5936BC4C" w14:textId="77777777" w:rsidR="00F9302B" w:rsidRDefault="00000000">
            <w:pPr>
              <w:jc w:val="center"/>
            </w:pPr>
            <w:r>
              <w:rPr>
                <w:b/>
                <w:bCs/>
                <w:color w:val="FFFFFF"/>
              </w:rPr>
              <w:t>Points</w:t>
            </w:r>
          </w:p>
        </w:tc>
      </w:tr>
      <w:tr w:rsidR="00F9302B" w14:paraId="6DF72DD5" w14:textId="77777777">
        <w:tc>
          <w:tcPr>
            <w:tcW w:w="56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47213708" w14:textId="77777777" w:rsidR="00F9302B" w:rsidRDefault="00000000">
            <w:r>
              <w:t>Milestone 1: Course Acknowledgement (due by the 14th day)</w:t>
            </w:r>
          </w:p>
        </w:tc>
        <w:tc>
          <w:tcPr>
            <w:tcW w:w="16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60490FFC" w14:textId="77777777" w:rsidR="00F9302B" w:rsidRDefault="00000000">
            <w:pPr>
              <w:jc w:val="center"/>
            </w:pPr>
            <w:r>
              <w:t>Required</w:t>
            </w:r>
          </w:p>
        </w:tc>
      </w:tr>
      <w:tr w:rsidR="00F9302B" w14:paraId="3690E518" w14:textId="77777777">
        <w:tc>
          <w:tcPr>
            <w:tcW w:w="56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3EA624D0" w14:textId="77777777" w:rsidR="00F9302B" w:rsidRDefault="00000000">
            <w:r>
              <w:t>Exam #1 (Midterm Exam)</w:t>
            </w:r>
          </w:p>
        </w:tc>
        <w:tc>
          <w:tcPr>
            <w:tcW w:w="16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06DF10B7" w14:textId="77777777" w:rsidR="00F9302B" w:rsidRDefault="00000000">
            <w:pPr>
              <w:jc w:val="center"/>
            </w:pPr>
            <w:r>
              <w:t>80</w:t>
            </w:r>
          </w:p>
        </w:tc>
      </w:tr>
      <w:tr w:rsidR="00F9302B" w14:paraId="072EE5FD" w14:textId="77777777">
        <w:tc>
          <w:tcPr>
            <w:tcW w:w="56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6FB18E6D" w14:textId="77777777" w:rsidR="00F9302B" w:rsidRDefault="00000000">
            <w:r>
              <w:t>Exam #2 (Final Exam)</w:t>
            </w:r>
          </w:p>
        </w:tc>
        <w:tc>
          <w:tcPr>
            <w:tcW w:w="16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09B1DB18" w14:textId="77777777" w:rsidR="00F9302B" w:rsidRDefault="00000000">
            <w:pPr>
              <w:jc w:val="center"/>
            </w:pPr>
            <w:r>
              <w:t>80</w:t>
            </w:r>
          </w:p>
        </w:tc>
      </w:tr>
      <w:tr w:rsidR="00F9302B" w14:paraId="7279B0C6" w14:textId="77777777">
        <w:tc>
          <w:tcPr>
            <w:tcW w:w="56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2D39CC37" w14:textId="77777777" w:rsidR="00F9302B" w:rsidRDefault="00000000">
            <w:r>
              <w:lastRenderedPageBreak/>
              <w:t>Quizzes</w:t>
            </w:r>
          </w:p>
        </w:tc>
        <w:tc>
          <w:tcPr>
            <w:tcW w:w="16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1D5C2164" w14:textId="77777777" w:rsidR="00F9302B" w:rsidRDefault="00000000">
            <w:pPr>
              <w:jc w:val="center"/>
            </w:pPr>
            <w:r>
              <w:t>170</w:t>
            </w:r>
          </w:p>
        </w:tc>
      </w:tr>
      <w:tr w:rsidR="00F9302B" w14:paraId="6628063D" w14:textId="77777777">
        <w:tc>
          <w:tcPr>
            <w:tcW w:w="56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417F85A7" w14:textId="77777777" w:rsidR="00F9302B" w:rsidRDefault="00000000">
            <w:r>
              <w:t>Application Activities</w:t>
            </w:r>
          </w:p>
        </w:tc>
        <w:tc>
          <w:tcPr>
            <w:tcW w:w="16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54373CE5" w14:textId="77777777" w:rsidR="00F9302B" w:rsidRDefault="00000000">
            <w:pPr>
              <w:jc w:val="center"/>
            </w:pPr>
            <w:r>
              <w:t>120</w:t>
            </w:r>
          </w:p>
        </w:tc>
      </w:tr>
      <w:tr w:rsidR="00F9302B" w14:paraId="270EE7EB" w14:textId="77777777">
        <w:tc>
          <w:tcPr>
            <w:tcW w:w="56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28844554" w14:textId="77777777" w:rsidR="00F9302B" w:rsidRDefault="00000000">
            <w:r>
              <w:t>Current Events in Business</w:t>
            </w:r>
          </w:p>
        </w:tc>
        <w:tc>
          <w:tcPr>
            <w:tcW w:w="16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756461F5" w14:textId="77777777" w:rsidR="00F9302B" w:rsidRDefault="00000000">
            <w:pPr>
              <w:jc w:val="center"/>
            </w:pPr>
            <w:r>
              <w:t>120</w:t>
            </w:r>
          </w:p>
        </w:tc>
      </w:tr>
      <w:tr w:rsidR="00F9302B" w14:paraId="5D537146" w14:textId="77777777">
        <w:tc>
          <w:tcPr>
            <w:tcW w:w="56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01E3FC37" w14:textId="3F0848AE" w:rsidR="00F9302B" w:rsidRDefault="00000000">
            <w:r>
              <w:t>Behind the Scenes (BTS)</w:t>
            </w:r>
            <w:r w:rsidR="00DB10DC">
              <w:t xml:space="preserve"> (found within the textbook)</w:t>
            </w:r>
          </w:p>
        </w:tc>
        <w:tc>
          <w:tcPr>
            <w:tcW w:w="16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224F754B" w14:textId="77777777" w:rsidR="00F9302B" w:rsidRDefault="00000000">
            <w:pPr>
              <w:jc w:val="center"/>
            </w:pPr>
            <w:r>
              <w:t>135</w:t>
            </w:r>
          </w:p>
        </w:tc>
      </w:tr>
      <w:tr w:rsidR="00F9302B" w14:paraId="6BC9176E" w14:textId="77777777">
        <w:tc>
          <w:tcPr>
            <w:tcW w:w="56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652D6FA8" w14:textId="77777777" w:rsidR="00F9302B" w:rsidRDefault="00000000">
            <w:r>
              <w:t>Milestone 2: SWOT/TOWS Project (required to complete the course)</w:t>
            </w:r>
          </w:p>
        </w:tc>
        <w:tc>
          <w:tcPr>
            <w:tcW w:w="16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1B216915" w14:textId="77777777" w:rsidR="00F9302B" w:rsidRDefault="00000000">
            <w:pPr>
              <w:jc w:val="center"/>
            </w:pPr>
            <w:r>
              <w:t>250</w:t>
            </w:r>
          </w:p>
        </w:tc>
      </w:tr>
      <w:tr w:rsidR="00F9302B" w14:paraId="06A22EAB" w14:textId="77777777">
        <w:tc>
          <w:tcPr>
            <w:tcW w:w="56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1C94B7C5" w14:textId="77777777" w:rsidR="00F9302B" w:rsidRDefault="00000000">
            <w:r>
              <w:t>FLEX Assignments</w:t>
            </w:r>
          </w:p>
        </w:tc>
        <w:tc>
          <w:tcPr>
            <w:tcW w:w="16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105ACE1F" w14:textId="77777777" w:rsidR="00F9302B" w:rsidRDefault="00000000">
            <w:pPr>
              <w:jc w:val="center"/>
            </w:pPr>
            <w:r>
              <w:t>25</w:t>
            </w:r>
          </w:p>
        </w:tc>
      </w:tr>
      <w:tr w:rsidR="00F9302B" w14:paraId="0A567D18" w14:textId="77777777">
        <w:tc>
          <w:tcPr>
            <w:tcW w:w="56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16E4FA77" w14:textId="77777777" w:rsidR="00F9302B" w:rsidRDefault="00000000">
            <w:r>
              <w:t>Mid-Course Reflection</w:t>
            </w:r>
          </w:p>
        </w:tc>
        <w:tc>
          <w:tcPr>
            <w:tcW w:w="16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69695E60" w14:textId="77777777" w:rsidR="00F9302B" w:rsidRDefault="00000000">
            <w:pPr>
              <w:jc w:val="center"/>
            </w:pPr>
            <w:r>
              <w:t>20</w:t>
            </w:r>
          </w:p>
        </w:tc>
      </w:tr>
      <w:tr w:rsidR="00F9302B" w14:paraId="00BF688D" w14:textId="77777777">
        <w:tc>
          <w:tcPr>
            <w:tcW w:w="56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3309AAA1" w14:textId="77777777" w:rsidR="00F9302B" w:rsidRDefault="00000000">
            <w:r>
              <w:rPr>
                <w:b/>
                <w:bCs/>
              </w:rPr>
              <w:t>Total</w:t>
            </w:r>
          </w:p>
        </w:tc>
        <w:tc>
          <w:tcPr>
            <w:tcW w:w="16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14E3C313" w14:textId="77777777" w:rsidR="00F9302B" w:rsidRDefault="00000000">
            <w:pPr>
              <w:jc w:val="center"/>
            </w:pPr>
            <w:r>
              <w:rPr>
                <w:b/>
                <w:bCs/>
              </w:rPr>
              <w:t>1,000</w:t>
            </w:r>
          </w:p>
        </w:tc>
      </w:tr>
    </w:tbl>
    <w:p w14:paraId="4A1AA8FD" w14:textId="77777777" w:rsidR="00F9302B" w:rsidRDefault="00000000">
      <w:pPr>
        <w:spacing w:before="200" w:after="80"/>
      </w:pPr>
      <w:r>
        <w:t>Letter grades are determined by the following scale and submitted to Self-Service (selfservice.chaminade.edu) upon course completion:</w:t>
      </w:r>
    </w:p>
    <w:p w14:paraId="7BD1BB7D" w14:textId="77777777" w:rsidR="00F9302B" w:rsidRDefault="00F9302B">
      <w:pPr>
        <w:spacing w:before="40"/>
      </w:pPr>
    </w:p>
    <w:tbl>
      <w:tblPr>
        <w:tblStyle w:val="a6"/>
        <w:tblW w:w="719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5"/>
        <w:gridCol w:w="6220"/>
      </w:tblGrid>
      <w:tr w:rsidR="00F9302B" w14:paraId="3419839F" w14:textId="77777777" w:rsidTr="00DB10DC">
        <w:trPr>
          <w:tblHeader/>
        </w:trPr>
        <w:tc>
          <w:tcPr>
            <w:tcW w:w="975"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38129DF3" w14:textId="77777777" w:rsidR="00F9302B" w:rsidRDefault="00000000">
            <w:pPr>
              <w:jc w:val="center"/>
            </w:pPr>
            <w:r>
              <w:rPr>
                <w:b/>
                <w:bCs/>
                <w:color w:val="FFFFFF"/>
              </w:rPr>
              <w:t>Grade</w:t>
            </w:r>
          </w:p>
        </w:tc>
        <w:tc>
          <w:tcPr>
            <w:tcW w:w="622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3D425090" w14:textId="77777777" w:rsidR="00F9302B" w:rsidRDefault="00000000">
            <w:pPr>
              <w:jc w:val="center"/>
            </w:pPr>
            <w:r>
              <w:rPr>
                <w:b/>
                <w:bCs/>
                <w:color w:val="FFFFFF"/>
              </w:rPr>
              <w:t>Range</w:t>
            </w:r>
          </w:p>
        </w:tc>
      </w:tr>
      <w:tr w:rsidR="00F9302B" w14:paraId="0423092B" w14:textId="77777777" w:rsidTr="00DB10DC">
        <w:tc>
          <w:tcPr>
            <w:tcW w:w="97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51DB4666" w14:textId="77777777" w:rsidR="00F9302B" w:rsidRDefault="00000000">
            <w:pPr>
              <w:jc w:val="center"/>
            </w:pPr>
            <w:r>
              <w:rPr>
                <w:b/>
                <w:bCs/>
              </w:rPr>
              <w:t>A</w:t>
            </w:r>
          </w:p>
        </w:tc>
        <w:tc>
          <w:tcPr>
            <w:tcW w:w="622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64289683" w14:textId="77777777" w:rsidR="00F9302B" w:rsidRDefault="00000000">
            <w:r>
              <w:t>90% and above (900+ points)</w:t>
            </w:r>
          </w:p>
        </w:tc>
      </w:tr>
      <w:tr w:rsidR="00F9302B" w14:paraId="2FFDD555" w14:textId="77777777" w:rsidTr="00DB10DC">
        <w:tc>
          <w:tcPr>
            <w:tcW w:w="97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4F236779" w14:textId="77777777" w:rsidR="00F9302B" w:rsidRDefault="00000000">
            <w:pPr>
              <w:jc w:val="center"/>
            </w:pPr>
            <w:r>
              <w:rPr>
                <w:b/>
                <w:bCs/>
              </w:rPr>
              <w:t>B</w:t>
            </w:r>
          </w:p>
        </w:tc>
        <w:tc>
          <w:tcPr>
            <w:tcW w:w="622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1C457748" w14:textId="77777777" w:rsidR="00F9302B" w:rsidRDefault="00000000">
            <w:r>
              <w:t>80–89% (800–899 points)</w:t>
            </w:r>
          </w:p>
        </w:tc>
      </w:tr>
      <w:tr w:rsidR="00F9302B" w14:paraId="3312646D" w14:textId="77777777" w:rsidTr="00DB10DC">
        <w:tc>
          <w:tcPr>
            <w:tcW w:w="97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37EDDEFE" w14:textId="77777777" w:rsidR="00F9302B" w:rsidRDefault="00000000">
            <w:pPr>
              <w:jc w:val="center"/>
            </w:pPr>
            <w:r>
              <w:rPr>
                <w:b/>
                <w:bCs/>
              </w:rPr>
              <w:t>C</w:t>
            </w:r>
          </w:p>
        </w:tc>
        <w:tc>
          <w:tcPr>
            <w:tcW w:w="622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3B908A32" w14:textId="77777777" w:rsidR="00F9302B" w:rsidRDefault="00000000">
            <w:r>
              <w:t>70–79% (700–799 points)</w:t>
            </w:r>
          </w:p>
        </w:tc>
      </w:tr>
      <w:tr w:rsidR="00F9302B" w14:paraId="29D32B3A" w14:textId="77777777" w:rsidTr="00DB10DC">
        <w:tc>
          <w:tcPr>
            <w:tcW w:w="97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3A36F47" w14:textId="77777777" w:rsidR="00F9302B" w:rsidRDefault="00000000">
            <w:pPr>
              <w:jc w:val="center"/>
            </w:pPr>
            <w:r>
              <w:rPr>
                <w:b/>
                <w:bCs/>
              </w:rPr>
              <w:t>D</w:t>
            </w:r>
          </w:p>
        </w:tc>
        <w:tc>
          <w:tcPr>
            <w:tcW w:w="622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0FF0F427" w14:textId="77777777" w:rsidR="00F9302B" w:rsidRDefault="00000000">
            <w:r>
              <w:t>60–69% (600–699 points)</w:t>
            </w:r>
          </w:p>
        </w:tc>
      </w:tr>
      <w:tr w:rsidR="00F9302B" w14:paraId="62EE95DC" w14:textId="77777777" w:rsidTr="00DB10DC">
        <w:tc>
          <w:tcPr>
            <w:tcW w:w="97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252E063F" w14:textId="77777777" w:rsidR="00F9302B" w:rsidRDefault="00000000">
            <w:pPr>
              <w:jc w:val="center"/>
            </w:pPr>
            <w:r>
              <w:rPr>
                <w:b/>
                <w:bCs/>
              </w:rPr>
              <w:t>F</w:t>
            </w:r>
          </w:p>
        </w:tc>
        <w:tc>
          <w:tcPr>
            <w:tcW w:w="622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71B25EDF" w14:textId="77777777" w:rsidR="00F9302B" w:rsidRDefault="00000000">
            <w:r>
              <w:t>59% and below (below 600 points)</w:t>
            </w:r>
          </w:p>
        </w:tc>
      </w:tr>
    </w:tbl>
    <w:p w14:paraId="75F7F4B5" w14:textId="77777777" w:rsidR="00F9302B" w:rsidRDefault="00000000">
      <w:pPr>
        <w:shd w:val="clear" w:color="auto" w:fill="1F3A6E"/>
        <w:spacing w:before="240" w:after="100"/>
        <w:ind w:left="160" w:right="160"/>
      </w:pPr>
      <w:r>
        <w:rPr>
          <w:b/>
          <w:bCs/>
          <w:color w:val="FFFFFF"/>
          <w:sz w:val="24"/>
          <w:szCs w:val="24"/>
        </w:rPr>
        <w:t>Important Information</w:t>
      </w:r>
    </w:p>
    <w:p w14:paraId="4473B126" w14:textId="77777777" w:rsidR="00F9302B" w:rsidRDefault="00000000">
      <w:pPr>
        <w:pBdr>
          <w:left w:val="single" w:sz="18" w:space="8" w:color="2E5FA3"/>
        </w:pBdr>
        <w:spacing w:before="180" w:after="60"/>
        <w:ind w:left="160"/>
      </w:pPr>
      <w:r>
        <w:rPr>
          <w:b/>
          <w:bCs/>
          <w:color w:val="1F3A6E"/>
          <w:sz w:val="21"/>
          <w:szCs w:val="21"/>
        </w:rPr>
        <w:t>Academic Honesty</w:t>
      </w:r>
    </w:p>
    <w:tbl>
      <w:tblPr>
        <w:tblStyle w:val="a7"/>
        <w:tblW w:w="996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967"/>
      </w:tblGrid>
      <w:tr w:rsidR="00F9302B" w14:paraId="081BB31A" w14:textId="77777777" w:rsidTr="00DB10DC">
        <w:tc>
          <w:tcPr>
            <w:tcW w:w="9967" w:type="dxa"/>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tcPr>
          <w:p w14:paraId="255FE023" w14:textId="77777777" w:rsidR="00F9302B" w:rsidRPr="00DB10DC" w:rsidRDefault="00000000">
            <w:pPr>
              <w:widowControl w:val="0"/>
              <w:spacing w:before="8" w:line="243" w:lineRule="auto"/>
              <w:ind w:left="19" w:right="511" w:hanging="11"/>
              <w:rPr>
                <w:rFonts w:eastAsia="Calibri"/>
                <w:color w:val="000000"/>
              </w:rPr>
            </w:pPr>
            <w:r w:rsidRPr="00DB10DC">
              <w:rPr>
                <w:rFonts w:eastAsia="Calibri"/>
                <w:color w:val="000000"/>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14:paraId="6A2676AE" w14:textId="77777777" w:rsidR="00F9302B" w:rsidRPr="00DB10DC" w:rsidRDefault="00000000">
            <w:pPr>
              <w:widowControl w:val="0"/>
              <w:spacing w:before="8" w:line="243" w:lineRule="auto"/>
              <w:ind w:left="19" w:right="511" w:hanging="11"/>
              <w:rPr>
                <w:rFonts w:eastAsia="Calibri"/>
                <w:color w:val="000000"/>
              </w:rPr>
            </w:pPr>
            <w:r w:rsidRPr="00DB10DC">
              <w:rPr>
                <w:rFonts w:eastAsia="Calibri"/>
                <w:color w:val="000000"/>
              </w:rPr>
              <w:t xml:space="preserve">Students are responsible for promoting academic honesty at Chaminade by not participating in any act  of dishonesty and by reporting any incidence of academic dishonesty to an instructor or to a </w:t>
            </w:r>
            <w:proofErr w:type="gramStart"/>
            <w:r w:rsidRPr="00DB10DC">
              <w:rPr>
                <w:rFonts w:eastAsia="Calibri"/>
                <w:color w:val="000000"/>
              </w:rPr>
              <w:t>University</w:t>
            </w:r>
            <w:proofErr w:type="gramEnd"/>
            <w:r w:rsidRPr="00DB10DC">
              <w:rPr>
                <w:rFonts w:eastAsia="Calibri"/>
                <w:color w:val="000000"/>
              </w:rPr>
              <w:t xml:space="preserve">  official. Academic dishonesty may include theft of records or examinations, alteration of grades,  plagiarism, </w:t>
            </w:r>
            <w:r w:rsidRPr="00DB10DC">
              <w:rPr>
                <w:rFonts w:eastAsia="Calibri"/>
                <w:b/>
                <w:bCs/>
                <w:color w:val="000000"/>
              </w:rPr>
              <w:t xml:space="preserve">and unauthorized and/or undisclosed AI usage, </w:t>
            </w:r>
            <w:r w:rsidRPr="00DB10DC">
              <w:rPr>
                <w:rFonts w:eastAsia="Calibri"/>
                <w:color w:val="000000"/>
              </w:rPr>
              <w:t xml:space="preserve">in addition to more obvious dishonesty. See  catalog section </w:t>
            </w:r>
            <w:r w:rsidRPr="00DB10DC">
              <w:rPr>
                <w:rFonts w:eastAsia="Calibri"/>
                <w:i/>
                <w:iCs/>
                <w:color w:val="000000"/>
              </w:rPr>
              <w:t xml:space="preserve">Student Use of Artificial Intelligence in Academic Work </w:t>
            </w:r>
            <w:r w:rsidRPr="00DB10DC">
              <w:rPr>
                <w:rFonts w:eastAsia="Calibri"/>
                <w:color w:val="000000"/>
              </w:rPr>
              <w:t xml:space="preserve">for further information. </w:t>
            </w:r>
          </w:p>
          <w:p w14:paraId="60A3D47D" w14:textId="77777777" w:rsidR="00F9302B" w:rsidRDefault="00000000">
            <w:pPr>
              <w:widowControl w:val="0"/>
              <w:spacing w:line="243" w:lineRule="auto"/>
              <w:ind w:left="10" w:right="182"/>
              <w:rPr>
                <w:rFonts w:ascii="Calibri" w:eastAsia="Calibri" w:hAnsi="Calibri" w:cs="Calibri"/>
                <w:color w:val="000000"/>
                <w:sz w:val="22"/>
                <w:szCs w:val="22"/>
              </w:rPr>
            </w:pPr>
            <w:r w:rsidRPr="00DB10DC">
              <w:rPr>
                <w:rFonts w:eastAsia="Calibri"/>
                <w:color w:val="000000"/>
              </w:rPr>
              <w:t>Questions of academic dishonesty in a particular class are first reviewed by the instructor, who must  make a report with recommendations to the Director of the Academic College. Punishment for academic  dishonesty will be determined by the instructor, Director, and the Dean of Academic College and may include an  “F” grade for the work in question, an “F” grade for the course, academic notice, or dismissal from the  University.</w:t>
            </w:r>
            <w:r>
              <w:rPr>
                <w:rFonts w:ascii="Calibri" w:eastAsia="Calibri" w:hAnsi="Calibri" w:cs="Calibri"/>
                <w:color w:val="000000"/>
                <w:sz w:val="22"/>
                <w:szCs w:val="22"/>
              </w:rPr>
              <w:t xml:space="preserve"> </w:t>
            </w:r>
          </w:p>
        </w:tc>
      </w:tr>
    </w:tbl>
    <w:p w14:paraId="29B2B14E" w14:textId="77777777" w:rsidR="00F9302B" w:rsidRDefault="00F9302B" w:rsidP="00DB10DC"/>
    <w:p w14:paraId="4748D467" w14:textId="77777777" w:rsidR="00F9302B" w:rsidRDefault="00000000" w:rsidP="00DB10DC">
      <w:pPr>
        <w:pBdr>
          <w:left w:val="single" w:sz="18" w:space="8" w:color="2E5FA3"/>
        </w:pBdr>
        <w:ind w:left="160"/>
      </w:pPr>
      <w:r>
        <w:rPr>
          <w:b/>
          <w:bCs/>
          <w:color w:val="1F3A6E"/>
          <w:sz w:val="21"/>
          <w:szCs w:val="21"/>
        </w:rPr>
        <w:t>AI (Artificial Intelligence) Statement</w:t>
      </w:r>
    </w:p>
    <w:tbl>
      <w:tblPr>
        <w:tblStyle w:val="a8"/>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F9302B" w14:paraId="1EC3FFFB" w14:textId="77777777">
        <w:tc>
          <w:tcPr>
            <w:tcW w:w="9360" w:type="dxa"/>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tcPr>
          <w:p w14:paraId="50094FCE" w14:textId="77777777" w:rsidR="00F9302B" w:rsidRPr="00DB10DC" w:rsidRDefault="00000000">
            <w:pPr>
              <w:widowControl w:val="0"/>
              <w:spacing w:before="7"/>
              <w:ind w:left="19"/>
              <w:rPr>
                <w:rFonts w:eastAsia="Calibri"/>
                <w:color w:val="000000"/>
              </w:rPr>
            </w:pPr>
            <w:r w:rsidRPr="00DB10DC">
              <w:rPr>
                <w:rFonts w:eastAsia="Calibri"/>
                <w:color w:val="000000"/>
              </w:rPr>
              <w:t xml:space="preserve">Chaminade University recognizes the increasing role of artificial intelligence (AI) technologies in  academic and professional environments. AI encompasses, but is not limited to, generative AI  platforms, automated writing or content generation software, coding assistants, and similar tools.  Students must ensure all submitted work genuinely reflects their knowledge and effort. Using AI to  produce or significantly complete graded assignments, exams or other academic tasks – defined as use  that substitutes for or substantially replaces a student’s own analysis, reasoning or written expression – without explicit instructor approval is considered academic misconduct and will be dealt </w:t>
            </w:r>
            <w:r w:rsidRPr="00DB10DC">
              <w:rPr>
                <w:rFonts w:eastAsia="Calibri"/>
                <w:color w:val="000000"/>
              </w:rPr>
              <w:lastRenderedPageBreak/>
              <w:t xml:space="preserve">with according  to the University’s Academic Honesty Policy.  </w:t>
            </w:r>
          </w:p>
          <w:p w14:paraId="10476A41" w14:textId="77777777" w:rsidR="00F9302B" w:rsidRDefault="00000000">
            <w:pPr>
              <w:widowControl w:val="0"/>
              <w:spacing w:before="7"/>
              <w:ind w:left="19"/>
              <w:rPr>
                <w:rFonts w:ascii="Calibri" w:eastAsia="Calibri" w:hAnsi="Calibri" w:cs="Calibri"/>
                <w:color w:val="000000"/>
                <w:sz w:val="22"/>
                <w:szCs w:val="22"/>
              </w:rPr>
            </w:pPr>
            <w:r w:rsidRPr="00DB10DC">
              <w:rPr>
                <w:rFonts w:eastAsia="Calibri"/>
                <w:color w:val="000000"/>
              </w:rPr>
              <w:t xml:space="preserve">If an instructor has reasonable grounds to question whether submitted work genuinely reflects a  student's own knowledge, authorship, or mastery of course material — or whether it meets the course's  expectations for AI use — the instructor may require the student to provide additional or alternative  evidence of authorship and content mastery. Such evidence may include drafts, notes, revision history,  source materials, process explanations, oral discussion, in class work, or completion of an alternative  assessment. A student’s refusal or inability to provide such evidence may be considered, along with  other available information, in evaluating whether the work meets course requirements and stated  learning outcomes. Instructors will not rely solely on AI detection software or other automated tools in  making grading or academic integrity determinations. Such determinations will be based on the totality  of the available information and handled in accordance with applicable University policies and  procedures. See the catalog section </w:t>
            </w:r>
            <w:r w:rsidRPr="00DB10DC">
              <w:rPr>
                <w:rFonts w:eastAsia="Calibri"/>
                <w:i/>
                <w:iCs/>
                <w:color w:val="000000"/>
              </w:rPr>
              <w:t xml:space="preserve">Student Use of Artificial Intelligence in Academic Work </w:t>
            </w:r>
            <w:r w:rsidRPr="00DB10DC">
              <w:rPr>
                <w:rFonts w:eastAsia="Calibri"/>
                <w:color w:val="000000"/>
              </w:rPr>
              <w:t>for further  information.</w:t>
            </w:r>
            <w:r w:rsidRPr="00DB10DC">
              <w:rPr>
                <w:rFonts w:eastAsia="Calibri"/>
                <w:color w:val="000000"/>
                <w:sz w:val="22"/>
                <w:szCs w:val="22"/>
              </w:rPr>
              <w:t xml:space="preserve">  </w:t>
            </w:r>
          </w:p>
        </w:tc>
      </w:tr>
    </w:tbl>
    <w:p w14:paraId="603FF4C8" w14:textId="77777777" w:rsidR="00F9302B" w:rsidRDefault="00F9302B">
      <w:pPr>
        <w:spacing w:before="80"/>
      </w:pPr>
    </w:p>
    <w:p w14:paraId="109E8A21" w14:textId="77777777" w:rsidR="00F9302B" w:rsidRDefault="00000000">
      <w:pPr>
        <w:pBdr>
          <w:left w:val="single" w:sz="18" w:space="8" w:color="2E5FA3"/>
        </w:pBdr>
        <w:spacing w:before="180" w:after="60"/>
        <w:ind w:left="160"/>
      </w:pPr>
      <w:r>
        <w:rPr>
          <w:b/>
          <w:bCs/>
          <w:color w:val="1F3A6E"/>
          <w:sz w:val="21"/>
          <w:szCs w:val="21"/>
        </w:rPr>
        <w:t>Title IX and Nondiscrimination</w:t>
      </w:r>
    </w:p>
    <w:tbl>
      <w:tblPr>
        <w:tblStyle w:val="a9"/>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F9302B" w14:paraId="335C900F" w14:textId="77777777">
        <w:tc>
          <w:tcPr>
            <w:tcW w:w="9360" w:type="dxa"/>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tcPr>
          <w:p w14:paraId="473C1F2A" w14:textId="77777777" w:rsidR="00DB10DC" w:rsidRDefault="00000000" w:rsidP="00DB10DC">
            <w:pPr>
              <w:pBdr>
                <w:top w:val="none" w:sz="0" w:space="0" w:color="000000"/>
                <w:left w:val="none" w:sz="0" w:space="0" w:color="000000"/>
                <w:bottom w:val="none" w:sz="0" w:space="0" w:color="000000"/>
                <w:right w:val="none" w:sz="0" w:space="0" w:color="000000"/>
                <w:between w:val="none" w:sz="0" w:space="0" w:color="000000"/>
              </w:pBdr>
              <w:shd w:val="clear" w:color="auto" w:fill="FFFFFF"/>
              <w:spacing w:line="276" w:lineRule="auto"/>
              <w:rPr>
                <w:color w:val="1D1D1D"/>
              </w:rPr>
            </w:pPr>
            <w:r>
              <w:rPr>
                <w:color w:val="1D1D1D"/>
              </w:rPr>
              <w:t>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For pregnant and parenting students, I am also obligated to provide you with similar resources for support and protections available to you. My goal is to make sure that you are aware of the range of options available to you and have access to the resources and support you need.</w:t>
            </w:r>
          </w:p>
          <w:p w14:paraId="519DC863" w14:textId="77777777" w:rsidR="00DB10DC" w:rsidRDefault="00DB10DC" w:rsidP="00DB10DC">
            <w:pPr>
              <w:pBdr>
                <w:top w:val="none" w:sz="0" w:space="0" w:color="000000"/>
                <w:left w:val="none" w:sz="0" w:space="0" w:color="000000"/>
                <w:bottom w:val="none" w:sz="0" w:space="0" w:color="000000"/>
                <w:right w:val="none" w:sz="0" w:space="0" w:color="000000"/>
                <w:between w:val="none" w:sz="0" w:space="0" w:color="000000"/>
              </w:pBdr>
              <w:shd w:val="clear" w:color="auto" w:fill="FFFFFF"/>
              <w:spacing w:line="276" w:lineRule="auto"/>
              <w:rPr>
                <w:color w:val="1D1D1D"/>
              </w:rPr>
            </w:pPr>
          </w:p>
          <w:p w14:paraId="749FD934" w14:textId="3EB57030" w:rsidR="00F9302B" w:rsidRPr="00DB10DC" w:rsidRDefault="00000000" w:rsidP="00DB10DC">
            <w:pPr>
              <w:pBdr>
                <w:top w:val="none" w:sz="0" w:space="0" w:color="000000"/>
                <w:left w:val="none" w:sz="0" w:space="0" w:color="000000"/>
                <w:bottom w:val="none" w:sz="0" w:space="0" w:color="000000"/>
                <w:right w:val="none" w:sz="0" w:space="0" w:color="000000"/>
                <w:between w:val="none" w:sz="0" w:space="0" w:color="000000"/>
              </w:pBdr>
              <w:shd w:val="clear" w:color="auto" w:fill="FFFFFF"/>
              <w:spacing w:line="276" w:lineRule="auto"/>
              <w:rPr>
                <w:color w:val="1D1D1D"/>
              </w:rPr>
            </w:pPr>
            <w:r>
              <w:t xml:space="preserve">Contact information and reporting options: </w:t>
            </w:r>
            <w:hyperlink r:id="rId9">
              <w:r>
                <w:rPr>
                  <w:color w:val="2E5FA3"/>
                  <w:u w:val="single"/>
                </w:rPr>
                <w:t>chaminade.edu/</w:t>
              </w:r>
              <w:proofErr w:type="spellStart"/>
              <w:r>
                <w:rPr>
                  <w:color w:val="2E5FA3"/>
                  <w:u w:val="single"/>
                </w:rPr>
                <w:t>titleix</w:t>
              </w:r>
              <w:proofErr w:type="spellEnd"/>
              <w:r>
                <w:rPr>
                  <w:color w:val="2E5FA3"/>
                  <w:u w:val="single"/>
                </w:rPr>
                <w:t>/nondiscrimination/</w:t>
              </w:r>
            </w:hyperlink>
            <w:r>
              <w:t xml:space="preserve">. File a report via the </w:t>
            </w:r>
            <w:hyperlink r:id="rId10">
              <w:r>
                <w:rPr>
                  <w:color w:val="2E5FA3"/>
                  <w:u w:val="single"/>
                </w:rPr>
                <w:t>Campus Incident Report Form</w:t>
              </w:r>
            </w:hyperlink>
            <w:r>
              <w:t>.</w:t>
            </w:r>
          </w:p>
        </w:tc>
      </w:tr>
    </w:tbl>
    <w:p w14:paraId="010F6625" w14:textId="77777777" w:rsidR="00F9302B" w:rsidRDefault="00000000">
      <w:pPr>
        <w:pBdr>
          <w:left w:val="single" w:sz="18" w:space="8" w:color="2E5FA3"/>
        </w:pBdr>
        <w:spacing w:before="180" w:after="60"/>
        <w:ind w:left="160"/>
      </w:pPr>
      <w:r>
        <w:rPr>
          <w:b/>
          <w:bCs/>
          <w:color w:val="1F3A6E"/>
          <w:sz w:val="21"/>
          <w:szCs w:val="21"/>
        </w:rPr>
        <w:t>Nondiscrimination Policy and Notice of Nondiscrimination</w:t>
      </w:r>
    </w:p>
    <w:tbl>
      <w:tblPr>
        <w:tblStyle w:val="aa"/>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F9302B" w14:paraId="0B8FF596" w14:textId="77777777">
        <w:tc>
          <w:tcPr>
            <w:tcW w:w="9360" w:type="dxa"/>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tcPr>
          <w:p w14:paraId="46CE52FC" w14:textId="19412F79" w:rsidR="00F9302B" w:rsidRDefault="00000000">
            <w:pPr>
              <w:spacing w:line="276" w:lineRule="auto"/>
              <w:rPr>
                <w:i/>
                <w:iCs/>
                <w:color w:val="1D1D1D"/>
              </w:rPr>
            </w:pPr>
            <w:r>
              <w:rPr>
                <w:color w:val="222222"/>
              </w:rPr>
              <w:t xml:space="preserve">The university is committed to comply with all State and Federal statutes, rules, and regulations which prohibit discrimination. The university is committed to a policy of nondiscrimination on the basis of race, sex, gender identity and expression, age, religion, color, national origin (including shared ancestry and ethnic characteristics), ancestry, citizenship, disability, genetic information, marital status, breastfeeding, arrest and court record (except as permissible under State law), sexual </w:t>
            </w:r>
            <w:r w:rsidR="00DB10DC">
              <w:rPr>
                <w:color w:val="222222"/>
              </w:rPr>
              <w:t>orientation, or</w:t>
            </w:r>
            <w:r>
              <w:rPr>
                <w:color w:val="222222"/>
              </w:rPr>
              <w:t xml:space="preserve"> status as a covered veteran.</w:t>
            </w:r>
            <w:r>
              <w:rPr>
                <w:color w:val="000000"/>
              </w:rPr>
              <w:t xml:space="preserve"> Inquiries about Title IX or general Civil Rights concerns may be referred to the University’s Title IX Coordinator, the U.S. Department of Education’s Office for Civil Rights, or both and contact information may be found </w:t>
            </w:r>
            <w:hyperlink r:id="rId11">
              <w:r>
                <w:rPr>
                  <w:color w:val="1155CC"/>
                  <w:u w:val="single"/>
                </w:rPr>
                <w:t>HERE</w:t>
              </w:r>
            </w:hyperlink>
            <w:r>
              <w:rPr>
                <w:color w:val="000000"/>
              </w:rPr>
              <w:t xml:space="preserve">. </w:t>
            </w:r>
            <w:r>
              <w:rPr>
                <w:i/>
                <w:iCs/>
                <w:color w:val="1D1D1D"/>
              </w:rPr>
              <w:t xml:space="preserve">On-campus Confidential Resources may also be found here at </w:t>
            </w:r>
            <w:hyperlink r:id="rId12">
              <w:r>
                <w:rPr>
                  <w:i/>
                  <w:iCs/>
                  <w:color w:val="1155CC"/>
                  <w:u w:val="single"/>
                </w:rPr>
                <w:t>CAMPUS CONFIDENTIAL RESOURCES</w:t>
              </w:r>
            </w:hyperlink>
            <w:r>
              <w:rPr>
                <w:i/>
                <w:iCs/>
                <w:color w:val="1D1D1D"/>
              </w:rPr>
              <w:t>.</w:t>
            </w:r>
          </w:p>
          <w:p w14:paraId="74527A91" w14:textId="77777777" w:rsidR="00F9302B" w:rsidRDefault="00000000">
            <w:pPr>
              <w:spacing w:line="276" w:lineRule="auto"/>
              <w:rPr>
                <w:color w:val="000000"/>
              </w:rPr>
            </w:pPr>
            <w:r>
              <w:rPr>
                <w:color w:val="000000"/>
              </w:rPr>
              <w:t xml:space="preserve">The University’s Nondiscrimination Policy and Grievance Procedures can be located on the University webpage at: </w:t>
            </w:r>
            <w:hyperlink r:id="rId13">
              <w:r>
                <w:rPr>
                  <w:color w:val="1155CC"/>
                  <w:u w:val="single"/>
                </w:rPr>
                <w:t>https://chaminade.edu/compliance/title-ix-nondiscrimination-policies-procedures/.</w:t>
              </w:r>
            </w:hyperlink>
            <w:r>
              <w:rPr>
                <w:color w:val="000000"/>
              </w:rPr>
              <w:t xml:space="preserve"> </w:t>
            </w:r>
          </w:p>
          <w:p w14:paraId="1B34FCFF" w14:textId="77777777" w:rsidR="00F9302B" w:rsidRDefault="00000000">
            <w:pPr>
              <w:spacing w:line="276" w:lineRule="auto"/>
              <w:rPr>
                <w:color w:val="000000"/>
              </w:rPr>
            </w:pPr>
            <w:r>
              <w:rPr>
                <w:color w:val="000000"/>
              </w:rPr>
              <w:t xml:space="preserve">To report information about conduct that may constitute sex discrimination or make a complaint of sex discrimination under Title IX, please refer to the </w:t>
            </w:r>
            <w:hyperlink r:id="rId14">
              <w:r>
                <w:rPr>
                  <w:color w:val="1155CC"/>
                  <w:u w:val="single"/>
                </w:rPr>
                <w:t>Campus Incident Report form</w:t>
              </w:r>
            </w:hyperlink>
            <w:r>
              <w:rPr>
                <w:color w:val="000000"/>
              </w:rPr>
              <w:t xml:space="preserve">. Chaminade University of Honolulu prohibits sex discrimination in any education program or activity that it operates. </w:t>
            </w:r>
          </w:p>
          <w:p w14:paraId="5ADA80E7" w14:textId="77777777" w:rsidR="00F9302B" w:rsidRDefault="00000000">
            <w:pPr>
              <w:spacing w:line="276" w:lineRule="auto"/>
              <w:rPr>
                <w:color w:val="000000"/>
              </w:rPr>
            </w:pPr>
            <w:r>
              <w:rPr>
                <w:color w:val="000000"/>
              </w:rPr>
              <w:t xml:space="preserve">The NOTICE of NONDISCRIMINATION can be found here: </w:t>
            </w:r>
            <w:hyperlink r:id="rId15">
              <w:r>
                <w:rPr>
                  <w:color w:val="1155CC"/>
                  <w:u w:val="single"/>
                </w:rPr>
                <w:t>Notice of Nondiscrimination</w:t>
              </w:r>
            </w:hyperlink>
            <w:r>
              <w:rPr>
                <w:color w:val="000000"/>
              </w:rPr>
              <w:t>.</w:t>
            </w:r>
          </w:p>
        </w:tc>
      </w:tr>
    </w:tbl>
    <w:p w14:paraId="2CCD42E6" w14:textId="77777777" w:rsidR="00F9302B" w:rsidRDefault="00F9302B">
      <w:pPr>
        <w:spacing w:before="80"/>
      </w:pPr>
    </w:p>
    <w:p w14:paraId="598C4F5D" w14:textId="77777777" w:rsidR="00F9302B" w:rsidRDefault="00000000">
      <w:pPr>
        <w:pBdr>
          <w:left w:val="single" w:sz="18" w:space="8" w:color="2E5FA3"/>
        </w:pBdr>
        <w:spacing w:before="180" w:after="60"/>
        <w:ind w:left="160"/>
      </w:pPr>
      <w:r>
        <w:rPr>
          <w:b/>
          <w:bCs/>
          <w:color w:val="1F3A6E"/>
          <w:sz w:val="21"/>
          <w:szCs w:val="21"/>
        </w:rPr>
        <w:t>Student with Disabilities Statement</w:t>
      </w:r>
    </w:p>
    <w:tbl>
      <w:tblPr>
        <w:tblStyle w:val="ab"/>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F9302B" w14:paraId="1B3BFA3B" w14:textId="77777777">
        <w:tc>
          <w:tcPr>
            <w:tcW w:w="9360" w:type="dxa"/>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tcPr>
          <w:p w14:paraId="76CD8C82" w14:textId="77777777" w:rsidR="00F9302B" w:rsidRDefault="00000000">
            <w:pPr>
              <w:spacing w:line="276" w:lineRule="auto"/>
              <w:rPr>
                <w:color w:val="000000"/>
              </w:rPr>
            </w:pPr>
            <w:proofErr w:type="spellStart"/>
            <w:r>
              <w:rPr>
                <w:color w:val="000000"/>
              </w:rPr>
              <w:t>Kōkua</w:t>
            </w:r>
            <w:proofErr w:type="spellEnd"/>
            <w:r>
              <w:rPr>
                <w:color w:val="000000"/>
              </w:rPr>
              <w:t xml:space="preserve"> </w:t>
            </w:r>
            <w:proofErr w:type="spellStart"/>
            <w:r>
              <w:rPr>
                <w:color w:val="000000"/>
              </w:rPr>
              <w:t>ʻIke</w:t>
            </w:r>
            <w:proofErr w:type="spellEnd"/>
          </w:p>
          <w:p w14:paraId="46943C61" w14:textId="77777777" w:rsidR="00F9302B" w:rsidRDefault="00000000">
            <w:pPr>
              <w:spacing w:line="276" w:lineRule="auto"/>
              <w:rPr>
                <w:color w:val="000000"/>
              </w:rPr>
            </w:pPr>
            <w:r>
              <w:rPr>
                <w:color w:val="000000"/>
              </w:rPr>
              <w:lastRenderedPageBreak/>
              <w:t>Accessibility Services recognizes disability as a valued aspect of diversity and ensures equal access to the educational environment in accordance with Section 504 of the Rehabilitation Act; the Americans with Disabilities Act, as amended; and the principles and professional standards of the Association on Higher Education and Disability.</w:t>
            </w:r>
          </w:p>
          <w:p w14:paraId="3FDD3752" w14:textId="77777777" w:rsidR="00F9302B" w:rsidRDefault="00000000">
            <w:pPr>
              <w:spacing w:line="276" w:lineRule="auto"/>
              <w:rPr>
                <w:color w:val="000000"/>
              </w:rPr>
            </w:pPr>
            <w:r>
              <w:rPr>
                <w:color w:val="000000"/>
              </w:rPr>
              <w:t>Access is supported through reasonable accommodations and referrals to campus and community resources.</w:t>
            </w:r>
          </w:p>
          <w:p w14:paraId="24A015B7" w14:textId="77777777" w:rsidR="00F9302B" w:rsidRDefault="00000000">
            <w:pPr>
              <w:spacing w:line="276" w:lineRule="auto"/>
              <w:rPr>
                <w:color w:val="000000"/>
              </w:rPr>
            </w:pPr>
            <w:r>
              <w:rPr>
                <w:color w:val="000000"/>
              </w:rPr>
              <w:t xml:space="preserve">Appointments with the Accessibility Services Coordinator are available through </w:t>
            </w:r>
            <w:proofErr w:type="spellStart"/>
            <w:r>
              <w:rPr>
                <w:color w:val="000000"/>
              </w:rPr>
              <w:t>Stellic</w:t>
            </w:r>
            <w:proofErr w:type="spellEnd"/>
            <w:r>
              <w:rPr>
                <w:color w:val="000000"/>
              </w:rPr>
              <w:t xml:space="preserve"> at https://chaminade.stellic.com and may be held virtually or in person. Drop-in appointments are also welcome.</w:t>
            </w:r>
          </w:p>
          <w:p w14:paraId="2C6DC78D" w14:textId="77777777" w:rsidR="00F9302B" w:rsidRDefault="00000000">
            <w:pPr>
              <w:spacing w:line="276" w:lineRule="auto"/>
              <w:rPr>
                <w:color w:val="000000"/>
              </w:rPr>
            </w:pPr>
            <w:r>
              <w:rPr>
                <w:color w:val="000000"/>
              </w:rPr>
              <w:t>Students seeking support must meet with the Accessibility Services Coordinator as early as possible, even if they are unsure whether they have appropriate documentation of their disability or its impacts. The Accessibility Services Coordinator prioritizes listening to students’ experiences and will discuss any documentation needs during the initial intake meeting. Students may seek support at any time.</w:t>
            </w:r>
          </w:p>
          <w:p w14:paraId="0A8D3D4C" w14:textId="77777777" w:rsidR="00F9302B" w:rsidRDefault="00000000">
            <w:pPr>
              <w:spacing w:line="276" w:lineRule="auto"/>
              <w:rPr>
                <w:color w:val="000000"/>
              </w:rPr>
            </w:pPr>
            <w:r>
              <w:rPr>
                <w:color w:val="000000"/>
              </w:rPr>
              <w:t>Learn more at https://chaminade.edu/ada-accommodations.</w:t>
            </w:r>
          </w:p>
          <w:p w14:paraId="6775549D" w14:textId="77777777" w:rsidR="00F9302B" w:rsidRDefault="00F9302B">
            <w:pPr>
              <w:spacing w:line="276" w:lineRule="auto"/>
              <w:rPr>
                <w:color w:val="000000"/>
              </w:rPr>
            </w:pPr>
          </w:p>
        </w:tc>
      </w:tr>
    </w:tbl>
    <w:p w14:paraId="66FB7230" w14:textId="77777777" w:rsidR="00F9302B" w:rsidRDefault="00F9302B" w:rsidP="00DB10DC"/>
    <w:p w14:paraId="57588396" w14:textId="77777777" w:rsidR="00F9302B" w:rsidRDefault="00000000" w:rsidP="00DB10DC">
      <w:pPr>
        <w:pBdr>
          <w:left w:val="single" w:sz="18" w:space="8" w:color="2E5FA3"/>
        </w:pBdr>
        <w:ind w:left="160"/>
      </w:pPr>
      <w:r>
        <w:rPr>
          <w:b/>
          <w:bCs/>
          <w:color w:val="1F3A6E"/>
          <w:sz w:val="21"/>
          <w:szCs w:val="21"/>
        </w:rPr>
        <w:t>Assessment of Student Work</w:t>
      </w:r>
    </w:p>
    <w:p w14:paraId="62600DBC" w14:textId="74C6FE3C" w:rsidR="00F9302B" w:rsidRDefault="00000000" w:rsidP="00DB10DC">
      <w:r>
        <w:t>Chaminade University may use student work anonymously to assess achievement of course, program, and institutional learning outcomes as part of ongoing quality improvement efforts.</w:t>
      </w:r>
    </w:p>
    <w:p w14:paraId="19FBD4B8" w14:textId="77777777" w:rsidR="00F9302B" w:rsidRDefault="00000000" w:rsidP="00DB10DC">
      <w:pPr>
        <w:shd w:val="clear" w:color="auto" w:fill="1F3A6E"/>
        <w:spacing w:before="240" w:after="100"/>
        <w:ind w:right="160"/>
      </w:pPr>
      <w:r>
        <w:rPr>
          <w:b/>
          <w:bCs/>
          <w:color w:val="FFFFFF"/>
          <w:sz w:val="24"/>
          <w:szCs w:val="24"/>
        </w:rPr>
        <w:t>Campus Resources &amp; Support Services</w:t>
      </w:r>
    </w:p>
    <w:p w14:paraId="6D1C4E23" w14:textId="3FEDD88A" w:rsidR="00F9302B" w:rsidRDefault="00000000">
      <w:pPr>
        <w:spacing w:before="60" w:after="80"/>
      </w:pPr>
      <w:r>
        <w:t>The following resources are available to all Chaminade students. Reach out early</w:t>
      </w:r>
      <w:r w:rsidR="00DB10DC">
        <w:t xml:space="preserve"> -</w:t>
      </w:r>
      <w:r>
        <w:t xml:space="preserve"> these services exist to support your success.</w:t>
      </w:r>
    </w:p>
    <w:p w14:paraId="71EE96DD" w14:textId="77777777" w:rsidR="00F9302B" w:rsidRDefault="00F9302B">
      <w:pPr>
        <w:spacing w:before="60"/>
      </w:pPr>
    </w:p>
    <w:tbl>
      <w:tblPr>
        <w:tblStyle w:val="ac"/>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00"/>
        <w:gridCol w:w="4360"/>
        <w:gridCol w:w="3200"/>
      </w:tblGrid>
      <w:tr w:rsidR="00F9302B" w14:paraId="5ACF093D" w14:textId="77777777">
        <w:trPr>
          <w:tblHeader/>
        </w:trPr>
        <w:tc>
          <w:tcPr>
            <w:tcW w:w="180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691E89C1" w14:textId="77777777" w:rsidR="00F9302B" w:rsidRDefault="00000000">
            <w:pPr>
              <w:jc w:val="center"/>
            </w:pPr>
            <w:r>
              <w:rPr>
                <w:b/>
                <w:bCs/>
                <w:color w:val="FFFFFF"/>
              </w:rPr>
              <w:t>Resource</w:t>
            </w:r>
          </w:p>
        </w:tc>
        <w:tc>
          <w:tcPr>
            <w:tcW w:w="436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5397997D" w14:textId="77777777" w:rsidR="00F9302B" w:rsidRDefault="00000000">
            <w:pPr>
              <w:jc w:val="center"/>
            </w:pPr>
            <w:r>
              <w:rPr>
                <w:b/>
                <w:bCs/>
                <w:color w:val="FFFFFF"/>
              </w:rPr>
              <w:t>Description</w:t>
            </w:r>
          </w:p>
        </w:tc>
        <w:tc>
          <w:tcPr>
            <w:tcW w:w="320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79E82B38" w14:textId="77777777" w:rsidR="00F9302B" w:rsidRDefault="00000000">
            <w:pPr>
              <w:jc w:val="center"/>
            </w:pPr>
            <w:r>
              <w:rPr>
                <w:b/>
                <w:bCs/>
                <w:color w:val="FFFFFF"/>
              </w:rPr>
              <w:t>Contact / Website</w:t>
            </w:r>
          </w:p>
        </w:tc>
      </w:tr>
      <w:tr w:rsidR="00F9302B" w14:paraId="77376F8F" w14:textId="77777777">
        <w:tc>
          <w:tcPr>
            <w:tcW w:w="1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53A259C7" w14:textId="77777777" w:rsidR="00F9302B" w:rsidRPr="00DB10DC" w:rsidRDefault="00000000">
            <w:r w:rsidRPr="00DB10DC">
              <w:rPr>
                <w:b/>
                <w:bCs/>
              </w:rPr>
              <w:t>Accessibility Services</w:t>
            </w:r>
            <w:r w:rsidRPr="00DB10DC">
              <w:br/>
            </w:r>
            <w:r w:rsidRPr="00DB10DC">
              <w:rPr>
                <w:b/>
                <w:bCs/>
              </w:rPr>
              <w:t>(</w:t>
            </w:r>
            <w:proofErr w:type="spellStart"/>
            <w:r w:rsidRPr="00DB10DC">
              <w:rPr>
                <w:b/>
                <w:bCs/>
              </w:rPr>
              <w:t>Kōkua</w:t>
            </w:r>
            <w:proofErr w:type="spellEnd"/>
            <w:r w:rsidRPr="00DB10DC">
              <w:rPr>
                <w:b/>
                <w:bCs/>
              </w:rPr>
              <w:t xml:space="preserve"> </w:t>
            </w:r>
            <w:proofErr w:type="spellStart"/>
            <w:r w:rsidRPr="00DB10DC">
              <w:rPr>
                <w:b/>
                <w:bCs/>
              </w:rPr>
              <w:t>ʻIke</w:t>
            </w:r>
            <w:proofErr w:type="spellEnd"/>
            <w:r w:rsidRPr="00DB10DC">
              <w:rPr>
                <w:b/>
                <w:bCs/>
              </w:rPr>
              <w:t>)</w:t>
            </w:r>
          </w:p>
        </w:tc>
        <w:tc>
          <w:tcPr>
            <w:tcW w:w="43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165B015C" w14:textId="77777777" w:rsidR="00F9302B" w:rsidRPr="00DB10DC" w:rsidRDefault="00000000">
            <w:r w:rsidRPr="00DB10DC">
              <w:t xml:space="preserve">Accommodations under Section 504 and ADA. Contact early — appointments via </w:t>
            </w:r>
            <w:proofErr w:type="spellStart"/>
            <w:r w:rsidRPr="00DB10DC">
              <w:t>Stellic</w:t>
            </w:r>
            <w:proofErr w:type="spellEnd"/>
            <w:r w:rsidRPr="00DB10DC">
              <w:t>, virtual or in person.</w:t>
            </w:r>
          </w:p>
        </w:tc>
        <w:tc>
          <w:tcPr>
            <w:tcW w:w="32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3C4FE6A3" w14:textId="77777777" w:rsidR="00F9302B" w:rsidRPr="00DB10DC" w:rsidRDefault="00000000">
            <w:hyperlink r:id="rId16">
              <w:r w:rsidRPr="00DB10DC">
                <w:rPr>
                  <w:color w:val="2E5FA3"/>
                  <w:u w:val="single"/>
                </w:rPr>
                <w:t>ada@chaminade.edu</w:t>
              </w:r>
            </w:hyperlink>
            <w:r w:rsidRPr="00DB10DC">
              <w:br/>
            </w:r>
            <w:hyperlink r:id="rId17">
              <w:r w:rsidRPr="00DB10DC">
                <w:rPr>
                  <w:color w:val="2E5FA3"/>
                  <w:u w:val="single"/>
                </w:rPr>
                <w:t>chaminade.edu/</w:t>
              </w:r>
              <w:proofErr w:type="spellStart"/>
              <w:r w:rsidRPr="00DB10DC">
                <w:rPr>
                  <w:color w:val="2E5FA3"/>
                  <w:u w:val="single"/>
                </w:rPr>
                <w:t>ada</w:t>
              </w:r>
              <w:proofErr w:type="spellEnd"/>
              <w:r w:rsidRPr="00DB10DC">
                <w:rPr>
                  <w:color w:val="2E5FA3"/>
                  <w:u w:val="single"/>
                </w:rPr>
                <w:t>-accommodations</w:t>
              </w:r>
            </w:hyperlink>
          </w:p>
          <w:p w14:paraId="604FC83D" w14:textId="77777777" w:rsidR="00F9302B" w:rsidRPr="00DB10DC" w:rsidRDefault="00F9302B"/>
          <w:p w14:paraId="6FC1C1DF" w14:textId="77777777" w:rsidR="00F9302B" w:rsidRPr="00DB10DC" w:rsidRDefault="00000000">
            <w:hyperlink r:id="rId18">
              <w:r w:rsidRPr="00DB10DC">
                <w:rPr>
                  <w:color w:val="1155CC"/>
                  <w:u w:val="single"/>
                </w:rPr>
                <w:t>Accessibility Services Sign up</w:t>
              </w:r>
            </w:hyperlink>
          </w:p>
        </w:tc>
      </w:tr>
      <w:tr w:rsidR="00F9302B" w14:paraId="6074EA2B" w14:textId="77777777">
        <w:tc>
          <w:tcPr>
            <w:tcW w:w="1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24BFC234" w14:textId="77777777" w:rsidR="00F9302B" w:rsidRPr="00DB10DC" w:rsidRDefault="00000000">
            <w:r w:rsidRPr="00DB10DC">
              <w:rPr>
                <w:b/>
                <w:bCs/>
              </w:rPr>
              <w:t>Tutoring &amp; Academic</w:t>
            </w:r>
            <w:r w:rsidRPr="00DB10DC">
              <w:br/>
            </w:r>
            <w:r w:rsidRPr="00DB10DC">
              <w:rPr>
                <w:b/>
                <w:bCs/>
              </w:rPr>
              <w:t>Coaching (</w:t>
            </w:r>
            <w:proofErr w:type="spellStart"/>
            <w:r w:rsidRPr="00DB10DC">
              <w:rPr>
                <w:b/>
                <w:bCs/>
              </w:rPr>
              <w:t>Kōkua</w:t>
            </w:r>
            <w:proofErr w:type="spellEnd"/>
            <w:r w:rsidRPr="00DB10DC">
              <w:rPr>
                <w:b/>
                <w:bCs/>
              </w:rPr>
              <w:t xml:space="preserve"> </w:t>
            </w:r>
            <w:proofErr w:type="spellStart"/>
            <w:r w:rsidRPr="00DB10DC">
              <w:rPr>
                <w:b/>
                <w:bCs/>
              </w:rPr>
              <w:t>ʻIke</w:t>
            </w:r>
            <w:proofErr w:type="spellEnd"/>
            <w:r w:rsidRPr="00DB10DC">
              <w:rPr>
                <w:b/>
                <w:bCs/>
              </w:rPr>
              <w:t>)</w:t>
            </w:r>
          </w:p>
        </w:tc>
        <w:tc>
          <w:tcPr>
            <w:tcW w:w="43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6B8A051A" w14:textId="77777777" w:rsidR="00F9302B" w:rsidRPr="00DB10DC" w:rsidRDefault="00000000">
            <w:pPr>
              <w:spacing w:line="276" w:lineRule="auto"/>
              <w:rPr>
                <w:color w:val="000000"/>
              </w:rPr>
            </w:pPr>
            <w:r w:rsidRPr="00DB10DC">
              <w:rPr>
                <w:color w:val="000000"/>
              </w:rPr>
              <w:t xml:space="preserve">Tutoring and Academic Coaching Services support students’ progression toward </w:t>
            </w:r>
            <w:proofErr w:type="gramStart"/>
            <w:r w:rsidRPr="00DB10DC">
              <w:rPr>
                <w:color w:val="000000"/>
              </w:rPr>
              <w:t>their</w:t>
            </w:r>
            <w:proofErr w:type="gramEnd"/>
          </w:p>
          <w:p w14:paraId="28F2A9D6" w14:textId="77777777" w:rsidR="00F9302B" w:rsidRPr="00DB10DC" w:rsidRDefault="00000000">
            <w:pPr>
              <w:spacing w:line="276" w:lineRule="auto"/>
              <w:rPr>
                <w:color w:val="000000"/>
              </w:rPr>
            </w:pPr>
            <w:r w:rsidRPr="00DB10DC">
              <w:rPr>
                <w:color w:val="000000"/>
              </w:rPr>
              <w:t>academic, personal, and professional goals with clarity and intention. Services include</w:t>
            </w:r>
          </w:p>
          <w:p w14:paraId="006A4618" w14:textId="77777777" w:rsidR="00F9302B" w:rsidRPr="00DB10DC" w:rsidRDefault="00000000">
            <w:pPr>
              <w:spacing w:line="276" w:lineRule="auto"/>
              <w:rPr>
                <w:color w:val="000000"/>
              </w:rPr>
            </w:pPr>
            <w:r w:rsidRPr="00DB10DC">
              <w:rPr>
                <w:color w:val="000000"/>
              </w:rPr>
              <w:t>individualized support in English, math, nursing, sciences, and social sciences, as well  as guidance in developing goals and study strategies.</w:t>
            </w:r>
          </w:p>
        </w:tc>
        <w:tc>
          <w:tcPr>
            <w:tcW w:w="32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080FC7E9" w14:textId="77777777" w:rsidR="00F9302B" w:rsidRPr="00DB10DC" w:rsidRDefault="00000000">
            <w:hyperlink r:id="rId19">
              <w:r w:rsidRPr="00DB10DC">
                <w:rPr>
                  <w:rFonts w:eastAsia="Calibri"/>
                  <w:color w:val="1155CC"/>
                  <w:u w:val="single"/>
                </w:rPr>
                <w:t>https://chaminade.edu/tutoring-academic-coaching-services</w:t>
              </w:r>
            </w:hyperlink>
          </w:p>
        </w:tc>
      </w:tr>
      <w:tr w:rsidR="00F9302B" w14:paraId="42585323" w14:textId="77777777">
        <w:tc>
          <w:tcPr>
            <w:tcW w:w="1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004865A1" w14:textId="77777777" w:rsidR="00F9302B" w:rsidRPr="00DB10DC" w:rsidRDefault="00000000">
            <w:r w:rsidRPr="00DB10DC">
              <w:rPr>
                <w:b/>
                <w:bCs/>
              </w:rPr>
              <w:t>Career Services</w:t>
            </w:r>
          </w:p>
        </w:tc>
        <w:tc>
          <w:tcPr>
            <w:tcW w:w="43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746F7FDE" w14:textId="77777777" w:rsidR="00F9302B" w:rsidRPr="00DB10DC" w:rsidRDefault="00000000">
            <w:pPr>
              <w:spacing w:line="276" w:lineRule="auto"/>
              <w:rPr>
                <w:color w:val="000000"/>
              </w:rPr>
            </w:pPr>
            <w:r w:rsidRPr="00DB10DC">
              <w:rPr>
                <w:color w:val="000000"/>
              </w:rPr>
              <w:t>Career Services supports students throughout their career journeys. Services include</w:t>
            </w:r>
          </w:p>
          <w:p w14:paraId="74895232" w14:textId="77777777" w:rsidR="00F9302B" w:rsidRPr="00DB10DC" w:rsidRDefault="00000000">
            <w:pPr>
              <w:spacing w:line="276" w:lineRule="auto"/>
              <w:rPr>
                <w:color w:val="000000"/>
              </w:rPr>
            </w:pPr>
            <w:r w:rsidRPr="00DB10DC">
              <w:rPr>
                <w:color w:val="000000"/>
              </w:rPr>
              <w:t>individualized job search strategy coaching, resume reviews, job interview coaching,</w:t>
            </w:r>
          </w:p>
          <w:p w14:paraId="53233BA1" w14:textId="77777777" w:rsidR="00F9302B" w:rsidRPr="00DB10DC" w:rsidRDefault="00000000">
            <w:r w:rsidRPr="00DB10DC">
              <w:rPr>
                <w:color w:val="000000"/>
              </w:rPr>
              <w:t>and access to career-related resources and opportunities.</w:t>
            </w:r>
          </w:p>
        </w:tc>
        <w:tc>
          <w:tcPr>
            <w:tcW w:w="32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09B365E2" w14:textId="77777777" w:rsidR="00F9302B" w:rsidRPr="00DB10DC" w:rsidRDefault="00000000">
            <w:hyperlink r:id="rId20">
              <w:r w:rsidRPr="00DB10DC">
                <w:rPr>
                  <w:color w:val="2E5FA3"/>
                  <w:u w:val="single"/>
                </w:rPr>
                <w:t>chaminade.edu/career-services</w:t>
              </w:r>
            </w:hyperlink>
          </w:p>
        </w:tc>
      </w:tr>
      <w:tr w:rsidR="00F9302B" w14:paraId="02862214" w14:textId="77777777">
        <w:tc>
          <w:tcPr>
            <w:tcW w:w="1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517A3CDB" w14:textId="77777777" w:rsidR="00F9302B" w:rsidRPr="00DB10DC" w:rsidRDefault="00000000">
            <w:r w:rsidRPr="00DB10DC">
              <w:rPr>
                <w:b/>
                <w:bCs/>
              </w:rPr>
              <w:t>Basic Needs Resources</w:t>
            </w:r>
          </w:p>
        </w:tc>
        <w:tc>
          <w:tcPr>
            <w:tcW w:w="43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597D80EA" w14:textId="77777777" w:rsidR="00F9302B" w:rsidRPr="00DB10DC" w:rsidRDefault="00000000">
            <w:r w:rsidRPr="00DB10DC">
              <w:t>Support for food insecurity, housing instability, and other basic needs.</w:t>
            </w:r>
          </w:p>
        </w:tc>
        <w:tc>
          <w:tcPr>
            <w:tcW w:w="32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3EC7654D" w14:textId="77777777" w:rsidR="00F9302B" w:rsidRPr="00DB10DC" w:rsidRDefault="00000000">
            <w:hyperlink r:id="rId21">
              <w:r w:rsidRPr="00DB10DC">
                <w:rPr>
                  <w:color w:val="2E5FA3"/>
                  <w:u w:val="single"/>
                </w:rPr>
                <w:t>chaminade.edu/</w:t>
              </w:r>
              <w:proofErr w:type="gramStart"/>
              <w:r w:rsidRPr="00DB10DC">
                <w:rPr>
                  <w:color w:val="2E5FA3"/>
                  <w:u w:val="single"/>
                </w:rPr>
                <w:t>basic-needs</w:t>
              </w:r>
              <w:proofErr w:type="gramEnd"/>
              <w:r w:rsidRPr="00DB10DC">
                <w:rPr>
                  <w:color w:val="2E5FA3"/>
                  <w:u w:val="single"/>
                </w:rPr>
                <w:t>/</w:t>
              </w:r>
            </w:hyperlink>
          </w:p>
        </w:tc>
      </w:tr>
      <w:tr w:rsidR="00F9302B" w14:paraId="3CCF7D40" w14:textId="77777777">
        <w:tc>
          <w:tcPr>
            <w:tcW w:w="1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ED60A57" w14:textId="77777777" w:rsidR="00F9302B" w:rsidRPr="00DB10DC" w:rsidRDefault="00000000">
            <w:r w:rsidRPr="00DB10DC">
              <w:rPr>
                <w:b/>
                <w:bCs/>
              </w:rPr>
              <w:t>Title IX /</w:t>
            </w:r>
            <w:r w:rsidRPr="00DB10DC">
              <w:br/>
            </w:r>
            <w:r w:rsidRPr="00DB10DC">
              <w:rPr>
                <w:b/>
                <w:bCs/>
              </w:rPr>
              <w:t>Nondiscrimination</w:t>
            </w:r>
          </w:p>
        </w:tc>
        <w:tc>
          <w:tcPr>
            <w:tcW w:w="43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2457AAD7" w14:textId="77777777" w:rsidR="00F9302B" w:rsidRPr="00DB10DC" w:rsidRDefault="00000000">
            <w:r w:rsidRPr="00DB10DC">
              <w:t>Reporting and support for sex discrimination and gender-based violence. Campus Incident Report Form available online.</w:t>
            </w:r>
          </w:p>
        </w:tc>
        <w:tc>
          <w:tcPr>
            <w:tcW w:w="32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5241AE7B" w14:textId="77777777" w:rsidR="00F9302B" w:rsidRPr="00DB10DC" w:rsidRDefault="00000000">
            <w:hyperlink r:id="rId22">
              <w:r w:rsidRPr="00DB10DC">
                <w:rPr>
                  <w:color w:val="2E5FA3"/>
                  <w:u w:val="single"/>
                </w:rPr>
                <w:t>chaminade.edu/</w:t>
              </w:r>
              <w:proofErr w:type="spellStart"/>
              <w:r w:rsidRPr="00DB10DC">
                <w:rPr>
                  <w:color w:val="2E5FA3"/>
                  <w:u w:val="single"/>
                </w:rPr>
                <w:t>titleix</w:t>
              </w:r>
              <w:proofErr w:type="spellEnd"/>
              <w:r w:rsidRPr="00DB10DC">
                <w:rPr>
                  <w:color w:val="2E5FA3"/>
                  <w:u w:val="single"/>
                </w:rPr>
                <w:t>/resources-and-support/</w:t>
              </w:r>
            </w:hyperlink>
          </w:p>
        </w:tc>
      </w:tr>
      <w:tr w:rsidR="00F9302B" w14:paraId="74B436E5" w14:textId="77777777">
        <w:trPr>
          <w:trHeight w:val="854"/>
        </w:trPr>
        <w:tc>
          <w:tcPr>
            <w:tcW w:w="1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7F04CE8C" w14:textId="77777777" w:rsidR="00F9302B" w:rsidRPr="00DB10DC" w:rsidRDefault="00000000">
            <w:r w:rsidRPr="00DB10DC">
              <w:rPr>
                <w:b/>
                <w:bCs/>
              </w:rPr>
              <w:lastRenderedPageBreak/>
              <w:t>Hazing Prevention</w:t>
            </w:r>
          </w:p>
        </w:tc>
        <w:tc>
          <w:tcPr>
            <w:tcW w:w="43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7674C9F1" w14:textId="77777777" w:rsidR="00F9302B" w:rsidRPr="00DB10DC" w:rsidRDefault="00000000">
            <w:r w:rsidRPr="00DB10DC">
              <w:t>Confidential support, crisis intervention, and reporting for any type of abuse including hazing.</w:t>
            </w:r>
          </w:p>
        </w:tc>
        <w:tc>
          <w:tcPr>
            <w:tcW w:w="32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797410C4" w14:textId="77777777" w:rsidR="00F9302B" w:rsidRPr="00DB10DC" w:rsidRDefault="00000000">
            <w:hyperlink r:id="rId23">
              <w:r w:rsidRPr="00DB10DC">
                <w:rPr>
                  <w:color w:val="2E5FA3"/>
                  <w:u w:val="single"/>
                </w:rPr>
                <w:t>hazingpreventionnetwork.org/athlete-helpline/</w:t>
              </w:r>
            </w:hyperlink>
          </w:p>
        </w:tc>
      </w:tr>
      <w:tr w:rsidR="00F9302B" w14:paraId="4FE8B599" w14:textId="77777777">
        <w:tc>
          <w:tcPr>
            <w:tcW w:w="1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40AAED99" w14:textId="77777777" w:rsidR="00F9302B" w:rsidRPr="00DB10DC" w:rsidRDefault="00000000">
            <w:r w:rsidRPr="00DB10DC">
              <w:rPr>
                <w:b/>
                <w:bCs/>
              </w:rPr>
              <w:t>CUH Alert Emergency</w:t>
            </w:r>
            <w:r w:rsidRPr="00DB10DC">
              <w:br/>
            </w:r>
            <w:r w:rsidRPr="00DB10DC">
              <w:rPr>
                <w:b/>
                <w:bCs/>
              </w:rPr>
              <w:t>Notification</w:t>
            </w:r>
          </w:p>
        </w:tc>
        <w:tc>
          <w:tcPr>
            <w:tcW w:w="43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7869CA8A" w14:textId="77777777" w:rsidR="00F9302B" w:rsidRPr="00DB10DC" w:rsidRDefault="00000000">
            <w:r w:rsidRPr="00DB10DC">
              <w:t>Emergency text system. Register your cell number via the Chaminade portal and confirm the text to complete enrollment.</w:t>
            </w:r>
          </w:p>
        </w:tc>
        <w:tc>
          <w:tcPr>
            <w:tcW w:w="32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0D8C06AC" w14:textId="77777777" w:rsidR="00F9302B" w:rsidRPr="00DB10DC" w:rsidRDefault="00000000">
            <w:hyperlink r:id="rId24">
              <w:r w:rsidRPr="00DB10DC">
                <w:rPr>
                  <w:color w:val="2E5FA3"/>
                  <w:u w:val="single"/>
                </w:rPr>
                <w:t>chaminade.edu</w:t>
              </w:r>
            </w:hyperlink>
          </w:p>
        </w:tc>
      </w:tr>
      <w:tr w:rsidR="00F9302B" w14:paraId="4AFFACCB" w14:textId="77777777">
        <w:tc>
          <w:tcPr>
            <w:tcW w:w="1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2D8B8281" w14:textId="77777777" w:rsidR="00F9302B" w:rsidRPr="00DB10DC" w:rsidRDefault="00000000">
            <w:pPr>
              <w:rPr>
                <w:b/>
                <w:bCs/>
              </w:rPr>
            </w:pPr>
            <w:r w:rsidRPr="00DB10DC">
              <w:rPr>
                <w:b/>
                <w:bCs/>
              </w:rPr>
              <w:t xml:space="preserve">Campus Safety/ </w:t>
            </w:r>
            <w:proofErr w:type="spellStart"/>
            <w:r w:rsidRPr="00DB10DC">
              <w:rPr>
                <w:b/>
                <w:bCs/>
              </w:rPr>
              <w:t>SafeSwords</w:t>
            </w:r>
            <w:proofErr w:type="spellEnd"/>
          </w:p>
        </w:tc>
        <w:tc>
          <w:tcPr>
            <w:tcW w:w="43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5C1A531F" w14:textId="77777777" w:rsidR="00F9302B" w:rsidRPr="00DB10DC" w:rsidRDefault="00000000">
            <w:pPr>
              <w:spacing w:line="276" w:lineRule="auto"/>
            </w:pPr>
            <w:r w:rsidRPr="00DB10DC">
              <w:rPr>
                <w:color w:val="000000"/>
              </w:rPr>
              <w:t>A program for students, faculty and staff, who may feel uncomfortable or unsafe walking alone on campus, at any time of the day. Call security, and a security professional will meet you at your location on campus. The security professional will escort you to your residence hall, car, etc. Students may utilize this when walking to and from night classes around campus or after late night events</w:t>
            </w:r>
          </w:p>
        </w:tc>
        <w:tc>
          <w:tcPr>
            <w:tcW w:w="32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78F3B84E" w14:textId="77777777" w:rsidR="00F9302B" w:rsidRPr="00DB10DC" w:rsidRDefault="00000000">
            <w:pPr>
              <w:rPr>
                <w:color w:val="000000"/>
                <w:u w:val="single"/>
              </w:rPr>
            </w:pPr>
            <w:hyperlink r:id="rId25">
              <w:proofErr w:type="spellStart"/>
              <w:r w:rsidRPr="00DB10DC">
                <w:rPr>
                  <w:color w:val="1155CC"/>
                  <w:u w:val="single"/>
                </w:rPr>
                <w:t>SafeSwords</w:t>
              </w:r>
              <w:proofErr w:type="spellEnd"/>
              <w:r w:rsidRPr="00DB10DC">
                <w:rPr>
                  <w:color w:val="1155CC"/>
                  <w:u w:val="single"/>
                </w:rPr>
                <w:t xml:space="preserve"> Webpage</w:t>
              </w:r>
            </w:hyperlink>
          </w:p>
          <w:p w14:paraId="38F285B1" w14:textId="77777777" w:rsidR="00F9302B" w:rsidRPr="00DB10DC" w:rsidRDefault="00F9302B">
            <w:pPr>
              <w:rPr>
                <w:rFonts w:eastAsia="Times New Roman"/>
                <w:color w:val="000000"/>
                <w:u w:val="single"/>
              </w:rPr>
            </w:pPr>
          </w:p>
        </w:tc>
      </w:tr>
      <w:tr w:rsidR="00F9302B" w14:paraId="13B91745" w14:textId="77777777">
        <w:tc>
          <w:tcPr>
            <w:tcW w:w="1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4D94CB40" w14:textId="77777777" w:rsidR="00F9302B" w:rsidRPr="00DB10DC" w:rsidRDefault="00000000">
            <w:r w:rsidRPr="00DB10DC">
              <w:rPr>
                <w:b/>
                <w:bCs/>
              </w:rPr>
              <w:t>Canvas &amp; IT Help</w:t>
            </w:r>
          </w:p>
        </w:tc>
        <w:tc>
          <w:tcPr>
            <w:tcW w:w="43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6046387B" w14:textId="77777777" w:rsidR="00F9302B" w:rsidRPr="00DB10DC" w:rsidRDefault="00000000">
            <w:r w:rsidRPr="00DB10DC">
              <w:t>Canvas Student Guides, 24/7 Canvas live chat, and the Canvas Support Hotline for course-site questions; the Chaminade IT Helpdesk for login and other technical issues.</w:t>
            </w:r>
          </w:p>
        </w:tc>
        <w:tc>
          <w:tcPr>
            <w:tcW w:w="32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00F1A58C" w14:textId="77777777" w:rsidR="00F9302B" w:rsidRPr="00DB10DC" w:rsidRDefault="00000000">
            <w:r w:rsidRPr="00DB10DC">
              <w:t>Canvas Support: +1-833-209-6111</w:t>
            </w:r>
          </w:p>
          <w:p w14:paraId="51689DB0" w14:textId="77777777" w:rsidR="00F9302B" w:rsidRPr="00DB10DC" w:rsidRDefault="00000000">
            <w:r w:rsidRPr="00DB10DC">
              <w:t>IT Helpdesk: helpdesk@chaminade.edu, (808) 735-4855</w:t>
            </w:r>
          </w:p>
          <w:p w14:paraId="35763AC3" w14:textId="77777777" w:rsidR="00F9302B" w:rsidRPr="00DB10DC" w:rsidRDefault="00000000">
            <w:r w:rsidRPr="00DB10DC">
              <w:t>community.canvaslms.com</w:t>
            </w:r>
          </w:p>
        </w:tc>
      </w:tr>
    </w:tbl>
    <w:p w14:paraId="3EBE7008" w14:textId="77777777" w:rsidR="00F9302B" w:rsidRDefault="00F9302B">
      <w:pPr>
        <w:spacing w:line="20" w:lineRule="exact"/>
      </w:pPr>
    </w:p>
    <w:sectPr w:rsidR="00F9302B" w:rsidSect="00DB10DC">
      <w:headerReference w:type="default" r:id="rId26"/>
      <w:headerReference w:type="first" r:id="rId27"/>
      <w:footerReference w:type="first" r:id="rId28"/>
      <w:pgSz w:w="12240" w:h="15840"/>
      <w:pgMar w:top="1080" w:right="1080" w:bottom="1080" w:left="108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993ED54" w14:textId="77777777" w:rsidR="004D107B" w:rsidRDefault="004D107B">
      <w:r>
        <w:separator/>
      </w:r>
    </w:p>
  </w:endnote>
  <w:endnote w:type="continuationSeparator" w:id="0">
    <w:p w14:paraId="08893490" w14:textId="77777777" w:rsidR="004D107B" w:rsidRDefault="004D10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B2D00E2F-7DE0-DA48-8726-F9CC542D8A67}"/>
  </w:font>
  <w:font w:name="Arial">
    <w:panose1 w:val="020B0604020202020204"/>
    <w:charset w:val="00"/>
    <w:family w:val="swiss"/>
    <w:pitch w:val="variable"/>
    <w:sig w:usb0="E0002AFF" w:usb1="C0007843" w:usb2="00000009" w:usb3="00000000" w:csb0="000001FF" w:csb1="00000000"/>
    <w:embedRegular r:id="rId2" w:fontKey="{430A1233-3C43-7048-B1A2-DF11B8FDCE9A}"/>
    <w:embedBold r:id="rId3" w:fontKey="{79AD53AE-C841-7E42-952F-A41666B5BFA6}"/>
    <w:embedItalic r:id="rId4" w:fontKey="{BC7A229C-09B0-884B-A461-6C774AA6949E}"/>
  </w:font>
  <w:font w:name="Georgia">
    <w:panose1 w:val="02040502050405020303"/>
    <w:charset w:val="00"/>
    <w:family w:val="roman"/>
    <w:pitch w:val="variable"/>
    <w:sig w:usb0="00000287" w:usb1="00000000" w:usb2="00000000" w:usb3="00000000" w:csb0="0000009F" w:csb1="00000000"/>
    <w:embedItalic r:id="rId5" w:fontKey="{BA0300CA-BC04-7146-8D25-E57827993219}"/>
  </w:font>
  <w:font w:name="Calibri">
    <w:panose1 w:val="020F0502020204030204"/>
    <w:charset w:val="00"/>
    <w:family w:val="swiss"/>
    <w:pitch w:val="variable"/>
    <w:sig w:usb0="E0002AFF" w:usb1="C000ACFF" w:usb2="00000009" w:usb3="00000000" w:csb0="000001FF" w:csb1="00000000"/>
    <w:embedRegular r:id="rId6" w:fontKey="{E71BB670-22EA-4F48-8DD4-7709C33E4285}"/>
    <w:embedBold r:id="rId7" w:fontKey="{D12D0CD1-E592-124E-AE91-2C0AAC3A766D}"/>
    <w:embedItalic r:id="rId8" w:fontKey="{DA5C1C00-31B6-ED48-A790-A77F64B1AC8F}"/>
  </w:font>
  <w:font w:name="Cambria">
    <w:panose1 w:val="02040503050406030204"/>
    <w:charset w:val="00"/>
    <w:family w:val="roman"/>
    <w:pitch w:val="variable"/>
    <w:sig w:usb0="E00006FF" w:usb1="420024FF" w:usb2="02000000" w:usb3="00000000" w:csb0="0000019F" w:csb1="00000000"/>
    <w:embedRegular r:id="rId9" w:fontKey="{D5C35E26-D374-2E42-8EFA-D8573F76EAE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6B195CF" w14:textId="77777777" w:rsidR="00F9302B" w:rsidRDefault="00F9302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03342FE" w14:textId="77777777" w:rsidR="004D107B" w:rsidRDefault="004D107B">
      <w:r>
        <w:separator/>
      </w:r>
    </w:p>
  </w:footnote>
  <w:footnote w:type="continuationSeparator" w:id="0">
    <w:p w14:paraId="2DFC47E4" w14:textId="77777777" w:rsidR="004D107B" w:rsidRDefault="004D10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27B3A0B" w14:textId="77777777" w:rsidR="00F9302B" w:rsidRDefault="00F9302B"/>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9CF058D" w14:textId="77777777" w:rsidR="00F9302B" w:rsidRDefault="00000000">
    <w:pPr>
      <w:jc w:val="center"/>
    </w:pPr>
    <w:r>
      <w:rPr>
        <w:noProof/>
      </w:rPr>
      <w:drawing>
        <wp:inline distT="114300" distB="114300" distL="114300" distR="114300" wp14:anchorId="081A331F" wp14:editId="7027EB80">
          <wp:extent cx="2333625" cy="656073"/>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333625" cy="656073"/>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364541ED"/>
    <w:multiLevelType w:val="multilevel"/>
    <w:tmpl w:val="B8CC095A"/>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 w15:restartNumberingAfterBreak="0">
    <w:nsid w:val="4D1E3175"/>
    <w:multiLevelType w:val="multilevel"/>
    <w:tmpl w:val="157E085A"/>
    <w:lvl w:ilvl="0">
      <w:start w:val="1"/>
      <w:numFmt w:val="bullet"/>
      <w:lvlText w:val="•"/>
      <w:lvlJc w:val="left"/>
      <w:pPr>
        <w:ind w:left="720" w:hanging="360"/>
      </w:pPr>
    </w:lvl>
    <w:lvl w:ilvl="1">
      <w:start w:val="1"/>
      <w:numFmt w:val="bullet"/>
      <w:lvlText w:val="◦"/>
      <w:lvlJc w:val="left"/>
      <w:pPr>
        <w:ind w:left="1080" w:hanging="36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16cid:durableId="781650001">
    <w:abstractNumId w:val="0"/>
  </w:num>
  <w:num w:numId="2" w16cid:durableId="1069302187">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23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302B"/>
    <w:rsid w:val="003B4662"/>
    <w:rsid w:val="004D107B"/>
    <w:rsid w:val="00767215"/>
    <w:rsid w:val="00D20B63"/>
    <w:rsid w:val="00DB10DC"/>
    <w:rsid w:val="00F930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8F181D2"/>
  <w15:docId w15:val="{A021BDF4-C803-CB4C-83BA-5ADFFE5A4A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rial" w:eastAsia="Arial" w:hAnsi="Arial" w:cs="Arial"/>
        <w:color w:val="1A1A1A"/>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pBdr>
        <w:top w:val="nil"/>
        <w:left w:val="nil"/>
        <w:bottom w:val="nil"/>
        <w:right w:val="nil"/>
        <w:between w:val="nil"/>
      </w:pBdr>
      <w:outlineLvl w:val="0"/>
    </w:pPr>
    <w:rPr>
      <w:color w:val="2E74B5"/>
      <w:sz w:val="32"/>
      <w:szCs w:val="32"/>
    </w:rPr>
  </w:style>
  <w:style w:type="paragraph" w:styleId="Heading2">
    <w:name w:val="heading 2"/>
    <w:basedOn w:val="Normal"/>
    <w:next w:val="Normal"/>
    <w:uiPriority w:val="9"/>
    <w:semiHidden/>
    <w:unhideWhenUsed/>
    <w:qFormat/>
    <w:pPr>
      <w:pBdr>
        <w:top w:val="nil"/>
        <w:left w:val="nil"/>
        <w:bottom w:val="nil"/>
        <w:right w:val="nil"/>
        <w:between w:val="nil"/>
      </w:pBdr>
      <w:outlineLvl w:val="1"/>
    </w:pPr>
    <w:rPr>
      <w:color w:val="2E74B5"/>
      <w:sz w:val="26"/>
      <w:szCs w:val="26"/>
    </w:rPr>
  </w:style>
  <w:style w:type="paragraph" w:styleId="Heading3">
    <w:name w:val="heading 3"/>
    <w:basedOn w:val="Normal"/>
    <w:next w:val="Normal"/>
    <w:uiPriority w:val="9"/>
    <w:semiHidden/>
    <w:unhideWhenUsed/>
    <w:qFormat/>
    <w:pPr>
      <w:pBdr>
        <w:top w:val="nil"/>
        <w:left w:val="nil"/>
        <w:bottom w:val="nil"/>
        <w:right w:val="nil"/>
        <w:between w:val="nil"/>
      </w:pBdr>
      <w:outlineLvl w:val="2"/>
    </w:pPr>
    <w:rPr>
      <w:color w:val="1F4D78"/>
      <w:sz w:val="24"/>
      <w:szCs w:val="24"/>
    </w:rPr>
  </w:style>
  <w:style w:type="paragraph" w:styleId="Heading4">
    <w:name w:val="heading 4"/>
    <w:basedOn w:val="Normal"/>
    <w:next w:val="Normal"/>
    <w:uiPriority w:val="9"/>
    <w:semiHidden/>
    <w:unhideWhenUsed/>
    <w:qFormat/>
    <w:pPr>
      <w:pBdr>
        <w:top w:val="nil"/>
        <w:left w:val="nil"/>
        <w:bottom w:val="nil"/>
        <w:right w:val="nil"/>
        <w:between w:val="nil"/>
      </w:pBdr>
      <w:outlineLvl w:val="3"/>
    </w:pPr>
    <w:rPr>
      <w:i/>
      <w:iCs/>
      <w:color w:val="2E74B5"/>
    </w:rPr>
  </w:style>
  <w:style w:type="paragraph" w:styleId="Heading5">
    <w:name w:val="heading 5"/>
    <w:basedOn w:val="Normal"/>
    <w:next w:val="Normal"/>
    <w:uiPriority w:val="9"/>
    <w:semiHidden/>
    <w:unhideWhenUsed/>
    <w:qFormat/>
    <w:pPr>
      <w:pBdr>
        <w:top w:val="nil"/>
        <w:left w:val="nil"/>
        <w:bottom w:val="nil"/>
        <w:right w:val="nil"/>
        <w:between w:val="nil"/>
      </w:pBdr>
      <w:outlineLvl w:val="4"/>
    </w:pPr>
    <w:rPr>
      <w:color w:val="2E74B5"/>
    </w:rPr>
  </w:style>
  <w:style w:type="paragraph" w:styleId="Heading6">
    <w:name w:val="heading 6"/>
    <w:basedOn w:val="Normal"/>
    <w:next w:val="Normal"/>
    <w:uiPriority w:val="9"/>
    <w:semiHidden/>
    <w:unhideWhenUsed/>
    <w:qFormat/>
    <w:pPr>
      <w:pBdr>
        <w:top w:val="nil"/>
        <w:left w:val="nil"/>
        <w:bottom w:val="nil"/>
        <w:right w:val="nil"/>
        <w:between w:val="nil"/>
      </w:pBd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pBdr>
        <w:top w:val="nil"/>
        <w:left w:val="nil"/>
        <w:bottom w:val="nil"/>
        <w:right w:val="nil"/>
        <w:between w:val="nil"/>
      </w:pBdr>
    </w:pPr>
    <w:rPr>
      <w:sz w:val="56"/>
      <w:szCs w:val="56"/>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tblPr>
      <w:tblStyleRowBandSize w:val="1"/>
      <w:tblStyleColBandSize w:val="1"/>
      <w:tblCellMar>
        <w:top w:w="0" w:type="dxa"/>
        <w:left w:w="115" w:type="dxa"/>
        <w:bottom w:w="0" w:type="dxa"/>
        <w:right w:w="115" w:type="dxa"/>
      </w:tblCellMar>
    </w:tblPr>
  </w:style>
  <w:style w:type="table" w:customStyle="1" w:styleId="a1">
    <w:basedOn w:val="TableNormal0"/>
    <w:tblPr>
      <w:tblStyleRowBandSize w:val="1"/>
      <w:tblStyleColBandSize w:val="1"/>
      <w:tblCellMar>
        <w:top w:w="0" w:type="dxa"/>
        <w:left w:w="115" w:type="dxa"/>
        <w:bottom w:w="0" w:type="dxa"/>
        <w:right w:w="115" w:type="dxa"/>
      </w:tblCellMar>
    </w:tblPr>
  </w:style>
  <w:style w:type="table" w:customStyle="1" w:styleId="a2">
    <w:basedOn w:val="TableNormal0"/>
    <w:tblPr>
      <w:tblStyleRowBandSize w:val="1"/>
      <w:tblStyleColBandSize w:val="1"/>
      <w:tblCellMar>
        <w:top w:w="0" w:type="dxa"/>
        <w:left w:w="115" w:type="dxa"/>
        <w:bottom w:w="0" w:type="dxa"/>
        <w:right w:w="115" w:type="dxa"/>
      </w:tblCellMar>
    </w:tblPr>
  </w:style>
  <w:style w:type="table" w:customStyle="1" w:styleId="a3">
    <w:basedOn w:val="TableNormal0"/>
    <w:tblPr>
      <w:tblStyleRowBandSize w:val="1"/>
      <w:tblStyleColBandSize w:val="1"/>
      <w:tblCellMar>
        <w:top w:w="0" w:type="dxa"/>
        <w:left w:w="115" w:type="dxa"/>
        <w:bottom w:w="0" w:type="dxa"/>
        <w:right w:w="115" w:type="dxa"/>
      </w:tblCellMar>
    </w:tblPr>
  </w:style>
  <w:style w:type="table" w:customStyle="1" w:styleId="a4">
    <w:basedOn w:val="TableNormal0"/>
    <w:tblPr>
      <w:tblStyleRowBandSize w:val="1"/>
      <w:tblStyleColBandSize w:val="1"/>
      <w:tblCellMar>
        <w:top w:w="0" w:type="dxa"/>
        <w:left w:w="115" w:type="dxa"/>
        <w:bottom w:w="0" w:type="dxa"/>
        <w:right w:w="115" w:type="dxa"/>
      </w:tblCellMar>
    </w:tblPr>
  </w:style>
  <w:style w:type="table" w:customStyle="1" w:styleId="a5">
    <w:basedOn w:val="TableNormal0"/>
    <w:tblPr>
      <w:tblStyleRowBandSize w:val="1"/>
      <w:tblStyleColBandSize w:val="1"/>
      <w:tblCellMar>
        <w:top w:w="0" w:type="dxa"/>
        <w:left w:w="115" w:type="dxa"/>
        <w:bottom w:w="0" w:type="dxa"/>
        <w:right w:w="115" w:type="dxa"/>
      </w:tblCellMar>
    </w:tblPr>
  </w:style>
  <w:style w:type="table" w:customStyle="1" w:styleId="a6">
    <w:basedOn w:val="TableNormal0"/>
    <w:tblPr>
      <w:tblStyleRowBandSize w:val="1"/>
      <w:tblStyleColBandSize w:val="1"/>
      <w:tblCellMar>
        <w:top w:w="0" w:type="dxa"/>
        <w:left w:w="115" w:type="dxa"/>
        <w:bottom w:w="0" w:type="dxa"/>
        <w:right w:w="115" w:type="dxa"/>
      </w:tblCellMar>
    </w:tblPr>
  </w:style>
  <w:style w:type="table" w:customStyle="1" w:styleId="a7">
    <w:basedOn w:val="TableNormal0"/>
    <w:tblPr>
      <w:tblStyleRowBandSize w:val="1"/>
      <w:tblStyleColBandSize w:val="1"/>
      <w:tblCellMar>
        <w:top w:w="0" w:type="dxa"/>
        <w:left w:w="115" w:type="dxa"/>
        <w:bottom w:w="0" w:type="dxa"/>
        <w:right w:w="115" w:type="dxa"/>
      </w:tblCellMar>
    </w:tblPr>
  </w:style>
  <w:style w:type="table" w:customStyle="1" w:styleId="a8">
    <w:basedOn w:val="TableNormal0"/>
    <w:tblPr>
      <w:tblStyleRowBandSize w:val="1"/>
      <w:tblStyleColBandSize w:val="1"/>
      <w:tblCellMar>
        <w:top w:w="0" w:type="dxa"/>
        <w:left w:w="115" w:type="dxa"/>
        <w:bottom w:w="0" w:type="dxa"/>
        <w:right w:w="115" w:type="dxa"/>
      </w:tblCellMar>
    </w:tblPr>
  </w:style>
  <w:style w:type="table" w:customStyle="1" w:styleId="a9">
    <w:basedOn w:val="TableNormal0"/>
    <w:tblPr>
      <w:tblStyleRowBandSize w:val="1"/>
      <w:tblStyleColBandSize w:val="1"/>
      <w:tblCellMar>
        <w:top w:w="0" w:type="dxa"/>
        <w:left w:w="115" w:type="dxa"/>
        <w:bottom w:w="0" w:type="dxa"/>
        <w:right w:w="115" w:type="dxa"/>
      </w:tblCellMar>
    </w:tblPr>
  </w:style>
  <w:style w:type="table" w:customStyle="1" w:styleId="aa">
    <w:basedOn w:val="TableNormal0"/>
    <w:tblPr>
      <w:tblStyleRowBandSize w:val="1"/>
      <w:tblStyleColBandSize w:val="1"/>
      <w:tblCellMar>
        <w:top w:w="0" w:type="dxa"/>
        <w:left w:w="115" w:type="dxa"/>
        <w:bottom w:w="0" w:type="dxa"/>
        <w:right w:w="115" w:type="dxa"/>
      </w:tblCellMar>
    </w:tblPr>
  </w:style>
  <w:style w:type="table" w:customStyle="1" w:styleId="ab">
    <w:basedOn w:val="TableNormal0"/>
    <w:tblPr>
      <w:tblStyleRowBandSize w:val="1"/>
      <w:tblStyleColBandSize w:val="1"/>
      <w:tblCellMar>
        <w:top w:w="0" w:type="dxa"/>
        <w:left w:w="115" w:type="dxa"/>
        <w:bottom w:w="0" w:type="dxa"/>
        <w:right w:w="115" w:type="dxa"/>
      </w:tblCellMar>
    </w:tblPr>
  </w:style>
  <w:style w:type="table" w:customStyle="1" w:styleId="ac">
    <w:basedOn w:val="TableNormal0"/>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chaminade.instructure.com" TargetMode="External"/><Relationship Id="rId13" Type="http://schemas.openxmlformats.org/officeDocument/2006/relationships/hyperlink" Target="https://chaminade.edu/compliance/title-ix-nondiscrimination-policies-procedures/" TargetMode="External"/><Relationship Id="rId18" Type="http://schemas.openxmlformats.org/officeDocument/2006/relationships/hyperlink" Target="https://chaminade.stellic.com"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s://chaminade.edu/basic-needs/" TargetMode="External"/><Relationship Id="rId7" Type="http://schemas.openxmlformats.org/officeDocument/2006/relationships/hyperlink" Target="https://chaminade.edu/academics/" TargetMode="External"/><Relationship Id="rId12" Type="http://schemas.openxmlformats.org/officeDocument/2006/relationships/hyperlink" Target="https://chaminade.edu/titleix/resources-and-support/" TargetMode="External"/><Relationship Id="rId17" Type="http://schemas.openxmlformats.org/officeDocument/2006/relationships/hyperlink" Target="https://chaminade.edu/ada-accommodations" TargetMode="External"/><Relationship Id="rId25" Type="http://schemas.openxmlformats.org/officeDocument/2006/relationships/hyperlink" Target="https://chaminade.edu/student-life/security/campus-safeswords-program/" TargetMode="External"/><Relationship Id="rId2" Type="http://schemas.openxmlformats.org/officeDocument/2006/relationships/styles" Target="styles.xml"/><Relationship Id="rId16" Type="http://schemas.openxmlformats.org/officeDocument/2006/relationships/hyperlink" Target="mailto:ada@chaminade.edu" TargetMode="External"/><Relationship Id="rId20" Type="http://schemas.openxmlformats.org/officeDocument/2006/relationships/hyperlink" Target="https://chaminade.edu/career-services"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haminade.edu/titleix/nondiscrimination/" TargetMode="External"/><Relationship Id="rId24" Type="http://schemas.openxmlformats.org/officeDocument/2006/relationships/hyperlink" Target="https://chaminade.edu" TargetMode="External"/><Relationship Id="rId5" Type="http://schemas.openxmlformats.org/officeDocument/2006/relationships/footnotes" Target="footnotes.xml"/><Relationship Id="rId15" Type="http://schemas.openxmlformats.org/officeDocument/2006/relationships/hyperlink" Target="https://chaminade.edu/compliance/title-ix-nondiscrimination-policy/" TargetMode="External"/><Relationship Id="rId23" Type="http://schemas.openxmlformats.org/officeDocument/2006/relationships/hyperlink" Target="https://hazingpreventionnetwork.org/athlete-helpline/" TargetMode="External"/><Relationship Id="rId28" Type="http://schemas.openxmlformats.org/officeDocument/2006/relationships/footer" Target="footer1.xml"/><Relationship Id="rId10" Type="http://schemas.openxmlformats.org/officeDocument/2006/relationships/hyperlink" Target="https://cm.maxient.com/reportingform.php?ChaminadeUniv&amp;layout_id=0" TargetMode="External"/><Relationship Id="rId19" Type="http://schemas.openxmlformats.org/officeDocument/2006/relationships/hyperlink" Target="https://chaminade.edu/tutoring-academic-coaching-services" TargetMode="External"/><Relationship Id="rId4" Type="http://schemas.openxmlformats.org/officeDocument/2006/relationships/webSettings" Target="webSettings.xml"/><Relationship Id="rId9" Type="http://schemas.openxmlformats.org/officeDocument/2006/relationships/hyperlink" Target="https://chaminade.edu/titleix/nondiscrimination/" TargetMode="External"/><Relationship Id="rId14" Type="http://schemas.openxmlformats.org/officeDocument/2006/relationships/hyperlink" Target="https://cm.maxient.com/reportingform.php?ChaminadeUniv&amp;layout_id=0" TargetMode="External"/><Relationship Id="rId22" Type="http://schemas.openxmlformats.org/officeDocument/2006/relationships/hyperlink" Target="https://chaminade.edu/titleix/resources-and-support/" TargetMode="External"/><Relationship Id="rId27" Type="http://schemas.openxmlformats.org/officeDocument/2006/relationships/header" Target="header2.xml"/><Relationship Id="rId30"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3269</Words>
  <Characters>18638</Characters>
  <Application>Microsoft Office Word</Application>
  <DocSecurity>0</DocSecurity>
  <Lines>155</Lines>
  <Paragraphs>43</Paragraphs>
  <ScaleCrop>false</ScaleCrop>
  <Company/>
  <LinksUpToDate>false</LinksUpToDate>
  <CharactersWithSpaces>21864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John Hamilton</cp:lastModifiedBy>
  <cp:revision>2</cp:revision>
  <dcterms:created xsi:type="dcterms:W3CDTF">2026-10-05T00:28:00Z</dcterms:created>
  <dcterms:modified xsi:type="dcterms:W3CDTF">2026-10-05T00:28:00Z</dcterms:modified>
</cp:coreProperties>
</file>