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E2A03F5" w14:textId="55D4C496" w:rsidR="00B317EA" w:rsidRDefault="0097739A" w:rsidP="00E11333">
      <w:pPr>
        <w:spacing w:line="240" w:lineRule="auto"/>
        <w:jc w:val="center"/>
        <w:rPr>
          <w:rFonts w:ascii="Calibri" w:eastAsia="Calibri" w:hAnsi="Calibri" w:cs="Calibri"/>
          <w:sz w:val="24"/>
          <w:szCs w:val="24"/>
        </w:rPr>
      </w:pPr>
      <w:r>
        <w:rPr>
          <w:rFonts w:ascii="Calibri" w:eastAsia="Calibri" w:hAnsi="Calibri" w:cs="Calibri"/>
          <w:sz w:val="24"/>
          <w:szCs w:val="24"/>
        </w:rPr>
        <w:t xml:space="preserve"> </w:t>
      </w:r>
      <w:r w:rsidR="00E11333">
        <w:rPr>
          <w:rFonts w:ascii="Calibri" w:eastAsia="Calibri" w:hAnsi="Calibri" w:cs="Calibri"/>
          <w:sz w:val="24"/>
          <w:szCs w:val="24"/>
        </w:rPr>
        <w:t>Master of Science in Counseling Psychology</w:t>
      </w:r>
    </w:p>
    <w:p w14:paraId="0CE6C405" w14:textId="40A6D3B1" w:rsidR="00B317EA" w:rsidRDefault="00E11333">
      <w:pPr>
        <w:pBdr>
          <w:top w:val="nil"/>
          <w:left w:val="nil"/>
          <w:bottom w:val="nil"/>
          <w:right w:val="nil"/>
          <w:between w:val="nil"/>
        </w:pBdr>
        <w:spacing w:line="240" w:lineRule="auto"/>
        <w:jc w:val="center"/>
        <w:rPr>
          <w:rFonts w:ascii="Calibri" w:eastAsia="Calibri" w:hAnsi="Calibri" w:cs="Calibri"/>
          <w:b/>
          <w:color w:val="0054A6"/>
          <w:sz w:val="36"/>
          <w:szCs w:val="36"/>
        </w:rPr>
      </w:pPr>
      <w:r>
        <w:rPr>
          <w:rFonts w:ascii="Calibri" w:eastAsia="Calibri" w:hAnsi="Calibri" w:cs="Calibri"/>
          <w:b/>
          <w:color w:val="0054A6"/>
          <w:sz w:val="36"/>
          <w:szCs w:val="36"/>
        </w:rPr>
        <w:t>PSY 722: Evaluation Processes in the School setting</w:t>
      </w:r>
    </w:p>
    <w:p w14:paraId="0BFAAA84" w14:textId="27A8E790" w:rsidR="00A005E4" w:rsidRDefault="0040632D">
      <w:pPr>
        <w:spacing w:line="240" w:lineRule="auto"/>
        <w:jc w:val="center"/>
        <w:rPr>
          <w:rFonts w:ascii="Calibri" w:eastAsia="Calibri" w:hAnsi="Calibri" w:cs="Calibri"/>
          <w:sz w:val="24"/>
          <w:szCs w:val="24"/>
        </w:rPr>
      </w:pPr>
      <w:r>
        <w:rPr>
          <w:rFonts w:ascii="Calibri" w:eastAsia="Calibri" w:hAnsi="Calibri" w:cs="Calibri"/>
          <w:sz w:val="24"/>
          <w:szCs w:val="24"/>
        </w:rPr>
        <w:t>Monday</w:t>
      </w:r>
      <w:r w:rsidR="00A005E4">
        <w:rPr>
          <w:rFonts w:ascii="Calibri" w:eastAsia="Calibri" w:hAnsi="Calibri" w:cs="Calibri"/>
          <w:sz w:val="24"/>
          <w:szCs w:val="24"/>
        </w:rPr>
        <w:t xml:space="preserve"> 5:30-</w:t>
      </w:r>
      <w:r w:rsidR="00FA2A66">
        <w:rPr>
          <w:rFonts w:ascii="Calibri" w:eastAsia="Calibri" w:hAnsi="Calibri" w:cs="Calibri"/>
          <w:sz w:val="24"/>
          <w:szCs w:val="24"/>
        </w:rPr>
        <w:t>9</w:t>
      </w:r>
      <w:r w:rsidR="00A005E4">
        <w:rPr>
          <w:rFonts w:ascii="Calibri" w:eastAsia="Calibri" w:hAnsi="Calibri" w:cs="Calibri"/>
          <w:sz w:val="24"/>
          <w:szCs w:val="24"/>
        </w:rPr>
        <w:t>:</w:t>
      </w:r>
      <w:r w:rsidR="00FA2A66">
        <w:rPr>
          <w:rFonts w:ascii="Calibri" w:eastAsia="Calibri" w:hAnsi="Calibri" w:cs="Calibri"/>
          <w:sz w:val="24"/>
          <w:szCs w:val="24"/>
        </w:rPr>
        <w:t>2</w:t>
      </w:r>
      <w:r w:rsidR="00A005E4">
        <w:rPr>
          <w:rFonts w:ascii="Calibri" w:eastAsia="Calibri" w:hAnsi="Calibri" w:cs="Calibri"/>
          <w:sz w:val="24"/>
          <w:szCs w:val="24"/>
        </w:rPr>
        <w:t>0</w:t>
      </w:r>
      <w:r w:rsidR="00CB08F9">
        <w:rPr>
          <w:rFonts w:ascii="Calibri" w:eastAsia="Calibri" w:hAnsi="Calibri" w:cs="Calibri"/>
          <w:sz w:val="24"/>
          <w:szCs w:val="24"/>
        </w:rPr>
        <w:t xml:space="preserve"> </w:t>
      </w:r>
    </w:p>
    <w:p w14:paraId="3ED803F5" w14:textId="63F31B26" w:rsidR="00E11333" w:rsidRDefault="00E11333">
      <w:pPr>
        <w:spacing w:line="240" w:lineRule="auto"/>
        <w:jc w:val="center"/>
        <w:rPr>
          <w:rFonts w:ascii="Calibri" w:eastAsia="Calibri" w:hAnsi="Calibri" w:cs="Calibri"/>
          <w:sz w:val="24"/>
          <w:szCs w:val="24"/>
        </w:rPr>
      </w:pPr>
      <w:r>
        <w:rPr>
          <w:rFonts w:ascii="Calibri" w:eastAsia="Calibri" w:hAnsi="Calibri" w:cs="Calibri"/>
          <w:sz w:val="24"/>
          <w:szCs w:val="24"/>
        </w:rPr>
        <w:t>Brogan 102</w:t>
      </w:r>
    </w:p>
    <w:p w14:paraId="2A6C545C" w14:textId="268014E7" w:rsidR="00B317EA" w:rsidRDefault="00CB08F9">
      <w:pPr>
        <w:spacing w:line="240" w:lineRule="auto"/>
        <w:jc w:val="center"/>
        <w:rPr>
          <w:rFonts w:ascii="Calibri" w:eastAsia="Calibri" w:hAnsi="Calibri" w:cs="Calibri"/>
          <w:sz w:val="24"/>
          <w:szCs w:val="24"/>
        </w:rPr>
      </w:pPr>
      <w:r>
        <w:rPr>
          <w:rFonts w:ascii="Calibri" w:eastAsia="Calibri" w:hAnsi="Calibri" w:cs="Calibri"/>
          <w:sz w:val="24"/>
          <w:szCs w:val="24"/>
        </w:rPr>
        <w:t>Credits: #</w:t>
      </w:r>
      <w:r w:rsidR="00A005E4">
        <w:rPr>
          <w:rFonts w:ascii="Calibri" w:eastAsia="Calibri" w:hAnsi="Calibri" w:cs="Calibri"/>
          <w:sz w:val="24"/>
          <w:szCs w:val="24"/>
        </w:rPr>
        <w:t>3</w:t>
      </w:r>
      <w:r>
        <w:rPr>
          <w:rFonts w:ascii="Calibri" w:eastAsia="Calibri" w:hAnsi="Calibri" w:cs="Calibri"/>
          <w:sz w:val="24"/>
          <w:szCs w:val="24"/>
        </w:rPr>
        <w:tab/>
        <w:t xml:space="preserve">Section: </w:t>
      </w:r>
      <w:r w:rsidR="00E11333">
        <w:rPr>
          <w:rFonts w:ascii="Calibri" w:eastAsia="Calibri" w:hAnsi="Calibri" w:cs="Calibri"/>
          <w:sz w:val="24"/>
          <w:szCs w:val="24"/>
        </w:rPr>
        <w:t>PSY 722-01-3</w:t>
      </w:r>
      <w:r>
        <w:rPr>
          <w:rFonts w:ascii="Calibri" w:eastAsia="Calibri" w:hAnsi="Calibri" w:cs="Calibri"/>
          <w:sz w:val="24"/>
          <w:szCs w:val="24"/>
        </w:rPr>
        <w:tab/>
        <w:t xml:space="preserve">Term: </w:t>
      </w:r>
      <w:r w:rsidR="0040632D">
        <w:rPr>
          <w:rFonts w:ascii="Calibri" w:eastAsia="Calibri" w:hAnsi="Calibri" w:cs="Calibri"/>
          <w:sz w:val="24"/>
          <w:szCs w:val="24"/>
        </w:rPr>
        <w:t xml:space="preserve">Accelerated </w:t>
      </w:r>
      <w:r w:rsidR="00E11333">
        <w:rPr>
          <w:rFonts w:ascii="Calibri" w:eastAsia="Calibri" w:hAnsi="Calibri" w:cs="Calibri"/>
          <w:sz w:val="24"/>
          <w:szCs w:val="24"/>
        </w:rPr>
        <w:t>Summe</w:t>
      </w:r>
      <w:r w:rsidR="0040632D">
        <w:rPr>
          <w:rFonts w:ascii="Calibri" w:eastAsia="Calibri" w:hAnsi="Calibri" w:cs="Calibri"/>
          <w:sz w:val="24"/>
          <w:szCs w:val="24"/>
        </w:rPr>
        <w:t>r 2026</w:t>
      </w:r>
    </w:p>
    <w:p w14:paraId="18ED0F10" w14:textId="77777777" w:rsidR="00B317EA" w:rsidRDefault="00B317EA">
      <w:pPr>
        <w:rPr>
          <w:rFonts w:ascii="Calibri" w:eastAsia="Calibri" w:hAnsi="Calibri" w:cs="Calibri"/>
          <w:sz w:val="24"/>
          <w:szCs w:val="24"/>
        </w:rPr>
      </w:pPr>
    </w:p>
    <w:p w14:paraId="596790C8" w14:textId="77777777" w:rsidR="00B317EA" w:rsidRDefault="00CB08F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Instructor Information</w:t>
      </w:r>
    </w:p>
    <w:p w14:paraId="752A3CCB" w14:textId="77777777" w:rsidR="00B317EA" w:rsidRDefault="00B317EA">
      <w:pPr>
        <w:spacing w:line="240" w:lineRule="auto"/>
        <w:rPr>
          <w:rFonts w:ascii="Calibri" w:eastAsia="Calibri" w:hAnsi="Calibri" w:cs="Calibri"/>
          <w:b/>
          <w:sz w:val="24"/>
          <w:szCs w:val="24"/>
        </w:rPr>
      </w:pPr>
    </w:p>
    <w:p w14:paraId="706B266A" w14:textId="77777777" w:rsidR="00B317EA" w:rsidRDefault="00A005E4">
      <w:pPr>
        <w:spacing w:line="240" w:lineRule="auto"/>
        <w:rPr>
          <w:rFonts w:ascii="Calibri" w:eastAsia="Calibri" w:hAnsi="Calibri" w:cs="Calibri"/>
          <w:sz w:val="24"/>
          <w:szCs w:val="24"/>
        </w:rPr>
      </w:pPr>
      <w:r>
        <w:rPr>
          <w:noProof/>
        </w:rPr>
        <w:drawing>
          <wp:anchor distT="0" distB="0" distL="114300" distR="114300" simplePos="0" relativeHeight="251658240" behindDoc="0" locked="0" layoutInCell="1" hidden="0" allowOverlap="1" wp14:anchorId="3C1228D4" wp14:editId="1FB5273B">
            <wp:simplePos x="0" y="0"/>
            <wp:positionH relativeFrom="column">
              <wp:posOffset>240665</wp:posOffset>
            </wp:positionH>
            <wp:positionV relativeFrom="paragraph">
              <wp:posOffset>11430</wp:posOffset>
            </wp:positionV>
            <wp:extent cx="730885" cy="1299210"/>
            <wp:effectExtent l="0" t="0" r="0" b="0"/>
            <wp:wrapSquare wrapText="bothSides" distT="0" distB="0" distL="114300" distR="114300"/>
            <wp:docPr id="53116291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cstate="print">
                      <a:extLst>
                        <a:ext uri="{28A0092B-C50C-407E-A947-70E740481C1C}">
                          <a14:useLocalDpi xmlns:a14="http://schemas.microsoft.com/office/drawing/2010/main" val="0"/>
                        </a:ext>
                      </a:extLst>
                    </a:blip>
                    <a:stretch>
                      <a:fillRect/>
                    </a:stretch>
                  </pic:blipFill>
                  <pic:spPr>
                    <a:xfrm>
                      <a:off x="0" y="0"/>
                      <a:ext cx="730885" cy="1299210"/>
                    </a:xfrm>
                    <a:prstGeom prst="rect">
                      <a:avLst/>
                    </a:prstGeom>
                    <a:ln/>
                  </pic:spPr>
                </pic:pic>
              </a:graphicData>
            </a:graphic>
            <wp14:sizeRelH relativeFrom="margin">
              <wp14:pctWidth>0</wp14:pctWidth>
            </wp14:sizeRelH>
          </wp:anchor>
        </w:drawing>
      </w:r>
      <w:r w:rsidR="00CB08F9">
        <w:rPr>
          <w:rFonts w:ascii="Calibri" w:eastAsia="Calibri" w:hAnsi="Calibri" w:cs="Calibri"/>
          <w:b/>
          <w:color w:val="0054A6"/>
          <w:sz w:val="24"/>
          <w:szCs w:val="24"/>
        </w:rPr>
        <w:t>Instructor</w:t>
      </w:r>
      <w:r w:rsidR="00CB08F9">
        <w:rPr>
          <w:rFonts w:ascii="Calibri" w:eastAsia="Calibri" w:hAnsi="Calibri" w:cs="Calibri"/>
          <w:sz w:val="24"/>
          <w:szCs w:val="24"/>
        </w:rPr>
        <w:t xml:space="preserve">: </w:t>
      </w:r>
      <w:r w:rsidR="006A186D">
        <w:rPr>
          <w:rFonts w:ascii="Calibri" w:eastAsia="Calibri" w:hAnsi="Calibri" w:cs="Calibri"/>
          <w:sz w:val="24"/>
          <w:szCs w:val="24"/>
        </w:rPr>
        <w:t xml:space="preserve">Gina </w:t>
      </w:r>
      <w:proofErr w:type="spellStart"/>
      <w:r w:rsidR="006A186D">
        <w:rPr>
          <w:rFonts w:ascii="Calibri" w:eastAsia="Calibri" w:hAnsi="Calibri" w:cs="Calibri"/>
          <w:sz w:val="24"/>
          <w:szCs w:val="24"/>
        </w:rPr>
        <w:t>Nahale</w:t>
      </w:r>
      <w:proofErr w:type="spellEnd"/>
      <w:r w:rsidR="006A186D">
        <w:rPr>
          <w:rFonts w:ascii="Calibri" w:eastAsia="Calibri" w:hAnsi="Calibri" w:cs="Calibri"/>
          <w:sz w:val="24"/>
          <w:szCs w:val="24"/>
        </w:rPr>
        <w:t xml:space="preserve"> Tana, MSCP, Psy.D.</w:t>
      </w:r>
    </w:p>
    <w:p w14:paraId="59AD9549" w14:textId="77777777" w:rsidR="00B317EA" w:rsidRDefault="00CB08F9">
      <w:pPr>
        <w:spacing w:line="240" w:lineRule="auto"/>
        <w:rPr>
          <w:rFonts w:ascii="Calibri" w:eastAsia="Calibri" w:hAnsi="Calibri" w:cs="Calibri"/>
          <w:sz w:val="24"/>
          <w:szCs w:val="24"/>
        </w:rPr>
      </w:pPr>
      <w:r>
        <w:rPr>
          <w:rFonts w:ascii="Calibri" w:eastAsia="Calibri" w:hAnsi="Calibri" w:cs="Calibri"/>
          <w:b/>
          <w:color w:val="0054A6"/>
          <w:sz w:val="24"/>
          <w:szCs w:val="24"/>
        </w:rPr>
        <w:t>Email</w:t>
      </w:r>
      <w:r>
        <w:rPr>
          <w:rFonts w:ascii="Calibri" w:eastAsia="Calibri" w:hAnsi="Calibri" w:cs="Calibri"/>
          <w:sz w:val="24"/>
          <w:szCs w:val="24"/>
        </w:rPr>
        <w:t xml:space="preserve">: </w:t>
      </w:r>
      <w:r w:rsidR="006A186D">
        <w:rPr>
          <w:rFonts w:ascii="Calibri" w:eastAsia="Calibri" w:hAnsi="Calibri" w:cs="Calibri"/>
          <w:sz w:val="24"/>
          <w:szCs w:val="24"/>
        </w:rPr>
        <w:t>gina.tana@chaminade.edu</w:t>
      </w:r>
    </w:p>
    <w:p w14:paraId="7344F732" w14:textId="77777777" w:rsidR="00B317EA" w:rsidRDefault="00CB08F9">
      <w:pPr>
        <w:spacing w:line="240" w:lineRule="auto"/>
        <w:rPr>
          <w:rFonts w:ascii="Calibri" w:eastAsia="Calibri" w:hAnsi="Calibri" w:cs="Calibri"/>
          <w:sz w:val="24"/>
          <w:szCs w:val="24"/>
        </w:rPr>
      </w:pPr>
      <w:r>
        <w:rPr>
          <w:rFonts w:ascii="Calibri" w:eastAsia="Calibri" w:hAnsi="Calibri" w:cs="Calibri"/>
          <w:b/>
          <w:color w:val="0054A6"/>
          <w:sz w:val="24"/>
          <w:szCs w:val="24"/>
        </w:rPr>
        <w:t>Phone</w:t>
      </w:r>
      <w:r>
        <w:rPr>
          <w:rFonts w:ascii="Calibri" w:eastAsia="Calibri" w:hAnsi="Calibri" w:cs="Calibri"/>
          <w:sz w:val="24"/>
          <w:szCs w:val="24"/>
        </w:rPr>
        <w:t xml:space="preserve">: </w:t>
      </w:r>
      <w:r w:rsidR="006A186D">
        <w:rPr>
          <w:rFonts w:ascii="Calibri" w:eastAsia="Calibri" w:hAnsi="Calibri" w:cs="Calibri"/>
          <w:sz w:val="24"/>
          <w:szCs w:val="24"/>
        </w:rPr>
        <w:t>808-285-2835</w:t>
      </w:r>
    </w:p>
    <w:p w14:paraId="37CC25A9" w14:textId="77777777" w:rsidR="00B317EA" w:rsidRPr="006A186D" w:rsidRDefault="00CB08F9" w:rsidP="006A186D">
      <w:r>
        <w:rPr>
          <w:rFonts w:ascii="Calibri" w:eastAsia="Calibri" w:hAnsi="Calibri" w:cs="Calibri"/>
          <w:b/>
          <w:color w:val="0054A6"/>
          <w:sz w:val="24"/>
          <w:szCs w:val="24"/>
        </w:rPr>
        <w:t>Virtual Office Hours</w:t>
      </w:r>
      <w:r>
        <w:rPr>
          <w:rFonts w:ascii="Calibri" w:eastAsia="Calibri" w:hAnsi="Calibri" w:cs="Calibri"/>
          <w:sz w:val="24"/>
          <w:szCs w:val="24"/>
        </w:rPr>
        <w:t xml:space="preserve">: </w:t>
      </w:r>
      <w:r w:rsidR="006A186D">
        <w:rPr>
          <w:rFonts w:ascii="Calibri" w:eastAsia="Calibri" w:hAnsi="Calibri" w:cs="Calibri"/>
          <w:sz w:val="24"/>
          <w:szCs w:val="24"/>
        </w:rPr>
        <w:t xml:space="preserve">Please email me to set up </w:t>
      </w:r>
      <w:r w:rsidR="00932697">
        <w:rPr>
          <w:rFonts w:ascii="Calibri" w:eastAsia="Calibri" w:hAnsi="Calibri" w:cs="Calibri"/>
          <w:sz w:val="24"/>
          <w:szCs w:val="24"/>
        </w:rPr>
        <w:t xml:space="preserve">a meeting </w:t>
      </w:r>
      <w:r w:rsidR="006A186D">
        <w:rPr>
          <w:rFonts w:ascii="Calibri" w:eastAsia="Calibri" w:hAnsi="Calibri" w:cs="Calibri"/>
          <w:sz w:val="24"/>
          <w:szCs w:val="24"/>
        </w:rPr>
        <w:t xml:space="preserve"> </w:t>
      </w:r>
    </w:p>
    <w:p w14:paraId="2DCD9ED6" w14:textId="77777777" w:rsidR="00B317EA" w:rsidRDefault="00CB08F9">
      <w:pPr>
        <w:spacing w:line="240" w:lineRule="auto"/>
        <w:rPr>
          <w:rFonts w:ascii="Calibri" w:eastAsia="Calibri" w:hAnsi="Calibri" w:cs="Calibri"/>
          <w:sz w:val="24"/>
          <w:szCs w:val="24"/>
        </w:rPr>
      </w:pPr>
      <w:r>
        <w:rPr>
          <w:rFonts w:ascii="Calibri" w:eastAsia="Calibri" w:hAnsi="Calibri" w:cs="Calibri"/>
          <w:sz w:val="24"/>
          <w:szCs w:val="24"/>
        </w:rPr>
        <w:t xml:space="preserve"> </w:t>
      </w:r>
    </w:p>
    <w:p w14:paraId="4453346F" w14:textId="77777777" w:rsidR="00B317EA" w:rsidRDefault="00CB08F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Communication</w:t>
      </w:r>
    </w:p>
    <w:p w14:paraId="470F651C" w14:textId="77777777" w:rsidR="00B317EA" w:rsidRDefault="006A186D">
      <w:pPr>
        <w:rPr>
          <w:rFonts w:ascii="Calibri" w:eastAsia="Calibri" w:hAnsi="Calibri" w:cs="Calibri"/>
          <w:sz w:val="24"/>
          <w:szCs w:val="24"/>
        </w:rPr>
      </w:pPr>
      <w:r>
        <w:rPr>
          <w:rFonts w:ascii="Calibri" w:eastAsia="Calibri" w:hAnsi="Calibri" w:cs="Calibri"/>
          <w:sz w:val="24"/>
          <w:szCs w:val="24"/>
        </w:rPr>
        <w:t>I will respond to emails within 24-48 hours</w:t>
      </w:r>
      <w:r w:rsidR="00932697">
        <w:rPr>
          <w:rFonts w:ascii="Calibri" w:eastAsia="Calibri" w:hAnsi="Calibri" w:cs="Calibri"/>
          <w:sz w:val="24"/>
          <w:szCs w:val="24"/>
        </w:rPr>
        <w:t xml:space="preserve">.  If you need to get ahold of me right away, please send me a text. </w:t>
      </w:r>
    </w:p>
    <w:p w14:paraId="34A6B465" w14:textId="77777777" w:rsidR="00B317EA" w:rsidRDefault="00932697">
      <w:pPr>
        <w:rPr>
          <w:rFonts w:ascii="Calibri" w:eastAsia="Calibri" w:hAnsi="Calibri" w:cs="Calibri"/>
          <w:sz w:val="24"/>
          <w:szCs w:val="24"/>
        </w:rPr>
      </w:pPr>
      <w:r>
        <w:rPr>
          <w:rFonts w:ascii="Calibri" w:eastAsia="Calibri" w:hAnsi="Calibri" w:cs="Calibri"/>
          <w:sz w:val="24"/>
          <w:szCs w:val="24"/>
        </w:rPr>
        <w:t xml:space="preserve">                                </w:t>
      </w:r>
    </w:p>
    <w:p w14:paraId="7A635CA2" w14:textId="77777777" w:rsidR="00B317EA" w:rsidRDefault="00CB08F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School &amp; Department Information</w:t>
      </w:r>
    </w:p>
    <w:p w14:paraId="50E599CD" w14:textId="77777777" w:rsidR="00B317EA" w:rsidRDefault="00B317EA">
      <w:pPr>
        <w:rPr>
          <w:rFonts w:ascii="Calibri" w:eastAsia="Calibri" w:hAnsi="Calibri" w:cs="Calibri"/>
          <w:sz w:val="24"/>
          <w:szCs w:val="24"/>
        </w:rPr>
      </w:pPr>
    </w:p>
    <w:p w14:paraId="134A3D58" w14:textId="279A9887" w:rsidR="00B317EA" w:rsidRDefault="00E11333">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Master of Science in Counseling Psychology</w:t>
      </w:r>
    </w:p>
    <w:p w14:paraId="222013B7" w14:textId="77777777" w:rsidR="00B317EA" w:rsidRDefault="00CB08F9">
      <w:pPr>
        <w:rPr>
          <w:rFonts w:ascii="Calibri" w:eastAsia="Calibri" w:hAnsi="Calibri" w:cs="Calibri"/>
          <w:sz w:val="24"/>
          <w:szCs w:val="24"/>
        </w:rPr>
      </w:pPr>
      <w:r>
        <w:rPr>
          <w:rFonts w:ascii="Calibri" w:eastAsia="Calibri" w:hAnsi="Calibri" w:cs="Calibri"/>
          <w:sz w:val="24"/>
          <w:szCs w:val="24"/>
        </w:rPr>
        <w:t xml:space="preserve">Office Location: </w:t>
      </w:r>
      <w:r w:rsidR="00932697">
        <w:rPr>
          <w:rFonts w:ascii="Calibri" w:eastAsia="Calibri" w:hAnsi="Calibri" w:cs="Calibri"/>
          <w:sz w:val="24"/>
          <w:szCs w:val="24"/>
        </w:rPr>
        <w:t>BS 111</w:t>
      </w:r>
    </w:p>
    <w:p w14:paraId="43A1168B" w14:textId="77777777" w:rsidR="00B317EA" w:rsidRDefault="00CB08F9">
      <w:pPr>
        <w:rPr>
          <w:rFonts w:ascii="Calibri" w:eastAsia="Calibri" w:hAnsi="Calibri" w:cs="Calibri"/>
          <w:sz w:val="24"/>
          <w:szCs w:val="24"/>
        </w:rPr>
      </w:pPr>
      <w:r>
        <w:rPr>
          <w:rFonts w:ascii="Calibri" w:eastAsia="Calibri" w:hAnsi="Calibri" w:cs="Calibri"/>
          <w:sz w:val="24"/>
          <w:szCs w:val="24"/>
        </w:rPr>
        <w:t xml:space="preserve">Phone: (808) </w:t>
      </w:r>
      <w:r w:rsidR="00932697">
        <w:rPr>
          <w:rFonts w:ascii="Calibri" w:eastAsia="Calibri" w:hAnsi="Calibri" w:cs="Calibri"/>
          <w:sz w:val="24"/>
          <w:szCs w:val="24"/>
        </w:rPr>
        <w:t>739-4652</w:t>
      </w:r>
    </w:p>
    <w:p w14:paraId="15EA9BC7" w14:textId="77777777" w:rsidR="00B317EA" w:rsidRDefault="00B317EA">
      <w:pPr>
        <w:rPr>
          <w:rFonts w:ascii="Calibri" w:eastAsia="Calibri" w:hAnsi="Calibri" w:cs="Calibri"/>
          <w:sz w:val="24"/>
          <w:szCs w:val="24"/>
        </w:rPr>
      </w:pPr>
    </w:p>
    <w:p w14:paraId="6466ED7E" w14:textId="7CD96620" w:rsidR="00B317EA" w:rsidRDefault="00CB08F9">
      <w:pPr>
        <w:rPr>
          <w:rFonts w:ascii="Calibri" w:eastAsia="Calibri" w:hAnsi="Calibri" w:cs="Calibri"/>
          <w:i/>
          <w:sz w:val="24"/>
          <w:szCs w:val="24"/>
        </w:rPr>
      </w:pPr>
      <w:r>
        <w:rPr>
          <w:rFonts w:ascii="Calibri" w:eastAsia="Calibri" w:hAnsi="Calibri" w:cs="Calibri"/>
          <w:sz w:val="24"/>
          <w:szCs w:val="24"/>
        </w:rPr>
        <w:t xml:space="preserve">If you have questions regarding the </w:t>
      </w:r>
      <w:r w:rsidR="0040632D">
        <w:rPr>
          <w:rFonts w:ascii="Calibri" w:eastAsia="Calibri" w:hAnsi="Calibri" w:cs="Calibri"/>
          <w:sz w:val="24"/>
          <w:szCs w:val="24"/>
        </w:rPr>
        <w:t>School</w:t>
      </w:r>
      <w:r>
        <w:rPr>
          <w:rFonts w:ascii="Calibri" w:eastAsia="Calibri" w:hAnsi="Calibri" w:cs="Calibri"/>
          <w:sz w:val="24"/>
          <w:szCs w:val="24"/>
        </w:rPr>
        <w:t xml:space="preserve"> Psychology program, reach out to your </w:t>
      </w:r>
      <w:r w:rsidR="0040632D">
        <w:rPr>
          <w:rFonts w:ascii="Calibri" w:eastAsia="Calibri" w:hAnsi="Calibri" w:cs="Calibri"/>
          <w:sz w:val="24"/>
          <w:szCs w:val="24"/>
        </w:rPr>
        <w:t>advisor</w:t>
      </w:r>
      <w:r>
        <w:rPr>
          <w:rFonts w:ascii="Calibri" w:eastAsia="Calibri" w:hAnsi="Calibri" w:cs="Calibri"/>
          <w:sz w:val="24"/>
          <w:szCs w:val="24"/>
        </w:rPr>
        <w:t xml:space="preserve"> or the School of Behavioral Sciences. </w:t>
      </w:r>
    </w:p>
    <w:p w14:paraId="5BB1F08F" w14:textId="77777777" w:rsidR="00B317EA" w:rsidRDefault="00B317EA">
      <w:pPr>
        <w:rPr>
          <w:rFonts w:ascii="Calibri" w:eastAsia="Calibri" w:hAnsi="Calibri" w:cs="Calibri"/>
          <w:sz w:val="24"/>
          <w:szCs w:val="24"/>
        </w:rPr>
      </w:pPr>
    </w:p>
    <w:p w14:paraId="54668C78" w14:textId="77777777" w:rsidR="00B317EA" w:rsidRDefault="00CB08F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Course Description &amp; Materials</w:t>
      </w:r>
    </w:p>
    <w:p w14:paraId="7D27AE5B" w14:textId="77777777" w:rsidR="00B317EA" w:rsidRDefault="00B317EA">
      <w:pPr>
        <w:rPr>
          <w:rFonts w:ascii="Calibri" w:eastAsia="Calibri" w:hAnsi="Calibri" w:cs="Calibri"/>
          <w:sz w:val="24"/>
          <w:szCs w:val="24"/>
        </w:rPr>
      </w:pPr>
    </w:p>
    <w:p w14:paraId="7658E64C" w14:textId="77777777" w:rsidR="00B317EA" w:rsidRDefault="00CB08F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Catalog Course Description</w:t>
      </w:r>
    </w:p>
    <w:p w14:paraId="35D97267" w14:textId="63842C38" w:rsidR="00B317EA" w:rsidRDefault="00E11333" w:rsidP="00E11333">
      <w:pPr>
        <w:pBdr>
          <w:top w:val="nil"/>
          <w:left w:val="nil"/>
          <w:bottom w:val="nil"/>
          <w:right w:val="nil"/>
          <w:between w:val="nil"/>
        </w:pBdr>
        <w:spacing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This course analyzes the various evaluations utilized within the school setting. This course will cover the history and background for each evaluation, its benefits, and a review of its limitations. Students will synthesize the foundation of each measurement to how, why, and when to use tests in the school setting. Evaluation, selection, and interpretation of the </w:t>
      </w:r>
      <w:r>
        <w:rPr>
          <w:rFonts w:ascii="Calibri" w:eastAsia="Calibri" w:hAnsi="Calibri" w:cs="Calibri"/>
          <w:color w:val="000000"/>
          <w:sz w:val="24"/>
          <w:szCs w:val="24"/>
        </w:rPr>
        <w:lastRenderedPageBreak/>
        <w:t xml:space="preserve">evaluation tool for guidance and the use of data within the academic field are also covered topics. </w:t>
      </w:r>
    </w:p>
    <w:p w14:paraId="4EA33776" w14:textId="77777777" w:rsidR="00E11333" w:rsidRPr="00E11333" w:rsidRDefault="00E11333" w:rsidP="00E11333">
      <w:pPr>
        <w:pBdr>
          <w:top w:val="nil"/>
          <w:left w:val="nil"/>
          <w:bottom w:val="nil"/>
          <w:right w:val="nil"/>
          <w:between w:val="nil"/>
        </w:pBdr>
        <w:spacing w:line="240" w:lineRule="auto"/>
        <w:rPr>
          <w:rFonts w:ascii="Calibri" w:eastAsia="Calibri" w:hAnsi="Calibri" w:cs="Calibri"/>
          <w:color w:val="000000"/>
          <w:sz w:val="24"/>
          <w:szCs w:val="24"/>
        </w:rPr>
      </w:pPr>
    </w:p>
    <w:p w14:paraId="72069EF3" w14:textId="77777777" w:rsidR="00B317EA" w:rsidRDefault="00CB08F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Time Allocation</w:t>
      </w:r>
    </w:p>
    <w:p w14:paraId="030CBFB3" w14:textId="77777777" w:rsidR="002D3020" w:rsidRDefault="00932697">
      <w:pPr>
        <w:keepNext/>
        <w:keepLines/>
        <w:pBdr>
          <w:top w:val="nil"/>
          <w:left w:val="nil"/>
          <w:bottom w:val="nil"/>
          <w:right w:val="nil"/>
          <w:between w:val="nil"/>
        </w:pBdr>
        <w:spacing w:before="40"/>
        <w:rPr>
          <w:rFonts w:ascii="Calibri" w:eastAsia="Calibri" w:hAnsi="Calibri" w:cs="Calibri"/>
          <w:sz w:val="24"/>
          <w:szCs w:val="24"/>
        </w:rPr>
      </w:pPr>
      <w:r w:rsidRPr="00932697">
        <w:rPr>
          <w:rFonts w:ascii="Calibri" w:eastAsia="Calibri" w:hAnsi="Calibri" w:cs="Calibri"/>
          <w:sz w:val="24"/>
          <w:szCs w:val="24"/>
        </w:rPr>
        <w:t xml:space="preserve">This is a three-credit hour course requiring 135 clock hours of student engagement. Students enrolled in this course are anticipated to spend on average of 13.5 hours per week engaged in this course. This includes approximately 40 hours in class, 16 hours in online engagement, 9 hours studying and taking the final exam, 4 hours to complete the final exam, </w:t>
      </w:r>
      <w:r w:rsidR="002D3020">
        <w:rPr>
          <w:rFonts w:ascii="Calibri" w:eastAsia="Calibri" w:hAnsi="Calibri" w:cs="Calibri"/>
          <w:sz w:val="24"/>
          <w:szCs w:val="24"/>
        </w:rPr>
        <w:t xml:space="preserve">8 hours in discussions and other activities in the course </w:t>
      </w:r>
      <w:r w:rsidRPr="00932697">
        <w:rPr>
          <w:rFonts w:ascii="Calibri" w:eastAsia="Calibri" w:hAnsi="Calibri" w:cs="Calibri"/>
          <w:sz w:val="24"/>
          <w:szCs w:val="24"/>
        </w:rPr>
        <w:t xml:space="preserve">and approximately 58+ hours of additional class engagement (e.g., assigned readings and videos). </w:t>
      </w:r>
    </w:p>
    <w:p w14:paraId="1B22ED67" w14:textId="77777777" w:rsidR="002D3020" w:rsidRDefault="002D3020">
      <w:pPr>
        <w:keepNext/>
        <w:keepLines/>
        <w:pBdr>
          <w:top w:val="nil"/>
          <w:left w:val="nil"/>
          <w:bottom w:val="nil"/>
          <w:right w:val="nil"/>
          <w:between w:val="nil"/>
        </w:pBdr>
        <w:spacing w:before="40"/>
        <w:rPr>
          <w:rFonts w:ascii="Calibri" w:eastAsia="Calibri" w:hAnsi="Calibri" w:cs="Calibri"/>
          <w:sz w:val="24"/>
          <w:szCs w:val="24"/>
        </w:rPr>
      </w:pPr>
    </w:p>
    <w:p w14:paraId="25FA44D0" w14:textId="77777777" w:rsidR="00B317EA" w:rsidRDefault="00CB08F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Required Materials</w:t>
      </w:r>
    </w:p>
    <w:p w14:paraId="7EA6647A" w14:textId="77777777" w:rsidR="00E11333" w:rsidRPr="00E11333" w:rsidRDefault="00E11333" w:rsidP="00E11333">
      <w:pPr>
        <w:rPr>
          <w:rFonts w:ascii="Calibri" w:eastAsia="Calibri" w:hAnsi="Calibri" w:cs="Calibri"/>
          <w:sz w:val="24"/>
          <w:szCs w:val="24"/>
        </w:rPr>
      </w:pPr>
      <w:r w:rsidRPr="00E11333">
        <w:rPr>
          <w:rFonts w:ascii="Calibri" w:eastAsia="Calibri" w:hAnsi="Calibri" w:cs="Calibri"/>
          <w:sz w:val="24"/>
          <w:szCs w:val="24"/>
        </w:rPr>
        <w:t>Hosp, M. K., Hosp, J. L., &amp; Howell, K. W. (2016). The ABCs of CBM: A Practical Guide to</w:t>
      </w:r>
    </w:p>
    <w:p w14:paraId="50699D59" w14:textId="77777777" w:rsidR="00E11333" w:rsidRPr="00E11333" w:rsidRDefault="00E11333" w:rsidP="00E11333">
      <w:pPr>
        <w:rPr>
          <w:rFonts w:ascii="Calibri" w:eastAsia="Calibri" w:hAnsi="Calibri" w:cs="Calibri"/>
          <w:sz w:val="24"/>
          <w:szCs w:val="24"/>
        </w:rPr>
      </w:pPr>
      <w:r w:rsidRPr="00E11333">
        <w:rPr>
          <w:rFonts w:ascii="Calibri" w:eastAsia="Calibri" w:hAnsi="Calibri" w:cs="Calibri"/>
          <w:sz w:val="24"/>
          <w:szCs w:val="24"/>
        </w:rPr>
        <w:t>Curriculum-Based Measurement (The Guilford Practical Intervention in the Schools Series)</w:t>
      </w:r>
    </w:p>
    <w:p w14:paraId="7EC630ED" w14:textId="77777777" w:rsidR="00E11333" w:rsidRDefault="00E11333" w:rsidP="00E11333">
      <w:pPr>
        <w:rPr>
          <w:rFonts w:ascii="Calibri" w:eastAsia="Calibri" w:hAnsi="Calibri" w:cs="Calibri"/>
          <w:sz w:val="24"/>
          <w:szCs w:val="24"/>
        </w:rPr>
      </w:pPr>
      <w:r w:rsidRPr="00E11333">
        <w:rPr>
          <w:rFonts w:ascii="Calibri" w:eastAsia="Calibri" w:hAnsi="Calibri" w:cs="Calibri"/>
          <w:sz w:val="24"/>
          <w:szCs w:val="24"/>
        </w:rPr>
        <w:t>(Second). The Guilford Press.</w:t>
      </w:r>
    </w:p>
    <w:p w14:paraId="638D2507" w14:textId="77777777" w:rsidR="00E11333" w:rsidRPr="00E11333" w:rsidRDefault="00E11333" w:rsidP="00E11333">
      <w:pPr>
        <w:rPr>
          <w:rFonts w:ascii="Calibri" w:eastAsia="Calibri" w:hAnsi="Calibri" w:cs="Calibri"/>
          <w:sz w:val="24"/>
          <w:szCs w:val="24"/>
        </w:rPr>
      </w:pPr>
    </w:p>
    <w:p w14:paraId="144FECE3" w14:textId="77777777" w:rsidR="00E11333" w:rsidRPr="00E11333" w:rsidRDefault="00E11333" w:rsidP="00E11333">
      <w:pPr>
        <w:rPr>
          <w:rFonts w:ascii="Calibri" w:eastAsia="Calibri" w:hAnsi="Calibri" w:cs="Calibri"/>
          <w:sz w:val="24"/>
          <w:szCs w:val="24"/>
        </w:rPr>
      </w:pPr>
      <w:r w:rsidRPr="00E11333">
        <w:rPr>
          <w:rFonts w:ascii="Calibri" w:eastAsia="Calibri" w:hAnsi="Calibri" w:cs="Calibri"/>
          <w:sz w:val="24"/>
          <w:szCs w:val="24"/>
        </w:rPr>
        <w:t>Sattler, J. M. (2022). Foundations of Behavioral, Social, and Clinical Assessment of Children,</w:t>
      </w:r>
    </w:p>
    <w:p w14:paraId="6F083C86" w14:textId="593F6C72" w:rsidR="0040632D" w:rsidRDefault="00E11333" w:rsidP="00E11333">
      <w:pPr>
        <w:rPr>
          <w:rFonts w:ascii="Calibri" w:eastAsia="Calibri" w:hAnsi="Calibri" w:cs="Calibri"/>
          <w:sz w:val="24"/>
          <w:szCs w:val="24"/>
        </w:rPr>
      </w:pPr>
      <w:r w:rsidRPr="00E11333">
        <w:rPr>
          <w:rFonts w:ascii="Calibri" w:eastAsia="Calibri" w:hAnsi="Calibri" w:cs="Calibri"/>
          <w:sz w:val="24"/>
          <w:szCs w:val="24"/>
        </w:rPr>
        <w:t>Seventh Edition (Seventh Edition). Jerome M. Sattler, Publisher Inc.</w:t>
      </w:r>
    </w:p>
    <w:p w14:paraId="7C96AC6B" w14:textId="77777777" w:rsidR="00E11333" w:rsidRDefault="00E11333" w:rsidP="00E11333">
      <w:pPr>
        <w:rPr>
          <w:rFonts w:ascii="Calibri" w:eastAsia="Calibri" w:hAnsi="Calibri" w:cs="Calibri"/>
          <w:sz w:val="24"/>
          <w:szCs w:val="24"/>
        </w:rPr>
      </w:pPr>
    </w:p>
    <w:p w14:paraId="3F12F43B" w14:textId="50435585" w:rsidR="00B317EA" w:rsidRDefault="00CB08F9">
      <w:pPr>
        <w:rPr>
          <w:rFonts w:ascii="Calibri" w:eastAsia="Calibri" w:hAnsi="Calibri" w:cs="Calibri"/>
          <w:sz w:val="24"/>
          <w:szCs w:val="24"/>
        </w:rPr>
      </w:pPr>
      <w:r>
        <w:rPr>
          <w:rFonts w:ascii="Calibri" w:eastAsia="Calibri" w:hAnsi="Calibri" w:cs="Calibri"/>
          <w:b/>
          <w:color w:val="0054A6"/>
          <w:sz w:val="24"/>
          <w:szCs w:val="24"/>
        </w:rPr>
        <w:t>Canvas</w:t>
      </w:r>
      <w:r w:rsidR="00667734">
        <w:rPr>
          <w:rFonts w:ascii="Calibri" w:eastAsia="Calibri" w:hAnsi="Calibri" w:cs="Calibri"/>
          <w:b/>
          <w:color w:val="0054A6"/>
          <w:sz w:val="24"/>
          <w:szCs w:val="24"/>
        </w:rPr>
        <w:t xml:space="preserve">: </w:t>
      </w:r>
      <w:r>
        <w:rPr>
          <w:rFonts w:ascii="Calibri" w:eastAsia="Calibri" w:hAnsi="Calibri" w:cs="Calibri"/>
          <w:color w:val="0054A6"/>
          <w:sz w:val="24"/>
          <w:szCs w:val="24"/>
        </w:rPr>
        <w:t xml:space="preserve"> </w:t>
      </w:r>
      <w:r w:rsidR="00E11333" w:rsidRPr="00E11333">
        <w:rPr>
          <w:rFonts w:ascii="Calibri" w:eastAsia="Calibri" w:hAnsi="Calibri" w:cs="Calibri"/>
          <w:color w:val="0054A6"/>
          <w:sz w:val="24"/>
          <w:szCs w:val="24"/>
        </w:rPr>
        <w:t>https://chaminade.instructure.com/courses/47617</w:t>
      </w:r>
    </w:p>
    <w:p w14:paraId="55306023" w14:textId="77777777" w:rsidR="00B317EA" w:rsidRDefault="00CB08F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Learning Outcomes</w:t>
      </w:r>
    </w:p>
    <w:p w14:paraId="3BE4FD5A" w14:textId="77777777" w:rsidR="00B317EA" w:rsidRDefault="00B317EA">
      <w:pPr>
        <w:rPr>
          <w:rFonts w:ascii="Calibri" w:eastAsia="Calibri" w:hAnsi="Calibri" w:cs="Calibri"/>
          <w:sz w:val="24"/>
          <w:szCs w:val="24"/>
        </w:rPr>
      </w:pPr>
    </w:p>
    <w:p w14:paraId="5AD828FB" w14:textId="7D1F079B" w:rsidR="00B317EA" w:rsidRDefault="0040632D">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Student Learning</w:t>
      </w:r>
      <w:r w:rsidR="00CB08F9">
        <w:rPr>
          <w:rFonts w:ascii="Calibri" w:eastAsia="Calibri" w:hAnsi="Calibri" w:cs="Calibri"/>
          <w:b/>
          <w:color w:val="0054A6"/>
          <w:sz w:val="24"/>
          <w:szCs w:val="24"/>
        </w:rPr>
        <w:t xml:space="preserve"> Outcomes (</w:t>
      </w:r>
      <w:r>
        <w:rPr>
          <w:rFonts w:ascii="Calibri" w:eastAsia="Calibri" w:hAnsi="Calibri" w:cs="Calibri"/>
          <w:b/>
          <w:color w:val="0054A6"/>
          <w:sz w:val="24"/>
          <w:szCs w:val="24"/>
        </w:rPr>
        <w:t>S</w:t>
      </w:r>
      <w:r w:rsidR="00CB08F9">
        <w:rPr>
          <w:rFonts w:ascii="Calibri" w:eastAsia="Calibri" w:hAnsi="Calibri" w:cs="Calibri"/>
          <w:b/>
          <w:color w:val="0054A6"/>
          <w:sz w:val="24"/>
          <w:szCs w:val="24"/>
        </w:rPr>
        <w:t>LOs)</w:t>
      </w:r>
    </w:p>
    <w:p w14:paraId="16AC3BEF" w14:textId="076B26A9" w:rsidR="00E11333" w:rsidRPr="00EA4177" w:rsidRDefault="00E11333" w:rsidP="00EA4177">
      <w:pPr>
        <w:pStyle w:val="ListParagraph"/>
        <w:numPr>
          <w:ilvl w:val="0"/>
          <w:numId w:val="15"/>
        </w:numPr>
        <w:rPr>
          <w:rFonts w:asciiTheme="minorHAnsi" w:hAnsiTheme="minorHAnsi" w:cstheme="minorHAnsi"/>
        </w:rPr>
      </w:pPr>
      <w:r w:rsidRPr="00EA4177">
        <w:rPr>
          <w:rFonts w:asciiTheme="minorHAnsi" w:hAnsiTheme="minorHAnsi" w:cstheme="minorHAnsi"/>
        </w:rPr>
        <w:t xml:space="preserve">Develop a thorough understanding of standardized assessment instruments and use in the context of the Hawaii Department of </w:t>
      </w:r>
      <w:proofErr w:type="gramStart"/>
      <w:r w:rsidRPr="00EA4177">
        <w:rPr>
          <w:rFonts w:asciiTheme="minorHAnsi" w:hAnsiTheme="minorHAnsi" w:cstheme="minorHAnsi"/>
        </w:rPr>
        <w:t>Education, and</w:t>
      </w:r>
      <w:proofErr w:type="gramEnd"/>
      <w:r w:rsidRPr="00EA4177">
        <w:rPr>
          <w:rFonts w:asciiTheme="minorHAnsi" w:hAnsiTheme="minorHAnsi" w:cstheme="minorHAnsi"/>
        </w:rPr>
        <w:t xml:space="preserve"> analyze and apply consultation theories relevant to working with school teams to effectively explain and use assessment results to support student learning and achievement.</w:t>
      </w:r>
    </w:p>
    <w:p w14:paraId="3D226EE4" w14:textId="59823100" w:rsidR="00E11333" w:rsidRPr="00EA4177" w:rsidRDefault="00E11333" w:rsidP="00EA4177">
      <w:pPr>
        <w:pStyle w:val="ListParagraph"/>
        <w:numPr>
          <w:ilvl w:val="0"/>
          <w:numId w:val="15"/>
        </w:numPr>
        <w:rPr>
          <w:rFonts w:asciiTheme="minorHAnsi" w:hAnsiTheme="minorHAnsi" w:cstheme="minorHAnsi"/>
        </w:rPr>
      </w:pPr>
      <w:r w:rsidRPr="00EA4177">
        <w:rPr>
          <w:rFonts w:asciiTheme="minorHAnsi" w:hAnsiTheme="minorHAnsi" w:cstheme="minorHAnsi"/>
        </w:rPr>
        <w:t xml:space="preserve"> Evaluate the cultural and social issues related to evaluation and assessment, including cultural diversity, bias, and equity considerations, and identify strategies for addressing these issues in the assessment process.</w:t>
      </w:r>
    </w:p>
    <w:p w14:paraId="45830542" w14:textId="4EFC0479" w:rsidR="00E11333" w:rsidRPr="00EA4177" w:rsidRDefault="00E11333" w:rsidP="00EA4177">
      <w:pPr>
        <w:pStyle w:val="ListParagraph"/>
        <w:numPr>
          <w:ilvl w:val="0"/>
          <w:numId w:val="15"/>
        </w:numPr>
        <w:rPr>
          <w:rFonts w:asciiTheme="minorHAnsi" w:hAnsiTheme="minorHAnsi" w:cstheme="minorHAnsi"/>
        </w:rPr>
      </w:pPr>
      <w:r w:rsidRPr="00EA4177">
        <w:rPr>
          <w:rFonts w:asciiTheme="minorHAnsi" w:hAnsiTheme="minorHAnsi" w:cstheme="minorHAnsi"/>
        </w:rPr>
        <w:t xml:space="preserve">Review and analyze ethical issues related to </w:t>
      </w:r>
      <w:proofErr w:type="gramStart"/>
      <w:r w:rsidRPr="00EA4177">
        <w:rPr>
          <w:rFonts w:asciiTheme="minorHAnsi" w:hAnsiTheme="minorHAnsi" w:cstheme="minorHAnsi"/>
        </w:rPr>
        <w:t>school based</w:t>
      </w:r>
      <w:proofErr w:type="gramEnd"/>
      <w:r w:rsidRPr="00EA4177">
        <w:rPr>
          <w:rFonts w:asciiTheme="minorHAnsi" w:hAnsiTheme="minorHAnsi" w:cstheme="minorHAnsi"/>
        </w:rPr>
        <w:t xml:space="preserve"> assessments, including confidentiality, and appropriate use of test results, and develop strategies for addressing these issues in the assessment process.</w:t>
      </w:r>
    </w:p>
    <w:p w14:paraId="2C1E80DF" w14:textId="58DC272F" w:rsidR="00E11333" w:rsidRPr="00EA4177" w:rsidRDefault="00E11333" w:rsidP="00EA4177">
      <w:pPr>
        <w:pStyle w:val="ListParagraph"/>
        <w:numPr>
          <w:ilvl w:val="0"/>
          <w:numId w:val="15"/>
        </w:numPr>
        <w:rPr>
          <w:rFonts w:asciiTheme="minorHAnsi" w:hAnsiTheme="minorHAnsi" w:cstheme="minorHAnsi"/>
        </w:rPr>
      </w:pPr>
      <w:r w:rsidRPr="00EA4177">
        <w:rPr>
          <w:rFonts w:asciiTheme="minorHAnsi" w:hAnsiTheme="minorHAnsi" w:cstheme="minorHAnsi"/>
        </w:rPr>
        <w:t>Evaluate the assessment tools available in the Hawaii Department of Education and develop appropriate assessments and available data to aid in academic strategy selection, including the use of the Hawaii State's six General Learner Outcomes (GLOs) and DOE evaluation process for determining SPED eligibility and Act 504 determination.</w:t>
      </w:r>
    </w:p>
    <w:p w14:paraId="03850772" w14:textId="632CF17F" w:rsidR="00B317EA" w:rsidRDefault="00E11333" w:rsidP="00EA4177">
      <w:pPr>
        <w:pStyle w:val="ListParagraph"/>
        <w:numPr>
          <w:ilvl w:val="0"/>
          <w:numId w:val="15"/>
        </w:numPr>
        <w:rPr>
          <w:rFonts w:asciiTheme="minorHAnsi" w:hAnsiTheme="minorHAnsi" w:cstheme="minorHAnsi"/>
        </w:rPr>
      </w:pPr>
      <w:r w:rsidRPr="00EA4177">
        <w:rPr>
          <w:rFonts w:asciiTheme="minorHAnsi" w:hAnsiTheme="minorHAnsi" w:cstheme="minorHAnsi"/>
        </w:rPr>
        <w:lastRenderedPageBreak/>
        <w:t>Demonstrate professional ethical and culturally responsive behavior that reflects ASCA, the Hawaii Teacher Standards Board Code of Ethics, and relevant federal and state laws and district policies in the assessment and evaluation process.</w:t>
      </w:r>
    </w:p>
    <w:p w14:paraId="57EFCB2A" w14:textId="77777777" w:rsidR="00EA4177" w:rsidRDefault="00EA4177" w:rsidP="00EA4177">
      <w:pPr>
        <w:ind w:left="360"/>
        <w:rPr>
          <w:rFonts w:asciiTheme="minorHAnsi" w:hAnsiTheme="minorHAnsi" w:cstheme="minorHAnsi"/>
        </w:rPr>
      </w:pPr>
    </w:p>
    <w:p w14:paraId="7B37789C" w14:textId="41CF9818" w:rsidR="00EA4177" w:rsidRDefault="00EA4177" w:rsidP="00EA4177">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Program</w:t>
      </w:r>
      <w:r>
        <w:rPr>
          <w:rFonts w:ascii="Calibri" w:eastAsia="Calibri" w:hAnsi="Calibri" w:cs="Calibri"/>
          <w:b/>
          <w:color w:val="0054A6"/>
          <w:sz w:val="24"/>
          <w:szCs w:val="24"/>
        </w:rPr>
        <w:t xml:space="preserve"> Learning Outcomes (</w:t>
      </w:r>
      <w:r>
        <w:rPr>
          <w:rFonts w:ascii="Calibri" w:eastAsia="Calibri" w:hAnsi="Calibri" w:cs="Calibri"/>
          <w:b/>
          <w:color w:val="0054A6"/>
          <w:sz w:val="24"/>
          <w:szCs w:val="24"/>
        </w:rPr>
        <w:t>P</w:t>
      </w:r>
      <w:r>
        <w:rPr>
          <w:rFonts w:ascii="Calibri" w:eastAsia="Calibri" w:hAnsi="Calibri" w:cs="Calibri"/>
          <w:b/>
          <w:color w:val="0054A6"/>
          <w:sz w:val="24"/>
          <w:szCs w:val="24"/>
        </w:rPr>
        <w:t>LOs)</w:t>
      </w:r>
    </w:p>
    <w:p w14:paraId="2CA0C14D" w14:textId="77777777" w:rsidR="00EA4177" w:rsidRPr="00EA4177" w:rsidRDefault="00EA4177" w:rsidP="00EA4177">
      <w:pPr>
        <w:pBdr>
          <w:top w:val="nil"/>
          <w:left w:val="nil"/>
          <w:bottom w:val="nil"/>
          <w:right w:val="nil"/>
          <w:between w:val="nil"/>
        </w:pBdr>
        <w:spacing w:line="240" w:lineRule="auto"/>
        <w:rPr>
          <w:rFonts w:asciiTheme="minorHAnsi" w:eastAsia="Times New Roman" w:hAnsiTheme="minorHAnsi" w:cstheme="minorHAnsi"/>
          <w:color w:val="000000"/>
          <w:sz w:val="24"/>
          <w:szCs w:val="24"/>
        </w:rPr>
      </w:pPr>
    </w:p>
    <w:p w14:paraId="3083F6D7" w14:textId="4EC52B45" w:rsidR="00EA4177" w:rsidRPr="00EA4177" w:rsidRDefault="00EA4177" w:rsidP="00EA4177">
      <w:pPr>
        <w:pStyle w:val="ListParagraph"/>
        <w:numPr>
          <w:ilvl w:val="0"/>
          <w:numId w:val="16"/>
        </w:numPr>
        <w:rPr>
          <w:rFonts w:asciiTheme="minorHAnsi" w:hAnsiTheme="minorHAnsi" w:cstheme="minorHAnsi"/>
        </w:rPr>
      </w:pPr>
      <w:r w:rsidRPr="00EA4177">
        <w:rPr>
          <w:rFonts w:asciiTheme="minorHAnsi" w:hAnsiTheme="minorHAnsi" w:cstheme="minorHAnsi"/>
        </w:rPr>
        <w:t xml:space="preserve">Develop a thorough understanding of standardized assessment instruments, including </w:t>
      </w:r>
      <w:proofErr w:type="gramStart"/>
      <w:r w:rsidRPr="00EA4177">
        <w:rPr>
          <w:rFonts w:asciiTheme="minorHAnsi" w:hAnsiTheme="minorHAnsi" w:cstheme="minorHAnsi"/>
        </w:rPr>
        <w:t>their</w:t>
      </w:r>
      <w:proofErr w:type="gramEnd"/>
    </w:p>
    <w:p w14:paraId="51A153B2" w14:textId="3F15BA3E" w:rsidR="00EA4177" w:rsidRPr="00EA4177" w:rsidRDefault="00EA4177" w:rsidP="00EA4177">
      <w:pPr>
        <w:ind w:firstLine="720"/>
        <w:rPr>
          <w:rFonts w:asciiTheme="minorHAnsi" w:hAnsiTheme="minorHAnsi" w:cstheme="minorHAnsi"/>
        </w:rPr>
      </w:pPr>
      <w:r w:rsidRPr="00EA4177">
        <w:rPr>
          <w:rFonts w:asciiTheme="minorHAnsi" w:hAnsiTheme="minorHAnsi" w:cstheme="minorHAnsi"/>
        </w:rPr>
        <w:t>administration, scoring, interpretation, and use in the context of the Hawaii Department of</w:t>
      </w:r>
    </w:p>
    <w:p w14:paraId="4EDD5EE2" w14:textId="13D62D98" w:rsidR="00EA4177" w:rsidRPr="00EA4177" w:rsidRDefault="00EA4177" w:rsidP="00EA4177">
      <w:pPr>
        <w:rPr>
          <w:rFonts w:asciiTheme="minorHAnsi" w:hAnsiTheme="minorHAnsi" w:cstheme="minorHAnsi"/>
        </w:rPr>
      </w:pPr>
      <w:r>
        <w:rPr>
          <w:rFonts w:asciiTheme="minorHAnsi" w:hAnsiTheme="minorHAnsi" w:cstheme="minorHAnsi"/>
        </w:rPr>
        <w:t xml:space="preserve">               </w:t>
      </w:r>
      <w:r w:rsidRPr="00EA4177">
        <w:rPr>
          <w:rFonts w:asciiTheme="minorHAnsi" w:hAnsiTheme="minorHAnsi" w:cstheme="minorHAnsi"/>
        </w:rPr>
        <w:t xml:space="preserve">Education, and analyze and apply consultation theories relevant to working with school teams </w:t>
      </w:r>
      <w:r>
        <w:rPr>
          <w:rFonts w:asciiTheme="minorHAnsi" w:hAnsiTheme="minorHAnsi" w:cstheme="minorHAnsi"/>
        </w:rPr>
        <w:t xml:space="preserve">    </w:t>
      </w:r>
      <w:r>
        <w:rPr>
          <w:rFonts w:asciiTheme="minorHAnsi" w:hAnsiTheme="minorHAnsi" w:cstheme="minorHAnsi"/>
        </w:rPr>
        <w:tab/>
      </w:r>
      <w:r w:rsidRPr="00EA4177">
        <w:rPr>
          <w:rFonts w:asciiTheme="minorHAnsi" w:hAnsiTheme="minorHAnsi" w:cstheme="minorHAnsi"/>
        </w:rPr>
        <w:t>to</w:t>
      </w:r>
      <w:r>
        <w:rPr>
          <w:rFonts w:asciiTheme="minorHAnsi" w:hAnsiTheme="minorHAnsi" w:cstheme="minorHAnsi"/>
        </w:rPr>
        <w:t xml:space="preserve"> </w:t>
      </w:r>
      <w:r w:rsidRPr="00EA4177">
        <w:rPr>
          <w:rFonts w:asciiTheme="minorHAnsi" w:hAnsiTheme="minorHAnsi" w:cstheme="minorHAnsi"/>
        </w:rPr>
        <w:t xml:space="preserve">effectively explain and use assessment results to support student learning and achievement. </w:t>
      </w:r>
      <w:r>
        <w:rPr>
          <w:rFonts w:asciiTheme="minorHAnsi" w:hAnsiTheme="minorHAnsi" w:cstheme="minorHAnsi"/>
        </w:rPr>
        <w:tab/>
      </w:r>
      <w:r w:rsidRPr="00EA4177">
        <w:rPr>
          <w:rFonts w:asciiTheme="minorHAnsi" w:hAnsiTheme="minorHAnsi" w:cstheme="minorHAnsi"/>
        </w:rPr>
        <w:t>(PLO2, 4)</w:t>
      </w:r>
    </w:p>
    <w:p w14:paraId="1D8DE73C" w14:textId="6DAE2D60" w:rsidR="00EA4177" w:rsidRPr="00EA4177" w:rsidRDefault="00EA4177" w:rsidP="00EA4177">
      <w:pPr>
        <w:pStyle w:val="ListParagraph"/>
        <w:numPr>
          <w:ilvl w:val="0"/>
          <w:numId w:val="16"/>
        </w:numPr>
        <w:rPr>
          <w:rFonts w:asciiTheme="minorHAnsi" w:hAnsiTheme="minorHAnsi" w:cstheme="minorHAnsi"/>
        </w:rPr>
      </w:pPr>
      <w:r w:rsidRPr="00EA4177">
        <w:rPr>
          <w:rFonts w:asciiTheme="minorHAnsi" w:hAnsiTheme="minorHAnsi" w:cstheme="minorHAnsi"/>
        </w:rPr>
        <w:t xml:space="preserve"> Evaluate the cultural and social issues related to academic testing, including cultural diversity,</w:t>
      </w:r>
    </w:p>
    <w:p w14:paraId="67ECA82F" w14:textId="1A9FC9F5" w:rsidR="00EA4177" w:rsidRPr="00EA4177" w:rsidRDefault="00EA4177" w:rsidP="00EA4177">
      <w:pPr>
        <w:rPr>
          <w:rFonts w:asciiTheme="minorHAnsi" w:hAnsiTheme="minorHAnsi" w:cstheme="minorHAnsi"/>
        </w:rPr>
      </w:pPr>
      <w:r>
        <w:rPr>
          <w:rFonts w:asciiTheme="minorHAnsi" w:hAnsiTheme="minorHAnsi" w:cstheme="minorHAnsi"/>
        </w:rPr>
        <w:tab/>
      </w:r>
      <w:r w:rsidRPr="00EA4177">
        <w:rPr>
          <w:rFonts w:asciiTheme="minorHAnsi" w:hAnsiTheme="minorHAnsi" w:cstheme="minorHAnsi"/>
        </w:rPr>
        <w:t>bias, and equity considerations, and identify strategies for addressing these issues in the</w:t>
      </w:r>
    </w:p>
    <w:p w14:paraId="7CFD0689" w14:textId="7F137625" w:rsidR="00EA4177" w:rsidRPr="00EA4177" w:rsidRDefault="00EA4177" w:rsidP="00EA4177">
      <w:pPr>
        <w:rPr>
          <w:rFonts w:asciiTheme="minorHAnsi" w:hAnsiTheme="minorHAnsi" w:cstheme="minorHAnsi"/>
        </w:rPr>
      </w:pPr>
      <w:r>
        <w:rPr>
          <w:rFonts w:asciiTheme="minorHAnsi" w:hAnsiTheme="minorHAnsi" w:cstheme="minorHAnsi"/>
        </w:rPr>
        <w:tab/>
      </w:r>
      <w:r w:rsidRPr="00EA4177">
        <w:rPr>
          <w:rFonts w:asciiTheme="minorHAnsi" w:hAnsiTheme="minorHAnsi" w:cstheme="minorHAnsi"/>
        </w:rPr>
        <w:t>assessment process. (PLO 3, 4)</w:t>
      </w:r>
    </w:p>
    <w:p w14:paraId="11F0B274" w14:textId="79E3F672" w:rsidR="00EA4177" w:rsidRPr="00EA4177" w:rsidRDefault="00EA4177" w:rsidP="00EA4177">
      <w:pPr>
        <w:pStyle w:val="ListParagraph"/>
        <w:numPr>
          <w:ilvl w:val="0"/>
          <w:numId w:val="16"/>
        </w:numPr>
        <w:rPr>
          <w:rFonts w:asciiTheme="minorHAnsi" w:hAnsiTheme="minorHAnsi" w:cstheme="minorHAnsi"/>
        </w:rPr>
      </w:pPr>
      <w:r w:rsidRPr="00EA4177">
        <w:rPr>
          <w:rFonts w:asciiTheme="minorHAnsi" w:hAnsiTheme="minorHAnsi" w:cstheme="minorHAnsi"/>
        </w:rPr>
        <w:t xml:space="preserve"> Review and analyze ethical issues related to intellectual and academic testing, including test</w:t>
      </w:r>
    </w:p>
    <w:p w14:paraId="0505D185" w14:textId="221E18D9" w:rsidR="00EA4177" w:rsidRPr="00EA4177" w:rsidRDefault="00EA4177" w:rsidP="00EA4177">
      <w:pPr>
        <w:rPr>
          <w:rFonts w:asciiTheme="minorHAnsi" w:hAnsiTheme="minorHAnsi" w:cstheme="minorHAnsi"/>
        </w:rPr>
      </w:pPr>
      <w:r>
        <w:rPr>
          <w:rFonts w:asciiTheme="minorHAnsi" w:hAnsiTheme="minorHAnsi" w:cstheme="minorHAnsi"/>
        </w:rPr>
        <w:tab/>
      </w:r>
      <w:r w:rsidRPr="00EA4177">
        <w:rPr>
          <w:rFonts w:asciiTheme="minorHAnsi" w:hAnsiTheme="minorHAnsi" w:cstheme="minorHAnsi"/>
        </w:rPr>
        <w:t xml:space="preserve">security, confidentiality, and appropriate use of test results, and develop strategies for </w:t>
      </w:r>
      <w:r>
        <w:rPr>
          <w:rFonts w:asciiTheme="minorHAnsi" w:hAnsiTheme="minorHAnsi" w:cstheme="minorHAnsi"/>
        </w:rPr>
        <w:tab/>
      </w:r>
      <w:r w:rsidRPr="00EA4177">
        <w:rPr>
          <w:rFonts w:asciiTheme="minorHAnsi" w:hAnsiTheme="minorHAnsi" w:cstheme="minorHAnsi"/>
        </w:rPr>
        <w:t>addressing</w:t>
      </w:r>
      <w:r>
        <w:rPr>
          <w:rFonts w:asciiTheme="minorHAnsi" w:hAnsiTheme="minorHAnsi" w:cstheme="minorHAnsi"/>
        </w:rPr>
        <w:t xml:space="preserve"> </w:t>
      </w:r>
      <w:r w:rsidRPr="00EA4177">
        <w:rPr>
          <w:rFonts w:asciiTheme="minorHAnsi" w:hAnsiTheme="minorHAnsi" w:cstheme="minorHAnsi"/>
        </w:rPr>
        <w:t>these issues in the assessment process. (PLO 1, 4)</w:t>
      </w:r>
    </w:p>
    <w:p w14:paraId="4B4397EF" w14:textId="60CBA410" w:rsidR="00EA4177" w:rsidRPr="00EA4177" w:rsidRDefault="00EA4177" w:rsidP="00EA4177">
      <w:pPr>
        <w:pStyle w:val="ListParagraph"/>
        <w:numPr>
          <w:ilvl w:val="0"/>
          <w:numId w:val="16"/>
        </w:numPr>
        <w:rPr>
          <w:rFonts w:asciiTheme="minorHAnsi" w:hAnsiTheme="minorHAnsi" w:cstheme="minorHAnsi"/>
        </w:rPr>
      </w:pPr>
      <w:r w:rsidRPr="00EA4177">
        <w:rPr>
          <w:rFonts w:asciiTheme="minorHAnsi" w:hAnsiTheme="minorHAnsi" w:cstheme="minorHAnsi"/>
        </w:rPr>
        <w:t xml:space="preserve"> Evaluate the assessment tools available in the Hawaii Department of Education and develop</w:t>
      </w:r>
    </w:p>
    <w:p w14:paraId="5C4EFFEC" w14:textId="3F15F8DC" w:rsidR="00EA4177" w:rsidRPr="00EA4177" w:rsidRDefault="00EA4177" w:rsidP="00EA4177">
      <w:pPr>
        <w:rPr>
          <w:rFonts w:asciiTheme="minorHAnsi" w:hAnsiTheme="minorHAnsi" w:cstheme="minorHAnsi"/>
        </w:rPr>
      </w:pPr>
      <w:r>
        <w:rPr>
          <w:rFonts w:asciiTheme="minorHAnsi" w:hAnsiTheme="minorHAnsi" w:cstheme="minorHAnsi"/>
        </w:rPr>
        <w:tab/>
      </w:r>
      <w:r w:rsidRPr="00EA4177">
        <w:rPr>
          <w:rFonts w:asciiTheme="minorHAnsi" w:hAnsiTheme="minorHAnsi" w:cstheme="minorHAnsi"/>
        </w:rPr>
        <w:t xml:space="preserve">appropriate assessments and available data to aid in academic strategy selection, including the </w:t>
      </w:r>
      <w:r>
        <w:rPr>
          <w:rFonts w:asciiTheme="minorHAnsi" w:hAnsiTheme="minorHAnsi" w:cstheme="minorHAnsi"/>
        </w:rPr>
        <w:tab/>
      </w:r>
      <w:r w:rsidRPr="00EA4177">
        <w:rPr>
          <w:rFonts w:asciiTheme="minorHAnsi" w:hAnsiTheme="minorHAnsi" w:cstheme="minorHAnsi"/>
        </w:rPr>
        <w:t>use</w:t>
      </w:r>
      <w:r>
        <w:rPr>
          <w:rFonts w:asciiTheme="minorHAnsi" w:hAnsiTheme="minorHAnsi" w:cstheme="minorHAnsi"/>
        </w:rPr>
        <w:t xml:space="preserve"> </w:t>
      </w:r>
      <w:r w:rsidRPr="00EA4177">
        <w:rPr>
          <w:rFonts w:asciiTheme="minorHAnsi" w:hAnsiTheme="minorHAnsi" w:cstheme="minorHAnsi"/>
        </w:rPr>
        <w:t>of the Hawaii States six General Learner Outcomes (GLOs) and DOE evaluation process for</w:t>
      </w:r>
    </w:p>
    <w:p w14:paraId="5DBCD660" w14:textId="48F8ECD5" w:rsidR="00EA4177" w:rsidRPr="00EA4177" w:rsidRDefault="00EA4177" w:rsidP="00EA4177">
      <w:pPr>
        <w:rPr>
          <w:rFonts w:asciiTheme="minorHAnsi" w:hAnsiTheme="minorHAnsi" w:cstheme="minorHAnsi"/>
        </w:rPr>
      </w:pPr>
      <w:r>
        <w:rPr>
          <w:rFonts w:asciiTheme="minorHAnsi" w:hAnsiTheme="minorHAnsi" w:cstheme="minorHAnsi"/>
        </w:rPr>
        <w:tab/>
      </w:r>
      <w:r w:rsidRPr="00EA4177">
        <w:rPr>
          <w:rFonts w:asciiTheme="minorHAnsi" w:hAnsiTheme="minorHAnsi" w:cstheme="minorHAnsi"/>
        </w:rPr>
        <w:t>determining SPED eligibility and Act 504 determination. (PLO 2, 4)</w:t>
      </w:r>
    </w:p>
    <w:p w14:paraId="30791251" w14:textId="2AD6A73B" w:rsidR="00EA4177" w:rsidRPr="00EA4177" w:rsidRDefault="00EA4177" w:rsidP="00EA4177">
      <w:pPr>
        <w:rPr>
          <w:rFonts w:asciiTheme="minorHAnsi" w:hAnsiTheme="minorHAnsi" w:cstheme="minorHAnsi"/>
        </w:rPr>
      </w:pPr>
      <w:r>
        <w:rPr>
          <w:rFonts w:asciiTheme="minorHAnsi" w:hAnsiTheme="minorHAnsi" w:cstheme="minorHAnsi"/>
        </w:rPr>
        <w:t xml:space="preserve">       5.    </w:t>
      </w:r>
      <w:r w:rsidRPr="00EA4177">
        <w:rPr>
          <w:rFonts w:asciiTheme="minorHAnsi" w:hAnsiTheme="minorHAnsi" w:cstheme="minorHAnsi"/>
        </w:rPr>
        <w:t>Apply the professional, ethical, and culturally responsive behavior that reflects the Hawaii</w:t>
      </w:r>
    </w:p>
    <w:p w14:paraId="2FC0876A" w14:textId="109BFCBA" w:rsidR="00EA4177" w:rsidRPr="00EA4177" w:rsidRDefault="00EA4177" w:rsidP="00EA4177">
      <w:pPr>
        <w:rPr>
          <w:rFonts w:asciiTheme="minorHAnsi" w:hAnsiTheme="minorHAnsi" w:cstheme="minorHAnsi"/>
        </w:rPr>
      </w:pPr>
      <w:r>
        <w:rPr>
          <w:rFonts w:asciiTheme="minorHAnsi" w:hAnsiTheme="minorHAnsi" w:cstheme="minorHAnsi"/>
        </w:rPr>
        <w:tab/>
      </w:r>
      <w:r w:rsidRPr="00EA4177">
        <w:rPr>
          <w:rFonts w:asciiTheme="minorHAnsi" w:hAnsiTheme="minorHAnsi" w:cstheme="minorHAnsi"/>
        </w:rPr>
        <w:t>Teacher Standards Board Code of Ethics, relevant federal and state laws, and district policies in</w:t>
      </w:r>
    </w:p>
    <w:p w14:paraId="2E1B5C1E" w14:textId="4B3B1A07" w:rsidR="0040632D" w:rsidRPr="00EA4177" w:rsidRDefault="00EA4177" w:rsidP="00EA4177">
      <w:pPr>
        <w:rPr>
          <w:rFonts w:asciiTheme="minorHAnsi" w:hAnsiTheme="minorHAnsi" w:cstheme="minorHAnsi"/>
        </w:rPr>
      </w:pPr>
      <w:r>
        <w:rPr>
          <w:rFonts w:asciiTheme="minorHAnsi" w:hAnsiTheme="minorHAnsi" w:cstheme="minorHAnsi"/>
        </w:rPr>
        <w:tab/>
      </w:r>
      <w:r w:rsidRPr="00EA4177">
        <w:rPr>
          <w:rFonts w:asciiTheme="minorHAnsi" w:hAnsiTheme="minorHAnsi" w:cstheme="minorHAnsi"/>
        </w:rPr>
        <w:t>the assessment and evaluation process. (PLO 1, 3, 4)</w:t>
      </w:r>
    </w:p>
    <w:p w14:paraId="69CA7BF9" w14:textId="77777777" w:rsidR="00EA4177" w:rsidRDefault="00EA4177">
      <w:pPr>
        <w:keepNext/>
        <w:keepLines/>
        <w:pBdr>
          <w:top w:val="nil"/>
          <w:left w:val="nil"/>
          <w:bottom w:val="nil"/>
          <w:right w:val="nil"/>
          <w:between w:val="nil"/>
        </w:pBdr>
        <w:spacing w:before="40"/>
        <w:rPr>
          <w:rFonts w:ascii="Calibri" w:eastAsia="Calibri" w:hAnsi="Calibri" w:cs="Calibri"/>
          <w:b/>
          <w:color w:val="0054A6"/>
          <w:sz w:val="24"/>
          <w:szCs w:val="24"/>
        </w:rPr>
      </w:pPr>
    </w:p>
    <w:p w14:paraId="217B4B5A" w14:textId="4E5BAD7C" w:rsidR="00B317EA" w:rsidRDefault="00CB08F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Marianist Values</w:t>
      </w:r>
    </w:p>
    <w:p w14:paraId="1206723F" w14:textId="77777777" w:rsidR="00B317EA" w:rsidRDefault="00CB08F9">
      <w:pPr>
        <w:rPr>
          <w:rFonts w:ascii="Calibri" w:eastAsia="Calibri" w:hAnsi="Calibri" w:cs="Calibri"/>
          <w:sz w:val="24"/>
          <w:szCs w:val="24"/>
        </w:rPr>
      </w:pPr>
      <w:r>
        <w:rPr>
          <w:rFonts w:ascii="Calibri" w:eastAsia="Calibri" w:hAnsi="Calibri" w:cs="Calibri"/>
          <w:sz w:val="24"/>
          <w:szCs w:val="24"/>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r>
        <w:rPr>
          <w:rFonts w:ascii="Calibri" w:eastAsia="Calibri" w:hAnsi="Calibri" w:cs="Calibri"/>
          <w:sz w:val="24"/>
          <w:szCs w:val="24"/>
        </w:rPr>
        <w:br/>
      </w:r>
    </w:p>
    <w:p w14:paraId="1C59975B" w14:textId="77777777" w:rsidR="00B317EA" w:rsidRDefault="00CB08F9">
      <w:pPr>
        <w:numPr>
          <w:ilvl w:val="0"/>
          <w:numId w:val="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Education for formation in faith.</w:t>
      </w:r>
    </w:p>
    <w:p w14:paraId="341047F0" w14:textId="77777777" w:rsidR="00B317EA" w:rsidRDefault="00CB08F9">
      <w:pPr>
        <w:numPr>
          <w:ilvl w:val="0"/>
          <w:numId w:val="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Provide an integral, quality education.</w:t>
      </w:r>
    </w:p>
    <w:p w14:paraId="6FA49FC5" w14:textId="77777777" w:rsidR="00B317EA" w:rsidRDefault="00CB08F9">
      <w:pPr>
        <w:numPr>
          <w:ilvl w:val="0"/>
          <w:numId w:val="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Educate in family spirit.</w:t>
      </w:r>
    </w:p>
    <w:p w14:paraId="199243C0" w14:textId="77777777" w:rsidR="00B317EA" w:rsidRDefault="00CB08F9">
      <w:pPr>
        <w:numPr>
          <w:ilvl w:val="0"/>
          <w:numId w:val="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Educate for service, justice and peace, and integrity of creation.</w:t>
      </w:r>
    </w:p>
    <w:p w14:paraId="1B3DE7E8" w14:textId="77777777" w:rsidR="00B317EA" w:rsidRDefault="00CB08F9">
      <w:pPr>
        <w:numPr>
          <w:ilvl w:val="0"/>
          <w:numId w:val="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Educate for adaptation and change.</w:t>
      </w:r>
    </w:p>
    <w:p w14:paraId="30F669E0" w14:textId="77777777" w:rsidR="00B317EA" w:rsidRDefault="00B317EA">
      <w:pPr>
        <w:rPr>
          <w:rFonts w:ascii="Calibri" w:eastAsia="Calibri" w:hAnsi="Calibri" w:cs="Calibri"/>
          <w:sz w:val="24"/>
          <w:szCs w:val="24"/>
        </w:rPr>
      </w:pPr>
    </w:p>
    <w:p w14:paraId="784891DC" w14:textId="77777777" w:rsidR="00B317EA" w:rsidRDefault="00667734">
      <w:pPr>
        <w:rPr>
          <w:rFonts w:ascii="Calibri" w:eastAsia="Calibri" w:hAnsi="Calibri" w:cs="Calibri"/>
          <w:sz w:val="24"/>
          <w:szCs w:val="24"/>
        </w:rPr>
      </w:pPr>
      <w:r>
        <w:rPr>
          <w:rFonts w:ascii="Calibri" w:eastAsia="Calibri" w:hAnsi="Calibri" w:cs="Calibri"/>
          <w:sz w:val="24"/>
          <w:szCs w:val="24"/>
        </w:rPr>
        <w:t>Each of these characteristics is integrated, to varying degrees, in this course.</w:t>
      </w:r>
    </w:p>
    <w:p w14:paraId="13109CCF" w14:textId="77777777" w:rsidR="00B317EA" w:rsidRDefault="00B317EA">
      <w:pPr>
        <w:rPr>
          <w:rFonts w:ascii="Calibri" w:eastAsia="Calibri" w:hAnsi="Calibri" w:cs="Calibri"/>
          <w:sz w:val="24"/>
          <w:szCs w:val="24"/>
        </w:rPr>
      </w:pPr>
    </w:p>
    <w:p w14:paraId="7F5C7CA6" w14:textId="77777777" w:rsidR="00B317EA" w:rsidRDefault="00CB08F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lastRenderedPageBreak/>
        <w:t>Native Hawaiian Values</w:t>
      </w:r>
    </w:p>
    <w:p w14:paraId="1A26E923" w14:textId="77777777" w:rsidR="00B317EA" w:rsidRDefault="00CB08F9">
      <w:pPr>
        <w:rPr>
          <w:rFonts w:ascii="Calibri" w:eastAsia="Calibri" w:hAnsi="Calibri" w:cs="Calibri"/>
          <w:sz w:val="24"/>
          <w:szCs w:val="24"/>
        </w:rPr>
      </w:pPr>
      <w:r>
        <w:rPr>
          <w:rFonts w:ascii="Calibri" w:eastAsia="Calibri" w:hAnsi="Calibri" w:cs="Calibri"/>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Pr>
          <w:rFonts w:ascii="Calibri" w:eastAsia="Calibri" w:hAnsi="Calibri" w:cs="Calibri"/>
          <w:sz w:val="24"/>
          <w:szCs w:val="24"/>
        </w:rPr>
        <w:t>Olelo</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No’eau</w:t>
      </w:r>
      <w:proofErr w:type="spellEnd"/>
      <w:r>
        <w:rPr>
          <w:rFonts w:ascii="Calibri" w:eastAsia="Calibri" w:hAnsi="Calibri" w:cs="Calibri"/>
          <w:sz w:val="24"/>
          <w:szCs w:val="24"/>
        </w:rPr>
        <w:t xml:space="preserve"> (Hawaiian proverbs) and Marianist core beliefs:</w:t>
      </w:r>
      <w:r>
        <w:rPr>
          <w:rFonts w:ascii="Calibri" w:eastAsia="Calibri" w:hAnsi="Calibri" w:cs="Calibri"/>
          <w:sz w:val="24"/>
          <w:szCs w:val="24"/>
        </w:rPr>
        <w:br/>
      </w:r>
    </w:p>
    <w:p w14:paraId="61CAAEB7" w14:textId="77777777" w:rsidR="00B317EA" w:rsidRDefault="00CB08F9">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Educate for Formation in Faith (Mana) E ola au </w:t>
      </w:r>
      <w:proofErr w:type="spellStart"/>
      <w:r>
        <w:rPr>
          <w:rFonts w:ascii="Calibri" w:eastAsia="Calibri" w:hAnsi="Calibri" w:cs="Calibri"/>
          <w:color w:val="000000"/>
          <w:sz w:val="24"/>
          <w:szCs w:val="24"/>
        </w:rPr>
        <w:t>i</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ke</w:t>
      </w:r>
      <w:proofErr w:type="spellEnd"/>
      <w:r>
        <w:rPr>
          <w:rFonts w:ascii="Calibri" w:eastAsia="Calibri" w:hAnsi="Calibri" w:cs="Calibri"/>
          <w:color w:val="000000"/>
          <w:sz w:val="24"/>
          <w:szCs w:val="24"/>
        </w:rPr>
        <w:t xml:space="preserve"> akua (</w:t>
      </w:r>
      <w:proofErr w:type="spellStart"/>
      <w:r>
        <w:rPr>
          <w:rFonts w:ascii="Calibri" w:eastAsia="Calibri" w:hAnsi="Calibri" w:cs="Calibri"/>
          <w:color w:val="000000"/>
          <w:sz w:val="24"/>
          <w:szCs w:val="24"/>
        </w:rPr>
        <w:t>ʻŌlelo</w:t>
      </w:r>
      <w:proofErr w:type="spellEnd"/>
      <w:r>
        <w:rPr>
          <w:rFonts w:ascii="Calibri" w:eastAsia="Calibri" w:hAnsi="Calibri" w:cs="Calibri"/>
          <w:color w:val="000000"/>
          <w:sz w:val="24"/>
          <w:szCs w:val="24"/>
        </w:rPr>
        <w:t xml:space="preserve"> Noʻeau 364) May I live by God.</w:t>
      </w:r>
    </w:p>
    <w:p w14:paraId="379D9BDD" w14:textId="77777777" w:rsidR="00B317EA" w:rsidRDefault="00CB08F9">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Provide an Integral, Quality Education (</w:t>
      </w:r>
      <w:proofErr w:type="spellStart"/>
      <w:r>
        <w:rPr>
          <w:rFonts w:ascii="Calibri" w:eastAsia="Calibri" w:hAnsi="Calibri" w:cs="Calibri"/>
          <w:color w:val="000000"/>
          <w:sz w:val="24"/>
          <w:szCs w:val="24"/>
        </w:rPr>
        <w:t>Na’auao</w:t>
      </w:r>
      <w:proofErr w:type="spellEnd"/>
      <w:r>
        <w:rPr>
          <w:rFonts w:ascii="Calibri" w:eastAsia="Calibri" w:hAnsi="Calibri" w:cs="Calibri"/>
          <w:color w:val="000000"/>
          <w:sz w:val="24"/>
          <w:szCs w:val="24"/>
        </w:rPr>
        <w:t xml:space="preserve">) Lawe </w:t>
      </w:r>
      <w:proofErr w:type="spellStart"/>
      <w:r>
        <w:rPr>
          <w:rFonts w:ascii="Calibri" w:eastAsia="Calibri" w:hAnsi="Calibri" w:cs="Calibri"/>
          <w:color w:val="000000"/>
          <w:sz w:val="24"/>
          <w:szCs w:val="24"/>
        </w:rPr>
        <w:t>i</w:t>
      </w:r>
      <w:proofErr w:type="spellEnd"/>
      <w:r>
        <w:rPr>
          <w:rFonts w:ascii="Calibri" w:eastAsia="Calibri" w:hAnsi="Calibri" w:cs="Calibri"/>
          <w:color w:val="000000"/>
          <w:sz w:val="24"/>
          <w:szCs w:val="24"/>
        </w:rPr>
        <w:t xml:space="preserve"> ka </w:t>
      </w:r>
      <w:proofErr w:type="spellStart"/>
      <w:r>
        <w:rPr>
          <w:rFonts w:ascii="Calibri" w:eastAsia="Calibri" w:hAnsi="Calibri" w:cs="Calibri"/>
          <w:color w:val="000000"/>
          <w:sz w:val="24"/>
          <w:szCs w:val="24"/>
        </w:rPr>
        <w:t>maʻalea</w:t>
      </w:r>
      <w:proofErr w:type="spellEnd"/>
      <w:r>
        <w:rPr>
          <w:rFonts w:ascii="Calibri" w:eastAsia="Calibri" w:hAnsi="Calibri" w:cs="Calibri"/>
          <w:color w:val="000000"/>
          <w:sz w:val="24"/>
          <w:szCs w:val="24"/>
        </w:rPr>
        <w:t xml:space="preserve"> a </w:t>
      </w:r>
      <w:proofErr w:type="spellStart"/>
      <w:r>
        <w:rPr>
          <w:rFonts w:ascii="Calibri" w:eastAsia="Calibri" w:hAnsi="Calibri" w:cs="Calibri"/>
          <w:color w:val="000000"/>
          <w:sz w:val="24"/>
          <w:szCs w:val="24"/>
        </w:rPr>
        <w:t>kūʻonoʻono</w:t>
      </w:r>
      <w:proofErr w:type="spellEnd"/>
      <w:r>
        <w:rPr>
          <w:rFonts w:ascii="Calibri" w:eastAsia="Calibri" w:hAnsi="Calibri" w:cs="Calibri"/>
          <w:color w:val="000000"/>
          <w:sz w:val="24"/>
          <w:szCs w:val="24"/>
        </w:rPr>
        <w:t xml:space="preserve"> (</w:t>
      </w:r>
      <w:proofErr w:type="spellStart"/>
      <w:proofErr w:type="gramStart"/>
      <w:r>
        <w:rPr>
          <w:rFonts w:ascii="Calibri" w:eastAsia="Calibri" w:hAnsi="Calibri" w:cs="Calibri"/>
          <w:color w:val="000000"/>
          <w:sz w:val="24"/>
          <w:szCs w:val="24"/>
        </w:rPr>
        <w:t>ʻŌlelo</w:t>
      </w:r>
      <w:proofErr w:type="spellEnd"/>
      <w:r>
        <w:rPr>
          <w:rFonts w:ascii="Calibri" w:eastAsia="Calibri" w:hAnsi="Calibri" w:cs="Calibri"/>
          <w:color w:val="000000"/>
          <w:sz w:val="24"/>
          <w:szCs w:val="24"/>
        </w:rPr>
        <w:t xml:space="preserve">  Noʻeau</w:t>
      </w:r>
      <w:proofErr w:type="gramEnd"/>
      <w:r>
        <w:rPr>
          <w:rFonts w:ascii="Calibri" w:eastAsia="Calibri" w:hAnsi="Calibri" w:cs="Calibri"/>
          <w:color w:val="000000"/>
          <w:sz w:val="24"/>
          <w:szCs w:val="24"/>
        </w:rPr>
        <w:t xml:space="preserve"> 1957) Acquire skill and make it deep.</w:t>
      </w:r>
    </w:p>
    <w:p w14:paraId="34715104" w14:textId="77777777" w:rsidR="00B317EA" w:rsidRDefault="00CB08F9">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Educate in Family Spirit (‘Ohana) </w:t>
      </w:r>
      <w:proofErr w:type="spellStart"/>
      <w:r>
        <w:rPr>
          <w:rFonts w:ascii="Calibri" w:eastAsia="Calibri" w:hAnsi="Calibri" w:cs="Calibri"/>
          <w:color w:val="000000"/>
          <w:sz w:val="24"/>
          <w:szCs w:val="24"/>
        </w:rPr>
        <w:t>ʻIke</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aku</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ʻike</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mai</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kōkua</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aku</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kōkua</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mai</w:t>
      </w:r>
      <w:proofErr w:type="spellEnd"/>
      <w:r>
        <w:rPr>
          <w:rFonts w:ascii="Calibri" w:eastAsia="Calibri" w:hAnsi="Calibri" w:cs="Calibri"/>
          <w:color w:val="000000"/>
          <w:sz w:val="24"/>
          <w:szCs w:val="24"/>
        </w:rPr>
        <w:t xml:space="preserve">; pela </w:t>
      </w:r>
      <w:proofErr w:type="spellStart"/>
      <w:r>
        <w:rPr>
          <w:rFonts w:ascii="Calibri" w:eastAsia="Calibri" w:hAnsi="Calibri" w:cs="Calibri"/>
          <w:color w:val="000000"/>
          <w:sz w:val="24"/>
          <w:szCs w:val="24"/>
        </w:rPr>
        <w:t>iho</w:t>
      </w:r>
      <w:proofErr w:type="spellEnd"/>
      <w:r>
        <w:rPr>
          <w:rFonts w:ascii="Calibri" w:eastAsia="Calibri" w:hAnsi="Calibri" w:cs="Calibri"/>
          <w:color w:val="000000"/>
          <w:sz w:val="24"/>
          <w:szCs w:val="24"/>
        </w:rPr>
        <w:t xml:space="preserve"> la ka </w:t>
      </w:r>
      <w:proofErr w:type="spellStart"/>
      <w:r>
        <w:rPr>
          <w:rFonts w:ascii="Calibri" w:eastAsia="Calibri" w:hAnsi="Calibri" w:cs="Calibri"/>
          <w:color w:val="000000"/>
          <w:sz w:val="24"/>
          <w:szCs w:val="24"/>
        </w:rPr>
        <w:t>nohana</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ʻohana</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Ōlelo</w:t>
      </w:r>
      <w:proofErr w:type="spellEnd"/>
      <w:r>
        <w:rPr>
          <w:rFonts w:ascii="Calibri" w:eastAsia="Calibri" w:hAnsi="Calibri" w:cs="Calibri"/>
          <w:color w:val="000000"/>
          <w:sz w:val="24"/>
          <w:szCs w:val="24"/>
        </w:rPr>
        <w:t xml:space="preserve"> Noʻeau 1200) Recognize others, be recognized, help others, be helped; such is a family relationship.</w:t>
      </w:r>
    </w:p>
    <w:p w14:paraId="7A3DD739" w14:textId="77777777" w:rsidR="00B317EA" w:rsidRDefault="00CB08F9">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Educate for Service, Justice and Peace (Aloha) Ka lama </w:t>
      </w:r>
      <w:proofErr w:type="spellStart"/>
      <w:r>
        <w:rPr>
          <w:rFonts w:ascii="Calibri" w:eastAsia="Calibri" w:hAnsi="Calibri" w:cs="Calibri"/>
          <w:color w:val="000000"/>
          <w:sz w:val="24"/>
          <w:szCs w:val="24"/>
        </w:rPr>
        <w:t>kū</w:t>
      </w:r>
      <w:proofErr w:type="spellEnd"/>
      <w:r>
        <w:rPr>
          <w:rFonts w:ascii="Calibri" w:eastAsia="Calibri" w:hAnsi="Calibri" w:cs="Calibri"/>
          <w:color w:val="000000"/>
          <w:sz w:val="24"/>
          <w:szCs w:val="24"/>
        </w:rPr>
        <w:t xml:space="preserve"> o ka </w:t>
      </w:r>
      <w:proofErr w:type="spellStart"/>
      <w:r>
        <w:rPr>
          <w:rFonts w:ascii="Calibri" w:eastAsia="Calibri" w:hAnsi="Calibri" w:cs="Calibri"/>
          <w:color w:val="000000"/>
          <w:sz w:val="24"/>
          <w:szCs w:val="24"/>
        </w:rPr>
        <w:t>noʻeau</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ʻŌlelo</w:t>
      </w:r>
      <w:proofErr w:type="spellEnd"/>
      <w:r>
        <w:rPr>
          <w:rFonts w:ascii="Calibri" w:eastAsia="Calibri" w:hAnsi="Calibri" w:cs="Calibri"/>
          <w:color w:val="000000"/>
          <w:sz w:val="24"/>
          <w:szCs w:val="24"/>
        </w:rPr>
        <w:t xml:space="preserve"> Noʻeau 1430) Education is the standing torch of wisdom.</w:t>
      </w:r>
    </w:p>
    <w:p w14:paraId="31769E91" w14:textId="77777777" w:rsidR="00B317EA" w:rsidRPr="00667734" w:rsidRDefault="00CB08F9" w:rsidP="00667734">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Educate for Adaptation and Change (Aina) </w:t>
      </w:r>
      <w:proofErr w:type="spellStart"/>
      <w:r>
        <w:rPr>
          <w:rFonts w:ascii="Calibri" w:eastAsia="Calibri" w:hAnsi="Calibri" w:cs="Calibri"/>
          <w:color w:val="000000"/>
          <w:sz w:val="24"/>
          <w:szCs w:val="24"/>
        </w:rPr>
        <w:t>ʻAʻohe</w:t>
      </w:r>
      <w:proofErr w:type="spellEnd"/>
      <w:r>
        <w:rPr>
          <w:rFonts w:ascii="Calibri" w:eastAsia="Calibri" w:hAnsi="Calibri" w:cs="Calibri"/>
          <w:color w:val="000000"/>
          <w:sz w:val="24"/>
          <w:szCs w:val="24"/>
        </w:rPr>
        <w:t xml:space="preserve"> pau ka ‘</w:t>
      </w:r>
      <w:proofErr w:type="spellStart"/>
      <w:r>
        <w:rPr>
          <w:rFonts w:ascii="Calibri" w:eastAsia="Calibri" w:hAnsi="Calibri" w:cs="Calibri"/>
          <w:color w:val="000000"/>
          <w:sz w:val="24"/>
          <w:szCs w:val="24"/>
        </w:rPr>
        <w:t>ike</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i</w:t>
      </w:r>
      <w:proofErr w:type="spellEnd"/>
      <w:r>
        <w:rPr>
          <w:rFonts w:ascii="Calibri" w:eastAsia="Calibri" w:hAnsi="Calibri" w:cs="Calibri"/>
          <w:color w:val="000000"/>
          <w:sz w:val="24"/>
          <w:szCs w:val="24"/>
        </w:rPr>
        <w:t xml:space="preserve"> ka </w:t>
      </w:r>
      <w:proofErr w:type="spellStart"/>
      <w:r>
        <w:rPr>
          <w:rFonts w:ascii="Calibri" w:eastAsia="Calibri" w:hAnsi="Calibri" w:cs="Calibri"/>
          <w:color w:val="000000"/>
          <w:sz w:val="24"/>
          <w:szCs w:val="24"/>
        </w:rPr>
        <w:t>hālau</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hoʻokahi</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ʻŌlelo</w:t>
      </w:r>
      <w:proofErr w:type="spellEnd"/>
      <w:r>
        <w:rPr>
          <w:rFonts w:ascii="Calibri" w:eastAsia="Calibri" w:hAnsi="Calibri" w:cs="Calibri"/>
          <w:color w:val="000000"/>
          <w:sz w:val="24"/>
          <w:szCs w:val="24"/>
        </w:rPr>
        <w:t xml:space="preserve"> Noʻeau 203) All knowledge is not taught in the same school</w:t>
      </w:r>
    </w:p>
    <w:p w14:paraId="2EADFA11" w14:textId="77777777" w:rsidR="00B317EA" w:rsidRDefault="00B317EA">
      <w:pPr>
        <w:rPr>
          <w:rFonts w:ascii="Calibri" w:eastAsia="Calibri" w:hAnsi="Calibri" w:cs="Calibri"/>
          <w:sz w:val="24"/>
          <w:szCs w:val="24"/>
        </w:rPr>
      </w:pPr>
    </w:p>
    <w:p w14:paraId="0C62CEFD" w14:textId="77777777" w:rsidR="00D22814" w:rsidRDefault="00D22814">
      <w:pPr>
        <w:rPr>
          <w:rFonts w:ascii="Calibri" w:eastAsia="Calibri" w:hAnsi="Calibri" w:cs="Calibri"/>
          <w:sz w:val="24"/>
          <w:szCs w:val="24"/>
        </w:rPr>
      </w:pPr>
    </w:p>
    <w:p w14:paraId="5EB2A069" w14:textId="77777777" w:rsidR="00D22814" w:rsidRDefault="00D22814">
      <w:pPr>
        <w:rPr>
          <w:rFonts w:ascii="Calibri" w:eastAsia="Calibri" w:hAnsi="Calibri" w:cs="Calibri"/>
          <w:sz w:val="24"/>
          <w:szCs w:val="24"/>
        </w:rPr>
      </w:pPr>
    </w:p>
    <w:p w14:paraId="635F2C66" w14:textId="77777777" w:rsidR="00B317EA" w:rsidRDefault="00CB08F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Course Activities</w:t>
      </w:r>
    </w:p>
    <w:p w14:paraId="5537372B" w14:textId="77777777" w:rsidR="00B317EA" w:rsidRDefault="00B317EA">
      <w:pPr>
        <w:rPr>
          <w:rFonts w:ascii="Calibri" w:eastAsia="Calibri" w:hAnsi="Calibri" w:cs="Calibri"/>
          <w:sz w:val="24"/>
          <w:szCs w:val="24"/>
        </w:rPr>
      </w:pPr>
    </w:p>
    <w:p w14:paraId="424C5EF6" w14:textId="77777777" w:rsidR="003E55B2" w:rsidRDefault="003E55B2">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Assignments</w:t>
      </w:r>
    </w:p>
    <w:p w14:paraId="3F44BC5A" w14:textId="698724F5" w:rsidR="00E11333" w:rsidRDefault="00E11333" w:rsidP="00E11333">
      <w:pPr>
        <w:pStyle w:val="NormalWeb"/>
        <w:rPr>
          <w:rFonts w:ascii="Arial" w:hAnsi="Arial" w:cs="Arial"/>
          <w:sz w:val="22"/>
          <w:szCs w:val="22"/>
        </w:rPr>
      </w:pPr>
      <w:r>
        <w:rPr>
          <w:b/>
          <w:bCs/>
        </w:rPr>
        <w:t>Clinical Interview</w:t>
      </w:r>
      <w:r w:rsidR="00D22814" w:rsidRPr="0064383A">
        <w:rPr>
          <w:b/>
          <w:bCs/>
        </w:rPr>
        <w:t xml:space="preserve"> Video (</w:t>
      </w:r>
      <w:r>
        <w:rPr>
          <w:b/>
          <w:bCs/>
        </w:rPr>
        <w:t>100 pts</w:t>
      </w:r>
      <w:r w:rsidR="00D22814" w:rsidRPr="0064383A">
        <w:rPr>
          <w:b/>
          <w:bCs/>
        </w:rPr>
        <w:t>):</w:t>
      </w:r>
      <w:r w:rsidR="00D22814" w:rsidRPr="0064383A">
        <w:t> </w:t>
      </w:r>
      <w:r>
        <w:t xml:space="preserve"> </w:t>
      </w:r>
      <w:r w:rsidRPr="00E11333">
        <w:rPr>
          <w:rFonts w:ascii="Arial" w:hAnsi="Arial" w:cs="Arial"/>
          <w:sz w:val="22"/>
          <w:szCs w:val="22"/>
        </w:rPr>
        <w:t>This assignment is designed to develop your foundational clinical interviewing skills, behavioral observation techniques, and self-reflection. You will video record yourself conducting a brief, structured psychological screening with a volunteer "client.</w:t>
      </w:r>
      <w:r>
        <w:rPr>
          <w:rFonts w:ascii="Arial" w:hAnsi="Arial" w:cs="Arial"/>
          <w:sz w:val="22"/>
          <w:szCs w:val="22"/>
        </w:rPr>
        <w:t>”</w:t>
      </w:r>
      <w:r w:rsidRPr="00E11333">
        <w:rPr>
          <w:rFonts w:ascii="Arial" w:hAnsi="Arial" w:cs="Arial"/>
          <w:sz w:val="22"/>
          <w:szCs w:val="22"/>
        </w:rPr>
        <w:t xml:space="preserve"> The goal is not to render a definitive diagnostic conclusion, but rather to demonstrate mastery of the clinical </w:t>
      </w:r>
      <w:r>
        <w:rPr>
          <w:rFonts w:ascii="Arial" w:hAnsi="Arial" w:cs="Arial"/>
          <w:sz w:val="22"/>
          <w:szCs w:val="22"/>
        </w:rPr>
        <w:t>assessment</w:t>
      </w:r>
      <w:r w:rsidRPr="00E11333">
        <w:rPr>
          <w:rFonts w:ascii="Arial" w:hAnsi="Arial" w:cs="Arial"/>
          <w:sz w:val="22"/>
          <w:szCs w:val="22"/>
        </w:rPr>
        <w:t xml:space="preserve"> process: establishing rapport, utilizing active listening techniques, tracking behavioral presentation, managing time constraints, and maintaining professional boundaries.</w:t>
      </w:r>
      <w:r>
        <w:rPr>
          <w:rFonts w:ascii="Arial" w:hAnsi="Arial" w:cs="Arial"/>
          <w:sz w:val="22"/>
          <w:szCs w:val="22"/>
        </w:rPr>
        <w:t xml:space="preserve"> </w:t>
      </w:r>
    </w:p>
    <w:p w14:paraId="786863A1" w14:textId="77777777" w:rsidR="00E11333" w:rsidRPr="00E11333" w:rsidRDefault="00E11333" w:rsidP="00E11333">
      <w:pPr>
        <w:pStyle w:val="NormalWeb"/>
        <w:numPr>
          <w:ilvl w:val="0"/>
          <w:numId w:val="11"/>
        </w:numPr>
        <w:rPr>
          <w:rFonts w:ascii="Arial" w:hAnsi="Arial" w:cs="Arial"/>
          <w:sz w:val="22"/>
          <w:szCs w:val="22"/>
        </w:rPr>
      </w:pPr>
      <w:r w:rsidRPr="00E11333">
        <w:rPr>
          <w:rFonts w:ascii="Arial" w:hAnsi="Arial" w:cs="Arial"/>
          <w:b/>
          <w:bCs/>
          <w:sz w:val="22"/>
          <w:szCs w:val="22"/>
        </w:rPr>
        <w:t xml:space="preserve">Record </w:t>
      </w:r>
      <w:r w:rsidRPr="00E11333">
        <w:rPr>
          <w:rFonts w:ascii="Arial" w:hAnsi="Arial" w:cs="Arial"/>
          <w:sz w:val="22"/>
          <w:szCs w:val="22"/>
        </w:rPr>
        <w:t xml:space="preserve">a 15–20 minutes </w:t>
      </w:r>
      <w:proofErr w:type="gramStart"/>
      <w:r w:rsidRPr="00E11333">
        <w:rPr>
          <w:rFonts w:ascii="Arial" w:hAnsi="Arial" w:cs="Arial"/>
          <w:sz w:val="22"/>
          <w:szCs w:val="22"/>
        </w:rPr>
        <w:t>maximum .</w:t>
      </w:r>
      <w:proofErr w:type="gramEnd"/>
    </w:p>
    <w:p w14:paraId="38A1E42C" w14:textId="77777777" w:rsidR="00E11333" w:rsidRPr="00E11333" w:rsidRDefault="00E11333" w:rsidP="00E11333">
      <w:pPr>
        <w:pStyle w:val="NormalWeb"/>
        <w:numPr>
          <w:ilvl w:val="0"/>
          <w:numId w:val="11"/>
        </w:numPr>
        <w:rPr>
          <w:rFonts w:ascii="Arial" w:hAnsi="Arial" w:cs="Arial"/>
          <w:sz w:val="22"/>
          <w:szCs w:val="22"/>
        </w:rPr>
      </w:pPr>
      <w:r w:rsidRPr="00E11333">
        <w:rPr>
          <w:rFonts w:ascii="Arial" w:hAnsi="Arial" w:cs="Arial"/>
          <w:b/>
          <w:bCs/>
          <w:sz w:val="22"/>
          <w:szCs w:val="22"/>
        </w:rPr>
        <w:t>Conduct</w:t>
      </w:r>
      <w:r w:rsidRPr="00E11333">
        <w:rPr>
          <w:rFonts w:ascii="Arial" w:hAnsi="Arial" w:cs="Arial"/>
          <w:sz w:val="22"/>
          <w:szCs w:val="22"/>
        </w:rPr>
        <w:t xml:space="preserve"> a brief Mental Status Examination (MSE) combined with a structured screening tool (e.g., the PHQ-9 for depression or GAD-7 for anxiety).</w:t>
      </w:r>
      <w:r w:rsidRPr="00E11333">
        <w:rPr>
          <w:rFonts w:ascii="Arial" w:hAnsi="Arial" w:cs="Arial"/>
          <w:b/>
          <w:bCs/>
          <w:sz w:val="22"/>
          <w:szCs w:val="22"/>
        </w:rPr>
        <w:t xml:space="preserve"> </w:t>
      </w:r>
    </w:p>
    <w:p w14:paraId="47E7C8E6" w14:textId="25F09F5E" w:rsidR="00E11333" w:rsidRDefault="00E11333" w:rsidP="00E11333">
      <w:pPr>
        <w:pStyle w:val="NormalWeb"/>
        <w:numPr>
          <w:ilvl w:val="0"/>
          <w:numId w:val="11"/>
        </w:numPr>
        <w:rPr>
          <w:rFonts w:ascii="Arial" w:hAnsi="Arial" w:cs="Arial"/>
          <w:sz w:val="22"/>
          <w:szCs w:val="22"/>
        </w:rPr>
      </w:pPr>
      <w:r w:rsidRPr="00E11333">
        <w:rPr>
          <w:rFonts w:ascii="Arial" w:hAnsi="Arial" w:cs="Arial"/>
          <w:b/>
          <w:bCs/>
          <w:sz w:val="22"/>
          <w:szCs w:val="22"/>
        </w:rPr>
        <w:t xml:space="preserve">Write </w:t>
      </w:r>
      <w:r w:rsidRPr="00E11333">
        <w:rPr>
          <w:rFonts w:ascii="Arial" w:hAnsi="Arial" w:cs="Arial"/>
          <w:sz w:val="22"/>
          <w:szCs w:val="22"/>
        </w:rPr>
        <w:t xml:space="preserve">a </w:t>
      </w:r>
      <w:proofErr w:type="gramStart"/>
      <w:r w:rsidRPr="00E11333">
        <w:rPr>
          <w:rFonts w:ascii="Arial" w:hAnsi="Arial" w:cs="Arial"/>
          <w:sz w:val="22"/>
          <w:szCs w:val="22"/>
        </w:rPr>
        <w:t>two page</w:t>
      </w:r>
      <w:proofErr w:type="gramEnd"/>
      <w:r w:rsidRPr="00E11333">
        <w:rPr>
          <w:rFonts w:ascii="Arial" w:hAnsi="Arial" w:cs="Arial"/>
          <w:sz w:val="22"/>
          <w:szCs w:val="22"/>
        </w:rPr>
        <w:t xml:space="preserve"> self-reflection paper describing how you felt conducting the interview. Would you make any changes? Likes/Dislikes.</w:t>
      </w:r>
      <w:r w:rsidRPr="00E11333">
        <w:rPr>
          <w:rFonts w:ascii="Arial" w:hAnsi="Arial" w:cs="Arial"/>
          <w:b/>
          <w:bCs/>
          <w:sz w:val="22"/>
          <w:szCs w:val="22"/>
        </w:rPr>
        <w:t xml:space="preserve"> </w:t>
      </w:r>
      <w:r w:rsidRPr="00E11333">
        <w:rPr>
          <w:rFonts w:ascii="Arial" w:hAnsi="Arial" w:cs="Arial"/>
          <w:sz w:val="22"/>
          <w:szCs w:val="22"/>
        </w:rPr>
        <w:t xml:space="preserve"> </w:t>
      </w:r>
    </w:p>
    <w:p w14:paraId="04AD4BEF" w14:textId="48D616C5" w:rsidR="00E11333" w:rsidRPr="00E11333" w:rsidRDefault="00E11333" w:rsidP="00E11333">
      <w:pPr>
        <w:pStyle w:val="NormalWeb"/>
        <w:numPr>
          <w:ilvl w:val="0"/>
          <w:numId w:val="11"/>
        </w:numPr>
        <w:rPr>
          <w:rFonts w:ascii="Arial" w:hAnsi="Arial" w:cs="Arial"/>
          <w:sz w:val="22"/>
          <w:szCs w:val="22"/>
        </w:rPr>
      </w:pPr>
      <w:r>
        <w:rPr>
          <w:rFonts w:ascii="Arial" w:hAnsi="Arial" w:cs="Arial"/>
          <w:b/>
          <w:bCs/>
          <w:sz w:val="22"/>
          <w:szCs w:val="22"/>
        </w:rPr>
        <w:t xml:space="preserve">Due: </w:t>
      </w:r>
      <w:r>
        <w:rPr>
          <w:rFonts w:ascii="Arial" w:hAnsi="Arial" w:cs="Arial"/>
          <w:sz w:val="22"/>
          <w:szCs w:val="22"/>
        </w:rPr>
        <w:t>Week 5</w:t>
      </w:r>
    </w:p>
    <w:p w14:paraId="4CA0C290" w14:textId="6B0297AD" w:rsidR="00E11333" w:rsidRPr="00E11333" w:rsidRDefault="00E11333" w:rsidP="00E11333">
      <w:pPr>
        <w:spacing w:before="100" w:beforeAutospacing="1" w:after="100" w:afterAutospacing="1" w:line="240" w:lineRule="auto"/>
        <w:rPr>
          <w:rFonts w:ascii="Times New Roman" w:eastAsia="Times New Roman" w:hAnsi="Times New Roman" w:cs="Times New Roman"/>
          <w:sz w:val="24"/>
          <w:szCs w:val="24"/>
          <w:lang w:val="en-US"/>
        </w:rPr>
      </w:pPr>
      <w:r w:rsidRPr="00E11333">
        <w:rPr>
          <w:rFonts w:eastAsia="Times New Roman"/>
          <w:b/>
          <w:bCs/>
        </w:rPr>
        <w:lastRenderedPageBreak/>
        <w:t>The Test Review &amp; Information Pamphlet</w:t>
      </w:r>
      <w:r>
        <w:rPr>
          <w:rFonts w:eastAsia="Times New Roman"/>
          <w:b/>
          <w:bCs/>
        </w:rPr>
        <w:t xml:space="preserve"> (100pts):</w:t>
      </w:r>
    </w:p>
    <w:p w14:paraId="4E54E647" w14:textId="77777777" w:rsidR="00E11333" w:rsidRPr="00E11333" w:rsidRDefault="00E11333" w:rsidP="00E11333">
      <w:pPr>
        <w:numPr>
          <w:ilvl w:val="0"/>
          <w:numId w:val="12"/>
        </w:numPr>
        <w:spacing w:before="100" w:beforeAutospacing="1" w:after="100" w:afterAutospacing="1" w:line="240" w:lineRule="auto"/>
        <w:rPr>
          <w:rFonts w:eastAsia="Times New Roman"/>
        </w:rPr>
      </w:pPr>
      <w:r w:rsidRPr="00E11333">
        <w:rPr>
          <w:rFonts w:eastAsia="Times New Roman"/>
          <w:b/>
          <w:bCs/>
        </w:rPr>
        <w:t>Focus:</w:t>
      </w:r>
      <w:r w:rsidRPr="00E11333">
        <w:rPr>
          <w:rFonts w:eastAsia="Times New Roman"/>
        </w:rPr>
        <w:t xml:space="preserve"> Instrument Research and Practical Understanding</w:t>
      </w:r>
    </w:p>
    <w:p w14:paraId="6936A9F3" w14:textId="77777777" w:rsidR="00E11333" w:rsidRPr="00E11333" w:rsidRDefault="00E11333" w:rsidP="00E11333">
      <w:pPr>
        <w:numPr>
          <w:ilvl w:val="0"/>
          <w:numId w:val="12"/>
        </w:numPr>
        <w:spacing w:before="100" w:beforeAutospacing="1" w:after="100" w:afterAutospacing="1" w:line="240" w:lineRule="auto"/>
        <w:rPr>
          <w:rFonts w:eastAsia="Times New Roman"/>
        </w:rPr>
      </w:pPr>
      <w:r w:rsidRPr="00E11333">
        <w:rPr>
          <w:rFonts w:eastAsia="Times New Roman"/>
          <w:b/>
          <w:bCs/>
        </w:rPr>
        <w:t>Objective:</w:t>
      </w:r>
      <w:r w:rsidRPr="00E11333">
        <w:rPr>
          <w:rFonts w:eastAsia="Times New Roman"/>
        </w:rPr>
        <w:t xml:space="preserve"> Students will research </w:t>
      </w:r>
      <w:r w:rsidRPr="00E11333">
        <w:rPr>
          <w:rFonts w:eastAsia="Times New Roman"/>
          <w:b/>
          <w:bCs/>
        </w:rPr>
        <w:t>one</w:t>
      </w:r>
      <w:r w:rsidRPr="00E11333">
        <w:rPr>
          <w:rFonts w:eastAsia="Times New Roman"/>
        </w:rPr>
        <w:t xml:space="preserve"> specific standardized rating scale in depth and translate its psychometric properties into an accessible, practical format.</w:t>
      </w:r>
    </w:p>
    <w:p w14:paraId="3E2727F9" w14:textId="77777777" w:rsidR="00E11333" w:rsidRPr="00E11333" w:rsidRDefault="00E11333" w:rsidP="00E11333">
      <w:pPr>
        <w:numPr>
          <w:ilvl w:val="0"/>
          <w:numId w:val="12"/>
        </w:numPr>
        <w:spacing w:before="100" w:beforeAutospacing="1" w:after="100" w:afterAutospacing="1" w:line="240" w:lineRule="auto"/>
        <w:rPr>
          <w:rFonts w:eastAsia="Times New Roman"/>
        </w:rPr>
      </w:pPr>
      <w:r w:rsidRPr="00E11333">
        <w:rPr>
          <w:rFonts w:eastAsia="Times New Roman"/>
          <w:b/>
          <w:bCs/>
        </w:rPr>
        <w:t>Description:</w:t>
      </w:r>
      <w:r w:rsidRPr="00E11333">
        <w:rPr>
          <w:rFonts w:eastAsia="Times New Roman"/>
        </w:rPr>
        <w:t xml:space="preserve"> Instead of a massive comparative matrix of multiple tests, students will select just </w:t>
      </w:r>
      <w:r w:rsidRPr="00E11333">
        <w:rPr>
          <w:rFonts w:eastAsia="Times New Roman"/>
          <w:b/>
          <w:bCs/>
        </w:rPr>
        <w:t>one</w:t>
      </w:r>
      <w:r w:rsidRPr="00E11333">
        <w:rPr>
          <w:rFonts w:eastAsia="Times New Roman"/>
        </w:rPr>
        <w:t xml:space="preserve"> major behavioral or social-emotional rating scale widely used in schools (e.g., the BASC-3, Conners-4, or Vineland-3). Using test publisher websites, sample reports, and online databases (like the Buros Mental Measurements Yearbook), they will research the tool and create a </w:t>
      </w:r>
      <w:r w:rsidRPr="00E11333">
        <w:rPr>
          <w:rFonts w:eastAsia="Times New Roman"/>
          <w:b/>
          <w:bCs/>
        </w:rPr>
        <w:t>4-page Informational Pamphlet or Executive Brief</w:t>
      </w:r>
      <w:r w:rsidRPr="00E11333">
        <w:rPr>
          <w:rFonts w:eastAsia="Times New Roman"/>
        </w:rPr>
        <w:t xml:space="preserve"> written for a new school counselor or intern.</w:t>
      </w:r>
    </w:p>
    <w:p w14:paraId="24B117F6" w14:textId="77777777" w:rsidR="00E11333" w:rsidRPr="00E11333" w:rsidRDefault="00E11333" w:rsidP="00E11333">
      <w:pPr>
        <w:numPr>
          <w:ilvl w:val="0"/>
          <w:numId w:val="12"/>
        </w:numPr>
        <w:spacing w:before="100" w:beforeAutospacing="1" w:after="100" w:afterAutospacing="1" w:line="240" w:lineRule="auto"/>
        <w:rPr>
          <w:rFonts w:eastAsia="Times New Roman"/>
        </w:rPr>
      </w:pPr>
      <w:r w:rsidRPr="00E11333">
        <w:rPr>
          <w:rFonts w:eastAsia="Times New Roman"/>
          <w:b/>
          <w:bCs/>
        </w:rPr>
        <w:t>The pamphlet must include</w:t>
      </w:r>
      <w:r w:rsidRPr="00E11333">
        <w:rPr>
          <w:rFonts w:eastAsia="Times New Roman"/>
        </w:rPr>
        <w:t>:</w:t>
      </w:r>
    </w:p>
    <w:p w14:paraId="08B85969" w14:textId="77777777" w:rsidR="00E11333" w:rsidRPr="00E11333" w:rsidRDefault="00E11333" w:rsidP="00E11333">
      <w:pPr>
        <w:numPr>
          <w:ilvl w:val="1"/>
          <w:numId w:val="12"/>
        </w:numPr>
        <w:spacing w:before="100" w:beforeAutospacing="1" w:after="100" w:afterAutospacing="1" w:line="240" w:lineRule="auto"/>
        <w:rPr>
          <w:rFonts w:eastAsia="Times New Roman"/>
        </w:rPr>
      </w:pPr>
      <w:r w:rsidRPr="00E11333">
        <w:rPr>
          <w:rFonts w:eastAsia="Times New Roman"/>
          <w:b/>
          <w:bCs/>
        </w:rPr>
        <w:t>The Basics:</w:t>
      </w:r>
      <w:r w:rsidRPr="00E11333">
        <w:rPr>
          <w:rFonts w:eastAsia="Times New Roman"/>
        </w:rPr>
        <w:t xml:space="preserve"> Purpose of the test, age ranges, and who fills it out (parent, teacher, student).</w:t>
      </w:r>
    </w:p>
    <w:p w14:paraId="05E77700" w14:textId="77777777" w:rsidR="00E11333" w:rsidRPr="00E11333" w:rsidRDefault="00E11333" w:rsidP="00E11333">
      <w:pPr>
        <w:numPr>
          <w:ilvl w:val="1"/>
          <w:numId w:val="12"/>
        </w:numPr>
        <w:spacing w:before="100" w:beforeAutospacing="1" w:after="100" w:afterAutospacing="1" w:line="240" w:lineRule="auto"/>
        <w:rPr>
          <w:rFonts w:eastAsia="Times New Roman"/>
        </w:rPr>
      </w:pPr>
      <w:r w:rsidRPr="00E11333">
        <w:rPr>
          <w:rFonts w:eastAsia="Times New Roman"/>
          <w:b/>
          <w:bCs/>
        </w:rPr>
        <w:t>The Science Made Simple:</w:t>
      </w:r>
      <w:r w:rsidRPr="00E11333">
        <w:rPr>
          <w:rFonts w:eastAsia="Times New Roman"/>
        </w:rPr>
        <w:t xml:space="preserve"> An explanation of its standardization sample, reliability, and validity, explaining </w:t>
      </w:r>
      <w:r w:rsidRPr="00E11333">
        <w:rPr>
          <w:rFonts w:eastAsia="Times New Roman"/>
          <w:i/>
          <w:iCs/>
        </w:rPr>
        <w:t>why</w:t>
      </w:r>
      <w:r w:rsidRPr="00E11333">
        <w:rPr>
          <w:rFonts w:eastAsia="Times New Roman"/>
        </w:rPr>
        <w:t xml:space="preserve"> these numbers matter according to Sattler's text.</w:t>
      </w:r>
    </w:p>
    <w:p w14:paraId="78835E86" w14:textId="4CFFA19A" w:rsidR="00E11333" w:rsidRDefault="00E11333" w:rsidP="00E11333">
      <w:pPr>
        <w:numPr>
          <w:ilvl w:val="1"/>
          <w:numId w:val="12"/>
        </w:numPr>
        <w:spacing w:before="100" w:beforeAutospacing="1" w:after="100" w:afterAutospacing="1" w:line="240" w:lineRule="auto"/>
        <w:rPr>
          <w:rFonts w:eastAsia="Times New Roman"/>
        </w:rPr>
      </w:pPr>
      <w:r w:rsidRPr="00E11333">
        <w:rPr>
          <w:rFonts w:eastAsia="Times New Roman"/>
          <w:b/>
          <w:bCs/>
        </w:rPr>
        <w:t>Pros &amp; Cons:</w:t>
      </w:r>
      <w:r w:rsidRPr="00E11333">
        <w:rPr>
          <w:rFonts w:eastAsia="Times New Roman"/>
        </w:rPr>
        <w:t xml:space="preserve"> A brief critique of the test’s strengths and limitations (e.g., "Great for catching ADHD symptoms, but lacks diversity in the norming sample").</w:t>
      </w:r>
    </w:p>
    <w:p w14:paraId="413747C8" w14:textId="7683437D" w:rsidR="00E11333" w:rsidRPr="00E11333" w:rsidRDefault="00E11333" w:rsidP="00E11333">
      <w:pPr>
        <w:numPr>
          <w:ilvl w:val="0"/>
          <w:numId w:val="12"/>
        </w:numPr>
        <w:spacing w:before="100" w:beforeAutospacing="1" w:after="100" w:afterAutospacing="1" w:line="240" w:lineRule="auto"/>
        <w:rPr>
          <w:rFonts w:eastAsia="Times New Roman"/>
        </w:rPr>
      </w:pPr>
      <w:r>
        <w:rPr>
          <w:rFonts w:eastAsia="Times New Roman"/>
          <w:b/>
          <w:bCs/>
        </w:rPr>
        <w:t xml:space="preserve">Due: </w:t>
      </w:r>
      <w:r>
        <w:rPr>
          <w:rFonts w:eastAsia="Times New Roman"/>
        </w:rPr>
        <w:t>Week 10</w:t>
      </w:r>
    </w:p>
    <w:p w14:paraId="225299C6" w14:textId="25056624" w:rsidR="00136EC7" w:rsidRPr="00136EC7" w:rsidRDefault="00136EC7" w:rsidP="00E11333">
      <w:pPr>
        <w:spacing w:after="160" w:line="278" w:lineRule="auto"/>
        <w:rPr>
          <w:color w:val="000000" w:themeColor="text1"/>
        </w:rPr>
      </w:pPr>
      <w:r w:rsidRPr="00136EC7">
        <w:rPr>
          <w:rFonts w:ascii="Calibri" w:eastAsia="Calibri" w:hAnsi="Calibri" w:cs="Calibri"/>
          <w:b/>
          <w:color w:val="000000" w:themeColor="text1"/>
          <w:sz w:val="24"/>
          <w:szCs w:val="24"/>
        </w:rPr>
        <w:t>Weekly Reflection</w:t>
      </w:r>
      <w:r w:rsidR="003E55B2" w:rsidRPr="00136EC7">
        <w:rPr>
          <w:rFonts w:ascii="Calibri" w:eastAsia="Calibri" w:hAnsi="Calibri" w:cs="Calibri"/>
          <w:b/>
          <w:color w:val="000000" w:themeColor="text1"/>
          <w:sz w:val="24"/>
          <w:szCs w:val="24"/>
        </w:rPr>
        <w:t xml:space="preserve"> </w:t>
      </w:r>
      <w:r>
        <w:rPr>
          <w:rFonts w:ascii="Calibri" w:eastAsia="Calibri" w:hAnsi="Calibri" w:cs="Calibri"/>
          <w:b/>
          <w:color w:val="000000" w:themeColor="text1"/>
          <w:sz w:val="24"/>
          <w:szCs w:val="24"/>
        </w:rPr>
        <w:t>(</w:t>
      </w:r>
      <w:r w:rsidRPr="00136EC7">
        <w:rPr>
          <w:rFonts w:ascii="Calibri" w:eastAsia="Calibri" w:hAnsi="Calibri" w:cs="Calibri"/>
          <w:b/>
          <w:color w:val="000000" w:themeColor="text1"/>
          <w:sz w:val="24"/>
          <w:szCs w:val="24"/>
        </w:rPr>
        <w:t>1</w:t>
      </w:r>
      <w:r w:rsidR="00E11333">
        <w:rPr>
          <w:rFonts w:ascii="Calibri" w:eastAsia="Calibri" w:hAnsi="Calibri" w:cs="Calibri"/>
          <w:b/>
          <w:color w:val="000000" w:themeColor="text1"/>
          <w:sz w:val="24"/>
          <w:szCs w:val="24"/>
        </w:rPr>
        <w:t>0pts each</w:t>
      </w:r>
      <w:r>
        <w:rPr>
          <w:rFonts w:ascii="Calibri" w:eastAsia="Calibri" w:hAnsi="Calibri" w:cs="Calibri"/>
          <w:b/>
          <w:color w:val="000000" w:themeColor="text1"/>
          <w:sz w:val="24"/>
          <w:szCs w:val="24"/>
        </w:rPr>
        <w:t>)</w:t>
      </w:r>
      <w:r>
        <w:rPr>
          <w:color w:val="000000" w:themeColor="text1"/>
        </w:rPr>
        <w:t xml:space="preserve">: </w:t>
      </w:r>
      <w:r>
        <w:t xml:space="preserve">Write a concise, one-page reflection paper </w:t>
      </w:r>
      <w:r w:rsidR="00E11333">
        <w:t xml:space="preserve">based on the question located in the assignment section of canvas. </w:t>
      </w:r>
      <w:r>
        <w:t>This is an opportunity to move beyond summary and engage with the material.</w:t>
      </w:r>
    </w:p>
    <w:p w14:paraId="55F50AEB" w14:textId="77777777" w:rsidR="00EE347C" w:rsidRDefault="00EE347C">
      <w:pPr>
        <w:rPr>
          <w:rFonts w:ascii="Calibri" w:eastAsia="Calibri" w:hAnsi="Calibri" w:cs="Calibri"/>
          <w:sz w:val="24"/>
          <w:szCs w:val="24"/>
        </w:rPr>
      </w:pPr>
    </w:p>
    <w:p w14:paraId="34B0AC18" w14:textId="77777777" w:rsidR="00B317EA" w:rsidRDefault="00CB08F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Course Policies</w:t>
      </w:r>
    </w:p>
    <w:p w14:paraId="78C6DC92" w14:textId="77777777" w:rsidR="00B317EA" w:rsidRDefault="00B317EA">
      <w:pPr>
        <w:rPr>
          <w:rFonts w:ascii="Calibri" w:eastAsia="Calibri" w:hAnsi="Calibri" w:cs="Calibri"/>
          <w:sz w:val="24"/>
          <w:szCs w:val="24"/>
        </w:rPr>
      </w:pPr>
    </w:p>
    <w:p w14:paraId="0008D4AA" w14:textId="77777777" w:rsidR="00B317EA" w:rsidRDefault="00CB08F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Attendance</w:t>
      </w:r>
    </w:p>
    <w:p w14:paraId="6DD32864" w14:textId="77777777" w:rsidR="00667734" w:rsidRPr="00667734" w:rsidRDefault="00667734" w:rsidP="00667734">
      <w:pPr>
        <w:rPr>
          <w:rFonts w:ascii="Calibri" w:eastAsia="Calibri" w:hAnsi="Calibri" w:cs="Calibri"/>
          <w:sz w:val="24"/>
          <w:szCs w:val="24"/>
        </w:rPr>
      </w:pPr>
      <w:r w:rsidRPr="00667734">
        <w:rPr>
          <w:rFonts w:ascii="Calibri" w:eastAsia="Calibri" w:hAnsi="Calibri" w:cs="Calibri"/>
          <w:sz w:val="24"/>
          <w:szCs w:val="24"/>
        </w:rPr>
        <w:t>Attendance for this course is mandatory and graded due to the number of discussions and exercises that happen during each class. If you are unable to attend a class, email the course instructor before the start of the respective class. In order for an absence to be excused, the</w:t>
      </w:r>
      <w:r>
        <w:rPr>
          <w:rFonts w:ascii="Calibri" w:eastAsia="Calibri" w:hAnsi="Calibri" w:cs="Calibri"/>
          <w:sz w:val="24"/>
          <w:szCs w:val="24"/>
        </w:rPr>
        <w:t xml:space="preserve"> </w:t>
      </w:r>
      <w:r w:rsidRPr="00667734">
        <w:rPr>
          <w:rFonts w:ascii="Calibri" w:eastAsia="Calibri" w:hAnsi="Calibri" w:cs="Calibri"/>
          <w:sz w:val="24"/>
          <w:szCs w:val="24"/>
        </w:rPr>
        <w:t>reason must be medical or a family emergency/commitment. All other reasons will not be considered excused and the respective points for the day will not be earned.</w:t>
      </w:r>
      <w:r>
        <w:rPr>
          <w:rFonts w:ascii="Calibri" w:eastAsia="Calibri" w:hAnsi="Calibri" w:cs="Calibri"/>
          <w:sz w:val="24"/>
          <w:szCs w:val="24"/>
        </w:rPr>
        <w:t xml:space="preserve"> </w:t>
      </w:r>
      <w:r w:rsidRPr="00667734">
        <w:rPr>
          <w:rFonts w:ascii="Calibri" w:eastAsia="Calibri" w:hAnsi="Calibri" w:cs="Calibri"/>
          <w:sz w:val="24"/>
          <w:szCs w:val="24"/>
        </w:rPr>
        <w:t>Any student who stops attending the course or accumulates more than 1 unexcused absence will receive a failing grade due to the accelerated nature of this course.</w:t>
      </w:r>
    </w:p>
    <w:p w14:paraId="58C16BBB" w14:textId="77777777" w:rsidR="00667734" w:rsidRDefault="00667734" w:rsidP="00667734">
      <w:pPr>
        <w:rPr>
          <w:rFonts w:ascii="Calibri" w:eastAsia="Calibri" w:hAnsi="Calibri" w:cs="Calibri"/>
          <w:sz w:val="24"/>
          <w:szCs w:val="24"/>
        </w:rPr>
      </w:pPr>
    </w:p>
    <w:p w14:paraId="0F4EBF86" w14:textId="77777777" w:rsidR="00B317EA" w:rsidRDefault="00667734" w:rsidP="00667734">
      <w:pPr>
        <w:rPr>
          <w:rFonts w:ascii="Calibri" w:eastAsia="Calibri" w:hAnsi="Calibri" w:cs="Calibri"/>
          <w:sz w:val="24"/>
          <w:szCs w:val="24"/>
        </w:rPr>
      </w:pPr>
      <w:r w:rsidRPr="00667734">
        <w:rPr>
          <w:rFonts w:ascii="Calibri" w:eastAsia="Calibri" w:hAnsi="Calibri" w:cs="Calibri"/>
          <w:sz w:val="24"/>
          <w:szCs w:val="24"/>
        </w:rPr>
        <w:t>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w:t>
      </w:r>
    </w:p>
    <w:p w14:paraId="5B16424F" w14:textId="77777777" w:rsidR="00667734" w:rsidRDefault="00667734" w:rsidP="00667734">
      <w:pPr>
        <w:rPr>
          <w:rFonts w:ascii="Calibri" w:eastAsia="Calibri" w:hAnsi="Calibri" w:cs="Calibri"/>
          <w:sz w:val="24"/>
          <w:szCs w:val="24"/>
        </w:rPr>
      </w:pPr>
    </w:p>
    <w:p w14:paraId="7FFAA73D" w14:textId="77777777" w:rsidR="00B317EA" w:rsidRDefault="00CB08F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lastRenderedPageBreak/>
        <w:t>Late Work</w:t>
      </w:r>
    </w:p>
    <w:p w14:paraId="4DEEC77F" w14:textId="77777777" w:rsidR="00B317EA" w:rsidRDefault="00667734">
      <w:pPr>
        <w:rPr>
          <w:rFonts w:ascii="Calibri" w:eastAsia="Calibri" w:hAnsi="Calibri" w:cs="Calibri"/>
          <w:sz w:val="24"/>
          <w:szCs w:val="24"/>
        </w:rPr>
      </w:pPr>
      <w:r w:rsidRPr="00667734">
        <w:rPr>
          <w:rFonts w:ascii="Calibri" w:eastAsia="Calibri" w:hAnsi="Calibri" w:cs="Calibri"/>
          <w:sz w:val="24"/>
          <w:szCs w:val="24"/>
        </w:rPr>
        <w:t>No late will work will be accepted unless a special arrangement has been made with the course instructor PRIOR to the due date of the assignment. No exceptions will be made regardless of reason once the due date and time has passed.</w:t>
      </w:r>
      <w:r w:rsidR="006910FD">
        <w:rPr>
          <w:rFonts w:ascii="Calibri" w:eastAsia="Calibri" w:hAnsi="Calibri" w:cs="Calibri"/>
          <w:sz w:val="24"/>
          <w:szCs w:val="24"/>
        </w:rPr>
        <w:t xml:space="preserve"> Communication is key.  </w:t>
      </w:r>
    </w:p>
    <w:p w14:paraId="5C682209" w14:textId="77777777" w:rsidR="006910FD" w:rsidRDefault="006910FD">
      <w:pPr>
        <w:rPr>
          <w:rFonts w:ascii="Calibri" w:eastAsia="Calibri" w:hAnsi="Calibri" w:cs="Calibri"/>
          <w:sz w:val="24"/>
          <w:szCs w:val="24"/>
        </w:rPr>
      </w:pPr>
    </w:p>
    <w:p w14:paraId="21EE9760" w14:textId="77777777" w:rsidR="00B317EA" w:rsidRDefault="00CB08F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Changes to the Syllabus</w:t>
      </w:r>
    </w:p>
    <w:p w14:paraId="59320B20" w14:textId="77777777" w:rsidR="00B317EA" w:rsidRDefault="00CB08F9">
      <w:pPr>
        <w:rPr>
          <w:rFonts w:ascii="Calibri" w:eastAsia="Calibri" w:hAnsi="Calibri" w:cs="Calibri"/>
          <w:sz w:val="24"/>
          <w:szCs w:val="24"/>
        </w:rPr>
      </w:pPr>
      <w:r>
        <w:rPr>
          <w:rFonts w:ascii="Calibri" w:eastAsia="Calibri" w:hAnsi="Calibri" w:cs="Calibri"/>
          <w:sz w:val="24"/>
          <w:szCs w:val="24"/>
        </w:rPr>
        <w:t>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p>
    <w:p w14:paraId="6FE1AEE0" w14:textId="77777777" w:rsidR="00B317EA" w:rsidRDefault="00B317EA">
      <w:pPr>
        <w:rPr>
          <w:rFonts w:ascii="Calibri" w:eastAsia="Calibri" w:hAnsi="Calibri" w:cs="Calibri"/>
          <w:sz w:val="24"/>
          <w:szCs w:val="24"/>
        </w:rPr>
      </w:pPr>
    </w:p>
    <w:p w14:paraId="3FFEC8ED" w14:textId="77777777" w:rsidR="00B317EA" w:rsidRDefault="00CB08F9">
      <w:pPr>
        <w:keepNext/>
        <w:keepLines/>
        <w:spacing w:before="40"/>
        <w:rPr>
          <w:rFonts w:ascii="Calibri" w:eastAsia="Calibri" w:hAnsi="Calibri" w:cs="Calibri"/>
          <w:b/>
          <w:color w:val="0054A6"/>
          <w:sz w:val="24"/>
          <w:szCs w:val="24"/>
        </w:rPr>
      </w:pPr>
      <w:r>
        <w:rPr>
          <w:rFonts w:ascii="Calibri" w:eastAsia="Calibri" w:hAnsi="Calibri" w:cs="Calibri"/>
          <w:b/>
          <w:color w:val="0054A6"/>
          <w:sz w:val="24"/>
          <w:szCs w:val="24"/>
        </w:rPr>
        <w:t>Final Grades</w:t>
      </w:r>
    </w:p>
    <w:p w14:paraId="2C6F0830" w14:textId="77777777" w:rsidR="00B317EA" w:rsidRDefault="00CB08F9">
      <w:pPr>
        <w:rPr>
          <w:rFonts w:ascii="Calibri" w:eastAsia="Calibri" w:hAnsi="Calibri" w:cs="Calibri"/>
          <w:sz w:val="24"/>
          <w:szCs w:val="24"/>
        </w:rPr>
      </w:pPr>
      <w:r>
        <w:rPr>
          <w:rFonts w:ascii="Calibri" w:eastAsia="Calibri" w:hAnsi="Calibri" w:cs="Calibri"/>
          <w:sz w:val="24"/>
          <w:szCs w:val="24"/>
        </w:rPr>
        <w:t xml:space="preserve">Final grades are submitted to </w:t>
      </w:r>
      <w:hyperlink r:id="rId10">
        <w:r>
          <w:rPr>
            <w:rFonts w:ascii="Calibri" w:eastAsia="Calibri" w:hAnsi="Calibri" w:cs="Calibri"/>
            <w:color w:val="0563C1"/>
            <w:sz w:val="24"/>
            <w:szCs w:val="24"/>
            <w:u w:val="single"/>
          </w:rPr>
          <w:t>Self-Service</w:t>
        </w:r>
      </w:hyperlink>
      <w:r>
        <w:rPr>
          <w:rFonts w:ascii="Calibri" w:eastAsia="Calibri" w:hAnsi="Calibri" w:cs="Calibri"/>
          <w:sz w:val="24"/>
          <w:szCs w:val="24"/>
        </w:rPr>
        <w:t>:</w:t>
      </w:r>
    </w:p>
    <w:p w14:paraId="3A99D5FB" w14:textId="77777777" w:rsidR="00B317EA" w:rsidRDefault="00CB08F9">
      <w:pPr>
        <w:rPr>
          <w:rFonts w:ascii="Calibri" w:eastAsia="Calibri" w:hAnsi="Calibri" w:cs="Calibri"/>
          <w:sz w:val="24"/>
          <w:szCs w:val="24"/>
        </w:rPr>
      </w:pPr>
      <w:r>
        <w:rPr>
          <w:rFonts w:ascii="Calibri" w:eastAsia="Calibri" w:hAnsi="Calibri" w:cs="Calibri"/>
          <w:sz w:val="24"/>
          <w:szCs w:val="24"/>
        </w:rPr>
        <w:t>A</w:t>
      </w:r>
      <w:r>
        <w:rPr>
          <w:rFonts w:ascii="Calibri" w:eastAsia="Calibri" w:hAnsi="Calibri" w:cs="Calibri"/>
          <w:sz w:val="24"/>
          <w:szCs w:val="24"/>
        </w:rPr>
        <w:tab/>
        <w:t>= 93-100%</w:t>
      </w:r>
    </w:p>
    <w:p w14:paraId="3AB2CF08" w14:textId="77777777" w:rsidR="00B317EA" w:rsidRDefault="00CB08F9">
      <w:pPr>
        <w:rPr>
          <w:rFonts w:ascii="Calibri" w:eastAsia="Calibri" w:hAnsi="Calibri" w:cs="Calibri"/>
          <w:sz w:val="24"/>
          <w:szCs w:val="24"/>
        </w:rPr>
      </w:pPr>
      <w:r>
        <w:rPr>
          <w:rFonts w:ascii="Calibri" w:eastAsia="Calibri" w:hAnsi="Calibri" w:cs="Calibri"/>
          <w:sz w:val="24"/>
          <w:szCs w:val="24"/>
        </w:rPr>
        <w:t>A-</w:t>
      </w:r>
      <w:r>
        <w:rPr>
          <w:rFonts w:ascii="Calibri" w:eastAsia="Calibri" w:hAnsi="Calibri" w:cs="Calibri"/>
          <w:sz w:val="24"/>
          <w:szCs w:val="24"/>
        </w:rPr>
        <w:tab/>
        <w:t>= 90-92%</w:t>
      </w:r>
    </w:p>
    <w:p w14:paraId="78BD3F5E" w14:textId="77777777" w:rsidR="00B317EA" w:rsidRDefault="00CB08F9">
      <w:pPr>
        <w:rPr>
          <w:rFonts w:ascii="Calibri" w:eastAsia="Calibri" w:hAnsi="Calibri" w:cs="Calibri"/>
          <w:sz w:val="24"/>
          <w:szCs w:val="24"/>
        </w:rPr>
      </w:pPr>
      <w:r>
        <w:rPr>
          <w:rFonts w:ascii="Calibri" w:eastAsia="Calibri" w:hAnsi="Calibri" w:cs="Calibri"/>
          <w:sz w:val="24"/>
          <w:szCs w:val="24"/>
        </w:rPr>
        <w:t>B+</w:t>
      </w:r>
      <w:r>
        <w:rPr>
          <w:rFonts w:ascii="Calibri" w:eastAsia="Calibri" w:hAnsi="Calibri" w:cs="Calibri"/>
          <w:sz w:val="24"/>
          <w:szCs w:val="24"/>
        </w:rPr>
        <w:tab/>
        <w:t>= 87-89%</w:t>
      </w:r>
    </w:p>
    <w:p w14:paraId="0F34F4B5" w14:textId="77777777" w:rsidR="00B317EA" w:rsidRDefault="00CB08F9">
      <w:pPr>
        <w:rPr>
          <w:rFonts w:ascii="Calibri" w:eastAsia="Calibri" w:hAnsi="Calibri" w:cs="Calibri"/>
          <w:sz w:val="24"/>
          <w:szCs w:val="24"/>
        </w:rPr>
      </w:pPr>
      <w:r>
        <w:rPr>
          <w:rFonts w:ascii="Calibri" w:eastAsia="Calibri" w:hAnsi="Calibri" w:cs="Calibri"/>
          <w:sz w:val="24"/>
          <w:szCs w:val="24"/>
        </w:rPr>
        <w:t>B</w:t>
      </w:r>
      <w:r>
        <w:rPr>
          <w:rFonts w:ascii="Calibri" w:eastAsia="Calibri" w:hAnsi="Calibri" w:cs="Calibri"/>
          <w:sz w:val="24"/>
          <w:szCs w:val="24"/>
        </w:rPr>
        <w:tab/>
        <w:t>= 83-86%</w:t>
      </w:r>
    </w:p>
    <w:p w14:paraId="7D9C8B75" w14:textId="77777777" w:rsidR="00B317EA" w:rsidRDefault="00CB08F9">
      <w:pPr>
        <w:rPr>
          <w:rFonts w:ascii="Calibri" w:eastAsia="Calibri" w:hAnsi="Calibri" w:cs="Calibri"/>
          <w:sz w:val="24"/>
          <w:szCs w:val="24"/>
        </w:rPr>
      </w:pPr>
      <w:r>
        <w:rPr>
          <w:rFonts w:ascii="Calibri" w:eastAsia="Calibri" w:hAnsi="Calibri" w:cs="Calibri"/>
          <w:sz w:val="24"/>
          <w:szCs w:val="24"/>
        </w:rPr>
        <w:t>B-</w:t>
      </w:r>
      <w:r>
        <w:rPr>
          <w:rFonts w:ascii="Calibri" w:eastAsia="Calibri" w:hAnsi="Calibri" w:cs="Calibri"/>
          <w:sz w:val="24"/>
          <w:szCs w:val="24"/>
        </w:rPr>
        <w:tab/>
        <w:t>= 80-82%</w:t>
      </w:r>
    </w:p>
    <w:p w14:paraId="799F012F" w14:textId="77777777" w:rsidR="00B317EA" w:rsidRDefault="00CB08F9">
      <w:pPr>
        <w:rPr>
          <w:rFonts w:ascii="Calibri" w:eastAsia="Calibri" w:hAnsi="Calibri" w:cs="Calibri"/>
          <w:sz w:val="24"/>
          <w:szCs w:val="24"/>
        </w:rPr>
      </w:pPr>
      <w:r>
        <w:rPr>
          <w:rFonts w:ascii="Calibri" w:eastAsia="Calibri" w:hAnsi="Calibri" w:cs="Calibri"/>
          <w:sz w:val="24"/>
          <w:szCs w:val="24"/>
        </w:rPr>
        <w:t>C</w:t>
      </w:r>
      <w:r>
        <w:rPr>
          <w:rFonts w:ascii="Calibri" w:eastAsia="Calibri" w:hAnsi="Calibri" w:cs="Calibri"/>
          <w:sz w:val="24"/>
          <w:szCs w:val="24"/>
        </w:rPr>
        <w:tab/>
        <w:t>= 70-79% (Failed – No credit given)</w:t>
      </w:r>
    </w:p>
    <w:p w14:paraId="63FD67AD" w14:textId="77777777" w:rsidR="00B317EA" w:rsidRDefault="00CB08F9">
      <w:pPr>
        <w:rPr>
          <w:rFonts w:ascii="Calibri" w:eastAsia="Calibri" w:hAnsi="Calibri" w:cs="Calibri"/>
          <w:b/>
          <w:color w:val="0054A6"/>
          <w:sz w:val="24"/>
          <w:szCs w:val="24"/>
        </w:rPr>
      </w:pPr>
      <w:r>
        <w:rPr>
          <w:rFonts w:ascii="Calibri" w:eastAsia="Calibri" w:hAnsi="Calibri" w:cs="Calibri"/>
          <w:sz w:val="24"/>
          <w:szCs w:val="24"/>
        </w:rPr>
        <w:t>F</w:t>
      </w:r>
      <w:r>
        <w:rPr>
          <w:rFonts w:ascii="Calibri" w:eastAsia="Calibri" w:hAnsi="Calibri" w:cs="Calibri"/>
          <w:sz w:val="24"/>
          <w:szCs w:val="24"/>
        </w:rPr>
        <w:tab/>
        <w:t>= 0 – 69% (Failed – No credit given)</w:t>
      </w:r>
    </w:p>
    <w:p w14:paraId="0B7F3E94" w14:textId="77777777" w:rsidR="00B317EA" w:rsidRDefault="00B317EA">
      <w:pPr>
        <w:rPr>
          <w:rFonts w:ascii="Calibri" w:eastAsia="Calibri" w:hAnsi="Calibri" w:cs="Calibri"/>
          <w:sz w:val="24"/>
          <w:szCs w:val="24"/>
        </w:rPr>
      </w:pPr>
    </w:p>
    <w:p w14:paraId="2B90685E" w14:textId="77777777" w:rsidR="00B317EA" w:rsidRDefault="00CB08F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Important Information</w:t>
      </w:r>
    </w:p>
    <w:p w14:paraId="5E00A541" w14:textId="77777777" w:rsidR="00B317EA" w:rsidRDefault="00CB08F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Academic Honesty</w:t>
      </w:r>
    </w:p>
    <w:p w14:paraId="59D096EA" w14:textId="77777777" w:rsidR="00B317EA" w:rsidRDefault="00CB08F9">
      <w:pPr>
        <w:rPr>
          <w:rFonts w:ascii="Calibri" w:eastAsia="Calibri" w:hAnsi="Calibri" w:cs="Calibri"/>
          <w:sz w:val="24"/>
          <w:szCs w:val="24"/>
        </w:rPr>
      </w:pPr>
      <w:r>
        <w:rPr>
          <w:rFonts w:ascii="Calibri" w:eastAsia="Calibri" w:hAnsi="Calibri" w:cs="Calibri"/>
          <w:sz w:val="24"/>
          <w:szCs w:val="24"/>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323A62DB" w14:textId="77777777" w:rsidR="00B317EA" w:rsidRDefault="00B317EA">
      <w:pPr>
        <w:rPr>
          <w:rFonts w:ascii="Calibri" w:eastAsia="Calibri" w:hAnsi="Calibri" w:cs="Calibri"/>
          <w:sz w:val="24"/>
          <w:szCs w:val="24"/>
        </w:rPr>
      </w:pPr>
    </w:p>
    <w:p w14:paraId="04EF28DB" w14:textId="77777777" w:rsidR="00B317EA" w:rsidRDefault="00CB08F9">
      <w:pPr>
        <w:rPr>
          <w:rFonts w:ascii="Calibri" w:eastAsia="Calibri" w:hAnsi="Calibri" w:cs="Calibri"/>
          <w:sz w:val="24"/>
          <w:szCs w:val="24"/>
        </w:rPr>
      </w:pPr>
      <w:r>
        <w:rPr>
          <w:rFonts w:ascii="Calibri" w:eastAsia="Calibri" w:hAnsi="Calibri" w:cs="Calibri"/>
          <w:sz w:val="24"/>
          <w:szCs w:val="24"/>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14:paraId="65FEFCFF" w14:textId="77777777" w:rsidR="00B317EA" w:rsidRDefault="00B317EA">
      <w:pPr>
        <w:rPr>
          <w:rFonts w:ascii="Calibri" w:eastAsia="Calibri" w:hAnsi="Calibri" w:cs="Calibri"/>
          <w:sz w:val="24"/>
          <w:szCs w:val="24"/>
        </w:rPr>
      </w:pPr>
    </w:p>
    <w:p w14:paraId="023CBF9F" w14:textId="77777777" w:rsidR="00B317EA" w:rsidRDefault="00CB08F9">
      <w:pPr>
        <w:rPr>
          <w:rFonts w:ascii="Calibri" w:eastAsia="Calibri" w:hAnsi="Calibri" w:cs="Calibri"/>
          <w:sz w:val="24"/>
          <w:szCs w:val="24"/>
        </w:rPr>
      </w:pPr>
      <w:r>
        <w:rPr>
          <w:rFonts w:ascii="Calibri" w:eastAsia="Calibri" w:hAnsi="Calibri" w:cs="Calibri"/>
          <w:sz w:val="24"/>
          <w:szCs w:val="24"/>
        </w:rPr>
        <w:t xml:space="preserve">Questions of academic dishonesty in a particular class are first reviewed by the instructor, who must make a report with recommendations to the Dean of the Academic Division. Punishment for academic dishonesty will be determined by the instructor and the Dean of Academic </w:t>
      </w:r>
      <w:r>
        <w:rPr>
          <w:rFonts w:ascii="Calibri" w:eastAsia="Calibri" w:hAnsi="Calibri" w:cs="Calibri"/>
          <w:sz w:val="24"/>
          <w:szCs w:val="24"/>
        </w:rPr>
        <w:lastRenderedPageBreak/>
        <w:t>Division and may include an “F” grade for the work in question, an “F” grade for the course, suspension, or dismissal from the University.</w:t>
      </w:r>
    </w:p>
    <w:p w14:paraId="6F8FE956" w14:textId="77777777" w:rsidR="00B317EA" w:rsidRDefault="00B317EA">
      <w:pPr>
        <w:rPr>
          <w:rFonts w:ascii="Calibri" w:eastAsia="Calibri" w:hAnsi="Calibri" w:cs="Calibri"/>
          <w:sz w:val="24"/>
          <w:szCs w:val="24"/>
        </w:rPr>
      </w:pPr>
    </w:p>
    <w:p w14:paraId="7EF77962" w14:textId="77777777" w:rsidR="00B317EA" w:rsidRDefault="00CB08F9">
      <w:pPr>
        <w:rPr>
          <w:rFonts w:ascii="Calibri" w:eastAsia="Calibri" w:hAnsi="Calibri" w:cs="Calibri"/>
          <w:sz w:val="24"/>
          <w:szCs w:val="24"/>
        </w:rPr>
      </w:pPr>
      <w:r>
        <w:rPr>
          <w:rFonts w:ascii="Calibri" w:eastAsia="Calibri" w:hAnsi="Calibri" w:cs="Calibri"/>
          <w:sz w:val="24"/>
          <w:szCs w:val="24"/>
        </w:rPr>
        <w:t xml:space="preserve">For the most up to date information, please refer to the </w:t>
      </w:r>
      <w:hyperlink r:id="rId11">
        <w:r>
          <w:rPr>
            <w:rFonts w:ascii="Calibri" w:eastAsia="Calibri" w:hAnsi="Calibri" w:cs="Calibri"/>
            <w:color w:val="0563C1"/>
            <w:sz w:val="24"/>
            <w:szCs w:val="24"/>
            <w:u w:val="single"/>
          </w:rPr>
          <w:t>Academic Honesty Policy</w:t>
        </w:r>
      </w:hyperlink>
      <w:r>
        <w:rPr>
          <w:rFonts w:ascii="Calibri" w:eastAsia="Calibri" w:hAnsi="Calibri" w:cs="Calibri"/>
          <w:sz w:val="24"/>
          <w:szCs w:val="24"/>
        </w:rPr>
        <w:t xml:space="preserve"> on the Chaminade University Catalog website.</w:t>
      </w:r>
    </w:p>
    <w:p w14:paraId="76F8A001" w14:textId="77777777" w:rsidR="00B317EA" w:rsidRDefault="00B317EA">
      <w:pPr>
        <w:rPr>
          <w:rFonts w:ascii="Calibri" w:eastAsia="Calibri" w:hAnsi="Calibri" w:cs="Calibri"/>
          <w:sz w:val="24"/>
          <w:szCs w:val="24"/>
        </w:rPr>
      </w:pPr>
    </w:p>
    <w:p w14:paraId="3B1F4CDC" w14:textId="77777777" w:rsidR="00B317EA" w:rsidRDefault="00CB08F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Title IX and Nondiscrimination Statement</w:t>
      </w:r>
    </w:p>
    <w:p w14:paraId="3AD46F8F" w14:textId="77777777" w:rsidR="00B317EA" w:rsidRDefault="00CB08F9">
      <w:pPr>
        <w:rPr>
          <w:rFonts w:ascii="Calibri" w:eastAsia="Calibri" w:hAnsi="Calibri" w:cs="Calibri"/>
          <w:sz w:val="24"/>
          <w:szCs w:val="24"/>
        </w:rPr>
      </w:pPr>
      <w:r>
        <w:rPr>
          <w:rFonts w:ascii="Calibri" w:eastAsia="Calibri" w:hAnsi="Calibri" w:cs="Calibri"/>
          <w:sz w:val="24"/>
          <w:szCs w:val="24"/>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p>
    <w:p w14:paraId="02C8A069" w14:textId="77777777" w:rsidR="00B317EA" w:rsidRDefault="00B317EA">
      <w:pPr>
        <w:rPr>
          <w:rFonts w:ascii="Calibri" w:eastAsia="Calibri" w:hAnsi="Calibri" w:cs="Calibri"/>
          <w:sz w:val="24"/>
          <w:szCs w:val="24"/>
        </w:rPr>
      </w:pPr>
    </w:p>
    <w:p w14:paraId="65BE9F5A" w14:textId="77777777" w:rsidR="00B317EA" w:rsidRDefault="00CB08F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Nondiscrimination Policy &amp; Notice of Nondiscrimination</w:t>
      </w:r>
    </w:p>
    <w:p w14:paraId="5CF43D47" w14:textId="77777777" w:rsidR="00B317EA" w:rsidRDefault="00CB08F9">
      <w:pPr>
        <w:rPr>
          <w:rFonts w:ascii="Calibri" w:eastAsia="Calibri" w:hAnsi="Calibri" w:cs="Calibri"/>
          <w:sz w:val="24"/>
          <w:szCs w:val="24"/>
        </w:rPr>
      </w:pPr>
      <w:r>
        <w:rPr>
          <w:rFonts w:ascii="Calibri" w:eastAsia="Calibri" w:hAnsi="Calibri" w:cs="Calibri"/>
          <w:sz w:val="24"/>
          <w:szCs w:val="24"/>
        </w:rPr>
        <w:t xml:space="preserve">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 </w:t>
      </w:r>
      <w:hyperlink r:id="rId12">
        <w:r>
          <w:rPr>
            <w:rFonts w:ascii="Calibri" w:eastAsia="Calibri" w:hAnsi="Calibri" w:cs="Calibri"/>
            <w:color w:val="0563C1"/>
            <w:sz w:val="24"/>
            <w:szCs w:val="24"/>
            <w:u w:val="single"/>
          </w:rPr>
          <w:t>Chaminade University Title IX Office Contact Information and Confidential Resources website</w:t>
        </w:r>
      </w:hyperlink>
      <w:r>
        <w:rPr>
          <w:rFonts w:ascii="Calibri" w:eastAsia="Calibri" w:hAnsi="Calibri" w:cs="Calibri"/>
          <w:sz w:val="24"/>
          <w:szCs w:val="24"/>
        </w:rPr>
        <w:t xml:space="preserve">. On-campus Confidential Resources may also be found here at </w:t>
      </w:r>
      <w:hyperlink r:id="rId13">
        <w:r>
          <w:rPr>
            <w:rFonts w:ascii="Calibri" w:eastAsia="Calibri" w:hAnsi="Calibri" w:cs="Calibri"/>
            <w:color w:val="0563C1"/>
            <w:sz w:val="24"/>
            <w:szCs w:val="24"/>
            <w:u w:val="single"/>
          </w:rPr>
          <w:t>CAMPUS CONFIDENTIAL RESOURCES</w:t>
        </w:r>
      </w:hyperlink>
      <w:r>
        <w:rPr>
          <w:rFonts w:ascii="Calibri" w:eastAsia="Calibri" w:hAnsi="Calibri" w:cs="Calibri"/>
          <w:sz w:val="24"/>
          <w:szCs w:val="24"/>
        </w:rPr>
        <w:t>.</w:t>
      </w:r>
    </w:p>
    <w:p w14:paraId="20DFA7C2" w14:textId="77777777" w:rsidR="00B317EA" w:rsidRDefault="00B317EA">
      <w:pPr>
        <w:rPr>
          <w:rFonts w:ascii="Calibri" w:eastAsia="Calibri" w:hAnsi="Calibri" w:cs="Calibri"/>
          <w:sz w:val="24"/>
          <w:szCs w:val="24"/>
        </w:rPr>
      </w:pPr>
    </w:p>
    <w:p w14:paraId="3F338495" w14:textId="77777777" w:rsidR="00B317EA" w:rsidRDefault="00CB08F9">
      <w:pPr>
        <w:rPr>
          <w:rFonts w:ascii="Calibri" w:eastAsia="Calibri" w:hAnsi="Calibri" w:cs="Calibri"/>
          <w:sz w:val="24"/>
          <w:szCs w:val="24"/>
        </w:rPr>
      </w:pPr>
      <w:r>
        <w:rPr>
          <w:rFonts w:ascii="Calibri" w:eastAsia="Calibri" w:hAnsi="Calibri" w:cs="Calibri"/>
          <w:sz w:val="24"/>
          <w:szCs w:val="24"/>
        </w:rPr>
        <w:t xml:space="preserve">The University’s Nondiscrimination Policy and Grievance Procedures can be located on the University webpage at: </w:t>
      </w:r>
      <w:hyperlink r:id="rId14">
        <w:r>
          <w:rPr>
            <w:rFonts w:ascii="Calibri" w:eastAsia="Calibri" w:hAnsi="Calibri" w:cs="Calibri"/>
            <w:color w:val="0563C1"/>
            <w:sz w:val="24"/>
            <w:szCs w:val="24"/>
            <w:u w:val="single"/>
          </w:rPr>
          <w:t>https://chaminade.edu/compliance/title-ix-nondiscrimination-policies-procedures/</w:t>
        </w:r>
      </w:hyperlink>
      <w:r>
        <w:rPr>
          <w:rFonts w:ascii="Calibri" w:eastAsia="Calibri" w:hAnsi="Calibri" w:cs="Calibri"/>
          <w:sz w:val="24"/>
          <w:szCs w:val="24"/>
        </w:rPr>
        <w:t>. </w:t>
      </w:r>
    </w:p>
    <w:p w14:paraId="3672306E" w14:textId="77777777" w:rsidR="00B317EA" w:rsidRDefault="00B317EA">
      <w:pPr>
        <w:rPr>
          <w:rFonts w:ascii="Calibri" w:eastAsia="Calibri" w:hAnsi="Calibri" w:cs="Calibri"/>
          <w:sz w:val="24"/>
          <w:szCs w:val="24"/>
        </w:rPr>
      </w:pPr>
    </w:p>
    <w:p w14:paraId="55B8BFCE" w14:textId="77777777" w:rsidR="00B317EA" w:rsidRDefault="00CB08F9">
      <w:pPr>
        <w:rPr>
          <w:rFonts w:ascii="Calibri" w:eastAsia="Calibri" w:hAnsi="Calibri" w:cs="Calibri"/>
          <w:sz w:val="24"/>
          <w:szCs w:val="24"/>
        </w:rPr>
      </w:pPr>
      <w:r>
        <w:rPr>
          <w:rFonts w:ascii="Calibri" w:eastAsia="Calibri" w:hAnsi="Calibri" w:cs="Calibri"/>
          <w:sz w:val="24"/>
          <w:szCs w:val="24"/>
        </w:rPr>
        <w:t xml:space="preserve">To report information about conduct that may constitute sex discrimination or make a complaint of sex discrimination under Title IX, please refer to the </w:t>
      </w:r>
      <w:hyperlink r:id="rId15">
        <w:r>
          <w:rPr>
            <w:rFonts w:ascii="Calibri" w:eastAsia="Calibri" w:hAnsi="Calibri" w:cs="Calibri"/>
            <w:color w:val="0563C1"/>
            <w:sz w:val="24"/>
            <w:szCs w:val="24"/>
            <w:u w:val="single"/>
          </w:rPr>
          <w:t>Campus Incident Report form</w:t>
        </w:r>
      </w:hyperlink>
      <w:r>
        <w:rPr>
          <w:rFonts w:ascii="Calibri" w:eastAsia="Calibri" w:hAnsi="Calibri" w:cs="Calibri"/>
          <w:sz w:val="24"/>
          <w:szCs w:val="24"/>
        </w:rPr>
        <w:t xml:space="preserve">. Chaminade University of Honolulu prohibits sex discrimination in any education program or activity that it operates. The NOTICE of NONDISCRIMINATION can be found here: </w:t>
      </w:r>
      <w:hyperlink r:id="rId16">
        <w:r>
          <w:rPr>
            <w:rFonts w:ascii="Calibri" w:eastAsia="Calibri" w:hAnsi="Calibri" w:cs="Calibri"/>
            <w:color w:val="0563C1"/>
            <w:sz w:val="24"/>
            <w:szCs w:val="24"/>
            <w:u w:val="single"/>
          </w:rPr>
          <w:t>Notice of Nondiscrimination</w:t>
        </w:r>
      </w:hyperlink>
      <w:r>
        <w:rPr>
          <w:rFonts w:ascii="Calibri" w:eastAsia="Calibri" w:hAnsi="Calibri" w:cs="Calibri"/>
          <w:sz w:val="24"/>
          <w:szCs w:val="24"/>
        </w:rPr>
        <w:t>.</w:t>
      </w:r>
    </w:p>
    <w:p w14:paraId="2BA3257E" w14:textId="77777777" w:rsidR="00B317EA" w:rsidRDefault="00B317EA">
      <w:pPr>
        <w:rPr>
          <w:rFonts w:ascii="Calibri" w:eastAsia="Calibri" w:hAnsi="Calibri" w:cs="Calibri"/>
          <w:sz w:val="24"/>
          <w:szCs w:val="24"/>
        </w:rPr>
      </w:pPr>
    </w:p>
    <w:p w14:paraId="2CE21C94" w14:textId="77777777" w:rsidR="00B317EA" w:rsidRDefault="00CB08F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 xml:space="preserve">CUH Alert Emergency Notification </w:t>
      </w:r>
    </w:p>
    <w:p w14:paraId="796F3061" w14:textId="77777777" w:rsidR="00B317EA" w:rsidRDefault="00CB08F9">
      <w:pPr>
        <w:rPr>
          <w:rFonts w:ascii="Calibri" w:eastAsia="Calibri" w:hAnsi="Calibri" w:cs="Calibri"/>
          <w:sz w:val="24"/>
          <w:szCs w:val="24"/>
        </w:rPr>
      </w:pPr>
      <w:r>
        <w:rPr>
          <w:rFonts w:ascii="Calibri" w:eastAsia="Calibri" w:hAnsi="Calibri" w:cs="Calibri"/>
          <w:sz w:val="24"/>
          <w:szCs w:val="24"/>
        </w:rPr>
        <w:t xml:space="preserve">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w:t>
      </w:r>
      <w:r>
        <w:rPr>
          <w:rFonts w:ascii="Calibri" w:eastAsia="Calibri" w:hAnsi="Calibri" w:cs="Calibri"/>
          <w:sz w:val="24"/>
          <w:szCs w:val="24"/>
        </w:rPr>
        <w:lastRenderedPageBreak/>
        <w:t>asking you to confirm your number. You must respond to that message to complete your registration and get emergency notifications on your phone.</w:t>
      </w:r>
    </w:p>
    <w:p w14:paraId="399FF88B" w14:textId="77777777" w:rsidR="00B317EA" w:rsidRDefault="00B317EA">
      <w:pPr>
        <w:rPr>
          <w:rFonts w:ascii="Calibri" w:eastAsia="Calibri" w:hAnsi="Calibri" w:cs="Calibri"/>
          <w:sz w:val="24"/>
          <w:szCs w:val="24"/>
        </w:rPr>
      </w:pPr>
    </w:p>
    <w:p w14:paraId="490EB759" w14:textId="77777777" w:rsidR="00B317EA" w:rsidRDefault="00CB08F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Assessment for Student Work</w:t>
      </w:r>
    </w:p>
    <w:p w14:paraId="549CBCC7" w14:textId="77777777" w:rsidR="00B317EA" w:rsidRDefault="00CB08F9">
      <w:pPr>
        <w:rPr>
          <w:rFonts w:ascii="Calibri" w:eastAsia="Calibri" w:hAnsi="Calibri" w:cs="Calibri"/>
          <w:sz w:val="24"/>
          <w:szCs w:val="24"/>
        </w:rPr>
      </w:pPr>
      <w:r>
        <w:rPr>
          <w:rFonts w:ascii="Calibri" w:eastAsia="Calibri" w:hAnsi="Calibri" w:cs="Calibri"/>
          <w:sz w:val="24"/>
          <w:szCs w:val="24"/>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14:paraId="1C030A44" w14:textId="77777777" w:rsidR="00B317EA" w:rsidRDefault="00B317EA">
      <w:pPr>
        <w:rPr>
          <w:rFonts w:ascii="Calibri" w:eastAsia="Calibri" w:hAnsi="Calibri" w:cs="Calibri"/>
          <w:sz w:val="24"/>
          <w:szCs w:val="24"/>
        </w:rPr>
      </w:pPr>
    </w:p>
    <w:p w14:paraId="3BADA2BA" w14:textId="77777777" w:rsidR="00B317EA" w:rsidRDefault="00CB08F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Student with Disabilities Statement</w:t>
      </w:r>
    </w:p>
    <w:p w14:paraId="0F48931D" w14:textId="77777777" w:rsidR="00B317EA" w:rsidRDefault="00CB08F9">
      <w:pPr>
        <w:rPr>
          <w:rFonts w:ascii="Calibri" w:eastAsia="Calibri" w:hAnsi="Calibri" w:cs="Calibri"/>
          <w:sz w:val="24"/>
          <w:szCs w:val="24"/>
        </w:rPr>
      </w:pPr>
      <w:r>
        <w:rPr>
          <w:rFonts w:ascii="Calibri" w:eastAsia="Calibri" w:hAnsi="Calibri" w:cs="Calibri"/>
          <w:sz w:val="24"/>
          <w:szCs w:val="24"/>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14:paraId="6E407555" w14:textId="77777777" w:rsidR="00B317EA" w:rsidRDefault="00B317EA">
      <w:pPr>
        <w:rPr>
          <w:rFonts w:ascii="Calibri" w:eastAsia="Calibri" w:hAnsi="Calibri" w:cs="Calibri"/>
          <w:sz w:val="24"/>
          <w:szCs w:val="24"/>
        </w:rPr>
      </w:pPr>
    </w:p>
    <w:p w14:paraId="39E227C1" w14:textId="77777777" w:rsidR="00B317EA" w:rsidRDefault="00CB08F9">
      <w:pPr>
        <w:rPr>
          <w:rFonts w:ascii="Calibri" w:eastAsia="Calibri" w:hAnsi="Calibri" w:cs="Calibri"/>
          <w:sz w:val="24"/>
          <w:szCs w:val="24"/>
        </w:rPr>
      </w:pPr>
      <w:r>
        <w:rPr>
          <w:rFonts w:ascii="Calibri" w:eastAsia="Calibri" w:hAnsi="Calibri" w:cs="Calibri"/>
          <w:sz w:val="24"/>
          <w:szCs w:val="24"/>
        </w:rPr>
        <w:t xml:space="preserve">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17">
        <w:r>
          <w:rPr>
            <w:rFonts w:ascii="Calibri" w:eastAsia="Calibri" w:hAnsi="Calibri" w:cs="Calibri"/>
            <w:color w:val="0563C1"/>
            <w:sz w:val="24"/>
            <w:szCs w:val="24"/>
            <w:u w:val="single"/>
          </w:rPr>
          <w:t>ada@chaminade.edu</w:t>
        </w:r>
      </w:hyperlink>
      <w:r>
        <w:rPr>
          <w:rFonts w:ascii="Calibri" w:eastAsia="Calibri" w:hAnsi="Calibri" w:cs="Calibri"/>
          <w:sz w:val="24"/>
          <w:szCs w:val="24"/>
        </w:rPr>
        <w:t xml:space="preserve"> each semester if changes or notifications are needed.</w:t>
      </w:r>
    </w:p>
    <w:p w14:paraId="341BE3EA" w14:textId="77777777" w:rsidR="00B317EA" w:rsidRDefault="00B317EA">
      <w:pPr>
        <w:rPr>
          <w:rFonts w:ascii="Calibri" w:eastAsia="Calibri" w:hAnsi="Calibri" w:cs="Calibri"/>
          <w:sz w:val="24"/>
          <w:szCs w:val="24"/>
        </w:rPr>
      </w:pPr>
    </w:p>
    <w:p w14:paraId="2D0368D1" w14:textId="77777777" w:rsidR="00B317EA" w:rsidRDefault="00CB08F9">
      <w:pPr>
        <w:keepNext/>
        <w:keepLines/>
        <w:pBdr>
          <w:top w:val="nil"/>
          <w:left w:val="nil"/>
          <w:bottom w:val="nil"/>
          <w:right w:val="nil"/>
          <w:between w:val="nil"/>
        </w:pBdr>
        <w:spacing w:before="40"/>
        <w:rPr>
          <w:rFonts w:ascii="Calibri" w:eastAsia="Calibri" w:hAnsi="Calibri" w:cs="Calibri"/>
          <w:b/>
          <w:color w:val="0054A6"/>
          <w:sz w:val="24"/>
          <w:szCs w:val="24"/>
        </w:rPr>
      </w:pPr>
      <w:proofErr w:type="spellStart"/>
      <w:r>
        <w:rPr>
          <w:rFonts w:ascii="Calibri" w:eastAsia="Calibri" w:hAnsi="Calibri" w:cs="Calibri"/>
          <w:b/>
          <w:color w:val="0054A6"/>
          <w:sz w:val="24"/>
          <w:szCs w:val="24"/>
        </w:rPr>
        <w:t>Kōkua</w:t>
      </w:r>
      <w:proofErr w:type="spellEnd"/>
      <w:r>
        <w:rPr>
          <w:rFonts w:ascii="Calibri" w:eastAsia="Calibri" w:hAnsi="Calibri" w:cs="Calibri"/>
          <w:b/>
          <w:color w:val="0054A6"/>
          <w:sz w:val="24"/>
          <w:szCs w:val="24"/>
        </w:rPr>
        <w:t xml:space="preserve"> </w:t>
      </w:r>
      <w:proofErr w:type="spellStart"/>
      <w:r>
        <w:rPr>
          <w:rFonts w:ascii="Calibri" w:eastAsia="Calibri" w:hAnsi="Calibri" w:cs="Calibri"/>
          <w:b/>
          <w:color w:val="0054A6"/>
          <w:sz w:val="24"/>
          <w:szCs w:val="24"/>
        </w:rPr>
        <w:t>ʻIke</w:t>
      </w:r>
      <w:proofErr w:type="spellEnd"/>
      <w:r>
        <w:rPr>
          <w:rFonts w:ascii="Calibri" w:eastAsia="Calibri" w:hAnsi="Calibri" w:cs="Calibri"/>
          <w:b/>
          <w:color w:val="0054A6"/>
          <w:sz w:val="24"/>
          <w:szCs w:val="24"/>
        </w:rPr>
        <w:t>: Tutoring &amp; Learning Services</w:t>
      </w:r>
    </w:p>
    <w:p w14:paraId="76D8E779" w14:textId="77777777" w:rsidR="00B317EA" w:rsidRDefault="00CB08F9">
      <w:pPr>
        <w:rPr>
          <w:rFonts w:ascii="Calibri" w:eastAsia="Calibri" w:hAnsi="Calibri" w:cs="Calibri"/>
          <w:sz w:val="24"/>
          <w:szCs w:val="24"/>
        </w:rPr>
      </w:pPr>
      <w:r>
        <w:rPr>
          <w:rFonts w:ascii="Calibri" w:eastAsia="Calibri" w:hAnsi="Calibri" w:cs="Calibri"/>
          <w:sz w:val="24"/>
          <w:szCs w:val="24"/>
        </w:rPr>
        <w:t xml:space="preserve">Chaminade is proud to offer free, one-on-one tutoring and writing assistance to all students. Tutoring and writing help is available on campus at </w:t>
      </w:r>
      <w:proofErr w:type="spellStart"/>
      <w:r>
        <w:rPr>
          <w:rFonts w:ascii="Calibri" w:eastAsia="Calibri" w:hAnsi="Calibri" w:cs="Calibri"/>
          <w:sz w:val="24"/>
          <w:szCs w:val="24"/>
        </w:rPr>
        <w:t>Kōkua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ʻIke</w:t>
      </w:r>
      <w:proofErr w:type="spellEnd"/>
      <w:r>
        <w:rPr>
          <w:rFonts w:ascii="Calibri" w:eastAsia="Calibri" w:hAnsi="Calibri" w:cs="Calibri"/>
          <w:sz w:val="24"/>
          <w:szCs w:val="24"/>
        </w:rPr>
        <w:t xml:space="preserve">: Center for Student Learning in a variety of subjects (including, but are not limited to biology, chemistry, math, nursing, English, etc.) from trained Peer and Professional Tutors. Please check </w:t>
      </w:r>
      <w:hyperlink r:id="rId18">
        <w:r>
          <w:rPr>
            <w:rFonts w:ascii="Calibri" w:eastAsia="Calibri" w:hAnsi="Calibri" w:cs="Calibri"/>
            <w:color w:val="0563C1"/>
            <w:sz w:val="24"/>
            <w:szCs w:val="24"/>
            <w:u w:val="single"/>
          </w:rPr>
          <w:t>Kōkua ʻIke’s</w:t>
        </w:r>
      </w:hyperlink>
      <w:r>
        <w:rPr>
          <w:rFonts w:ascii="Calibri" w:eastAsia="Calibri" w:hAnsi="Calibri" w:cs="Calibri"/>
          <w:sz w:val="24"/>
          <w:szCs w:val="24"/>
        </w:rPr>
        <w:t xml:space="preserve"> website for the latest times, list of drop-in hours, and information on scheduling an appointment. Free online tutoring is also available via </w:t>
      </w:r>
      <w:proofErr w:type="spellStart"/>
      <w:r>
        <w:rPr>
          <w:rFonts w:ascii="Calibri" w:eastAsia="Calibri" w:hAnsi="Calibri" w:cs="Calibri"/>
          <w:sz w:val="24"/>
          <w:szCs w:val="24"/>
        </w:rPr>
        <w:t>TutorMe</w:t>
      </w:r>
      <w:proofErr w:type="spellEnd"/>
      <w:r>
        <w:rPr>
          <w:rFonts w:ascii="Calibri" w:eastAsia="Calibri" w:hAnsi="Calibri" w:cs="Calibri"/>
          <w:sz w:val="24"/>
          <w:szCs w:val="24"/>
        </w:rPr>
        <w:t xml:space="preserve">. Tutor Me can be accessed 24/7 from your Canvas account. Simply click on Account &gt; </w:t>
      </w:r>
      <w:proofErr w:type="spellStart"/>
      <w:r>
        <w:rPr>
          <w:rFonts w:ascii="Calibri" w:eastAsia="Calibri" w:hAnsi="Calibri" w:cs="Calibri"/>
          <w:sz w:val="24"/>
          <w:szCs w:val="24"/>
        </w:rPr>
        <w:t>TutorMe</w:t>
      </w:r>
      <w:proofErr w:type="spellEnd"/>
      <w:r>
        <w:rPr>
          <w:rFonts w:ascii="Calibri" w:eastAsia="Calibri" w:hAnsi="Calibri" w:cs="Calibri"/>
          <w:sz w:val="24"/>
          <w:szCs w:val="24"/>
        </w:rPr>
        <w:t xml:space="preserve">. For more information, please contact </w:t>
      </w:r>
      <w:proofErr w:type="spellStart"/>
      <w:r>
        <w:rPr>
          <w:rFonts w:ascii="Calibri" w:eastAsia="Calibri" w:hAnsi="Calibri" w:cs="Calibri"/>
          <w:sz w:val="24"/>
          <w:szCs w:val="24"/>
        </w:rPr>
        <w:t>Kōkua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ʻIke</w:t>
      </w:r>
      <w:proofErr w:type="spellEnd"/>
      <w:r>
        <w:rPr>
          <w:rFonts w:ascii="Calibri" w:eastAsia="Calibri" w:hAnsi="Calibri" w:cs="Calibri"/>
          <w:sz w:val="24"/>
          <w:szCs w:val="24"/>
        </w:rPr>
        <w:t xml:space="preserve"> at </w:t>
      </w:r>
      <w:hyperlink r:id="rId19">
        <w:r>
          <w:rPr>
            <w:rFonts w:ascii="Calibri" w:eastAsia="Calibri" w:hAnsi="Calibri" w:cs="Calibri"/>
            <w:color w:val="0563C1"/>
            <w:sz w:val="24"/>
            <w:szCs w:val="24"/>
            <w:u w:val="single"/>
          </w:rPr>
          <w:t>tutoring@chaminade.edu</w:t>
        </w:r>
      </w:hyperlink>
      <w:r>
        <w:rPr>
          <w:rFonts w:ascii="Calibri" w:eastAsia="Calibri" w:hAnsi="Calibri" w:cs="Calibri"/>
          <w:sz w:val="24"/>
          <w:szCs w:val="24"/>
        </w:rPr>
        <w:t xml:space="preserve"> or 808-739-8305.</w:t>
      </w:r>
      <w:r>
        <w:br w:type="page"/>
      </w:r>
    </w:p>
    <w:p w14:paraId="7A350D15" w14:textId="200F59B8" w:rsidR="00B317EA" w:rsidRDefault="00141A51">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lastRenderedPageBreak/>
        <w:t>Topics Weekly</w:t>
      </w:r>
    </w:p>
    <w:p w14:paraId="6043CFB2" w14:textId="77777777" w:rsidR="00B317EA" w:rsidRDefault="00B317EA">
      <w:pPr>
        <w:rPr>
          <w:rFonts w:ascii="Calibri" w:eastAsia="Calibri" w:hAnsi="Calibri" w:cs="Calibri"/>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871"/>
        <w:gridCol w:w="6391"/>
        <w:gridCol w:w="1066"/>
        <w:gridCol w:w="1012"/>
      </w:tblGrid>
      <w:tr w:rsidR="00E11333" w:rsidRPr="00E11333" w14:paraId="098C4B04" w14:textId="77777777">
        <w:trPr>
          <w:trHeight w:val="660"/>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4A62C9" w14:textId="77777777" w:rsidR="00E11333" w:rsidRPr="00E11333" w:rsidRDefault="00E11333" w:rsidP="00E11333">
            <w:pPr>
              <w:spacing w:line="240" w:lineRule="auto"/>
              <w:jc w:val="center"/>
              <w:rPr>
                <w:rFonts w:ascii="Times New Roman" w:eastAsia="Times New Roman" w:hAnsi="Times New Roman" w:cs="Times New Roman"/>
                <w:sz w:val="24"/>
                <w:szCs w:val="24"/>
                <w:lang w:val="en-US"/>
              </w:rPr>
            </w:pPr>
            <w:r w:rsidRPr="00E11333">
              <w:rPr>
                <w:rFonts w:ascii="Times New Roman" w:eastAsia="Times New Roman" w:hAnsi="Times New Roman" w:cs="Times New Roman"/>
                <w:b/>
                <w:bCs/>
                <w:color w:val="000000"/>
                <w:sz w:val="20"/>
                <w:szCs w:val="20"/>
                <w:lang w:val="en-US"/>
              </w:rPr>
              <w:t>Week #</w:t>
            </w:r>
          </w:p>
        </w:tc>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BCAD4F" w14:textId="77777777" w:rsidR="00E11333" w:rsidRPr="00E11333" w:rsidRDefault="00E11333" w:rsidP="00E11333">
            <w:pPr>
              <w:spacing w:line="240" w:lineRule="auto"/>
              <w:jc w:val="center"/>
              <w:rPr>
                <w:rFonts w:ascii="Times New Roman" w:eastAsia="Times New Roman" w:hAnsi="Times New Roman" w:cs="Times New Roman"/>
                <w:sz w:val="24"/>
                <w:szCs w:val="24"/>
                <w:lang w:val="en-US"/>
              </w:rPr>
            </w:pPr>
            <w:r w:rsidRPr="00E11333">
              <w:rPr>
                <w:rFonts w:ascii="Times New Roman" w:eastAsia="Times New Roman" w:hAnsi="Times New Roman" w:cs="Times New Roman"/>
                <w:b/>
                <w:bCs/>
                <w:color w:val="000000"/>
                <w:sz w:val="28"/>
                <w:szCs w:val="28"/>
                <w:lang w:val="en-US"/>
              </w:rPr>
              <w:t>Evaluation Processes in the School Setting</w:t>
            </w:r>
          </w:p>
        </w:tc>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5185F2" w14:textId="77777777" w:rsidR="00E11333" w:rsidRPr="00E11333" w:rsidRDefault="00E11333" w:rsidP="00E11333">
            <w:pPr>
              <w:spacing w:line="240" w:lineRule="auto"/>
              <w:jc w:val="center"/>
              <w:rPr>
                <w:rFonts w:ascii="Times New Roman" w:eastAsia="Times New Roman" w:hAnsi="Times New Roman" w:cs="Times New Roman"/>
                <w:sz w:val="24"/>
                <w:szCs w:val="24"/>
                <w:lang w:val="en-US"/>
              </w:rPr>
            </w:pPr>
            <w:r w:rsidRPr="00E11333">
              <w:rPr>
                <w:rFonts w:ascii="Times New Roman" w:eastAsia="Times New Roman" w:hAnsi="Times New Roman" w:cs="Times New Roman"/>
                <w:b/>
                <w:bCs/>
                <w:color w:val="000000"/>
                <w:sz w:val="20"/>
                <w:szCs w:val="20"/>
                <w:lang w:val="en-US"/>
              </w:rPr>
              <w:t>Reading(s)</w:t>
            </w:r>
          </w:p>
        </w:tc>
      </w:tr>
      <w:tr w:rsidR="00E11333" w:rsidRPr="00E11333" w14:paraId="03F91C6C" w14:textId="77777777">
        <w:trPr>
          <w:trHeight w:val="1279"/>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66269179" w14:textId="77777777" w:rsidR="00E11333" w:rsidRPr="00E11333" w:rsidRDefault="00E11333" w:rsidP="00E11333">
            <w:pPr>
              <w:spacing w:line="240" w:lineRule="auto"/>
              <w:rPr>
                <w:rFonts w:ascii="Times New Roman" w:eastAsia="Times New Roman" w:hAnsi="Times New Roman" w:cs="Times New Roman"/>
                <w:sz w:val="24"/>
                <w:szCs w:val="24"/>
                <w:lang w:val="en-US"/>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0A7B18F" w14:textId="77777777" w:rsidR="00E11333" w:rsidRPr="00E11333" w:rsidRDefault="00E11333" w:rsidP="00E11333">
            <w:pPr>
              <w:spacing w:line="240" w:lineRule="auto"/>
              <w:rPr>
                <w:rFonts w:ascii="Times New Roman" w:eastAsia="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53BCA6" w14:textId="77777777" w:rsidR="00E11333" w:rsidRPr="00E11333" w:rsidRDefault="00E11333" w:rsidP="00E11333">
            <w:pPr>
              <w:spacing w:line="240" w:lineRule="auto"/>
              <w:ind w:left="114"/>
              <w:rPr>
                <w:rFonts w:ascii="Times New Roman" w:eastAsia="Times New Roman" w:hAnsi="Times New Roman" w:cs="Times New Roman"/>
                <w:sz w:val="24"/>
                <w:szCs w:val="24"/>
                <w:lang w:val="en-US"/>
              </w:rPr>
            </w:pPr>
            <w:r w:rsidRPr="00E11333">
              <w:rPr>
                <w:rFonts w:ascii="Times New Roman" w:eastAsia="Times New Roman" w:hAnsi="Times New Roman" w:cs="Times New Roman"/>
                <w:color w:val="000000"/>
                <w:sz w:val="20"/>
                <w:szCs w:val="20"/>
                <w:lang w:val="en-US"/>
              </w:rPr>
              <w:t>Hosp,  </w:t>
            </w:r>
          </w:p>
          <w:p w14:paraId="63791654" w14:textId="77777777" w:rsidR="00E11333" w:rsidRPr="00E11333" w:rsidRDefault="00E11333" w:rsidP="00E11333">
            <w:pPr>
              <w:spacing w:before="34" w:line="240" w:lineRule="auto"/>
              <w:ind w:left="114"/>
              <w:rPr>
                <w:rFonts w:ascii="Times New Roman" w:eastAsia="Times New Roman" w:hAnsi="Times New Roman" w:cs="Times New Roman"/>
                <w:sz w:val="24"/>
                <w:szCs w:val="24"/>
                <w:lang w:val="en-US"/>
              </w:rPr>
            </w:pPr>
            <w:r w:rsidRPr="00E11333">
              <w:rPr>
                <w:rFonts w:ascii="Times New Roman" w:eastAsia="Times New Roman" w:hAnsi="Times New Roman" w:cs="Times New Roman"/>
                <w:color w:val="000000"/>
                <w:sz w:val="20"/>
                <w:szCs w:val="20"/>
                <w:lang w:val="en-US"/>
              </w:rPr>
              <w:t>Hosp, &amp;  </w:t>
            </w:r>
          </w:p>
          <w:p w14:paraId="375A6F41" w14:textId="77777777" w:rsidR="00E11333" w:rsidRPr="00E11333" w:rsidRDefault="00E11333" w:rsidP="00E11333">
            <w:pPr>
              <w:spacing w:before="32" w:line="240" w:lineRule="auto"/>
              <w:ind w:left="114"/>
              <w:rPr>
                <w:rFonts w:ascii="Times New Roman" w:eastAsia="Times New Roman" w:hAnsi="Times New Roman" w:cs="Times New Roman"/>
                <w:sz w:val="24"/>
                <w:szCs w:val="24"/>
                <w:lang w:val="en-US"/>
              </w:rPr>
            </w:pPr>
            <w:r w:rsidRPr="00E11333">
              <w:rPr>
                <w:rFonts w:ascii="Times New Roman" w:eastAsia="Times New Roman" w:hAnsi="Times New Roman" w:cs="Times New Roman"/>
                <w:color w:val="000000"/>
                <w:sz w:val="20"/>
                <w:szCs w:val="20"/>
                <w:lang w:val="en-US"/>
              </w:rPr>
              <w:t>Howell,  </w:t>
            </w:r>
          </w:p>
          <w:p w14:paraId="236AE92E" w14:textId="77777777" w:rsidR="00E11333" w:rsidRPr="00E11333" w:rsidRDefault="00E11333" w:rsidP="00E11333">
            <w:pPr>
              <w:spacing w:before="32" w:line="240" w:lineRule="auto"/>
              <w:ind w:left="120"/>
              <w:rPr>
                <w:rFonts w:ascii="Times New Roman" w:eastAsia="Times New Roman" w:hAnsi="Times New Roman" w:cs="Times New Roman"/>
                <w:sz w:val="24"/>
                <w:szCs w:val="24"/>
                <w:lang w:val="en-US"/>
              </w:rPr>
            </w:pPr>
            <w:r w:rsidRPr="00E11333">
              <w:rPr>
                <w:rFonts w:ascii="Times New Roman" w:eastAsia="Times New Roman" w:hAnsi="Times New Roman" w:cs="Times New Roman"/>
                <w:color w:val="000000"/>
                <w:sz w:val="20"/>
                <w:szCs w:val="20"/>
                <w:lang w:val="en-US"/>
              </w:rPr>
              <w:t>(2016)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805803" w14:textId="77777777" w:rsidR="00E11333" w:rsidRPr="00E11333" w:rsidRDefault="00E11333" w:rsidP="00E11333">
            <w:pPr>
              <w:spacing w:line="240" w:lineRule="auto"/>
              <w:ind w:left="119"/>
              <w:rPr>
                <w:rFonts w:ascii="Times New Roman" w:eastAsia="Times New Roman" w:hAnsi="Times New Roman" w:cs="Times New Roman"/>
                <w:sz w:val="24"/>
                <w:szCs w:val="24"/>
                <w:lang w:val="en-US"/>
              </w:rPr>
            </w:pPr>
            <w:r w:rsidRPr="00E11333">
              <w:rPr>
                <w:rFonts w:ascii="Times New Roman" w:eastAsia="Times New Roman" w:hAnsi="Times New Roman" w:cs="Times New Roman"/>
                <w:color w:val="000000"/>
                <w:sz w:val="20"/>
                <w:szCs w:val="20"/>
                <w:lang w:val="en-US"/>
              </w:rPr>
              <w:t>Sattler,  </w:t>
            </w:r>
          </w:p>
          <w:p w14:paraId="71BD3DCF" w14:textId="77777777" w:rsidR="00E11333" w:rsidRPr="00E11333" w:rsidRDefault="00E11333" w:rsidP="00E11333">
            <w:pPr>
              <w:spacing w:before="34" w:line="240" w:lineRule="auto"/>
              <w:ind w:left="120"/>
              <w:rPr>
                <w:rFonts w:ascii="Times New Roman" w:eastAsia="Times New Roman" w:hAnsi="Times New Roman" w:cs="Times New Roman"/>
                <w:sz w:val="24"/>
                <w:szCs w:val="24"/>
                <w:lang w:val="en-US"/>
              </w:rPr>
            </w:pPr>
            <w:r w:rsidRPr="00E11333">
              <w:rPr>
                <w:rFonts w:ascii="Times New Roman" w:eastAsia="Times New Roman" w:hAnsi="Times New Roman" w:cs="Times New Roman"/>
                <w:color w:val="000000"/>
                <w:sz w:val="20"/>
                <w:szCs w:val="20"/>
                <w:lang w:val="en-US"/>
              </w:rPr>
              <w:t>(2022)</w:t>
            </w:r>
          </w:p>
        </w:tc>
      </w:tr>
      <w:tr w:rsidR="00E11333" w:rsidRPr="00E11333" w14:paraId="212F0958" w14:textId="77777777" w:rsidTr="00E11333">
        <w:trPr>
          <w:trHeight w:val="105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C41635" w14:textId="77777777" w:rsidR="00E11333" w:rsidRPr="00E11333" w:rsidRDefault="00E11333" w:rsidP="00E11333">
            <w:pPr>
              <w:spacing w:line="240" w:lineRule="auto"/>
              <w:ind w:left="114"/>
              <w:rPr>
                <w:rFonts w:ascii="Times New Roman" w:eastAsia="Times New Roman" w:hAnsi="Times New Roman" w:cs="Times New Roman"/>
                <w:sz w:val="24"/>
                <w:szCs w:val="24"/>
                <w:lang w:val="en-US"/>
              </w:rPr>
            </w:pPr>
            <w:r w:rsidRPr="00E11333">
              <w:rPr>
                <w:rFonts w:ascii="Times New Roman" w:eastAsia="Times New Roman" w:hAnsi="Times New Roman" w:cs="Times New Roman"/>
                <w:b/>
                <w:bCs/>
                <w:color w:val="000000"/>
                <w:sz w:val="20"/>
                <w:szCs w:val="20"/>
                <w:u w:val="single"/>
                <w:lang w:val="en-US"/>
              </w:rPr>
              <w:t>Week 1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94A0DC" w14:textId="77777777" w:rsidR="00E11333" w:rsidRPr="00E11333" w:rsidRDefault="00E11333" w:rsidP="00E11333">
            <w:pPr>
              <w:spacing w:line="240" w:lineRule="auto"/>
              <w:ind w:left="111" w:right="81" w:hanging="7"/>
              <w:rPr>
                <w:rFonts w:ascii="Times New Roman" w:eastAsia="Times New Roman" w:hAnsi="Times New Roman" w:cs="Times New Roman"/>
                <w:sz w:val="24"/>
                <w:szCs w:val="24"/>
                <w:lang w:val="en-US"/>
              </w:rPr>
            </w:pPr>
            <w:r w:rsidRPr="00E11333">
              <w:rPr>
                <w:rFonts w:ascii="Times New Roman" w:eastAsia="Times New Roman" w:hAnsi="Times New Roman" w:cs="Times New Roman"/>
                <w:color w:val="000000"/>
                <w:sz w:val="20"/>
                <w:szCs w:val="20"/>
                <w:lang w:val="en-US"/>
              </w:rPr>
              <w:t xml:space="preserve">Welcome, Introductions, Course Syllabus Review: Introduction to the Assessment </w:t>
            </w:r>
            <w:proofErr w:type="gramStart"/>
            <w:r w:rsidRPr="00E11333">
              <w:rPr>
                <w:rFonts w:ascii="Times New Roman" w:eastAsia="Times New Roman" w:hAnsi="Times New Roman" w:cs="Times New Roman"/>
                <w:color w:val="000000"/>
                <w:sz w:val="20"/>
                <w:szCs w:val="20"/>
                <w:lang w:val="en-US"/>
              </w:rPr>
              <w:t>of  School</w:t>
            </w:r>
            <w:proofErr w:type="gramEnd"/>
            <w:r w:rsidRPr="00E11333">
              <w:rPr>
                <w:rFonts w:ascii="Times New Roman" w:eastAsia="Times New Roman" w:hAnsi="Times New Roman" w:cs="Times New Roman"/>
                <w:color w:val="000000"/>
                <w:sz w:val="20"/>
                <w:szCs w:val="20"/>
                <w:lang w:val="en-US"/>
              </w:rPr>
              <w:t xml:space="preserve"> Age Children </w:t>
            </w:r>
          </w:p>
          <w:p w14:paraId="7FEBD4D6" w14:textId="6DBA8418" w:rsidR="00E11333" w:rsidRPr="00E11333" w:rsidRDefault="00E11333" w:rsidP="00E11333">
            <w:pPr>
              <w:spacing w:before="16" w:line="240" w:lineRule="auto"/>
              <w:rPr>
                <w:rFonts w:ascii="Times New Roman" w:eastAsia="Times New Roman" w:hAnsi="Times New Roman" w:cs="Times New Roman"/>
                <w:sz w:val="24"/>
                <w:szCs w:val="24"/>
                <w:lang w:val="en-US"/>
              </w:rPr>
            </w:pPr>
          </w:p>
          <w:p w14:paraId="61956777" w14:textId="3EC3F861" w:rsidR="00E11333" w:rsidRPr="00E11333" w:rsidRDefault="00E11333" w:rsidP="00E11333">
            <w:pPr>
              <w:spacing w:before="16" w:line="240" w:lineRule="auto"/>
              <w:ind w:left="488"/>
              <w:rPr>
                <w:rFonts w:ascii="Times New Roman" w:eastAsia="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AF18A5" w14:textId="77777777" w:rsidR="00E11333" w:rsidRPr="00E11333" w:rsidRDefault="00E11333" w:rsidP="00E11333">
            <w:pPr>
              <w:spacing w:line="240" w:lineRule="auto"/>
              <w:rPr>
                <w:rFonts w:ascii="Times New Roman" w:eastAsia="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5158AB" w14:textId="77777777" w:rsidR="00E11333" w:rsidRPr="00E11333" w:rsidRDefault="00E11333" w:rsidP="00E11333">
            <w:pPr>
              <w:spacing w:line="240" w:lineRule="auto"/>
              <w:ind w:left="166"/>
              <w:rPr>
                <w:rFonts w:ascii="Times New Roman" w:eastAsia="Times New Roman" w:hAnsi="Times New Roman" w:cs="Times New Roman"/>
                <w:sz w:val="24"/>
                <w:szCs w:val="24"/>
                <w:lang w:val="en-US"/>
              </w:rPr>
            </w:pPr>
            <w:r w:rsidRPr="00E11333">
              <w:rPr>
                <w:rFonts w:ascii="Times New Roman" w:eastAsia="Times New Roman" w:hAnsi="Times New Roman" w:cs="Times New Roman"/>
                <w:color w:val="000000"/>
                <w:sz w:val="20"/>
                <w:szCs w:val="20"/>
                <w:lang w:val="en-US"/>
              </w:rPr>
              <w:t>Ch 1 </w:t>
            </w:r>
          </w:p>
          <w:p w14:paraId="05EAF113" w14:textId="42662B5F" w:rsidR="00E11333" w:rsidRPr="00E11333" w:rsidRDefault="00E11333" w:rsidP="00E11333">
            <w:pPr>
              <w:spacing w:before="32" w:line="240" w:lineRule="auto"/>
              <w:ind w:left="116"/>
              <w:rPr>
                <w:rFonts w:ascii="Times New Roman" w:eastAsia="Times New Roman" w:hAnsi="Times New Roman" w:cs="Times New Roman"/>
                <w:sz w:val="24"/>
                <w:szCs w:val="24"/>
                <w:lang w:val="en-US"/>
              </w:rPr>
            </w:pPr>
          </w:p>
        </w:tc>
      </w:tr>
      <w:tr w:rsidR="00E11333" w:rsidRPr="00E11333" w14:paraId="4170C9E5" w14:textId="77777777" w:rsidTr="00E11333">
        <w:trPr>
          <w:trHeight w:val="130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864B96" w14:textId="77777777" w:rsidR="00E11333" w:rsidRPr="00E11333" w:rsidRDefault="00E11333" w:rsidP="00E11333">
            <w:pPr>
              <w:spacing w:line="240" w:lineRule="auto"/>
              <w:ind w:left="114"/>
              <w:rPr>
                <w:rFonts w:ascii="Times New Roman" w:eastAsia="Times New Roman" w:hAnsi="Times New Roman" w:cs="Times New Roman"/>
                <w:sz w:val="24"/>
                <w:szCs w:val="24"/>
                <w:lang w:val="en-US"/>
              </w:rPr>
            </w:pPr>
            <w:r w:rsidRPr="00E11333">
              <w:rPr>
                <w:rFonts w:ascii="Times New Roman" w:eastAsia="Times New Roman" w:hAnsi="Times New Roman" w:cs="Times New Roman"/>
                <w:b/>
                <w:bCs/>
                <w:color w:val="000000"/>
                <w:sz w:val="20"/>
                <w:szCs w:val="20"/>
                <w:u w:val="single"/>
                <w:lang w:val="en-US"/>
              </w:rPr>
              <w:t>Week 2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0B4E16" w14:textId="77777777" w:rsidR="00E11333" w:rsidRDefault="00E11333" w:rsidP="00E11333">
            <w:pPr>
              <w:rPr>
                <w:rFonts w:ascii="Times New Roman" w:eastAsia="Times New Roman" w:hAnsi="Times New Roman" w:cs="Times New Roman"/>
                <w:color w:val="000000"/>
                <w:sz w:val="21"/>
                <w:szCs w:val="21"/>
                <w:lang w:val="en-US"/>
              </w:rPr>
            </w:pPr>
            <w:r w:rsidRPr="00E11333">
              <w:rPr>
                <w:rFonts w:ascii="Times New Roman" w:eastAsia="Times New Roman" w:hAnsi="Times New Roman" w:cs="Times New Roman"/>
                <w:color w:val="000000"/>
                <w:sz w:val="20"/>
                <w:szCs w:val="20"/>
                <w:lang w:val="en-US"/>
              </w:rPr>
              <w:t xml:space="preserve">Broad Assessments of Behavioral, Social, and Emotional Functioning as well as Targeted Assessments </w:t>
            </w:r>
            <w:r w:rsidRPr="00E11333">
              <w:rPr>
                <w:rFonts w:ascii="Times New Roman" w:eastAsia="Times New Roman" w:hAnsi="Times New Roman" w:cs="Times New Roman"/>
                <w:color w:val="000000"/>
                <w:sz w:val="21"/>
                <w:szCs w:val="21"/>
                <w:lang w:val="en-US"/>
              </w:rPr>
              <w:t xml:space="preserve">Measures of Disruptive, Anxiety and Mood Disorders </w:t>
            </w:r>
          </w:p>
          <w:p w14:paraId="4F0E926E" w14:textId="6A902C95" w:rsidR="00E11333" w:rsidRPr="00E11333" w:rsidRDefault="00E11333" w:rsidP="00E11333">
            <w:pPr>
              <w:rPr>
                <w:rFonts w:ascii="Times New Roman" w:eastAsia="Times New Roman" w:hAnsi="Times New Roman" w:cs="Times New Roman"/>
                <w:sz w:val="24"/>
                <w:szCs w:val="24"/>
                <w:lang w:val="en-US"/>
              </w:rPr>
            </w:pPr>
            <w:r w:rsidRPr="00E11333">
              <w:rPr>
                <w:rFonts w:eastAsia="Times New Roman"/>
                <w:color w:val="000000"/>
                <w:sz w:val="20"/>
                <w:szCs w:val="20"/>
                <w:lang w:val="en-US"/>
              </w:rPr>
              <w:t xml:space="preserve">● </w:t>
            </w:r>
            <w:r w:rsidRPr="00E11333">
              <w:rPr>
                <w:rFonts w:ascii="Times New Roman" w:eastAsia="Times New Roman" w:hAnsi="Times New Roman" w:cs="Times New Roman"/>
                <w:color w:val="000000"/>
                <w:sz w:val="20"/>
                <w:szCs w:val="20"/>
                <w:lang w:val="en-US"/>
              </w:rPr>
              <w:t>Objective and projective measures </w:t>
            </w:r>
          </w:p>
          <w:p w14:paraId="7D147719" w14:textId="77777777" w:rsidR="00E11333" w:rsidRPr="00E11333" w:rsidRDefault="00E11333" w:rsidP="00E11333">
            <w:pPr>
              <w:spacing w:before="10" w:line="240" w:lineRule="auto"/>
              <w:rPr>
                <w:rFonts w:ascii="Times New Roman" w:eastAsia="Times New Roman" w:hAnsi="Times New Roman" w:cs="Times New Roman"/>
                <w:sz w:val="24"/>
                <w:szCs w:val="24"/>
                <w:lang w:val="en-US"/>
              </w:rPr>
            </w:pPr>
            <w:r w:rsidRPr="00E11333">
              <w:rPr>
                <w:rFonts w:eastAsia="Times New Roman"/>
                <w:color w:val="000000"/>
                <w:sz w:val="20"/>
                <w:szCs w:val="20"/>
                <w:lang w:val="en-US"/>
              </w:rPr>
              <w:t xml:space="preserve">● </w:t>
            </w:r>
            <w:r w:rsidRPr="00E11333">
              <w:rPr>
                <w:rFonts w:ascii="Times New Roman" w:eastAsia="Times New Roman" w:hAnsi="Times New Roman" w:cs="Times New Roman"/>
                <w:color w:val="000000"/>
                <w:sz w:val="20"/>
                <w:szCs w:val="20"/>
                <w:lang w:val="en-US"/>
              </w:rPr>
              <w:t>Reliability and Validity of widely published tools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2A04ED" w14:textId="77777777" w:rsidR="00E11333" w:rsidRPr="00E11333" w:rsidRDefault="00E11333" w:rsidP="00E11333">
            <w:pPr>
              <w:spacing w:line="240" w:lineRule="auto"/>
              <w:rPr>
                <w:rFonts w:ascii="Times New Roman" w:eastAsia="Times New Roman" w:hAnsi="Times New Roman" w:cs="Times New Roman"/>
                <w:sz w:val="24"/>
                <w:szCs w:val="24"/>
                <w:lang w:val="en-US"/>
              </w:rPr>
            </w:pPr>
          </w:p>
        </w:tc>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0BC1E8" w14:textId="77777777" w:rsidR="00E11333" w:rsidRPr="00E11333" w:rsidRDefault="00E11333" w:rsidP="00E11333">
            <w:pPr>
              <w:spacing w:line="240" w:lineRule="auto"/>
              <w:ind w:left="116"/>
              <w:rPr>
                <w:rFonts w:ascii="Times New Roman" w:eastAsia="Times New Roman" w:hAnsi="Times New Roman" w:cs="Times New Roman"/>
                <w:sz w:val="24"/>
                <w:szCs w:val="24"/>
                <w:lang w:val="en-US"/>
              </w:rPr>
            </w:pPr>
            <w:r w:rsidRPr="00E11333">
              <w:rPr>
                <w:rFonts w:ascii="Times New Roman" w:eastAsia="Times New Roman" w:hAnsi="Times New Roman" w:cs="Times New Roman"/>
                <w:color w:val="000000"/>
                <w:sz w:val="20"/>
                <w:szCs w:val="20"/>
                <w:lang w:val="en-US"/>
              </w:rPr>
              <w:t>Ch 9, 13 </w:t>
            </w:r>
          </w:p>
          <w:p w14:paraId="461A9189" w14:textId="76AE2A60" w:rsidR="00E11333" w:rsidRPr="00E11333" w:rsidRDefault="00E11333" w:rsidP="00E11333">
            <w:pPr>
              <w:spacing w:before="1355"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noProof/>
                <w:color w:val="000000"/>
                <w:sz w:val="20"/>
                <w:szCs w:val="20"/>
                <w:lang w:val="en-US"/>
              </w:rPr>
              <mc:AlternateContent>
                <mc:Choice Requires="wpi">
                  <w:drawing>
                    <wp:anchor distT="0" distB="0" distL="114300" distR="114300" simplePos="0" relativeHeight="251659264" behindDoc="0" locked="0" layoutInCell="1" allowOverlap="1" wp14:anchorId="129CA2AF" wp14:editId="37C4BE0C">
                      <wp:simplePos x="0" y="0"/>
                      <wp:positionH relativeFrom="column">
                        <wp:posOffset>-39370</wp:posOffset>
                      </wp:positionH>
                      <wp:positionV relativeFrom="paragraph">
                        <wp:posOffset>603036</wp:posOffset>
                      </wp:positionV>
                      <wp:extent cx="584280" cy="18360"/>
                      <wp:effectExtent l="38100" t="38100" r="38100" b="45720"/>
                      <wp:wrapNone/>
                      <wp:docPr id="865140661" name="Ink 1"/>
                      <wp:cNvGraphicFramePr/>
                      <a:graphic xmlns:a="http://schemas.openxmlformats.org/drawingml/2006/main">
                        <a:graphicData uri="http://schemas.microsoft.com/office/word/2010/wordprocessingInk">
                          <w14:contentPart bwMode="auto" r:id="rId20">
                            <w14:nvContentPartPr>
                              <w14:cNvContentPartPr/>
                            </w14:nvContentPartPr>
                            <w14:xfrm>
                              <a:off x="0" y="0"/>
                              <a:ext cx="584280" cy="18360"/>
                            </w14:xfrm>
                          </w14:contentPart>
                        </a:graphicData>
                      </a:graphic>
                    </wp:anchor>
                  </w:drawing>
                </mc:Choice>
                <mc:Fallback>
                  <w:pict>
                    <v:shapetype w14:anchorId="22DF6A3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3.8pt;margin-top:46.8pt;width:47.4pt;height:2.9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k1O52AQAACAMAAA4AAABkcnMvZTJvRG9jLnhtbJxSyW7CMBC9V+o/&#13;&#10;WL6XLAWaRgQORZU4dDm0H+A6NrEae6KxQ+DvOwQo0KqqxCWa8VOe3+LJbG1rtlLoDbiCJ4OYM+Uk&#13;&#10;lMYtC/7+9niTceaDcKWowamCb5Tns+n11aRrcpVCBXWpkBGJ83nXFLwKocmjyMtKWeEH0ChHoAa0&#13;&#10;ItCKy6hE0RG7raM0jsdRB1g2CFJ5T6fzHcinPb/WSoYXrb0KrC74fRyTvFDwbDykAWm4S2n4IGiU&#13;&#10;xTyaTkS+RNFURu4liQsUWWEcCfimmosgWIvmF5U1EsGDDgMJNgKtjVS9H3KWxD+cLdzn1lUylC3m&#13;&#10;ElxQLrwKDIfseuCSK2xNCXRPUFI7og3A94wUz/9l7ETPQbaW9OwaQVWLQM/BV6bxFHNuyoLjokyO&#13;&#10;+t3q4ejgFY++ns8BaiTaW/7rl7VGuw2blLB1wanOzfbbd6nWgUk6HGXDlPplkqAkux338IF4R3DY&#13;&#10;TpKlu886PN23uk4e8PQLAAD//wMAUEsDBBQABgAIAAAAIQB8dlaBwgIAABUIAAAQAAAAZHJzL2lu&#13;&#10;ay9pbmsxLnhtbLRVS2vbQBC+F/oflu0hF6+1q4flmCg5NVBooSQptEdF3tgiehhpHTv/vqOZkSIR&#13;&#10;p4XQXrSa1zfffDuyL66OZSGebNPmdZVIM9dS2Cqr13m1SeSPu2u1lKJ1abVOi7qyiXy2rby6/Pjh&#13;&#10;Iq8ey2IFTwEIVdu9lUUit87tVp53OBzmh2BeNxvP1zrwvlSP377KS65a24e8yh20bHtXVlfOHl0H&#13;&#10;tsrXiczcUQ/5gH1b75vMDuHO02QvGa5JM3tdN2XqBsRtWlW2EFVaAu+fUrjnHbzk0GdjGynKHAZW&#13;&#10;/tyEcbj8fA6O9JjIkb0Hii0wKaV3GvPXf8C8fo3Z0Qr8eBFLwZTW9qnj5KHmq7dn/97UO9u43L7I&#13;&#10;TKJw4FlkZKM+JFRj27rYd3cjxVNa7EEyozWsBfc23glBXuOBNv8UD3R5E29MbioNjzfWgUUbVqq/&#13;&#10;WpeXFha93A075loA7ty3rsHPwdf+QulYGf9OL1eRXhnYljgYXQVvcY953+zb7YB337zsK0YG1Wiy&#13;&#10;Q75220F0PdfRIPpY8lOlW5tvtu5PtTw2Fg+bc+I7xGUSPMeNfUjkJ/wUBVaSAwfRItLCD6M4mp3F&#13;&#10;8Zk+0zOpgoXUUs+ipdBCz1QU4GnIMgs6yalMNDYhv6sI6fAVJM2M6J7KoBGwgQkE4eM7PbscSGaD&#13;&#10;oMmluD2F2BciJgwANaHqnuCAWA9AyfRkAiEmqwizI2JDdKkBTxcjj344chIOz2uIgunBJ0Gen1LH&#13;&#10;xawMoSvSd4lDqAUSM0ZBENSKRHfGNNQ58uwvgKiNhaLmvSgYYYNqJtqxkhrbGpLDYB+6KZ6Ijsll&#13;&#10;0+3yVhiy+OjAkDcerNE5GtNhKY0iTItKWTMyJhyY8Inx/xrpQXFWn2b1uypQGC0eYkz+PX3ernl/&#13;&#10;A7gSkGHGdAM0aOF5ixB68vcx/CTA7+LlbwAAAP//AwBQSwMEFAAGAAgAAAAhACm1ve/fAAAADAEA&#13;&#10;AA8AAABkcnMvZG93bnJldi54bWxMTz1PwzAQ3ZH4D9YhsbVOC2raNE6FgA6gLgQWtkvixlHtcxS7&#13;&#10;Tfj3HBNd7vT07t5HvpucFRc9hM6TgsU8AaGp9k1HrYKvz/1sDSJEpAatJ63gRwfYFbc3OWaNH+lD&#13;&#10;X8rYChahkKECE2OfSRlqox2Gue81MXf0g8PIcGhlM+DI4s7KZZKspMOO2MFgr5+Nrk/l2SnozQGP&#13;&#10;Yf/+XfmS3qaUDnZ8DUrd300vWx5PWxBRT/H/A/46cH4oOFjlz9QEYRXM0hVfKtg88GZ+nS5BVIw3&#13;&#10;jyCLXF6XKH4BAAD//wMAUEsDBBQABgAIAAAAIQB5GLydvwAAACEBAAAZAAAAZHJzL19yZWxzL2Uy&#13;&#10;b0RvYy54bWwucmVsc4TPsWrEMAwG4L3QdzDaGyUdylHiZDkOspYUbjWOkpjEsrGc0nv7euzBwQ0a&#13;&#10;hND3S23/63f1Q0lcYA1NVYMitmFyvGj4Hi9vJ1CSDU9mD0wabiTQd68v7RftJpclWV0UVRQWDWvO&#13;&#10;8RNR7EreSBUicZnMIXmTS5sWjMZuZiF8r+sPTP8N6O5MNUwa0jA1oMZbLMnP7TDPztI52MMT5wcR&#13;&#10;aA/JwV/9XlCTFsoaHG9YqqnKoYBdi3ePdX8AAAD//wMAUEsBAi0AFAAGAAgAAAAhAJszJzcMAQAA&#13;&#10;LQIAABMAAAAAAAAAAAAAAAAAAAAAAFtDb250ZW50X1R5cGVzXS54bWxQSwECLQAUAAYACAAAACEA&#13;&#10;OP0h/9YAAACUAQAACwAAAAAAAAAAAAAAAAA9AQAAX3JlbHMvLnJlbHNQSwECLQAUAAYACAAAACEA&#13;&#10;X+TU7nYBAAAIAwAADgAAAAAAAAAAAAAAAAA8AgAAZHJzL2Uyb0RvYy54bWxQSwECLQAUAAYACAAA&#13;&#10;ACEAfHZWgcICAAAVCAAAEAAAAAAAAAAAAAAAAADeAwAAZHJzL2luay9pbmsxLnhtbFBLAQItABQA&#13;&#10;BgAIAAAAIQAptb3v3wAAAAwBAAAPAAAAAAAAAAAAAAAAAM4GAABkcnMvZG93bnJldi54bWxQSwEC&#13;&#10;LQAUAAYACAAAACEAeRi8nb8AAAAhAQAAGQAAAAAAAAAAAAAAAADaBwAAZHJzL19yZWxzL2Uyb0Rv&#13;&#10;Yy54bWwucmVsc1BLBQYAAAAABgAGAHgBAADQCAAAAAA=&#13;&#10;">
                      <v:imagedata r:id="rId21" o:title=""/>
                    </v:shape>
                  </w:pict>
                </mc:Fallback>
              </mc:AlternateContent>
            </w:r>
            <w:r w:rsidRPr="00E11333">
              <w:rPr>
                <w:rFonts w:ascii="Times New Roman" w:eastAsia="Times New Roman" w:hAnsi="Times New Roman" w:cs="Times New Roman"/>
                <w:color w:val="000000"/>
                <w:sz w:val="20"/>
                <w:szCs w:val="20"/>
                <w:lang w:val="en-US"/>
              </w:rPr>
              <w:t>Ch 14, 15 </w:t>
            </w:r>
          </w:p>
          <w:p w14:paraId="044E0DB7" w14:textId="5C71A529" w:rsidR="00E11333" w:rsidRPr="00E11333" w:rsidRDefault="00E11333" w:rsidP="00E11333">
            <w:pPr>
              <w:spacing w:before="2148"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noProof/>
                <w:color w:val="000000"/>
                <w:sz w:val="20"/>
                <w:szCs w:val="20"/>
                <w:lang w:val="en-US"/>
              </w:rPr>
              <mc:AlternateContent>
                <mc:Choice Requires="wpi">
                  <w:drawing>
                    <wp:anchor distT="0" distB="0" distL="114300" distR="114300" simplePos="0" relativeHeight="251660288" behindDoc="0" locked="0" layoutInCell="1" allowOverlap="1" wp14:anchorId="0EDA06AA" wp14:editId="21B5BD96">
                      <wp:simplePos x="0" y="0"/>
                      <wp:positionH relativeFrom="column">
                        <wp:posOffset>-39370</wp:posOffset>
                      </wp:positionH>
                      <wp:positionV relativeFrom="paragraph">
                        <wp:posOffset>462679</wp:posOffset>
                      </wp:positionV>
                      <wp:extent cx="618480" cy="13680"/>
                      <wp:effectExtent l="38100" t="38100" r="42545" b="37465"/>
                      <wp:wrapNone/>
                      <wp:docPr id="462082861" name="Ink 2"/>
                      <wp:cNvGraphicFramePr/>
                      <a:graphic xmlns:a="http://schemas.openxmlformats.org/drawingml/2006/main">
                        <a:graphicData uri="http://schemas.microsoft.com/office/word/2010/wordprocessingInk">
                          <w14:contentPart bwMode="auto" r:id="rId22">
                            <w14:nvContentPartPr>
                              <w14:cNvContentPartPr/>
                            </w14:nvContentPartPr>
                            <w14:xfrm>
                              <a:off x="0" y="0"/>
                              <a:ext cx="618480" cy="13680"/>
                            </w14:xfrm>
                          </w14:contentPart>
                        </a:graphicData>
                      </a:graphic>
                    </wp:anchor>
                  </w:drawing>
                </mc:Choice>
                <mc:Fallback>
                  <w:pict>
                    <v:shape w14:anchorId="4733ED7D" id="Ink 2" o:spid="_x0000_s1026" type="#_x0000_t75" style="position:absolute;margin-left:-3.8pt;margin-top:35.75pt;width:50.15pt;height:2.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xdiA10AQAACAMAAA4AAABkcnMvZTJvRG9jLnhtbJxSyW7CMBC9V+o/&#13;&#10;WL6XJBRQiAgciipx6HJoP8B1bGI19kRjh4S/74SlQKuqEpdo7Ke8eYtni85WbKPQG3A5TwYxZ8pJ&#13;&#10;KIxb5/z97fEu5cwH4QpRgVM53yrPF/Pbm1lbZ2oIJVSFQkYkzmdtnfMyhDqLIi9LZYUfQK0cgRrQ&#13;&#10;ikBHXEcFipbYbRUN43gStYBFjSCV93S73IN8vuPXWsnworVXgVU5n8YxyQvHAWkYTsacfeQ8naZj&#13;&#10;Hs1nIlujqEsjD5LEFYqsMI4EfFMtRRCsQfOLyhqJ4EGHgQQbgdZGqp0fcpbEP5yt3GfvKhnJBjMJ&#13;&#10;LigXXgWGY3Y74JoVtqIE2icoqB3RBOAHRorn/zL2opcgG0t69o2gqkSg5+BLU3vOMDNFznFVJCf9&#13;&#10;bvNwcvCKJ1/PlwA1Eh0s//VLp9H2YZMS1uWcCt72312XqgtM0uUkSUcpIZKg5H5C4xnxnuC45ixZ&#13;&#10;2n3R4fm513X2gOdfAAAA//8DAFBLAwQUAAYACAAAACEATtJk9H4CAACIBgAAEAAAAGRycy9pbmsv&#13;&#10;aW5rMS54bWy0VD1v2zAQ3Qv0PxDskEW0SEqybCNyphoo0AJFkwLtqMiMLUSiDIqOnX/fI4+WZcTp&#13;&#10;1C6k7uM93j0edXt3bBvyokxfd7qgYsIpUbrq1rXeFPTnw4rNKOltqddl02lV0FfV07vlxw+3tX5u&#13;&#10;mwWsBBh0777apqBba3eLOD4cDpNDMunMJpacJ/EX/fztK10G1Fo91bq2cGR/clWdtupoHdmiXhe0&#13;&#10;skc+5AP3fbc3lRrCzmOqc4Y1ZaVWnWlLOzBuS61VQ3TZQt2/KLGvO/io4ZyNMpS0NTTM5ESkeTr7&#13;&#10;PAdHeSzoyN5DiT1U0tL4Oufv/8C5esvpykpkPs0pCSWt1YurKfaaL97v/bvpdsrYWp1lRlFC4JVU&#13;&#10;aHt9UCij+q7Zu7uh5KVs9iCZ4BzGIpwt4iuCvOUDbf4pH+jyLt+4uEtpQntjHYJow0idrtbWrYJB&#13;&#10;b3fDjNkeiJ373hr/HCSXU8ZzJuQDny0yvhDzSSbE6CrCFJ84H82+3w58j+Y8rz4yqIadHeq13Q6i&#13;&#10;8wnPBtHHkl+DblW92dq/YUPbHjxMzpV36IeJhD5+qKeCfvJPkXgkOnwjnHAi0yzPoptkdsNveERZ&#13;&#10;SqeUR1NJBOERS2CFPUkYmpxNwXS408rE3FupX08AiTgmBMkgVaYM4hGbEb8J5pwsQYjI/S7RgoiL&#13;&#10;CQxiCHDjA72BB2D2CTPOgjqBJ0SwuGBgBKIQxzVUEirA7SIeusFIKBs5cb0gCMmYhhB0IWWAj/sb&#13;&#10;n4XVMZE5zignQBCxuZdfeGPMmPgkuETXiheVe7058zBJHIf7dhsmC/QJj0zRwFpCmvQRONBRCCTC&#13;&#10;PF/mxR9rmEJ4iss/AAAA//8DAFBLAwQUAAYACAAAACEALs4a2uAAAAAMAQAADwAAAGRycy9kb3du&#13;&#10;cmV2LnhtbExPy07DMBC8I/EP1iJxa51WalLSOBUCAQdObQpc3XgbR8TrKHab8Pcsp3IZaTS78yi2&#13;&#10;k+vEBYfQelKwmCcgkGpvWmoUHKqX2RpEiJqM7jyhgh8MsC1vbwqdGz/SDi/72Ag2oZBrBTbGPpcy&#13;&#10;1BadDnPfI7F28oPTkenQSDPokc1dJ5dJkkqnW+IEq3t8slh/789OQTX2B/lldtVHdPRmP9/Xp+S1&#13;&#10;Vur+bnreMDxuQESc4vUD/jZwfyi52NGfyQTRKZhlKV8qyBYrEKw/LDMQR+bpCmRZyP8jyl8A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LF2IDXQBAAAIAwAA&#13;&#10;DgAAAAAAAAAAAAAAAAA8AgAAZHJzL2Uyb0RvYy54bWxQSwECLQAUAAYACAAAACEATtJk9H4CAACI&#13;&#10;BgAAEAAAAAAAAAAAAAAAAADcAwAAZHJzL2luay9pbmsxLnhtbFBLAQItABQABgAIAAAAIQAuzhra&#13;&#10;4AAAAAwBAAAPAAAAAAAAAAAAAAAAAIgGAABkcnMvZG93bnJldi54bWxQSwECLQAUAAYACAAAACEA&#13;&#10;eRi8nb8AAAAhAQAAGQAAAAAAAAAAAAAAAACVBwAAZHJzL19yZWxzL2Uyb0RvYy54bWwucmVsc1BL&#13;&#10;BQYAAAAABgAGAHgBAACLCAAAAAA=&#13;&#10;">
                      <v:imagedata r:id="rId23" o:title=""/>
                    </v:shape>
                  </w:pict>
                </mc:Fallback>
              </mc:AlternateContent>
            </w:r>
            <w:r w:rsidRPr="00E11333">
              <w:rPr>
                <w:rFonts w:ascii="Times New Roman" w:eastAsia="Times New Roman" w:hAnsi="Times New Roman" w:cs="Times New Roman"/>
                <w:color w:val="000000"/>
                <w:sz w:val="20"/>
                <w:szCs w:val="20"/>
                <w:lang w:val="en-US"/>
              </w:rPr>
              <w:t>Ch 11, 12</w:t>
            </w:r>
          </w:p>
        </w:tc>
      </w:tr>
      <w:tr w:rsidR="00E11333" w:rsidRPr="00E11333" w14:paraId="5356CEF5" w14:textId="77777777" w:rsidTr="00E11333">
        <w:trPr>
          <w:trHeight w:val="139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FE3AAC" w14:textId="77777777" w:rsidR="00E11333" w:rsidRPr="00E11333" w:rsidRDefault="00E11333" w:rsidP="00E11333">
            <w:pPr>
              <w:spacing w:line="240" w:lineRule="auto"/>
              <w:ind w:left="114"/>
              <w:rPr>
                <w:rFonts w:ascii="Times New Roman" w:eastAsia="Times New Roman" w:hAnsi="Times New Roman" w:cs="Times New Roman"/>
                <w:sz w:val="24"/>
                <w:szCs w:val="24"/>
                <w:lang w:val="en-US"/>
              </w:rPr>
            </w:pPr>
            <w:r w:rsidRPr="00E11333">
              <w:rPr>
                <w:rFonts w:ascii="Times New Roman" w:eastAsia="Times New Roman" w:hAnsi="Times New Roman" w:cs="Times New Roman"/>
                <w:b/>
                <w:bCs/>
                <w:color w:val="000000"/>
                <w:sz w:val="20"/>
                <w:szCs w:val="20"/>
                <w:u w:val="single"/>
                <w:lang w:val="en-US"/>
              </w:rPr>
              <w:t>Week 3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1DA237" w14:textId="77777777" w:rsidR="00E11333" w:rsidRPr="00E11333" w:rsidRDefault="00E11333" w:rsidP="00E11333">
            <w:pPr>
              <w:spacing w:line="240" w:lineRule="auto"/>
              <w:ind w:left="113"/>
              <w:rPr>
                <w:rFonts w:ascii="Times New Roman" w:eastAsia="Times New Roman" w:hAnsi="Times New Roman" w:cs="Times New Roman"/>
                <w:sz w:val="24"/>
                <w:szCs w:val="24"/>
                <w:lang w:val="en-US"/>
              </w:rPr>
            </w:pPr>
            <w:r w:rsidRPr="00E11333">
              <w:rPr>
                <w:rFonts w:ascii="Times New Roman" w:eastAsia="Times New Roman" w:hAnsi="Times New Roman" w:cs="Times New Roman"/>
                <w:color w:val="000000"/>
                <w:sz w:val="20"/>
                <w:szCs w:val="20"/>
                <w:lang w:val="en-US"/>
              </w:rPr>
              <w:t>Assessment Tools of Behavior Continued: Targeted Assessments. </w:t>
            </w:r>
          </w:p>
          <w:p w14:paraId="51411B5F" w14:textId="77777777" w:rsidR="00E11333" w:rsidRDefault="00E11333" w:rsidP="00E11333">
            <w:pPr>
              <w:spacing w:before="36" w:line="240" w:lineRule="auto"/>
              <w:ind w:left="488" w:right="982"/>
              <w:rPr>
                <w:rFonts w:ascii="Times New Roman" w:eastAsia="Times New Roman" w:hAnsi="Times New Roman" w:cs="Times New Roman"/>
                <w:color w:val="000000"/>
                <w:sz w:val="20"/>
                <w:szCs w:val="20"/>
                <w:lang w:val="en-US"/>
              </w:rPr>
            </w:pPr>
            <w:r w:rsidRPr="00E11333">
              <w:rPr>
                <w:rFonts w:eastAsia="Times New Roman"/>
                <w:color w:val="000000"/>
                <w:sz w:val="20"/>
                <w:szCs w:val="20"/>
                <w:lang w:val="en-US"/>
              </w:rPr>
              <w:t xml:space="preserve">● </w:t>
            </w:r>
            <w:r w:rsidRPr="00E11333">
              <w:rPr>
                <w:rFonts w:ascii="Times New Roman" w:eastAsia="Times New Roman" w:hAnsi="Times New Roman" w:cs="Times New Roman"/>
                <w:color w:val="000000"/>
                <w:sz w:val="20"/>
                <w:szCs w:val="20"/>
                <w:lang w:val="en-US"/>
              </w:rPr>
              <w:t xml:space="preserve">Assessment of Attention Deficit Hyperactivity Disorder (ADHD) </w:t>
            </w:r>
          </w:p>
          <w:p w14:paraId="7DE4E7A0" w14:textId="06DFC2CE" w:rsidR="00E11333" w:rsidRPr="00E11333" w:rsidRDefault="00E11333" w:rsidP="00E11333">
            <w:pPr>
              <w:spacing w:before="36" w:line="240" w:lineRule="auto"/>
              <w:ind w:left="488" w:right="982"/>
              <w:rPr>
                <w:rFonts w:ascii="Times New Roman" w:eastAsia="Times New Roman" w:hAnsi="Times New Roman" w:cs="Times New Roman"/>
                <w:sz w:val="24"/>
                <w:szCs w:val="24"/>
                <w:lang w:val="en-US"/>
              </w:rPr>
            </w:pPr>
            <w:r w:rsidRPr="00E11333">
              <w:rPr>
                <w:rFonts w:eastAsia="Times New Roman"/>
                <w:color w:val="000000"/>
                <w:sz w:val="20"/>
                <w:szCs w:val="20"/>
                <w:lang w:val="en-US"/>
              </w:rPr>
              <w:t xml:space="preserve">● </w:t>
            </w:r>
            <w:r w:rsidRPr="00E11333">
              <w:rPr>
                <w:rFonts w:ascii="Times New Roman" w:eastAsia="Times New Roman" w:hAnsi="Times New Roman" w:cs="Times New Roman"/>
                <w:color w:val="000000"/>
                <w:sz w:val="20"/>
                <w:szCs w:val="20"/>
                <w:lang w:val="en-US"/>
              </w:rPr>
              <w:t>Assessment of Autism Spectrum Disorders </w:t>
            </w:r>
          </w:p>
          <w:p w14:paraId="5196E88C" w14:textId="77777777" w:rsidR="00E11333" w:rsidRPr="00E11333" w:rsidRDefault="00E11333" w:rsidP="00E11333">
            <w:pPr>
              <w:spacing w:before="14" w:line="240" w:lineRule="auto"/>
              <w:ind w:left="488"/>
              <w:rPr>
                <w:rFonts w:ascii="Times New Roman" w:eastAsia="Times New Roman" w:hAnsi="Times New Roman" w:cs="Times New Roman"/>
                <w:sz w:val="24"/>
                <w:szCs w:val="24"/>
                <w:lang w:val="en-US"/>
              </w:rPr>
            </w:pPr>
            <w:r w:rsidRPr="00E11333">
              <w:rPr>
                <w:rFonts w:eastAsia="Times New Roman"/>
                <w:color w:val="000000"/>
                <w:sz w:val="20"/>
                <w:szCs w:val="20"/>
                <w:lang w:val="en-US"/>
              </w:rPr>
              <w:t xml:space="preserve">● </w:t>
            </w:r>
            <w:r w:rsidRPr="00E11333">
              <w:rPr>
                <w:rFonts w:ascii="Times New Roman" w:eastAsia="Times New Roman" w:hAnsi="Times New Roman" w:cs="Times New Roman"/>
                <w:color w:val="000000"/>
                <w:sz w:val="20"/>
                <w:szCs w:val="20"/>
                <w:lang w:val="en-US"/>
              </w:rPr>
              <w:t>Assignment 1 due on Sunday night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6433A1" w14:textId="77777777" w:rsidR="00E11333" w:rsidRPr="00E11333" w:rsidRDefault="00E11333" w:rsidP="00E11333">
            <w:pPr>
              <w:spacing w:line="240" w:lineRule="auto"/>
              <w:rPr>
                <w:rFonts w:ascii="Times New Roman" w:eastAsia="Times New Roman" w:hAnsi="Times New Roman" w:cs="Times New Roman"/>
                <w:sz w:val="24"/>
                <w:szCs w:val="24"/>
                <w:lang w:val="en-US"/>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101D6921" w14:textId="77777777" w:rsidR="00E11333" w:rsidRPr="00E11333" w:rsidRDefault="00E11333" w:rsidP="00E11333">
            <w:pPr>
              <w:spacing w:line="240" w:lineRule="auto"/>
              <w:rPr>
                <w:rFonts w:ascii="Times New Roman" w:eastAsia="Times New Roman" w:hAnsi="Times New Roman" w:cs="Times New Roman"/>
                <w:sz w:val="24"/>
                <w:szCs w:val="24"/>
                <w:lang w:val="en-US"/>
              </w:rPr>
            </w:pPr>
          </w:p>
        </w:tc>
      </w:tr>
      <w:tr w:rsidR="00E11333" w:rsidRPr="00E11333" w14:paraId="30806702" w14:textId="77777777">
        <w:trPr>
          <w:trHeight w:val="109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4E8125" w14:textId="77777777" w:rsidR="00E11333" w:rsidRPr="00E11333" w:rsidRDefault="00E11333" w:rsidP="00E11333">
            <w:pPr>
              <w:spacing w:line="240" w:lineRule="auto"/>
              <w:ind w:left="114"/>
              <w:rPr>
                <w:rFonts w:ascii="Times New Roman" w:eastAsia="Times New Roman" w:hAnsi="Times New Roman" w:cs="Times New Roman"/>
                <w:sz w:val="24"/>
                <w:szCs w:val="24"/>
                <w:lang w:val="en-US"/>
              </w:rPr>
            </w:pPr>
            <w:r w:rsidRPr="00E11333">
              <w:rPr>
                <w:rFonts w:ascii="Times New Roman" w:eastAsia="Times New Roman" w:hAnsi="Times New Roman" w:cs="Times New Roman"/>
                <w:b/>
                <w:bCs/>
                <w:color w:val="000000"/>
                <w:sz w:val="20"/>
                <w:szCs w:val="20"/>
                <w:u w:val="single"/>
                <w:lang w:val="en-US"/>
              </w:rPr>
              <w:t>Week 4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BD30C0" w14:textId="77777777" w:rsidR="00E11333" w:rsidRPr="00E11333" w:rsidRDefault="00E11333" w:rsidP="00E11333">
            <w:pPr>
              <w:spacing w:line="240" w:lineRule="auto"/>
              <w:ind w:left="113" w:right="777" w:hanging="1"/>
              <w:rPr>
                <w:rFonts w:ascii="Times New Roman" w:eastAsia="Times New Roman" w:hAnsi="Times New Roman" w:cs="Times New Roman"/>
                <w:sz w:val="24"/>
                <w:szCs w:val="24"/>
                <w:lang w:val="en-US"/>
              </w:rPr>
            </w:pPr>
            <w:r w:rsidRPr="00E11333">
              <w:rPr>
                <w:rFonts w:ascii="Times New Roman" w:eastAsia="Times New Roman" w:hAnsi="Times New Roman" w:cs="Times New Roman"/>
                <w:color w:val="000000"/>
                <w:sz w:val="20"/>
                <w:szCs w:val="20"/>
                <w:lang w:val="en-US"/>
              </w:rPr>
              <w:t xml:space="preserve">Functional Behavior Assessment (FBA) and a Review of the Most </w:t>
            </w:r>
            <w:proofErr w:type="gramStart"/>
            <w:r w:rsidRPr="00E11333">
              <w:rPr>
                <w:rFonts w:ascii="Times New Roman" w:eastAsia="Times New Roman" w:hAnsi="Times New Roman" w:cs="Times New Roman"/>
                <w:color w:val="000000"/>
                <w:sz w:val="20"/>
                <w:szCs w:val="20"/>
                <w:lang w:val="en-US"/>
              </w:rPr>
              <w:t>Common  Assessments</w:t>
            </w:r>
            <w:proofErr w:type="gramEnd"/>
            <w:r w:rsidRPr="00E11333">
              <w:rPr>
                <w:rFonts w:ascii="Times New Roman" w:eastAsia="Times New Roman" w:hAnsi="Times New Roman" w:cs="Times New Roman"/>
                <w:color w:val="000000"/>
                <w:sz w:val="20"/>
                <w:szCs w:val="20"/>
                <w:lang w:val="en-US"/>
              </w:rPr>
              <w:t xml:space="preserve"> of Adaptive Behavior. </w:t>
            </w:r>
          </w:p>
          <w:p w14:paraId="7F03F416" w14:textId="77777777" w:rsidR="00E11333" w:rsidRPr="00E11333" w:rsidRDefault="00E11333" w:rsidP="00E11333">
            <w:pPr>
              <w:spacing w:before="16" w:line="240" w:lineRule="auto"/>
              <w:ind w:left="488"/>
              <w:rPr>
                <w:rFonts w:ascii="Times New Roman" w:eastAsia="Times New Roman" w:hAnsi="Times New Roman" w:cs="Times New Roman"/>
                <w:sz w:val="24"/>
                <w:szCs w:val="24"/>
                <w:lang w:val="en-US"/>
              </w:rPr>
            </w:pPr>
            <w:r w:rsidRPr="00E11333">
              <w:rPr>
                <w:rFonts w:eastAsia="Times New Roman"/>
                <w:color w:val="000000"/>
                <w:sz w:val="20"/>
                <w:szCs w:val="20"/>
                <w:lang w:val="en-US"/>
              </w:rPr>
              <w:t xml:space="preserve">● </w:t>
            </w:r>
            <w:r w:rsidRPr="00E11333">
              <w:rPr>
                <w:rFonts w:ascii="Times New Roman" w:eastAsia="Times New Roman" w:hAnsi="Times New Roman" w:cs="Times New Roman"/>
                <w:color w:val="000000"/>
                <w:sz w:val="20"/>
                <w:szCs w:val="20"/>
                <w:lang w:val="en-US"/>
              </w:rPr>
              <w:t>Functional Behavior Assessment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B7F4FD" w14:textId="77777777" w:rsidR="00E11333" w:rsidRPr="00E11333" w:rsidRDefault="00E11333" w:rsidP="00E11333">
            <w:pPr>
              <w:spacing w:line="240" w:lineRule="auto"/>
              <w:rPr>
                <w:rFonts w:ascii="Times New Roman" w:eastAsia="Times New Roman" w:hAnsi="Times New Roman" w:cs="Times New Roman"/>
                <w:sz w:val="24"/>
                <w:szCs w:val="24"/>
                <w:lang w:val="en-US"/>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0D3E77A3" w14:textId="77777777" w:rsidR="00E11333" w:rsidRPr="00E11333" w:rsidRDefault="00E11333" w:rsidP="00E11333">
            <w:pPr>
              <w:spacing w:line="240" w:lineRule="auto"/>
              <w:rPr>
                <w:rFonts w:ascii="Times New Roman" w:eastAsia="Times New Roman" w:hAnsi="Times New Roman" w:cs="Times New Roman"/>
                <w:sz w:val="24"/>
                <w:szCs w:val="24"/>
                <w:lang w:val="en-US"/>
              </w:rPr>
            </w:pPr>
          </w:p>
        </w:tc>
      </w:tr>
    </w:tbl>
    <w:p w14:paraId="48FC7372" w14:textId="77777777" w:rsidR="00E11333" w:rsidRPr="00E11333" w:rsidRDefault="00E11333" w:rsidP="00E11333">
      <w:pPr>
        <w:spacing w:after="240" w:line="240" w:lineRule="auto"/>
        <w:rPr>
          <w:rFonts w:ascii="Times New Roman" w:eastAsia="Times New Roman" w:hAnsi="Times New Roman" w:cs="Times New Roman"/>
          <w:sz w:val="24"/>
          <w:szCs w:val="24"/>
          <w:lang w:val="en-US"/>
        </w:rPr>
      </w:pPr>
    </w:p>
    <w:tbl>
      <w:tblPr>
        <w:tblW w:w="0" w:type="auto"/>
        <w:tblCellMar>
          <w:top w:w="15" w:type="dxa"/>
          <w:left w:w="15" w:type="dxa"/>
          <w:bottom w:w="15" w:type="dxa"/>
          <w:right w:w="15" w:type="dxa"/>
        </w:tblCellMar>
        <w:tblLook w:val="04A0" w:firstRow="1" w:lastRow="0" w:firstColumn="1" w:lastColumn="0" w:noHBand="0" w:noVBand="1"/>
      </w:tblPr>
      <w:tblGrid>
        <w:gridCol w:w="954"/>
        <w:gridCol w:w="6079"/>
        <w:gridCol w:w="871"/>
        <w:gridCol w:w="1436"/>
      </w:tblGrid>
      <w:tr w:rsidR="00E11333" w:rsidRPr="00E11333" w14:paraId="68825150" w14:textId="77777777">
        <w:trPr>
          <w:trHeight w:val="101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E5AD57" w14:textId="77777777" w:rsidR="00E11333" w:rsidRPr="00E11333" w:rsidRDefault="00E11333" w:rsidP="00E11333">
            <w:pPr>
              <w:spacing w:line="240" w:lineRule="auto"/>
              <w:rPr>
                <w:rFonts w:ascii="Times New Roman" w:eastAsia="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379CAC" w14:textId="77777777" w:rsidR="00E11333" w:rsidRPr="00E11333" w:rsidRDefault="00E11333" w:rsidP="00E11333">
            <w:pPr>
              <w:spacing w:line="240" w:lineRule="auto"/>
              <w:ind w:left="488"/>
              <w:rPr>
                <w:rFonts w:ascii="Times New Roman" w:eastAsia="Times New Roman" w:hAnsi="Times New Roman" w:cs="Times New Roman"/>
                <w:sz w:val="24"/>
                <w:szCs w:val="24"/>
                <w:lang w:val="en-US"/>
              </w:rPr>
            </w:pPr>
            <w:r w:rsidRPr="00E11333">
              <w:rPr>
                <w:rFonts w:eastAsia="Times New Roman"/>
                <w:color w:val="000000"/>
                <w:sz w:val="20"/>
                <w:szCs w:val="20"/>
                <w:lang w:val="en-US"/>
              </w:rPr>
              <w:t xml:space="preserve">● </w:t>
            </w:r>
            <w:r w:rsidRPr="00E11333">
              <w:rPr>
                <w:rFonts w:ascii="Times New Roman" w:eastAsia="Times New Roman" w:hAnsi="Times New Roman" w:cs="Times New Roman"/>
                <w:color w:val="000000"/>
                <w:sz w:val="20"/>
                <w:szCs w:val="20"/>
                <w:lang w:val="en-US"/>
              </w:rPr>
              <w:t>Vineland Adaptive Behavior Scales </w:t>
            </w:r>
          </w:p>
          <w:p w14:paraId="2D8269EC" w14:textId="77777777" w:rsidR="00E11333" w:rsidRPr="00E11333" w:rsidRDefault="00E11333" w:rsidP="00E11333">
            <w:pPr>
              <w:spacing w:before="36" w:line="240" w:lineRule="auto"/>
              <w:ind w:left="488"/>
              <w:rPr>
                <w:rFonts w:ascii="Times New Roman" w:eastAsia="Times New Roman" w:hAnsi="Times New Roman" w:cs="Times New Roman"/>
                <w:sz w:val="24"/>
                <w:szCs w:val="24"/>
                <w:lang w:val="en-US"/>
              </w:rPr>
            </w:pPr>
            <w:r w:rsidRPr="00E11333">
              <w:rPr>
                <w:rFonts w:eastAsia="Times New Roman"/>
                <w:color w:val="000000"/>
                <w:sz w:val="20"/>
                <w:szCs w:val="20"/>
                <w:lang w:val="en-US"/>
              </w:rPr>
              <w:t xml:space="preserve">● </w:t>
            </w:r>
            <w:r w:rsidRPr="00E11333">
              <w:rPr>
                <w:rFonts w:ascii="Times New Roman" w:eastAsia="Times New Roman" w:hAnsi="Times New Roman" w:cs="Times New Roman"/>
                <w:color w:val="000000"/>
                <w:sz w:val="20"/>
                <w:szCs w:val="20"/>
                <w:lang w:val="en-US"/>
              </w:rPr>
              <w:t>Adaptive Behavior Assessment System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264ABD" w14:textId="77777777" w:rsidR="00E11333" w:rsidRPr="00E11333" w:rsidRDefault="00E11333" w:rsidP="00E11333">
            <w:pPr>
              <w:spacing w:line="240" w:lineRule="auto"/>
              <w:rPr>
                <w:rFonts w:ascii="Times New Roman" w:eastAsia="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0E23DA" w14:textId="77777777" w:rsidR="00E11333" w:rsidRPr="00E11333" w:rsidRDefault="00E11333" w:rsidP="00E11333">
            <w:pPr>
              <w:spacing w:line="240" w:lineRule="auto"/>
              <w:rPr>
                <w:rFonts w:ascii="Times New Roman" w:eastAsia="Times New Roman" w:hAnsi="Times New Roman" w:cs="Times New Roman"/>
                <w:sz w:val="24"/>
                <w:szCs w:val="24"/>
                <w:lang w:val="en-US"/>
              </w:rPr>
            </w:pPr>
          </w:p>
        </w:tc>
      </w:tr>
      <w:tr w:rsidR="00E11333" w:rsidRPr="00E11333" w14:paraId="52D9B997" w14:textId="77777777">
        <w:trPr>
          <w:trHeight w:val="184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765249" w14:textId="77777777" w:rsidR="00E11333" w:rsidRPr="00E11333" w:rsidRDefault="00E11333" w:rsidP="00E11333">
            <w:pPr>
              <w:spacing w:line="240" w:lineRule="auto"/>
              <w:ind w:left="114"/>
              <w:rPr>
                <w:rFonts w:ascii="Times New Roman" w:eastAsia="Times New Roman" w:hAnsi="Times New Roman" w:cs="Times New Roman"/>
                <w:sz w:val="24"/>
                <w:szCs w:val="24"/>
                <w:lang w:val="en-US"/>
              </w:rPr>
            </w:pPr>
            <w:r w:rsidRPr="00E11333">
              <w:rPr>
                <w:rFonts w:ascii="Times New Roman" w:eastAsia="Times New Roman" w:hAnsi="Times New Roman" w:cs="Times New Roman"/>
                <w:b/>
                <w:bCs/>
                <w:color w:val="000000"/>
                <w:sz w:val="20"/>
                <w:szCs w:val="20"/>
                <w:u w:val="single"/>
                <w:lang w:val="en-US"/>
              </w:rPr>
              <w:lastRenderedPageBreak/>
              <w:t>Week 5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3FADC2" w14:textId="77777777" w:rsidR="00E11333" w:rsidRPr="00E11333" w:rsidRDefault="00E11333" w:rsidP="00E11333">
            <w:pPr>
              <w:spacing w:line="240" w:lineRule="auto"/>
              <w:ind w:left="114"/>
              <w:rPr>
                <w:rFonts w:ascii="Times New Roman" w:eastAsia="Times New Roman" w:hAnsi="Times New Roman" w:cs="Times New Roman"/>
                <w:sz w:val="24"/>
                <w:szCs w:val="24"/>
                <w:lang w:val="en-US"/>
              </w:rPr>
            </w:pPr>
            <w:r w:rsidRPr="00E11333">
              <w:rPr>
                <w:rFonts w:ascii="Times New Roman" w:eastAsia="Times New Roman" w:hAnsi="Times New Roman" w:cs="Times New Roman"/>
                <w:color w:val="000000"/>
                <w:sz w:val="20"/>
                <w:szCs w:val="20"/>
                <w:lang w:val="en-US"/>
              </w:rPr>
              <w:t>Intellectual and Cognitive Functioning: Intelligence Assessment </w:t>
            </w:r>
          </w:p>
          <w:p w14:paraId="1DF9D341" w14:textId="77777777" w:rsidR="00E11333" w:rsidRPr="00E11333" w:rsidRDefault="00E11333" w:rsidP="00E11333">
            <w:pPr>
              <w:spacing w:before="36" w:line="240" w:lineRule="auto"/>
              <w:ind w:left="488"/>
              <w:rPr>
                <w:rFonts w:ascii="Times New Roman" w:eastAsia="Times New Roman" w:hAnsi="Times New Roman" w:cs="Times New Roman"/>
                <w:sz w:val="24"/>
                <w:szCs w:val="24"/>
                <w:lang w:val="en-US"/>
              </w:rPr>
            </w:pPr>
            <w:r w:rsidRPr="00E11333">
              <w:rPr>
                <w:rFonts w:eastAsia="Times New Roman"/>
                <w:color w:val="000000"/>
                <w:sz w:val="20"/>
                <w:szCs w:val="20"/>
                <w:lang w:val="en-US"/>
              </w:rPr>
              <w:t xml:space="preserve">● </w:t>
            </w:r>
            <w:r w:rsidRPr="00E11333">
              <w:rPr>
                <w:rFonts w:ascii="Times New Roman" w:eastAsia="Times New Roman" w:hAnsi="Times New Roman" w:cs="Times New Roman"/>
                <w:color w:val="000000"/>
                <w:sz w:val="20"/>
                <w:szCs w:val="20"/>
                <w:lang w:val="en-US"/>
              </w:rPr>
              <w:t>Wechsler Scales (WPPSI, WISC, and WAIS) </w:t>
            </w:r>
          </w:p>
          <w:p w14:paraId="7CF76BB5" w14:textId="77777777" w:rsidR="00E11333" w:rsidRDefault="00E11333" w:rsidP="00E11333">
            <w:pPr>
              <w:spacing w:line="240" w:lineRule="auto"/>
              <w:ind w:left="488" w:right="249"/>
              <w:rPr>
                <w:rFonts w:ascii="Times New Roman" w:eastAsia="Times New Roman" w:hAnsi="Times New Roman" w:cs="Times New Roman"/>
                <w:color w:val="000000"/>
                <w:sz w:val="20"/>
                <w:szCs w:val="20"/>
                <w:lang w:val="en-US"/>
              </w:rPr>
            </w:pPr>
            <w:r w:rsidRPr="00E11333">
              <w:rPr>
                <w:rFonts w:eastAsia="Times New Roman"/>
                <w:color w:val="000000"/>
                <w:sz w:val="20"/>
                <w:szCs w:val="20"/>
                <w:lang w:val="en-US"/>
              </w:rPr>
              <w:t xml:space="preserve">● </w:t>
            </w:r>
            <w:r w:rsidRPr="00E11333">
              <w:rPr>
                <w:rFonts w:ascii="Times New Roman" w:eastAsia="Times New Roman" w:hAnsi="Times New Roman" w:cs="Times New Roman"/>
                <w:color w:val="000000"/>
                <w:sz w:val="20"/>
                <w:szCs w:val="20"/>
                <w:lang w:val="en-US"/>
              </w:rPr>
              <w:t>Woodcock-Johnson Tests of Cognitive Abilities-4</w:t>
            </w:r>
            <w:r w:rsidRPr="00E11333">
              <w:rPr>
                <w:rFonts w:ascii="Times New Roman" w:eastAsia="Times New Roman" w:hAnsi="Times New Roman" w:cs="Times New Roman"/>
                <w:color w:val="000000"/>
                <w:sz w:val="13"/>
                <w:szCs w:val="13"/>
                <w:vertAlign w:val="superscript"/>
                <w:lang w:val="en-US"/>
              </w:rPr>
              <w:t xml:space="preserve">th </w:t>
            </w:r>
            <w:r w:rsidRPr="00E11333">
              <w:rPr>
                <w:rFonts w:ascii="Times New Roman" w:eastAsia="Times New Roman" w:hAnsi="Times New Roman" w:cs="Times New Roman"/>
                <w:color w:val="000000"/>
                <w:sz w:val="20"/>
                <w:szCs w:val="20"/>
                <w:lang w:val="en-US"/>
              </w:rPr>
              <w:t xml:space="preserve">Edition (WJ-IV COG) </w:t>
            </w:r>
          </w:p>
          <w:p w14:paraId="142A2E0C" w14:textId="49C3F0BD" w:rsidR="00E11333" w:rsidRPr="00E11333" w:rsidRDefault="00E11333" w:rsidP="00E11333">
            <w:pPr>
              <w:spacing w:line="240" w:lineRule="auto"/>
              <w:ind w:left="488" w:right="249"/>
              <w:rPr>
                <w:rFonts w:ascii="Times New Roman" w:eastAsia="Times New Roman" w:hAnsi="Times New Roman" w:cs="Times New Roman"/>
                <w:sz w:val="24"/>
                <w:szCs w:val="24"/>
                <w:lang w:val="en-US"/>
              </w:rPr>
            </w:pPr>
            <w:r w:rsidRPr="00E11333">
              <w:rPr>
                <w:rFonts w:eastAsia="Times New Roman"/>
                <w:color w:val="000000"/>
                <w:sz w:val="20"/>
                <w:szCs w:val="20"/>
                <w:lang w:val="en-US"/>
              </w:rPr>
              <w:t xml:space="preserve">● </w:t>
            </w:r>
            <w:r w:rsidRPr="00E11333">
              <w:rPr>
                <w:rFonts w:ascii="Times New Roman" w:eastAsia="Times New Roman" w:hAnsi="Times New Roman" w:cs="Times New Roman"/>
                <w:color w:val="000000"/>
                <w:sz w:val="20"/>
                <w:szCs w:val="20"/>
                <w:lang w:val="en-US"/>
              </w:rPr>
              <w:t>Nonverbal Intellectual Assessments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353623" w14:textId="77777777" w:rsidR="00E11333" w:rsidRPr="00E11333" w:rsidRDefault="00E11333" w:rsidP="00E11333">
            <w:pPr>
              <w:spacing w:line="240" w:lineRule="auto"/>
              <w:rPr>
                <w:rFonts w:ascii="Times New Roman" w:eastAsia="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1E7776" w14:textId="739BFC58" w:rsidR="00E11333" w:rsidRPr="00E11333" w:rsidRDefault="00E11333" w:rsidP="00E11333">
            <w:pPr>
              <w:spacing w:before="296" w:line="240" w:lineRule="auto"/>
              <w:ind w:left="115"/>
              <w:rPr>
                <w:rFonts w:ascii="Times New Roman" w:eastAsia="Times New Roman" w:hAnsi="Times New Roman" w:cs="Times New Roman"/>
                <w:b/>
                <w:bCs/>
                <w:sz w:val="24"/>
                <w:szCs w:val="24"/>
                <w:lang w:val="en-US"/>
              </w:rPr>
            </w:pPr>
            <w:r w:rsidRPr="00E11333">
              <w:rPr>
                <w:rFonts w:ascii="Times New Roman" w:eastAsia="Times New Roman" w:hAnsi="Times New Roman" w:cs="Times New Roman"/>
                <w:b/>
                <w:bCs/>
                <w:color w:val="000000"/>
                <w:sz w:val="20"/>
                <w:szCs w:val="20"/>
                <w:lang w:val="en-US"/>
              </w:rPr>
              <w:t>Video Due</w:t>
            </w:r>
          </w:p>
        </w:tc>
      </w:tr>
      <w:tr w:rsidR="00E11333" w:rsidRPr="00E11333" w14:paraId="1B6DE5A3" w14:textId="77777777">
        <w:trPr>
          <w:trHeight w:val="1359"/>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B1B9E3" w14:textId="77777777" w:rsidR="00E11333" w:rsidRPr="00E11333" w:rsidRDefault="00E11333" w:rsidP="00E11333">
            <w:pPr>
              <w:spacing w:line="240" w:lineRule="auto"/>
              <w:ind w:left="114"/>
              <w:rPr>
                <w:rFonts w:ascii="Times New Roman" w:eastAsia="Times New Roman" w:hAnsi="Times New Roman" w:cs="Times New Roman"/>
                <w:sz w:val="24"/>
                <w:szCs w:val="24"/>
                <w:lang w:val="en-US"/>
              </w:rPr>
            </w:pPr>
            <w:r w:rsidRPr="00E11333">
              <w:rPr>
                <w:rFonts w:ascii="Times New Roman" w:eastAsia="Times New Roman" w:hAnsi="Times New Roman" w:cs="Times New Roman"/>
                <w:b/>
                <w:bCs/>
                <w:color w:val="000000"/>
                <w:sz w:val="20"/>
                <w:szCs w:val="20"/>
                <w:u w:val="single"/>
                <w:lang w:val="en-US"/>
              </w:rPr>
              <w:t>Week 6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34FFC0" w14:textId="77777777" w:rsidR="00E11333" w:rsidRPr="00E11333" w:rsidRDefault="00E11333" w:rsidP="00E11333">
            <w:pPr>
              <w:spacing w:line="240" w:lineRule="auto"/>
              <w:ind w:left="169"/>
              <w:rPr>
                <w:rFonts w:ascii="Times New Roman" w:eastAsia="Times New Roman" w:hAnsi="Times New Roman" w:cs="Times New Roman"/>
                <w:sz w:val="24"/>
                <w:szCs w:val="24"/>
                <w:lang w:val="en-US"/>
              </w:rPr>
            </w:pPr>
            <w:r w:rsidRPr="00E11333">
              <w:rPr>
                <w:rFonts w:ascii="Times New Roman" w:eastAsia="Times New Roman" w:hAnsi="Times New Roman" w:cs="Times New Roman"/>
                <w:color w:val="000000"/>
                <w:sz w:val="20"/>
                <w:szCs w:val="20"/>
                <w:lang w:val="en-US"/>
              </w:rPr>
              <w:t>Standardized Instruments to Measure Achievement  </w:t>
            </w:r>
          </w:p>
          <w:p w14:paraId="453983D3" w14:textId="22E77013" w:rsidR="00E11333" w:rsidRDefault="00E11333" w:rsidP="00E11333">
            <w:pPr>
              <w:spacing w:before="29" w:line="240" w:lineRule="auto"/>
              <w:ind w:left="488" w:right="1158"/>
              <w:rPr>
                <w:rFonts w:ascii="Times New Roman" w:eastAsia="Times New Roman" w:hAnsi="Times New Roman" w:cs="Times New Roman"/>
                <w:color w:val="000000"/>
                <w:lang w:val="en-US"/>
              </w:rPr>
            </w:pPr>
            <w:r w:rsidRPr="00E11333">
              <w:rPr>
                <w:rFonts w:eastAsia="Times New Roman"/>
                <w:color w:val="000000"/>
                <w:sz w:val="20"/>
                <w:szCs w:val="20"/>
                <w:lang w:val="en-US"/>
              </w:rPr>
              <w:t xml:space="preserve">● </w:t>
            </w:r>
            <w:r w:rsidRPr="00E11333">
              <w:rPr>
                <w:rFonts w:ascii="Times New Roman" w:eastAsia="Times New Roman" w:hAnsi="Times New Roman" w:cs="Times New Roman"/>
                <w:color w:val="000000"/>
                <w:lang w:val="en-US"/>
              </w:rPr>
              <w:t>Woodcock-Johnson Tests of Achievement (WJ-IV</w:t>
            </w:r>
            <w:r>
              <w:rPr>
                <w:rFonts w:ascii="Times New Roman" w:eastAsia="Times New Roman" w:hAnsi="Times New Roman" w:cs="Times New Roman"/>
                <w:color w:val="000000"/>
                <w:lang w:val="en-US"/>
              </w:rPr>
              <w:t xml:space="preserve"> </w:t>
            </w:r>
            <w:r w:rsidRPr="00E11333">
              <w:rPr>
                <w:rFonts w:ascii="Times New Roman" w:eastAsia="Times New Roman" w:hAnsi="Times New Roman" w:cs="Times New Roman"/>
                <w:color w:val="000000"/>
                <w:lang w:val="en-US"/>
              </w:rPr>
              <w:t xml:space="preserve">ACH) </w:t>
            </w:r>
          </w:p>
          <w:p w14:paraId="22442AC4" w14:textId="597BF800" w:rsidR="00E11333" w:rsidRPr="00E11333" w:rsidRDefault="00E11333" w:rsidP="00E11333">
            <w:pPr>
              <w:spacing w:before="29" w:line="240" w:lineRule="auto"/>
              <w:ind w:left="488" w:right="1158"/>
              <w:rPr>
                <w:rFonts w:ascii="Times New Roman" w:eastAsia="Times New Roman" w:hAnsi="Times New Roman" w:cs="Times New Roman"/>
                <w:sz w:val="24"/>
                <w:szCs w:val="24"/>
                <w:lang w:val="en-US"/>
              </w:rPr>
            </w:pPr>
            <w:r w:rsidRPr="00E11333">
              <w:rPr>
                <w:rFonts w:eastAsia="Times New Roman"/>
                <w:color w:val="000000"/>
                <w:sz w:val="20"/>
                <w:szCs w:val="20"/>
                <w:lang w:val="en-US"/>
              </w:rPr>
              <w:t xml:space="preserve">● </w:t>
            </w:r>
            <w:r w:rsidRPr="00E11333">
              <w:rPr>
                <w:rFonts w:ascii="Times New Roman" w:eastAsia="Times New Roman" w:hAnsi="Times New Roman" w:cs="Times New Roman"/>
                <w:color w:val="000000"/>
                <w:lang w:val="en-US"/>
              </w:rPr>
              <w:t>Kaufman Test of Educational Achievement</w:t>
            </w:r>
            <w:r>
              <w:rPr>
                <w:rFonts w:ascii="Times New Roman" w:eastAsia="Times New Roman" w:hAnsi="Times New Roman" w:cs="Times New Roman"/>
                <w:color w:val="000000"/>
                <w:lang w:val="en-US"/>
              </w:rPr>
              <w:t xml:space="preserve"> </w:t>
            </w:r>
            <w:r w:rsidRPr="00E11333">
              <w:rPr>
                <w:rFonts w:ascii="Times New Roman" w:eastAsia="Times New Roman" w:hAnsi="Times New Roman" w:cs="Times New Roman"/>
                <w:color w:val="000000"/>
                <w:lang w:val="en-US"/>
              </w:rPr>
              <w:t>(KTEA)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2955A8" w14:textId="77777777" w:rsidR="00E11333" w:rsidRPr="00E11333" w:rsidRDefault="00E11333" w:rsidP="00E11333">
            <w:pPr>
              <w:spacing w:line="240" w:lineRule="auto"/>
              <w:rPr>
                <w:rFonts w:ascii="Times New Roman" w:eastAsia="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31E012" w14:textId="03E601BA" w:rsidR="00E11333" w:rsidRPr="00E11333" w:rsidRDefault="00E11333" w:rsidP="00E11333">
            <w:pPr>
              <w:spacing w:before="298" w:line="240" w:lineRule="auto"/>
              <w:ind w:left="115"/>
              <w:rPr>
                <w:rFonts w:ascii="Times New Roman" w:eastAsia="Times New Roman" w:hAnsi="Times New Roman" w:cs="Times New Roman"/>
                <w:sz w:val="24"/>
                <w:szCs w:val="24"/>
                <w:lang w:val="en-US"/>
              </w:rPr>
            </w:pPr>
          </w:p>
        </w:tc>
      </w:tr>
      <w:tr w:rsidR="00E11333" w:rsidRPr="00E11333" w14:paraId="1A54B1B8" w14:textId="77777777">
        <w:trPr>
          <w:trHeight w:val="154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0F628C" w14:textId="77777777" w:rsidR="00E11333" w:rsidRPr="00E11333" w:rsidRDefault="00E11333" w:rsidP="00E11333">
            <w:pPr>
              <w:spacing w:line="240" w:lineRule="auto"/>
              <w:ind w:left="114"/>
              <w:rPr>
                <w:rFonts w:ascii="Times New Roman" w:eastAsia="Times New Roman" w:hAnsi="Times New Roman" w:cs="Times New Roman"/>
                <w:sz w:val="24"/>
                <w:szCs w:val="24"/>
                <w:lang w:val="en-US"/>
              </w:rPr>
            </w:pPr>
            <w:r w:rsidRPr="00E11333">
              <w:rPr>
                <w:rFonts w:ascii="Times New Roman" w:eastAsia="Times New Roman" w:hAnsi="Times New Roman" w:cs="Times New Roman"/>
                <w:b/>
                <w:bCs/>
                <w:color w:val="000000"/>
                <w:sz w:val="20"/>
                <w:szCs w:val="20"/>
                <w:u w:val="single"/>
                <w:lang w:val="en-US"/>
              </w:rPr>
              <w:t>Week 7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1C6F69" w14:textId="77777777" w:rsidR="00E11333" w:rsidRDefault="00E11333" w:rsidP="00E11333">
            <w:pPr>
              <w:spacing w:line="240" w:lineRule="auto"/>
              <w:ind w:left="113" w:right="709" w:hanging="375"/>
              <w:rPr>
                <w:rFonts w:ascii="Times New Roman" w:eastAsia="Times New Roman" w:hAnsi="Times New Roman" w:cs="Times New Roman"/>
                <w:color w:val="000000"/>
                <w:sz w:val="20"/>
                <w:szCs w:val="20"/>
                <w:lang w:val="en-US"/>
              </w:rPr>
            </w:pPr>
            <w:r w:rsidRPr="00E11333">
              <w:rPr>
                <w:rFonts w:ascii="Times New Roman" w:eastAsia="Times New Roman" w:hAnsi="Times New Roman" w:cs="Times New Roman"/>
                <w:color w:val="000000"/>
                <w:sz w:val="20"/>
                <w:szCs w:val="20"/>
                <w:lang w:val="en-US"/>
              </w:rPr>
              <w:t xml:space="preserve">Evaluation of Academic Functioning: Curriculum Based Assessments (CBM) </w:t>
            </w:r>
          </w:p>
          <w:p w14:paraId="034487E1" w14:textId="5DC3FF0D" w:rsidR="00E11333" w:rsidRPr="00E11333" w:rsidRDefault="00E11333" w:rsidP="00E11333">
            <w:pPr>
              <w:pStyle w:val="ListParagraph"/>
              <w:spacing w:line="240" w:lineRule="auto"/>
              <w:ind w:left="458" w:right="709"/>
              <w:rPr>
                <w:rFonts w:ascii="Times New Roman" w:eastAsia="Times New Roman" w:hAnsi="Times New Roman" w:cs="Times New Roman"/>
                <w:sz w:val="24"/>
                <w:szCs w:val="24"/>
                <w:lang w:val="en-US"/>
              </w:rPr>
            </w:pPr>
            <w:r w:rsidRPr="00E11333">
              <w:rPr>
                <w:rFonts w:eastAsia="Times New Roman"/>
                <w:color w:val="000000"/>
                <w:sz w:val="20"/>
                <w:szCs w:val="20"/>
                <w:lang w:val="en-US"/>
              </w:rPr>
              <w:t xml:space="preserve">● </w:t>
            </w:r>
            <w:r w:rsidRPr="00E11333">
              <w:rPr>
                <w:rFonts w:ascii="Times New Roman" w:eastAsia="Times New Roman" w:hAnsi="Times New Roman" w:cs="Times New Roman"/>
                <w:color w:val="000000"/>
                <w:sz w:val="20"/>
                <w:szCs w:val="20"/>
                <w:lang w:val="en-US"/>
              </w:rPr>
              <w:t>Introduction to CBM </w:t>
            </w:r>
          </w:p>
          <w:p w14:paraId="771D6F3E" w14:textId="77777777" w:rsidR="00E11333" w:rsidRPr="00E11333" w:rsidRDefault="00E11333" w:rsidP="00E11333">
            <w:pPr>
              <w:spacing w:before="12" w:line="240" w:lineRule="auto"/>
              <w:ind w:left="488"/>
              <w:rPr>
                <w:rFonts w:ascii="Times New Roman" w:eastAsia="Times New Roman" w:hAnsi="Times New Roman" w:cs="Times New Roman"/>
                <w:sz w:val="24"/>
                <w:szCs w:val="24"/>
                <w:lang w:val="en-US"/>
              </w:rPr>
            </w:pPr>
            <w:r w:rsidRPr="00E11333">
              <w:rPr>
                <w:rFonts w:eastAsia="Times New Roman"/>
                <w:color w:val="000000"/>
                <w:sz w:val="20"/>
                <w:szCs w:val="20"/>
                <w:lang w:val="en-US"/>
              </w:rPr>
              <w:t xml:space="preserve">● </w:t>
            </w:r>
            <w:r w:rsidRPr="00E11333">
              <w:rPr>
                <w:rFonts w:ascii="Times New Roman" w:eastAsia="Times New Roman" w:hAnsi="Times New Roman" w:cs="Times New Roman"/>
                <w:color w:val="000000"/>
                <w:sz w:val="20"/>
                <w:szCs w:val="20"/>
                <w:lang w:val="en-US"/>
              </w:rPr>
              <w:t>Importance of data within academic curriculum programs </w:t>
            </w:r>
          </w:p>
          <w:p w14:paraId="3F4199AF" w14:textId="77777777" w:rsidR="00E11333" w:rsidRPr="00E11333" w:rsidRDefault="00E11333" w:rsidP="00E11333">
            <w:pPr>
              <w:spacing w:before="36" w:line="240" w:lineRule="auto"/>
              <w:ind w:left="488"/>
              <w:rPr>
                <w:rFonts w:ascii="Times New Roman" w:eastAsia="Times New Roman" w:hAnsi="Times New Roman" w:cs="Times New Roman"/>
                <w:sz w:val="24"/>
                <w:szCs w:val="24"/>
                <w:lang w:val="en-US"/>
              </w:rPr>
            </w:pPr>
            <w:r w:rsidRPr="00E11333">
              <w:rPr>
                <w:rFonts w:eastAsia="Times New Roman"/>
                <w:color w:val="000000"/>
                <w:sz w:val="20"/>
                <w:szCs w:val="20"/>
                <w:lang w:val="en-US"/>
              </w:rPr>
              <w:t xml:space="preserve">● </w:t>
            </w:r>
            <w:r w:rsidRPr="00E11333">
              <w:rPr>
                <w:rFonts w:ascii="Times New Roman" w:eastAsia="Times New Roman" w:hAnsi="Times New Roman" w:cs="Times New Roman"/>
                <w:color w:val="000000"/>
                <w:sz w:val="20"/>
                <w:szCs w:val="20"/>
                <w:lang w:val="en-US"/>
              </w:rPr>
              <w:t>Reading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B1983A" w14:textId="77777777" w:rsidR="00E11333" w:rsidRPr="00E11333" w:rsidRDefault="00E11333" w:rsidP="00E11333">
            <w:pPr>
              <w:spacing w:line="240" w:lineRule="auto"/>
              <w:jc w:val="center"/>
              <w:rPr>
                <w:rFonts w:ascii="Times New Roman" w:eastAsia="Times New Roman" w:hAnsi="Times New Roman" w:cs="Times New Roman"/>
                <w:b/>
                <w:bCs/>
                <w:sz w:val="24"/>
                <w:szCs w:val="24"/>
                <w:lang w:val="en-US"/>
              </w:rPr>
            </w:pPr>
            <w:r w:rsidRPr="00E11333">
              <w:rPr>
                <w:rFonts w:ascii="Times New Roman" w:eastAsia="Times New Roman" w:hAnsi="Times New Roman" w:cs="Times New Roman"/>
                <w:b/>
                <w:bCs/>
                <w:color w:val="000000"/>
                <w:sz w:val="20"/>
                <w:szCs w:val="20"/>
                <w:lang w:val="en-US"/>
              </w:rPr>
              <w:t>Ch 1, 2, 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29D81E" w14:textId="77777777" w:rsidR="00E11333" w:rsidRPr="00E11333" w:rsidRDefault="00E11333" w:rsidP="00E11333">
            <w:pPr>
              <w:spacing w:line="240" w:lineRule="auto"/>
              <w:rPr>
                <w:rFonts w:ascii="Times New Roman" w:eastAsia="Times New Roman" w:hAnsi="Times New Roman" w:cs="Times New Roman"/>
                <w:sz w:val="24"/>
                <w:szCs w:val="24"/>
                <w:lang w:val="en-US"/>
              </w:rPr>
            </w:pPr>
          </w:p>
        </w:tc>
      </w:tr>
      <w:tr w:rsidR="00E11333" w:rsidRPr="00E11333" w14:paraId="2423BC4C" w14:textId="77777777">
        <w:trPr>
          <w:trHeight w:val="132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32A9E0" w14:textId="77777777" w:rsidR="00E11333" w:rsidRPr="00E11333" w:rsidRDefault="00E11333" w:rsidP="00E11333">
            <w:pPr>
              <w:spacing w:line="240" w:lineRule="auto"/>
              <w:ind w:left="114"/>
              <w:rPr>
                <w:rFonts w:ascii="Times New Roman" w:eastAsia="Times New Roman" w:hAnsi="Times New Roman" w:cs="Times New Roman"/>
                <w:sz w:val="24"/>
                <w:szCs w:val="24"/>
                <w:lang w:val="en-US"/>
              </w:rPr>
            </w:pPr>
            <w:r w:rsidRPr="00E11333">
              <w:rPr>
                <w:rFonts w:ascii="Times New Roman" w:eastAsia="Times New Roman" w:hAnsi="Times New Roman" w:cs="Times New Roman"/>
                <w:b/>
                <w:bCs/>
                <w:color w:val="000000"/>
                <w:sz w:val="20"/>
                <w:szCs w:val="20"/>
                <w:u w:val="single"/>
                <w:lang w:val="en-US"/>
              </w:rPr>
              <w:t>Week 8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ABD28A" w14:textId="77777777" w:rsidR="00E11333" w:rsidRPr="00E11333" w:rsidRDefault="00E11333" w:rsidP="00E11333">
            <w:pPr>
              <w:spacing w:line="240" w:lineRule="auto"/>
              <w:ind w:left="114"/>
              <w:rPr>
                <w:rFonts w:ascii="Times New Roman" w:eastAsia="Times New Roman" w:hAnsi="Times New Roman" w:cs="Times New Roman"/>
                <w:sz w:val="24"/>
                <w:szCs w:val="24"/>
                <w:lang w:val="en-US"/>
              </w:rPr>
            </w:pPr>
            <w:r w:rsidRPr="00E11333">
              <w:rPr>
                <w:rFonts w:ascii="Times New Roman" w:eastAsia="Times New Roman" w:hAnsi="Times New Roman" w:cs="Times New Roman"/>
                <w:color w:val="000000"/>
                <w:lang w:val="en-US"/>
              </w:rPr>
              <w:t>Trauma and Trauma Informed Care </w:t>
            </w:r>
          </w:p>
          <w:p w14:paraId="32B8BBA5" w14:textId="77777777" w:rsidR="00E11333" w:rsidRPr="00E11333" w:rsidRDefault="00E11333" w:rsidP="00E11333">
            <w:pPr>
              <w:spacing w:line="240" w:lineRule="auto"/>
              <w:ind w:left="488"/>
              <w:rPr>
                <w:rFonts w:ascii="Times New Roman" w:eastAsia="Times New Roman" w:hAnsi="Times New Roman" w:cs="Times New Roman"/>
                <w:sz w:val="24"/>
                <w:szCs w:val="24"/>
                <w:lang w:val="en-US"/>
              </w:rPr>
            </w:pPr>
            <w:r w:rsidRPr="00E11333">
              <w:rPr>
                <w:rFonts w:eastAsia="Times New Roman"/>
                <w:color w:val="000000"/>
                <w:sz w:val="20"/>
                <w:szCs w:val="20"/>
                <w:lang w:val="en-US"/>
              </w:rPr>
              <w:t xml:space="preserve">● </w:t>
            </w:r>
            <w:r w:rsidRPr="00E11333">
              <w:rPr>
                <w:rFonts w:ascii="Times New Roman" w:eastAsia="Times New Roman" w:hAnsi="Times New Roman" w:cs="Times New Roman"/>
                <w:color w:val="000000"/>
                <w:lang w:val="en-US"/>
              </w:rPr>
              <w:t>Assessment and Treatment </w:t>
            </w:r>
          </w:p>
          <w:p w14:paraId="740375AA" w14:textId="77777777" w:rsidR="00E11333" w:rsidRPr="00E11333" w:rsidRDefault="00E11333" w:rsidP="00E11333">
            <w:pPr>
              <w:spacing w:before="42" w:line="240" w:lineRule="auto"/>
              <w:ind w:left="488"/>
              <w:rPr>
                <w:rFonts w:ascii="Times New Roman" w:eastAsia="Times New Roman" w:hAnsi="Times New Roman" w:cs="Times New Roman"/>
                <w:sz w:val="24"/>
                <w:szCs w:val="24"/>
                <w:lang w:val="en-US"/>
              </w:rPr>
            </w:pPr>
            <w:r w:rsidRPr="00E11333">
              <w:rPr>
                <w:rFonts w:eastAsia="Times New Roman"/>
                <w:color w:val="000000"/>
                <w:sz w:val="20"/>
                <w:szCs w:val="20"/>
                <w:lang w:val="en-US"/>
              </w:rPr>
              <w:t xml:space="preserve">● </w:t>
            </w:r>
            <w:r w:rsidRPr="00E11333">
              <w:rPr>
                <w:rFonts w:ascii="Times New Roman" w:eastAsia="Times New Roman" w:hAnsi="Times New Roman" w:cs="Times New Roman"/>
                <w:color w:val="000000"/>
                <w:sz w:val="20"/>
                <w:szCs w:val="20"/>
                <w:lang w:val="en-US"/>
              </w:rPr>
              <w:t>Developmental Perspectives </w:t>
            </w:r>
          </w:p>
          <w:p w14:paraId="43C5FAF6" w14:textId="77777777" w:rsidR="00E11333" w:rsidRPr="00E11333" w:rsidRDefault="00E11333" w:rsidP="00E11333">
            <w:pPr>
              <w:spacing w:before="27" w:line="240" w:lineRule="auto"/>
              <w:ind w:left="488"/>
              <w:rPr>
                <w:rFonts w:ascii="Times New Roman" w:eastAsia="Times New Roman" w:hAnsi="Times New Roman" w:cs="Times New Roman"/>
                <w:sz w:val="24"/>
                <w:szCs w:val="24"/>
                <w:lang w:val="en-US"/>
              </w:rPr>
            </w:pPr>
            <w:r w:rsidRPr="00E11333">
              <w:rPr>
                <w:rFonts w:eastAsia="Times New Roman"/>
                <w:color w:val="000000"/>
                <w:sz w:val="20"/>
                <w:szCs w:val="20"/>
                <w:lang w:val="en-US"/>
              </w:rPr>
              <w:t xml:space="preserve">● </w:t>
            </w:r>
            <w:r w:rsidRPr="00E11333">
              <w:rPr>
                <w:rFonts w:ascii="Times New Roman" w:eastAsia="Times New Roman" w:hAnsi="Times New Roman" w:cs="Times New Roman"/>
                <w:color w:val="000000"/>
                <w:lang w:val="en-US"/>
              </w:rPr>
              <w:t>Trauma Related Disorders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39811E" w14:textId="77777777" w:rsidR="00E11333" w:rsidRPr="00E11333" w:rsidRDefault="00E11333" w:rsidP="00E11333">
            <w:pPr>
              <w:spacing w:line="240" w:lineRule="auto"/>
              <w:rPr>
                <w:rFonts w:ascii="Times New Roman" w:eastAsia="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1B15E5" w14:textId="77777777" w:rsidR="00E11333" w:rsidRPr="00E11333" w:rsidRDefault="00E11333" w:rsidP="00E11333">
            <w:pPr>
              <w:spacing w:line="240" w:lineRule="auto"/>
              <w:ind w:left="116"/>
              <w:rPr>
                <w:rFonts w:ascii="Times New Roman" w:eastAsia="Times New Roman" w:hAnsi="Times New Roman" w:cs="Times New Roman"/>
                <w:sz w:val="24"/>
                <w:szCs w:val="24"/>
                <w:lang w:val="en-US"/>
              </w:rPr>
            </w:pPr>
            <w:r w:rsidRPr="00E11333">
              <w:rPr>
                <w:rFonts w:ascii="Times New Roman" w:eastAsia="Times New Roman" w:hAnsi="Times New Roman" w:cs="Times New Roman"/>
                <w:color w:val="000000"/>
                <w:sz w:val="20"/>
                <w:szCs w:val="20"/>
                <w:lang w:val="en-US"/>
              </w:rPr>
              <w:t>Ch 16</w:t>
            </w:r>
          </w:p>
        </w:tc>
      </w:tr>
      <w:tr w:rsidR="00E11333" w:rsidRPr="00E11333" w14:paraId="61EADF07" w14:textId="77777777">
        <w:trPr>
          <w:trHeight w:val="165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FB7BBD" w14:textId="77777777" w:rsidR="00E11333" w:rsidRPr="00E11333" w:rsidRDefault="00E11333" w:rsidP="00E11333">
            <w:pPr>
              <w:spacing w:line="240" w:lineRule="auto"/>
              <w:ind w:left="114"/>
              <w:rPr>
                <w:rFonts w:ascii="Times New Roman" w:eastAsia="Times New Roman" w:hAnsi="Times New Roman" w:cs="Times New Roman"/>
                <w:sz w:val="24"/>
                <w:szCs w:val="24"/>
                <w:lang w:val="en-US"/>
              </w:rPr>
            </w:pPr>
            <w:r w:rsidRPr="00E11333">
              <w:rPr>
                <w:rFonts w:ascii="Times New Roman" w:eastAsia="Times New Roman" w:hAnsi="Times New Roman" w:cs="Times New Roman"/>
                <w:b/>
                <w:bCs/>
                <w:color w:val="000000"/>
                <w:sz w:val="20"/>
                <w:szCs w:val="20"/>
                <w:u w:val="single"/>
                <w:lang w:val="en-US"/>
              </w:rPr>
              <w:t>Week 9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C6CA1E" w14:textId="77777777" w:rsidR="00E11333" w:rsidRPr="00E11333" w:rsidRDefault="00E11333" w:rsidP="00E11333">
            <w:pPr>
              <w:spacing w:line="240" w:lineRule="auto"/>
              <w:ind w:left="114"/>
              <w:rPr>
                <w:rFonts w:ascii="Times New Roman" w:eastAsia="Times New Roman" w:hAnsi="Times New Roman" w:cs="Times New Roman"/>
                <w:sz w:val="24"/>
                <w:szCs w:val="24"/>
                <w:lang w:val="en-US"/>
              </w:rPr>
            </w:pPr>
            <w:r w:rsidRPr="00E11333">
              <w:rPr>
                <w:rFonts w:ascii="Times New Roman" w:eastAsia="Times New Roman" w:hAnsi="Times New Roman" w:cs="Times New Roman"/>
                <w:color w:val="000000"/>
                <w:lang w:val="en-US"/>
              </w:rPr>
              <w:t>Bullying and Cyberbullying </w:t>
            </w:r>
          </w:p>
          <w:p w14:paraId="5844AD2D" w14:textId="77777777" w:rsidR="00E11333" w:rsidRPr="00E11333" w:rsidRDefault="00E11333" w:rsidP="00E11333">
            <w:pPr>
              <w:spacing w:before="43" w:line="240" w:lineRule="auto"/>
              <w:ind w:left="488"/>
              <w:rPr>
                <w:rFonts w:ascii="Times New Roman" w:eastAsia="Times New Roman" w:hAnsi="Times New Roman" w:cs="Times New Roman"/>
                <w:sz w:val="24"/>
                <w:szCs w:val="24"/>
                <w:lang w:val="en-US"/>
              </w:rPr>
            </w:pPr>
            <w:r w:rsidRPr="00E11333">
              <w:rPr>
                <w:rFonts w:eastAsia="Times New Roman"/>
                <w:color w:val="000000"/>
                <w:sz w:val="20"/>
                <w:szCs w:val="20"/>
                <w:lang w:val="en-US"/>
              </w:rPr>
              <w:t xml:space="preserve">● </w:t>
            </w:r>
            <w:r w:rsidRPr="00E11333">
              <w:rPr>
                <w:rFonts w:ascii="Times New Roman" w:eastAsia="Times New Roman" w:hAnsi="Times New Roman" w:cs="Times New Roman"/>
                <w:color w:val="000000"/>
                <w:sz w:val="20"/>
                <w:szCs w:val="20"/>
                <w:lang w:val="en-US"/>
              </w:rPr>
              <w:t>Characteristics </w:t>
            </w:r>
          </w:p>
          <w:p w14:paraId="5DB46DBD" w14:textId="77777777" w:rsidR="00E11333" w:rsidRPr="00E11333" w:rsidRDefault="00E11333" w:rsidP="00E11333">
            <w:pPr>
              <w:spacing w:before="27" w:line="240" w:lineRule="auto"/>
              <w:ind w:left="488"/>
              <w:rPr>
                <w:rFonts w:ascii="Times New Roman" w:eastAsia="Times New Roman" w:hAnsi="Times New Roman" w:cs="Times New Roman"/>
                <w:sz w:val="24"/>
                <w:szCs w:val="24"/>
                <w:lang w:val="en-US"/>
              </w:rPr>
            </w:pPr>
            <w:r w:rsidRPr="00E11333">
              <w:rPr>
                <w:rFonts w:eastAsia="Times New Roman"/>
                <w:color w:val="000000"/>
                <w:sz w:val="20"/>
                <w:szCs w:val="20"/>
                <w:lang w:val="en-US"/>
              </w:rPr>
              <w:t xml:space="preserve">● </w:t>
            </w:r>
            <w:r w:rsidRPr="00E11333">
              <w:rPr>
                <w:rFonts w:ascii="Times New Roman" w:eastAsia="Times New Roman" w:hAnsi="Times New Roman" w:cs="Times New Roman"/>
                <w:color w:val="000000"/>
                <w:lang w:val="en-US"/>
              </w:rPr>
              <w:t>Traditional vs. Cyberbullying </w:t>
            </w:r>
          </w:p>
          <w:p w14:paraId="6DE2D60E" w14:textId="77777777" w:rsidR="00E11333" w:rsidRPr="00E11333" w:rsidRDefault="00E11333" w:rsidP="00E11333">
            <w:pPr>
              <w:spacing w:before="33" w:line="240" w:lineRule="auto"/>
              <w:ind w:left="488"/>
              <w:rPr>
                <w:rFonts w:ascii="Times New Roman" w:eastAsia="Times New Roman" w:hAnsi="Times New Roman" w:cs="Times New Roman"/>
                <w:sz w:val="24"/>
                <w:szCs w:val="24"/>
                <w:lang w:val="en-US"/>
              </w:rPr>
            </w:pPr>
            <w:r w:rsidRPr="00E11333">
              <w:rPr>
                <w:rFonts w:eastAsia="Times New Roman"/>
                <w:color w:val="000000"/>
                <w:sz w:val="20"/>
                <w:szCs w:val="20"/>
                <w:lang w:val="en-US"/>
              </w:rPr>
              <w:t xml:space="preserve">● </w:t>
            </w:r>
            <w:r w:rsidRPr="00E11333">
              <w:rPr>
                <w:rFonts w:ascii="Times New Roman" w:eastAsia="Times New Roman" w:hAnsi="Times New Roman" w:cs="Times New Roman"/>
                <w:color w:val="000000"/>
                <w:lang w:val="en-US"/>
              </w:rPr>
              <w:t>Evaluating Incidents </w:t>
            </w:r>
          </w:p>
          <w:p w14:paraId="323AD498" w14:textId="77777777" w:rsidR="00E11333" w:rsidRPr="00E11333" w:rsidRDefault="00E11333" w:rsidP="00E11333">
            <w:pPr>
              <w:spacing w:before="33" w:line="240" w:lineRule="auto"/>
              <w:ind w:left="488"/>
              <w:rPr>
                <w:rFonts w:ascii="Times New Roman" w:eastAsia="Times New Roman" w:hAnsi="Times New Roman" w:cs="Times New Roman"/>
                <w:sz w:val="24"/>
                <w:szCs w:val="24"/>
                <w:lang w:val="en-US"/>
              </w:rPr>
            </w:pPr>
            <w:r w:rsidRPr="00E11333">
              <w:rPr>
                <w:rFonts w:eastAsia="Times New Roman"/>
                <w:color w:val="000000"/>
                <w:sz w:val="20"/>
                <w:szCs w:val="20"/>
                <w:lang w:val="en-US"/>
              </w:rPr>
              <w:t xml:space="preserve">● </w:t>
            </w:r>
            <w:r w:rsidRPr="00E11333">
              <w:rPr>
                <w:rFonts w:ascii="Times New Roman" w:eastAsia="Times New Roman" w:hAnsi="Times New Roman" w:cs="Times New Roman"/>
                <w:color w:val="000000"/>
                <w:lang w:val="en-US"/>
              </w:rPr>
              <w:t>Laws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FA884A" w14:textId="2D5DE0DF" w:rsidR="00E11333" w:rsidRPr="00E11333" w:rsidRDefault="00E11333" w:rsidP="00E11333">
            <w:pPr>
              <w:spacing w:line="240" w:lineRule="auto"/>
              <w:rPr>
                <w:rFonts w:ascii="Times New Roman" w:eastAsia="Times New Roman" w:hAnsi="Times New Roman" w:cs="Times New Roman"/>
                <w:sz w:val="24"/>
                <w:szCs w:val="24"/>
                <w:lang w:val="en-US"/>
              </w:rPr>
            </w:pPr>
            <w:r>
              <w:rPr>
                <w:rFonts w:ascii="Times New Roman" w:eastAsia="Times New Roman" w:hAnsi="Times New Roman" w:cs="Times New Roman"/>
                <w:noProof/>
                <w:sz w:val="24"/>
                <w:szCs w:val="24"/>
                <w:lang w:val="en-US"/>
              </w:rPr>
              <mc:AlternateContent>
                <mc:Choice Requires="wpi">
                  <w:drawing>
                    <wp:anchor distT="0" distB="0" distL="114300" distR="114300" simplePos="0" relativeHeight="251661312" behindDoc="0" locked="0" layoutInCell="1" allowOverlap="1" wp14:anchorId="05888E4D" wp14:editId="4C59609B">
                      <wp:simplePos x="0" y="0"/>
                      <wp:positionH relativeFrom="column">
                        <wp:posOffset>355983</wp:posOffset>
                      </wp:positionH>
                      <wp:positionV relativeFrom="paragraph">
                        <wp:posOffset>1103712</wp:posOffset>
                      </wp:positionV>
                      <wp:extent cx="646200" cy="25560"/>
                      <wp:effectExtent l="38100" t="38100" r="40005" b="38100"/>
                      <wp:wrapNone/>
                      <wp:docPr id="1304921597" name="Ink 3"/>
                      <wp:cNvGraphicFramePr/>
                      <a:graphic xmlns:a="http://schemas.openxmlformats.org/drawingml/2006/main">
                        <a:graphicData uri="http://schemas.microsoft.com/office/word/2010/wordprocessingInk">
                          <w14:contentPart bwMode="auto" r:id="rId24">
                            <w14:nvContentPartPr>
                              <w14:cNvContentPartPr/>
                            </w14:nvContentPartPr>
                            <w14:xfrm>
                              <a:off x="0" y="0"/>
                              <a:ext cx="646200" cy="25560"/>
                            </w14:xfrm>
                          </w14:contentPart>
                        </a:graphicData>
                      </a:graphic>
                    </wp:anchor>
                  </w:drawing>
                </mc:Choice>
                <mc:Fallback>
                  <w:pict>
                    <v:shape w14:anchorId="0D53B610" id="Ink 3" o:spid="_x0000_s1026" type="#_x0000_t75" style="position:absolute;margin-left:27.35pt;margin-top:86.2pt;width:52.3pt;height:3.4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WFCNV0AQAACAMAAA4AAABkcnMvZTJvRG9jLnhtbJxSy07DMBC8I/EP&#13;&#10;1t5pkqqNIGrCgQqJA9ADfIBx7MYi9kZrl7R/z7ZpaQEhpF4ir0cZz2Nnt2vXig9NwaIvIRulILRX&#13;&#10;WFu/LOH15f7qGkSI0teyRa9L2OgAt9XlxazvCj3GBttak2ASH4q+K6GJsSuSJKhGOxlG2GnPoEFy&#13;&#10;MvJIy6Qm2TO7a5NxmuZJj1R3hEqHwLfzAYRqx2+MVvHZmKCjaEu4zicsLx4OVMLNJJ2CeONDlqeQ&#13;&#10;VDNZLEl2jVV7SfIMRU5azwK+qOYySrEi+4vKWUUY0MSRQpegMVbpnR92lqU/nD34962rbKJWVCj0&#13;&#10;Ufu4kBQP2e2Ac55wLSfQP2LN7chVRNgzcjz/lzGInqNaOdYzNEK6lZHXITS2CyCosHUJ9FBnR/3+&#13;&#10;4+7oYEFHX0/fAW4k2Vv+65e1IbcNm5WIdQlc8Gb73XWp11EovswnOe8KCMXQeDodqj4QDwSH6SRZ&#13;&#10;fvtbh6fzVtfJAlefAAAA//8DAFBLAwQUAAYACAAAACEA/T7bmJQCAAAwBwAAEAAAAGRycy9pbmsv&#13;&#10;aW5rMS54bWy0VMFu2zAMvQ/YPwjaoZcolpzEToI6Pa3AgA0Y2g7Yjq6jJkZtOZCVJv37UaTsJEi6&#13;&#10;YsB2MU1SfHx8on19s68r9qJtWzYm42ooOdOmaJalWWX8x8OtmHLWutws86oxOuOvuuU3i48frkvz&#13;&#10;XFdzeDJAMK1/q6uMr53bzKNot9sNd6NhY1dRLOUo+mKev33li1C11E+lKR20bLtQ0Rin986Dzctl&#13;&#10;xgu3l/15wL5vtrbQfdpHbHE44Wxe6NvG1rnrEde5MbpiJq+B90/O3OsGXkros9KWs7qEgUU8VON0&#13;&#10;PP08g0C+z/iRvwWKLTCpeXQZ89d/wLw9x/S0RnGapJwFSkv94jlFqPn87dm/22ajrSv1QWYSJSRe&#13;&#10;WUE+6kNCWd021dbfDWcvebUFyZSUsBaht4ouCHKOB9r8UzzQ5U28Y3Kn0oTxjnUIovUr1V2tK2sN&#13;&#10;i15v+h1zLQD78L2z+DnEMk6ETIWKH+R0PpHzeDaMk+ToKsIWd5iPdtuue7xHe9hXzPSq0WS7cunW&#13;&#10;vehyKCe96MeSXypd63K1dn+qDWNjcb85F75DXCYW5rjTTxn/hJ8iw0oK4CCKpYrF40k6GVzNruSV&#13;&#10;HPBxwkXK5UAkLGFyMJrBC3hKstTbKbopG2NwKmZgEwZZyIGwPqwmbIJZKEB7yQAo5OgpFJSBN6KD&#13;&#10;AAkOQGAxQsIDkgMlhTeeDDaCE+hSoYrJJVBy6ESHpfCAIiMU8QvHCXnEoG4Qk0NTBlQygWJAOInR&#13;&#10;DB02IkhEGwuPCQHP/QRNBEJI6yQThCET6JPpMtggRkwR+CoSKYhCs77jnDR9dzhJDUid0C3wwIsg&#13;&#10;tI7h+VR/162TkgaZhknoRvs7DM0CcpgAvZM/a/+1wC9j8RsAAP//AwBQSwMEFAAGAAgAAAAhAEYS&#13;&#10;PWHhAAAADwEAAA8AAABkcnMvZG93bnJldi54bWxMT01Pg0AQvZv4HzZj4s0u0mItZWmaNt5MTFET&#13;&#10;jws7ApGdRXZL8d87nPQyybx58z6y3WQ7MeLgW0cK7hcRCKTKmZZqBW+vT3ePIHzQZHTnCBX8oIdd&#13;&#10;fn2V6dS4C51wLEItWIR8qhU0IfSplL5q0Gq/cD0S3z7dYHXgdailGfSFxW0n4yh6kFa3xA6N7vHQ&#13;&#10;YPVVnK2C0/hxXJby+/3wvKfR186+JIVV6vZmOm557LcgAk7h7wPmDpwfcg5WujMZLzoFyWrNTMbX&#13;&#10;8QrETEg2SxDljGxikHkm//fIfwEAAP//AwBQSwMEFAAGAAgAAAAhAHkYvJ2/AAAAIQEAABkAAABk&#13;&#10;cnMvX3JlbHMvZTJvRG9jLnhtbC5yZWxzhM+xasQwDAbgvdB3MNobJR3KUeJkOQ6ylhRuNY6SmMSy&#13;&#10;sZzSe/t67MHBDRqE0PdLbf/rd/VDSVxgDU1VgyK2YXK8aPgeL28nUJINT2YPTBpuJNB3ry/tF+0m&#13;&#10;lyVZXRRVFBYNa87xE1HsSt5IFSJxmcwheZNLmxaMxm5mIXyv6w9M/w3o7kw1TBrSMDWgxlssyc/t&#13;&#10;MM/O0jnYwxPnBxFoD8nBX/1eUJMWyhocb1iqqcqhgF2Ld491fwAAAP//AwBQSwECLQAUAAYACAAA&#13;&#10;ACEAmzMnNwwBAAAtAgAAEwAAAAAAAAAAAAAAAAAAAAAAW0NvbnRlbnRfVHlwZXNdLnhtbFBLAQIt&#13;&#10;ABQABgAIAAAAIQA4/SH/1gAAAJQBAAALAAAAAAAAAAAAAAAAAD0BAABfcmVscy8ucmVsc1BLAQIt&#13;&#10;ABQABgAIAAAAIQClhQjVdAEAAAgDAAAOAAAAAAAAAAAAAAAAADwCAABkcnMvZTJvRG9jLnhtbFBL&#13;&#10;AQItABQABgAIAAAAIQD9PtuYlAIAADAHAAAQAAAAAAAAAAAAAAAAANwDAABkcnMvaW5rL2luazEu&#13;&#10;eG1sUEsBAi0AFAAGAAgAAAAhAEYSPWHhAAAADwEAAA8AAAAAAAAAAAAAAAAAngYAAGRycy9kb3du&#13;&#10;cmV2LnhtbFBLAQItABQABgAIAAAAIQB5GLydvwAAACEBAAAZAAAAAAAAAAAAAAAAAKwHAABkcnMv&#13;&#10;X3JlbHMvZTJvRG9jLnhtbC5yZWxzUEsFBgAAAAAGAAYAeAEAAKIIAAAAAA==&#13;&#10;">
                      <v:imagedata r:id="rId25" o:title=""/>
                    </v:shape>
                  </w:pict>
                </mc:Fallback>
              </mc:AlternateContent>
            </w:r>
          </w:p>
        </w:tc>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4B33C8" w14:textId="77777777" w:rsidR="00E11333" w:rsidRPr="00E11333" w:rsidRDefault="00E11333" w:rsidP="00E11333">
            <w:pPr>
              <w:spacing w:line="240" w:lineRule="auto"/>
              <w:ind w:left="116"/>
              <w:rPr>
                <w:rFonts w:ascii="Times New Roman" w:eastAsia="Times New Roman" w:hAnsi="Times New Roman" w:cs="Times New Roman"/>
                <w:sz w:val="24"/>
                <w:szCs w:val="24"/>
                <w:lang w:val="en-US"/>
              </w:rPr>
            </w:pPr>
            <w:r w:rsidRPr="00E11333">
              <w:rPr>
                <w:rFonts w:ascii="Times New Roman" w:eastAsia="Times New Roman" w:hAnsi="Times New Roman" w:cs="Times New Roman"/>
                <w:color w:val="000000"/>
                <w:sz w:val="20"/>
                <w:szCs w:val="20"/>
                <w:lang w:val="en-US"/>
              </w:rPr>
              <w:t>Ch 17 </w:t>
            </w:r>
          </w:p>
          <w:p w14:paraId="19DAB1EA" w14:textId="77777777" w:rsidR="00E11333" w:rsidRDefault="00E11333" w:rsidP="00E11333">
            <w:pPr>
              <w:spacing w:before="1618" w:line="240" w:lineRule="auto"/>
              <w:ind w:left="116"/>
              <w:rPr>
                <w:rFonts w:ascii="Times New Roman" w:eastAsia="Times New Roman" w:hAnsi="Times New Roman" w:cs="Times New Roman"/>
                <w:color w:val="000000"/>
                <w:sz w:val="20"/>
                <w:szCs w:val="20"/>
                <w:lang w:val="en-US"/>
              </w:rPr>
            </w:pPr>
            <w:r w:rsidRPr="00E11333">
              <w:rPr>
                <w:rFonts w:ascii="Times New Roman" w:eastAsia="Times New Roman" w:hAnsi="Times New Roman" w:cs="Times New Roman"/>
                <w:color w:val="000000"/>
                <w:sz w:val="20"/>
                <w:szCs w:val="20"/>
                <w:lang w:val="en-US"/>
              </w:rPr>
              <w:t>Ch 18</w:t>
            </w:r>
          </w:p>
          <w:p w14:paraId="2B0E62A3" w14:textId="14FED532" w:rsidR="00E11333" w:rsidRPr="00E11333" w:rsidRDefault="00E11333" w:rsidP="00E11333">
            <w:pPr>
              <w:spacing w:before="1618" w:line="240" w:lineRule="auto"/>
              <w:ind w:left="116"/>
              <w:rPr>
                <w:rFonts w:ascii="Times New Roman" w:eastAsia="Times New Roman" w:hAnsi="Times New Roman" w:cs="Times New Roman"/>
                <w:b/>
                <w:bCs/>
                <w:sz w:val="24"/>
                <w:szCs w:val="24"/>
                <w:lang w:val="en-US"/>
              </w:rPr>
            </w:pPr>
            <w:r w:rsidRPr="00E11333">
              <w:rPr>
                <w:rFonts w:ascii="Times New Roman" w:eastAsia="Times New Roman" w:hAnsi="Times New Roman" w:cs="Times New Roman"/>
                <w:b/>
                <w:bCs/>
                <w:color w:val="000000"/>
                <w:sz w:val="20"/>
                <w:szCs w:val="20"/>
                <w:lang w:val="en-US"/>
              </w:rPr>
              <w:t>Pamphlet Due</w:t>
            </w:r>
          </w:p>
        </w:tc>
      </w:tr>
      <w:tr w:rsidR="00E11333" w:rsidRPr="00E11333" w14:paraId="3800B8A2" w14:textId="77777777" w:rsidTr="00E11333">
        <w:trPr>
          <w:trHeight w:val="213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7B0B41" w14:textId="77777777" w:rsidR="00E11333" w:rsidRPr="00E11333" w:rsidRDefault="00E11333" w:rsidP="00E11333">
            <w:pPr>
              <w:spacing w:line="240" w:lineRule="auto"/>
              <w:jc w:val="center"/>
              <w:rPr>
                <w:rFonts w:ascii="Times New Roman" w:eastAsia="Times New Roman" w:hAnsi="Times New Roman" w:cs="Times New Roman"/>
                <w:sz w:val="24"/>
                <w:szCs w:val="24"/>
                <w:lang w:val="en-US"/>
              </w:rPr>
            </w:pPr>
            <w:r w:rsidRPr="00E11333">
              <w:rPr>
                <w:rFonts w:ascii="Times New Roman" w:eastAsia="Times New Roman" w:hAnsi="Times New Roman" w:cs="Times New Roman"/>
                <w:b/>
                <w:bCs/>
                <w:color w:val="000000"/>
                <w:sz w:val="20"/>
                <w:szCs w:val="20"/>
                <w:u w:val="single"/>
                <w:lang w:val="en-US"/>
              </w:rPr>
              <w:t>Week 10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6B6BD2" w14:textId="77777777" w:rsidR="00E11333" w:rsidRPr="00E11333" w:rsidRDefault="00E11333" w:rsidP="00E11333">
            <w:pPr>
              <w:spacing w:line="240" w:lineRule="auto"/>
              <w:ind w:left="117"/>
              <w:rPr>
                <w:rFonts w:ascii="Times New Roman" w:eastAsia="Times New Roman" w:hAnsi="Times New Roman" w:cs="Times New Roman"/>
                <w:sz w:val="24"/>
                <w:szCs w:val="24"/>
                <w:lang w:val="en-US"/>
              </w:rPr>
            </w:pPr>
            <w:r w:rsidRPr="00E11333">
              <w:rPr>
                <w:rFonts w:ascii="Times New Roman" w:eastAsia="Times New Roman" w:hAnsi="Times New Roman" w:cs="Times New Roman"/>
                <w:color w:val="000000"/>
                <w:sz w:val="24"/>
                <w:szCs w:val="24"/>
                <w:lang w:val="en-US"/>
              </w:rPr>
              <w:t>Child Maltreatment and Abuse </w:t>
            </w:r>
          </w:p>
          <w:p w14:paraId="0D141B67" w14:textId="77777777" w:rsidR="00E11333" w:rsidRPr="00E11333" w:rsidRDefault="00E11333" w:rsidP="00E11333">
            <w:pPr>
              <w:spacing w:line="240" w:lineRule="auto"/>
              <w:ind w:left="488"/>
              <w:rPr>
                <w:rFonts w:ascii="Times New Roman" w:eastAsia="Times New Roman" w:hAnsi="Times New Roman" w:cs="Times New Roman"/>
                <w:sz w:val="24"/>
                <w:szCs w:val="24"/>
                <w:lang w:val="en-US"/>
              </w:rPr>
            </w:pPr>
            <w:r w:rsidRPr="00E11333">
              <w:rPr>
                <w:rFonts w:eastAsia="Times New Roman"/>
                <w:color w:val="000000"/>
                <w:sz w:val="20"/>
                <w:szCs w:val="20"/>
                <w:lang w:val="en-US"/>
              </w:rPr>
              <w:t xml:space="preserve">● </w:t>
            </w:r>
            <w:r w:rsidRPr="00E11333">
              <w:rPr>
                <w:rFonts w:ascii="Times New Roman" w:eastAsia="Times New Roman" w:hAnsi="Times New Roman" w:cs="Times New Roman"/>
                <w:color w:val="000000"/>
                <w:sz w:val="24"/>
                <w:szCs w:val="24"/>
                <w:lang w:val="en-US"/>
              </w:rPr>
              <w:t>Risk and Protective Factors </w:t>
            </w:r>
          </w:p>
          <w:p w14:paraId="576BF62A" w14:textId="77777777" w:rsidR="00E11333" w:rsidRPr="00E11333" w:rsidRDefault="00E11333" w:rsidP="00E11333">
            <w:pPr>
              <w:spacing w:before="37" w:line="240" w:lineRule="auto"/>
              <w:ind w:left="488"/>
              <w:rPr>
                <w:rFonts w:ascii="Times New Roman" w:eastAsia="Times New Roman" w:hAnsi="Times New Roman" w:cs="Times New Roman"/>
                <w:sz w:val="24"/>
                <w:szCs w:val="24"/>
                <w:lang w:val="en-US"/>
              </w:rPr>
            </w:pPr>
            <w:r w:rsidRPr="00E11333">
              <w:rPr>
                <w:rFonts w:eastAsia="Times New Roman"/>
                <w:color w:val="000000"/>
                <w:sz w:val="20"/>
                <w:szCs w:val="20"/>
                <w:lang w:val="en-US"/>
              </w:rPr>
              <w:t xml:space="preserve">● </w:t>
            </w:r>
            <w:r w:rsidRPr="00E11333">
              <w:rPr>
                <w:rFonts w:ascii="Times New Roman" w:eastAsia="Times New Roman" w:hAnsi="Times New Roman" w:cs="Times New Roman"/>
                <w:color w:val="000000"/>
                <w:sz w:val="24"/>
                <w:szCs w:val="24"/>
                <w:lang w:val="en-US"/>
              </w:rPr>
              <w:t>Evaluating Incidents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CF887D" w14:textId="77777777" w:rsidR="00E11333" w:rsidRPr="00E11333" w:rsidRDefault="00E11333" w:rsidP="00E11333">
            <w:pPr>
              <w:spacing w:line="240" w:lineRule="auto"/>
              <w:rPr>
                <w:rFonts w:ascii="Times New Roman" w:eastAsia="Times New Roman" w:hAnsi="Times New Roman" w:cs="Times New Roman"/>
                <w:sz w:val="24"/>
                <w:szCs w:val="24"/>
                <w:lang w:val="en-US"/>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BB41E72" w14:textId="77777777" w:rsidR="00E11333" w:rsidRPr="00E11333" w:rsidRDefault="00E11333" w:rsidP="00E11333">
            <w:pPr>
              <w:spacing w:line="240" w:lineRule="auto"/>
              <w:rPr>
                <w:rFonts w:ascii="Times New Roman" w:eastAsia="Times New Roman" w:hAnsi="Times New Roman" w:cs="Times New Roman"/>
                <w:sz w:val="24"/>
                <w:szCs w:val="24"/>
                <w:lang w:val="en-US"/>
              </w:rPr>
            </w:pPr>
          </w:p>
        </w:tc>
      </w:tr>
    </w:tbl>
    <w:p w14:paraId="0EB7E1B1" w14:textId="77777777" w:rsidR="00E11333" w:rsidRPr="00E11333" w:rsidRDefault="00E11333" w:rsidP="00E11333">
      <w:pPr>
        <w:spacing w:after="240" w:line="240" w:lineRule="auto"/>
        <w:rPr>
          <w:rFonts w:ascii="Times New Roman" w:eastAsia="Times New Roman" w:hAnsi="Times New Roman" w:cs="Times New Roman"/>
          <w:sz w:val="24"/>
          <w:szCs w:val="24"/>
          <w:lang w:val="en-US"/>
        </w:rPr>
      </w:pPr>
    </w:p>
    <w:p w14:paraId="3F59F7AD" w14:textId="77777777" w:rsidR="00E11333" w:rsidRPr="00E11333" w:rsidRDefault="00E11333" w:rsidP="00E11333">
      <w:pPr>
        <w:spacing w:line="240" w:lineRule="auto"/>
        <w:rPr>
          <w:rFonts w:ascii="Times New Roman" w:eastAsia="Times New Roman" w:hAnsi="Times New Roman" w:cs="Times New Roman"/>
          <w:sz w:val="24"/>
          <w:szCs w:val="24"/>
          <w:lang w:val="en-US"/>
        </w:rPr>
      </w:pPr>
    </w:p>
    <w:p w14:paraId="4B4F4B8C" w14:textId="75691B30" w:rsidR="00B317EA" w:rsidRDefault="00B317EA" w:rsidP="00E11333">
      <w:pPr>
        <w:rPr>
          <w:rFonts w:ascii="Calibri" w:eastAsia="Calibri" w:hAnsi="Calibri" w:cs="Calibri"/>
          <w:sz w:val="24"/>
          <w:szCs w:val="24"/>
        </w:rPr>
      </w:pPr>
    </w:p>
    <w:sectPr w:rsidR="00B317EA">
      <w:headerReference w:type="first" r:id="rId26"/>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4174BEE" w14:textId="77777777" w:rsidR="005D6B1C" w:rsidRDefault="005D6B1C">
      <w:pPr>
        <w:spacing w:line="240" w:lineRule="auto"/>
      </w:pPr>
      <w:r>
        <w:separator/>
      </w:r>
    </w:p>
  </w:endnote>
  <w:endnote w:type="continuationSeparator" w:id="0">
    <w:p w14:paraId="29449D53" w14:textId="77777777" w:rsidR="005D6B1C" w:rsidRDefault="005D6B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CCC3467" w14:textId="77777777" w:rsidR="005D6B1C" w:rsidRDefault="005D6B1C">
      <w:pPr>
        <w:spacing w:line="240" w:lineRule="auto"/>
      </w:pPr>
      <w:r>
        <w:separator/>
      </w:r>
    </w:p>
  </w:footnote>
  <w:footnote w:type="continuationSeparator" w:id="0">
    <w:p w14:paraId="230B81CB" w14:textId="77777777" w:rsidR="005D6B1C" w:rsidRDefault="005D6B1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4DAD8B1" w14:textId="77777777" w:rsidR="00B317EA" w:rsidRDefault="00CB08F9">
    <w:pPr>
      <w:pBdr>
        <w:top w:val="nil"/>
        <w:left w:val="nil"/>
        <w:bottom w:val="nil"/>
        <w:right w:val="nil"/>
        <w:between w:val="nil"/>
      </w:pBdr>
      <w:tabs>
        <w:tab w:val="center" w:pos="4680"/>
        <w:tab w:val="right" w:pos="9360"/>
      </w:tabs>
      <w:spacing w:line="240" w:lineRule="auto"/>
      <w:jc w:val="center"/>
      <w:rPr>
        <w:color w:val="000000"/>
      </w:rPr>
    </w:pPr>
    <w:r>
      <w:rPr>
        <w:noProof/>
        <w:color w:val="000000"/>
      </w:rPr>
      <w:drawing>
        <wp:inline distT="0" distB="0" distL="0" distR="0" wp14:anchorId="4742507C" wp14:editId="56167585">
          <wp:extent cx="2358485" cy="664362"/>
          <wp:effectExtent l="0" t="0" r="0" b="0"/>
          <wp:docPr id="531162913" name="image2.png" descr="Blue text on a black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Blue text on a black background&#10;&#10;Description automatically generated"/>
                  <pic:cNvPicPr preferRelativeResize="0"/>
                </pic:nvPicPr>
                <pic:blipFill>
                  <a:blip r:embed="rId1"/>
                  <a:srcRect/>
                  <a:stretch>
                    <a:fillRect/>
                  </a:stretch>
                </pic:blipFill>
                <pic:spPr>
                  <a:xfrm>
                    <a:off x="0" y="0"/>
                    <a:ext cx="2358485" cy="664362"/>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7CF46F0"/>
    <w:multiLevelType w:val="hybridMultilevel"/>
    <w:tmpl w:val="37EEEF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F35D6E"/>
    <w:multiLevelType w:val="hybridMultilevel"/>
    <w:tmpl w:val="5BF88F28"/>
    <w:lvl w:ilvl="0" w:tplc="0409000F">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6A2B0D"/>
    <w:multiLevelType w:val="multilevel"/>
    <w:tmpl w:val="AC6C52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880AB4"/>
    <w:multiLevelType w:val="hybridMultilevel"/>
    <w:tmpl w:val="BDE6CB56"/>
    <w:lvl w:ilvl="0" w:tplc="04090001">
      <w:start w:val="1"/>
      <w:numFmt w:val="bullet"/>
      <w:lvlText w:val=""/>
      <w:lvlJc w:val="left"/>
      <w:pPr>
        <w:ind w:left="458" w:hanging="360"/>
      </w:pPr>
      <w:rPr>
        <w:rFonts w:ascii="Symbol" w:hAnsi="Symbol" w:hint="default"/>
      </w:rPr>
    </w:lvl>
    <w:lvl w:ilvl="1" w:tplc="04090003" w:tentative="1">
      <w:start w:val="1"/>
      <w:numFmt w:val="bullet"/>
      <w:lvlText w:val="o"/>
      <w:lvlJc w:val="left"/>
      <w:pPr>
        <w:ind w:left="1178" w:hanging="360"/>
      </w:pPr>
      <w:rPr>
        <w:rFonts w:ascii="Courier New" w:hAnsi="Courier New" w:cs="Courier New" w:hint="default"/>
      </w:rPr>
    </w:lvl>
    <w:lvl w:ilvl="2" w:tplc="04090005" w:tentative="1">
      <w:start w:val="1"/>
      <w:numFmt w:val="bullet"/>
      <w:lvlText w:val=""/>
      <w:lvlJc w:val="left"/>
      <w:pPr>
        <w:ind w:left="1898" w:hanging="360"/>
      </w:pPr>
      <w:rPr>
        <w:rFonts w:ascii="Wingdings" w:hAnsi="Wingdings" w:hint="default"/>
      </w:rPr>
    </w:lvl>
    <w:lvl w:ilvl="3" w:tplc="04090001" w:tentative="1">
      <w:start w:val="1"/>
      <w:numFmt w:val="bullet"/>
      <w:lvlText w:val=""/>
      <w:lvlJc w:val="left"/>
      <w:pPr>
        <w:ind w:left="2618" w:hanging="360"/>
      </w:pPr>
      <w:rPr>
        <w:rFonts w:ascii="Symbol" w:hAnsi="Symbol" w:hint="default"/>
      </w:rPr>
    </w:lvl>
    <w:lvl w:ilvl="4" w:tplc="04090003" w:tentative="1">
      <w:start w:val="1"/>
      <w:numFmt w:val="bullet"/>
      <w:lvlText w:val="o"/>
      <w:lvlJc w:val="left"/>
      <w:pPr>
        <w:ind w:left="3338" w:hanging="360"/>
      </w:pPr>
      <w:rPr>
        <w:rFonts w:ascii="Courier New" w:hAnsi="Courier New" w:cs="Courier New" w:hint="default"/>
      </w:rPr>
    </w:lvl>
    <w:lvl w:ilvl="5" w:tplc="04090005" w:tentative="1">
      <w:start w:val="1"/>
      <w:numFmt w:val="bullet"/>
      <w:lvlText w:val=""/>
      <w:lvlJc w:val="left"/>
      <w:pPr>
        <w:ind w:left="4058" w:hanging="360"/>
      </w:pPr>
      <w:rPr>
        <w:rFonts w:ascii="Wingdings" w:hAnsi="Wingdings" w:hint="default"/>
      </w:rPr>
    </w:lvl>
    <w:lvl w:ilvl="6" w:tplc="04090001" w:tentative="1">
      <w:start w:val="1"/>
      <w:numFmt w:val="bullet"/>
      <w:lvlText w:val=""/>
      <w:lvlJc w:val="left"/>
      <w:pPr>
        <w:ind w:left="4778" w:hanging="360"/>
      </w:pPr>
      <w:rPr>
        <w:rFonts w:ascii="Symbol" w:hAnsi="Symbol" w:hint="default"/>
      </w:rPr>
    </w:lvl>
    <w:lvl w:ilvl="7" w:tplc="04090003" w:tentative="1">
      <w:start w:val="1"/>
      <w:numFmt w:val="bullet"/>
      <w:lvlText w:val="o"/>
      <w:lvlJc w:val="left"/>
      <w:pPr>
        <w:ind w:left="5498" w:hanging="360"/>
      </w:pPr>
      <w:rPr>
        <w:rFonts w:ascii="Courier New" w:hAnsi="Courier New" w:cs="Courier New" w:hint="default"/>
      </w:rPr>
    </w:lvl>
    <w:lvl w:ilvl="8" w:tplc="04090005" w:tentative="1">
      <w:start w:val="1"/>
      <w:numFmt w:val="bullet"/>
      <w:lvlText w:val=""/>
      <w:lvlJc w:val="left"/>
      <w:pPr>
        <w:ind w:left="6218" w:hanging="360"/>
      </w:pPr>
      <w:rPr>
        <w:rFonts w:ascii="Wingdings" w:hAnsi="Wingdings" w:hint="default"/>
      </w:rPr>
    </w:lvl>
  </w:abstractNum>
  <w:abstractNum w:abstractNumId="4" w15:restartNumberingAfterBreak="0">
    <w:nsid w:val="23F9526D"/>
    <w:multiLevelType w:val="multilevel"/>
    <w:tmpl w:val="D02600CE"/>
    <w:lvl w:ilvl="0">
      <w:start w:val="1"/>
      <w:numFmt w:val="decimal"/>
      <w:lvlText w:val="%1."/>
      <w:lvlJc w:val="left"/>
      <w:pPr>
        <w:tabs>
          <w:tab w:val="num" w:pos="630"/>
        </w:tabs>
        <w:ind w:left="630" w:hanging="360"/>
      </w:pPr>
    </w:lvl>
    <w:lvl w:ilvl="1" w:tentative="1">
      <w:start w:val="1"/>
      <w:numFmt w:val="decimal"/>
      <w:lvlText w:val="%2."/>
      <w:lvlJc w:val="left"/>
      <w:pPr>
        <w:tabs>
          <w:tab w:val="num" w:pos="1350"/>
        </w:tabs>
        <w:ind w:left="1350" w:hanging="360"/>
      </w:pPr>
    </w:lvl>
    <w:lvl w:ilvl="2" w:tentative="1">
      <w:start w:val="1"/>
      <w:numFmt w:val="decimal"/>
      <w:lvlText w:val="%3."/>
      <w:lvlJc w:val="left"/>
      <w:pPr>
        <w:tabs>
          <w:tab w:val="num" w:pos="2070"/>
        </w:tabs>
        <w:ind w:left="2070" w:hanging="360"/>
      </w:pPr>
    </w:lvl>
    <w:lvl w:ilvl="3" w:tentative="1">
      <w:start w:val="1"/>
      <w:numFmt w:val="decimal"/>
      <w:lvlText w:val="%4."/>
      <w:lvlJc w:val="left"/>
      <w:pPr>
        <w:tabs>
          <w:tab w:val="num" w:pos="2790"/>
        </w:tabs>
        <w:ind w:left="2790" w:hanging="360"/>
      </w:pPr>
    </w:lvl>
    <w:lvl w:ilvl="4" w:tentative="1">
      <w:start w:val="1"/>
      <w:numFmt w:val="decimal"/>
      <w:lvlText w:val="%5."/>
      <w:lvlJc w:val="left"/>
      <w:pPr>
        <w:tabs>
          <w:tab w:val="num" w:pos="3510"/>
        </w:tabs>
        <w:ind w:left="3510" w:hanging="360"/>
      </w:pPr>
    </w:lvl>
    <w:lvl w:ilvl="5" w:tentative="1">
      <w:start w:val="1"/>
      <w:numFmt w:val="decimal"/>
      <w:lvlText w:val="%6."/>
      <w:lvlJc w:val="left"/>
      <w:pPr>
        <w:tabs>
          <w:tab w:val="num" w:pos="4230"/>
        </w:tabs>
        <w:ind w:left="4230" w:hanging="360"/>
      </w:pPr>
    </w:lvl>
    <w:lvl w:ilvl="6" w:tentative="1">
      <w:start w:val="1"/>
      <w:numFmt w:val="decimal"/>
      <w:lvlText w:val="%7."/>
      <w:lvlJc w:val="left"/>
      <w:pPr>
        <w:tabs>
          <w:tab w:val="num" w:pos="4950"/>
        </w:tabs>
        <w:ind w:left="4950" w:hanging="360"/>
      </w:pPr>
    </w:lvl>
    <w:lvl w:ilvl="7" w:tentative="1">
      <w:start w:val="1"/>
      <w:numFmt w:val="decimal"/>
      <w:lvlText w:val="%8."/>
      <w:lvlJc w:val="left"/>
      <w:pPr>
        <w:tabs>
          <w:tab w:val="num" w:pos="5670"/>
        </w:tabs>
        <w:ind w:left="5670" w:hanging="360"/>
      </w:pPr>
    </w:lvl>
    <w:lvl w:ilvl="8" w:tentative="1">
      <w:start w:val="1"/>
      <w:numFmt w:val="decimal"/>
      <w:lvlText w:val="%9."/>
      <w:lvlJc w:val="left"/>
      <w:pPr>
        <w:tabs>
          <w:tab w:val="num" w:pos="6390"/>
        </w:tabs>
        <w:ind w:left="6390" w:hanging="360"/>
      </w:pPr>
    </w:lvl>
  </w:abstractNum>
  <w:abstractNum w:abstractNumId="5" w15:restartNumberingAfterBreak="0">
    <w:nsid w:val="27AD5660"/>
    <w:multiLevelType w:val="hybridMultilevel"/>
    <w:tmpl w:val="4CFCBC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8EC117C"/>
    <w:multiLevelType w:val="multilevel"/>
    <w:tmpl w:val="C8D048E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1EC5985"/>
    <w:multiLevelType w:val="hybridMultilevel"/>
    <w:tmpl w:val="2C505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DBC287E"/>
    <w:multiLevelType w:val="hybridMultilevel"/>
    <w:tmpl w:val="2880FB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F0437AF"/>
    <w:multiLevelType w:val="hybridMultilevel"/>
    <w:tmpl w:val="D90C1F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460F6DEE"/>
    <w:multiLevelType w:val="hybridMultilevel"/>
    <w:tmpl w:val="7EF26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EF54CE9"/>
    <w:multiLevelType w:val="hybridMultilevel"/>
    <w:tmpl w:val="D4B0F61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2" w15:restartNumberingAfterBreak="0">
    <w:nsid w:val="512C5C74"/>
    <w:multiLevelType w:val="multilevel"/>
    <w:tmpl w:val="50E61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80B6B9B"/>
    <w:multiLevelType w:val="multilevel"/>
    <w:tmpl w:val="C3A631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D744DC9"/>
    <w:multiLevelType w:val="multilevel"/>
    <w:tmpl w:val="BB4C021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E3065AE"/>
    <w:multiLevelType w:val="hybridMultilevel"/>
    <w:tmpl w:val="FFB8C1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00132728">
    <w:abstractNumId w:val="14"/>
  </w:num>
  <w:num w:numId="2" w16cid:durableId="1722706445">
    <w:abstractNumId w:val="6"/>
  </w:num>
  <w:num w:numId="3" w16cid:durableId="63113469">
    <w:abstractNumId w:val="7"/>
  </w:num>
  <w:num w:numId="4" w16cid:durableId="1315988405">
    <w:abstractNumId w:val="0"/>
  </w:num>
  <w:num w:numId="5" w16cid:durableId="41755291">
    <w:abstractNumId w:val="10"/>
  </w:num>
  <w:num w:numId="6" w16cid:durableId="851069788">
    <w:abstractNumId w:val="11"/>
  </w:num>
  <w:num w:numId="7" w16cid:durableId="1007289919">
    <w:abstractNumId w:val="13"/>
  </w:num>
  <w:num w:numId="8" w16cid:durableId="535196576">
    <w:abstractNumId w:val="4"/>
  </w:num>
  <w:num w:numId="9" w16cid:durableId="625891204">
    <w:abstractNumId w:val="1"/>
  </w:num>
  <w:num w:numId="10" w16cid:durableId="1547062882">
    <w:abstractNumId w:val="9"/>
  </w:num>
  <w:num w:numId="11" w16cid:durableId="843591260">
    <w:abstractNumId w:val="8"/>
  </w:num>
  <w:num w:numId="12" w16cid:durableId="1831940247">
    <w:abstractNumId w:val="2"/>
  </w:num>
  <w:num w:numId="13" w16cid:durableId="304311648">
    <w:abstractNumId w:val="12"/>
  </w:num>
  <w:num w:numId="14" w16cid:durableId="1587691227">
    <w:abstractNumId w:val="3"/>
  </w:num>
  <w:num w:numId="15" w16cid:durableId="1502811681">
    <w:abstractNumId w:val="5"/>
  </w:num>
  <w:num w:numId="16" w16cid:durableId="686713816">
    <w:abstractNumId w:val="1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17EA"/>
    <w:rsid w:val="00136EC7"/>
    <w:rsid w:val="00141A51"/>
    <w:rsid w:val="001E7845"/>
    <w:rsid w:val="002D3020"/>
    <w:rsid w:val="00380967"/>
    <w:rsid w:val="00384A5F"/>
    <w:rsid w:val="003E55B2"/>
    <w:rsid w:val="00401A40"/>
    <w:rsid w:val="0040632D"/>
    <w:rsid w:val="0057531D"/>
    <w:rsid w:val="00596415"/>
    <w:rsid w:val="005B0F58"/>
    <w:rsid w:val="005D6B1C"/>
    <w:rsid w:val="005F5A2C"/>
    <w:rsid w:val="00667734"/>
    <w:rsid w:val="00676958"/>
    <w:rsid w:val="006910FD"/>
    <w:rsid w:val="006A186D"/>
    <w:rsid w:val="0071021C"/>
    <w:rsid w:val="0079046A"/>
    <w:rsid w:val="00811F86"/>
    <w:rsid w:val="008C4D7D"/>
    <w:rsid w:val="00932697"/>
    <w:rsid w:val="0094278E"/>
    <w:rsid w:val="0097739A"/>
    <w:rsid w:val="009B6C30"/>
    <w:rsid w:val="00A005E4"/>
    <w:rsid w:val="00A428D0"/>
    <w:rsid w:val="00B317EA"/>
    <w:rsid w:val="00B34EDB"/>
    <w:rsid w:val="00B63920"/>
    <w:rsid w:val="00B912C1"/>
    <w:rsid w:val="00BE6837"/>
    <w:rsid w:val="00C10EDE"/>
    <w:rsid w:val="00C8761C"/>
    <w:rsid w:val="00CB08F9"/>
    <w:rsid w:val="00D22814"/>
    <w:rsid w:val="00E11333"/>
    <w:rsid w:val="00E61C6D"/>
    <w:rsid w:val="00E662E4"/>
    <w:rsid w:val="00EA4177"/>
    <w:rsid w:val="00EE347C"/>
    <w:rsid w:val="00FA2A66"/>
    <w:rsid w:val="00FD66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70FC5"/>
  <w15:docId w15:val="{3DACC6CE-6058-426D-BF02-0E9F063D9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29D9"/>
  </w:style>
  <w:style w:type="paragraph" w:styleId="Heading1">
    <w:name w:val="heading 1"/>
    <w:basedOn w:val="Normal"/>
    <w:next w:val="Normal"/>
    <w:link w:val="Heading1Char"/>
    <w:uiPriority w:val="9"/>
    <w:qFormat/>
    <w:rsid w:val="008D3DA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7605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D3DA5"/>
    <w:pPr>
      <w:spacing w:line="240" w:lineRule="auto"/>
      <w:contextualSpacing/>
    </w:pPr>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3E29D9"/>
    <w:pPr>
      <w:tabs>
        <w:tab w:val="center" w:pos="4680"/>
        <w:tab w:val="right" w:pos="9360"/>
      </w:tabs>
      <w:spacing w:line="240" w:lineRule="auto"/>
    </w:pPr>
  </w:style>
  <w:style w:type="character" w:customStyle="1" w:styleId="HeaderChar">
    <w:name w:val="Header Char"/>
    <w:basedOn w:val="DefaultParagraphFont"/>
    <w:link w:val="Header"/>
    <w:uiPriority w:val="99"/>
    <w:rsid w:val="003E29D9"/>
  </w:style>
  <w:style w:type="paragraph" w:styleId="Footer">
    <w:name w:val="footer"/>
    <w:basedOn w:val="Normal"/>
    <w:link w:val="FooterChar"/>
    <w:uiPriority w:val="99"/>
    <w:unhideWhenUsed/>
    <w:rsid w:val="003E29D9"/>
    <w:pPr>
      <w:tabs>
        <w:tab w:val="center" w:pos="4680"/>
        <w:tab w:val="right" w:pos="9360"/>
      </w:tabs>
      <w:spacing w:line="240" w:lineRule="auto"/>
    </w:pPr>
  </w:style>
  <w:style w:type="character" w:customStyle="1" w:styleId="FooterChar">
    <w:name w:val="Footer Char"/>
    <w:basedOn w:val="DefaultParagraphFont"/>
    <w:link w:val="Footer"/>
    <w:uiPriority w:val="99"/>
    <w:rsid w:val="003E29D9"/>
  </w:style>
  <w:style w:type="character" w:styleId="Hyperlink">
    <w:name w:val="Hyperlink"/>
    <w:basedOn w:val="DefaultParagraphFont"/>
    <w:uiPriority w:val="99"/>
    <w:unhideWhenUsed/>
    <w:rsid w:val="003E29D9"/>
    <w:rPr>
      <w:color w:val="0563C1" w:themeColor="hyperlink"/>
      <w:u w:val="single"/>
    </w:rPr>
  </w:style>
  <w:style w:type="character" w:customStyle="1" w:styleId="UnresolvedMention1">
    <w:name w:val="Unresolved Mention1"/>
    <w:basedOn w:val="DefaultParagraphFont"/>
    <w:uiPriority w:val="99"/>
    <w:semiHidden/>
    <w:unhideWhenUsed/>
    <w:rsid w:val="003E29D9"/>
    <w:rPr>
      <w:color w:val="605E5C"/>
      <w:shd w:val="clear" w:color="auto" w:fill="E1DFDD"/>
    </w:rPr>
  </w:style>
  <w:style w:type="paragraph" w:styleId="ListParagraph">
    <w:name w:val="List Paragraph"/>
    <w:basedOn w:val="Normal"/>
    <w:uiPriority w:val="34"/>
    <w:qFormat/>
    <w:rsid w:val="00C637A4"/>
    <w:pPr>
      <w:ind w:left="720"/>
      <w:contextualSpacing/>
    </w:pPr>
  </w:style>
  <w:style w:type="table" w:styleId="TableGrid">
    <w:name w:val="Table Grid"/>
    <w:basedOn w:val="TableNormal"/>
    <w:uiPriority w:val="39"/>
    <w:rsid w:val="008A595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C6F48"/>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5C6F48"/>
    <w:pPr>
      <w:spacing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3-Accent5">
    <w:name w:val="List Table 3 Accent 5"/>
    <w:basedOn w:val="TableNormal"/>
    <w:uiPriority w:val="48"/>
    <w:rsid w:val="005C6F48"/>
    <w:pPr>
      <w:spacing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2-Accent5">
    <w:name w:val="Grid Table 2 Accent 5"/>
    <w:basedOn w:val="TableNormal"/>
    <w:uiPriority w:val="47"/>
    <w:rsid w:val="005C6F48"/>
    <w:pPr>
      <w:spacing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TitleChar">
    <w:name w:val="Title Char"/>
    <w:basedOn w:val="DefaultParagraphFont"/>
    <w:link w:val="Title"/>
    <w:uiPriority w:val="10"/>
    <w:rsid w:val="008D3DA5"/>
    <w:rPr>
      <w:rFonts w:asciiTheme="majorHAnsi" w:eastAsiaTheme="majorEastAsia" w:hAnsiTheme="majorHAnsi" w:cstheme="majorBidi"/>
      <w:spacing w:val="-10"/>
      <w:kern w:val="28"/>
      <w:sz w:val="56"/>
      <w:szCs w:val="56"/>
      <w:lang w:val="en"/>
    </w:rPr>
  </w:style>
  <w:style w:type="character" w:customStyle="1" w:styleId="Heading1Char">
    <w:name w:val="Heading 1 Char"/>
    <w:basedOn w:val="DefaultParagraphFont"/>
    <w:link w:val="Heading1"/>
    <w:uiPriority w:val="9"/>
    <w:rsid w:val="008D3DA5"/>
    <w:rPr>
      <w:rFonts w:asciiTheme="majorHAnsi" w:eastAsiaTheme="majorEastAsia" w:hAnsiTheme="majorHAnsi" w:cstheme="majorBidi"/>
      <w:color w:val="2F5496" w:themeColor="accent1" w:themeShade="BF"/>
      <w:kern w:val="0"/>
      <w:sz w:val="32"/>
      <w:szCs w:val="32"/>
      <w:lang w:val="en"/>
    </w:rPr>
  </w:style>
  <w:style w:type="paragraph" w:customStyle="1" w:styleId="SyllabusBlueHeading1">
    <w:name w:val="SyllabusBlue Heading 1"/>
    <w:basedOn w:val="Heading1"/>
    <w:link w:val="SyllabusBlueHeading1Char"/>
    <w:qFormat/>
    <w:rsid w:val="00792171"/>
    <w:pPr>
      <w:pBdr>
        <w:top w:val="thickThinSmallGap" w:sz="24" w:space="1" w:color="0054A6"/>
        <w:bottom w:val="thinThickSmallGap" w:sz="24" w:space="1" w:color="0054A6"/>
      </w:pBdr>
      <w:shd w:val="clear" w:color="auto" w:fill="0054A6"/>
    </w:pPr>
    <w:rPr>
      <w:rFonts w:eastAsia="Calibri"/>
      <w:b/>
      <w:bCs/>
      <w:color w:val="FFFFFF" w:themeColor="background1"/>
      <w:sz w:val="26"/>
    </w:rPr>
  </w:style>
  <w:style w:type="character" w:customStyle="1" w:styleId="SyllabusBlueHeading1Char">
    <w:name w:val="SyllabusBlue Heading 1 Char"/>
    <w:basedOn w:val="Heading1Char"/>
    <w:link w:val="SyllabusBlueHeading1"/>
    <w:rsid w:val="00792171"/>
    <w:rPr>
      <w:rFonts w:asciiTheme="majorHAnsi" w:eastAsia="Calibri" w:hAnsiTheme="majorHAnsi" w:cstheme="majorBidi"/>
      <w:b/>
      <w:bCs/>
      <w:color w:val="FFFFFF" w:themeColor="background1"/>
      <w:kern w:val="0"/>
      <w:sz w:val="26"/>
      <w:szCs w:val="32"/>
      <w:shd w:val="clear" w:color="auto" w:fill="0054A6"/>
      <w:lang w:val="en"/>
    </w:rPr>
  </w:style>
  <w:style w:type="paragraph" w:customStyle="1" w:styleId="SyllabusBlueTitle">
    <w:name w:val="SyllabusBlue Title"/>
    <w:basedOn w:val="Title"/>
    <w:link w:val="SyllabusBlueTitleChar"/>
    <w:qFormat/>
    <w:rsid w:val="00792171"/>
    <w:pPr>
      <w:jc w:val="center"/>
    </w:pPr>
    <w:rPr>
      <w:rFonts w:eastAsia="Calibri"/>
      <w:b/>
      <w:bCs/>
      <w:color w:val="0054A6"/>
      <w:sz w:val="36"/>
      <w:szCs w:val="44"/>
    </w:rPr>
  </w:style>
  <w:style w:type="character" w:customStyle="1" w:styleId="SyllabusBlueTitleChar">
    <w:name w:val="SyllabusBlue Title Char"/>
    <w:basedOn w:val="TitleChar"/>
    <w:link w:val="SyllabusBlueTitle"/>
    <w:rsid w:val="00792171"/>
    <w:rPr>
      <w:rFonts w:asciiTheme="majorHAnsi" w:eastAsia="Calibri" w:hAnsiTheme="majorHAnsi" w:cstheme="majorBidi"/>
      <w:b/>
      <w:bCs/>
      <w:color w:val="0054A6"/>
      <w:spacing w:val="-10"/>
      <w:kern w:val="28"/>
      <w:sz w:val="36"/>
      <w:szCs w:val="44"/>
      <w:lang w:val="en"/>
    </w:rPr>
  </w:style>
  <w:style w:type="character" w:customStyle="1" w:styleId="Heading2Char">
    <w:name w:val="Heading 2 Char"/>
    <w:basedOn w:val="DefaultParagraphFont"/>
    <w:link w:val="Heading2"/>
    <w:uiPriority w:val="9"/>
    <w:rsid w:val="0047605D"/>
    <w:rPr>
      <w:rFonts w:asciiTheme="majorHAnsi" w:eastAsiaTheme="majorEastAsia" w:hAnsiTheme="majorHAnsi" w:cstheme="majorBidi"/>
      <w:color w:val="2F5496" w:themeColor="accent1" w:themeShade="BF"/>
      <w:kern w:val="0"/>
      <w:sz w:val="26"/>
      <w:szCs w:val="26"/>
      <w:lang w:val="en"/>
    </w:rPr>
  </w:style>
  <w:style w:type="paragraph" w:customStyle="1" w:styleId="SyllabusBlueHeading2">
    <w:name w:val="SyllabusBlue Heading 2"/>
    <w:basedOn w:val="Heading2"/>
    <w:link w:val="SyllabusBlueHeading2Char"/>
    <w:qFormat/>
    <w:rsid w:val="00792171"/>
    <w:rPr>
      <w:b/>
      <w:bCs/>
      <w:color w:val="0054A6"/>
      <w:sz w:val="24"/>
    </w:rPr>
  </w:style>
  <w:style w:type="character" w:customStyle="1" w:styleId="SyllabusBlueHeading2Char">
    <w:name w:val="SyllabusBlue Heading 2 Char"/>
    <w:basedOn w:val="Heading2Char"/>
    <w:link w:val="SyllabusBlueHeading2"/>
    <w:rsid w:val="00792171"/>
    <w:rPr>
      <w:rFonts w:asciiTheme="majorHAnsi" w:eastAsiaTheme="majorEastAsia" w:hAnsiTheme="majorHAnsi" w:cstheme="majorBidi"/>
      <w:b/>
      <w:bCs/>
      <w:color w:val="0054A6"/>
      <w:kern w:val="0"/>
      <w:sz w:val="24"/>
      <w:szCs w:val="26"/>
      <w:lang w:val="en"/>
    </w:rPr>
  </w:style>
  <w:style w:type="character" w:styleId="CommentReference">
    <w:name w:val="annotation reference"/>
    <w:basedOn w:val="DefaultParagraphFont"/>
    <w:uiPriority w:val="99"/>
    <w:semiHidden/>
    <w:unhideWhenUsed/>
    <w:rsid w:val="007A4A80"/>
    <w:rPr>
      <w:sz w:val="16"/>
      <w:szCs w:val="16"/>
    </w:rPr>
  </w:style>
  <w:style w:type="paragraph" w:styleId="CommentText">
    <w:name w:val="annotation text"/>
    <w:basedOn w:val="Normal"/>
    <w:link w:val="CommentTextChar"/>
    <w:uiPriority w:val="99"/>
    <w:unhideWhenUsed/>
    <w:rsid w:val="007A4A80"/>
    <w:pPr>
      <w:spacing w:line="240" w:lineRule="auto"/>
    </w:pPr>
    <w:rPr>
      <w:sz w:val="20"/>
      <w:szCs w:val="20"/>
    </w:rPr>
  </w:style>
  <w:style w:type="character" w:customStyle="1" w:styleId="CommentTextChar">
    <w:name w:val="Comment Text Char"/>
    <w:basedOn w:val="DefaultParagraphFont"/>
    <w:link w:val="CommentText"/>
    <w:uiPriority w:val="99"/>
    <w:rsid w:val="007A4A80"/>
    <w:rPr>
      <w:rFonts w:ascii="Arial" w:eastAsia="Arial" w:hAnsi="Arial" w:cs="Arial"/>
      <w:kern w:val="0"/>
      <w:sz w:val="20"/>
      <w:szCs w:val="20"/>
      <w:lang w:val="en"/>
    </w:rPr>
  </w:style>
  <w:style w:type="paragraph" w:styleId="CommentSubject">
    <w:name w:val="annotation subject"/>
    <w:basedOn w:val="CommentText"/>
    <w:next w:val="CommentText"/>
    <w:link w:val="CommentSubjectChar"/>
    <w:uiPriority w:val="99"/>
    <w:semiHidden/>
    <w:unhideWhenUsed/>
    <w:rsid w:val="007A4A80"/>
    <w:rPr>
      <w:b/>
      <w:bCs/>
    </w:rPr>
  </w:style>
  <w:style w:type="character" w:customStyle="1" w:styleId="CommentSubjectChar">
    <w:name w:val="Comment Subject Char"/>
    <w:basedOn w:val="CommentTextChar"/>
    <w:link w:val="CommentSubject"/>
    <w:uiPriority w:val="99"/>
    <w:semiHidden/>
    <w:rsid w:val="007A4A80"/>
    <w:rPr>
      <w:rFonts w:ascii="Arial" w:eastAsia="Arial" w:hAnsi="Arial" w:cs="Arial"/>
      <w:b/>
      <w:bCs/>
      <w:kern w:val="0"/>
      <w:sz w:val="20"/>
      <w:szCs w:val="20"/>
      <w:lang w:val="en"/>
    </w:rPr>
  </w:style>
  <w:style w:type="character" w:customStyle="1" w:styleId="UnresolvedMention2">
    <w:name w:val="Unresolved Mention2"/>
    <w:basedOn w:val="DefaultParagraphFont"/>
    <w:uiPriority w:val="99"/>
    <w:semiHidden/>
    <w:unhideWhenUsed/>
    <w:rsid w:val="0071256B"/>
    <w:rPr>
      <w:color w:val="605E5C"/>
      <w:shd w:val="clear" w:color="auto" w:fill="E1DFDD"/>
    </w:rPr>
  </w:style>
  <w:style w:type="character" w:styleId="FollowedHyperlink">
    <w:name w:val="FollowedHyperlink"/>
    <w:basedOn w:val="DefaultParagraphFont"/>
    <w:uiPriority w:val="99"/>
    <w:semiHidden/>
    <w:unhideWhenUsed/>
    <w:rsid w:val="006B0623"/>
    <w:rPr>
      <w:color w:val="954F72" w:themeColor="followedHyperlink"/>
      <w:u w:val="single"/>
    </w:rPr>
  </w:style>
  <w:style w:type="paragraph" w:styleId="NormalWeb">
    <w:name w:val="Normal (Web)"/>
    <w:basedOn w:val="Normal"/>
    <w:uiPriority w:val="99"/>
    <w:unhideWhenUsed/>
    <w:rsid w:val="007A37D7"/>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15" w:type="dxa"/>
        <w:right w:w="115" w:type="dxa"/>
      </w:tblCellMar>
    </w:tblPr>
    <w:tcPr>
      <w:shd w:val="clear" w:color="auto" w:fill="DEEBF6"/>
    </w:tcPr>
    <w:tblStylePr w:type="firstRow">
      <w:rPr>
        <w:b/>
      </w:rPr>
      <w:tblPr/>
      <w:tcPr>
        <w:tcBorders>
          <w:top w:val="nil"/>
          <w:bottom w:val="single" w:sz="12" w:space="0" w:color="9CC3E5"/>
          <w:insideH w:val="nil"/>
          <w:insideV w:val="nil"/>
        </w:tcBorders>
        <w:shd w:val="clear" w:color="auto" w:fill="FFFFFF"/>
      </w:tcPr>
    </w:tblStylePr>
    <w:tblStylePr w:type="lastRow">
      <w:rPr>
        <w:b/>
      </w:rPr>
      <w:tblPr/>
      <w:tcPr>
        <w:tcBorders>
          <w:top w:val="single" w:sz="4" w:space="0" w:color="9CC3E5"/>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DEEBF6"/>
      </w:tcPr>
    </w:tblStylePr>
    <w:tblStylePr w:type="band1Horz">
      <w:tblPr/>
      <w:tcPr>
        <w:shd w:val="clear" w:color="auto" w:fill="DEEBF6"/>
      </w:tcPr>
    </w:tblStylePr>
  </w:style>
  <w:style w:type="table" w:customStyle="1" w:styleId="a0">
    <w:basedOn w:val="TableNormal"/>
    <w:pPr>
      <w:spacing w:line="240" w:lineRule="auto"/>
    </w:pPr>
    <w:tblPr>
      <w:tblStyleRowBandSize w:val="1"/>
      <w:tblStyleColBandSize w:val="1"/>
      <w:tblCellMar>
        <w:left w:w="115" w:type="dxa"/>
        <w:right w:w="115" w:type="dxa"/>
      </w:tblCellMar>
    </w:tblPr>
    <w:tcPr>
      <w:shd w:val="clear" w:color="auto" w:fill="DEEBF6"/>
    </w:tcPr>
  </w:style>
  <w:style w:type="paragraph" w:styleId="BalloonText">
    <w:name w:val="Balloon Text"/>
    <w:basedOn w:val="Normal"/>
    <w:link w:val="BalloonTextChar"/>
    <w:uiPriority w:val="99"/>
    <w:semiHidden/>
    <w:unhideWhenUsed/>
    <w:rsid w:val="0097739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739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haminade.edu/compliance/contact-information/" TargetMode="External"/><Relationship Id="rId18" Type="http://schemas.openxmlformats.org/officeDocument/2006/relationships/hyperlink" Target="https://chaminade.edu/student-success/kokua-ike/" TargetMode="External"/><Relationship Id="rId26"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image" Target="media/image2.png"/><Relationship Id="rId7" Type="http://schemas.openxmlformats.org/officeDocument/2006/relationships/footnotes" Target="footnotes.xml"/><Relationship Id="rId12" Type="http://schemas.openxmlformats.org/officeDocument/2006/relationships/hyperlink" Target="https://chaminade.edu/compliance/contact-information/" TargetMode="External"/><Relationship Id="rId17" Type="http://schemas.openxmlformats.org/officeDocument/2006/relationships/hyperlink" Target="mailto:ada@chaminade.edu" TargetMode="External"/><Relationship Id="rId25"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hyperlink" Target="https://chaminade.edu/compliance/title-ix-nondiscrimination-policy/" TargetMode="External"/><Relationship Id="rId20" Type="http://schemas.openxmlformats.org/officeDocument/2006/relationships/customXml" Target="ink/ink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atalog.chaminade.edu/generalinformation/academicaffairs/policies/academichonesty" TargetMode="External"/><Relationship Id="rId24" Type="http://schemas.openxmlformats.org/officeDocument/2006/relationships/customXml" Target="ink/ink3.xml"/><Relationship Id="rId5" Type="http://schemas.openxmlformats.org/officeDocument/2006/relationships/settings" Target="settings.xml"/><Relationship Id="rId15" Type="http://schemas.openxmlformats.org/officeDocument/2006/relationships/hyperlink" Target="https://cm.maxient.com/reportingform.php?ChaminadeUniv&amp;layout_id=0" TargetMode="External"/><Relationship Id="rId23" Type="http://schemas.openxmlformats.org/officeDocument/2006/relationships/image" Target="media/image3.png"/><Relationship Id="rId28" Type="http://schemas.openxmlformats.org/officeDocument/2006/relationships/theme" Target="theme/theme1.xml"/><Relationship Id="rId10" Type="http://schemas.openxmlformats.org/officeDocument/2006/relationships/hyperlink" Target="https://selfservice.chaminade.edu/Student/Account/Login" TargetMode="External"/><Relationship Id="rId19" Type="http://schemas.openxmlformats.org/officeDocument/2006/relationships/hyperlink" Target="mailto:tutoring@chaminade.edu"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chaminade.edu/compliance/title-ix-nondiscrimination-policies-procedures/" TargetMode="External"/><Relationship Id="rId22" Type="http://schemas.openxmlformats.org/officeDocument/2006/relationships/customXml" Target="ink/ink2.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2T08:50:12.173"/>
    </inkml:context>
    <inkml:brush xml:id="br0">
      <inkml:brushProperty name="width" value="0.05" units="cm"/>
      <inkml:brushProperty name="height" value="0.05" units="cm"/>
    </inkml:brush>
  </inkml:definitions>
  <inkml:trace contextRef="#ctx0" brushRef="#br0">0 50 24575,'77'0'0,"-36"0"0,58 0 0,-53 0 0,1 0 0,-16 0 0,-3 0 0,-15 0 0,-3 0 0,0 0 0,-4 0 0,-2-3 0,1 3 0,-1-3 0,3 3 0,-1 0 0,3 0 0,2 0 0,2 0 0,-3 0 0,2 0 0,-5 0 0,3 0 0,-1 0 0,-2 0 0,3 0 0,-4-3 0,0 2 0,4-2 0,-3 3 0,2 0 0,-2 0 0,2 0 0,-1-3 0,4 2 0,-5-2 0,5 3 0,-4 0 0,1 0 0,6 0 0,-7 0 0,15 0 0,-6 0 0,2 0 0,5 0 0,-13 0 0,12 0 0,-12 0 0,5 0 0,-4 0 0,-5 0 0,6 0 0,2 0 0,-4 0 0,7 0 0,-8 0 0,8-3 0,-6 2 0,11-7 0,-15 7 0,7-2 0,-9 3 0,1 0 0,-1 0 0,1 0 0,2 0 0,-2 0 0,3 0 0,-4 0 0,3 0 0,-1 0 0,1 0 0,-2 0 0,-1 0 0,0-3 0,1 2 0,-1-2 0,1 3 0,2 0 0,-2 0 0,6 0 0,-3 0 0,0 0 0,8 0 0,-10 0 0,10 0 0,-3 0 0,-1 0 0,5 0 0,-9 0 0,7 0 0,-8 0 0,8 0 0,-9 0 0,1 0 0,-3 0 0,4 0 0,-3 0 0,2 0 0,-2 0 0,-1 0 0,1 0 0,-1 0 0,1 0 0,-1 0 0,1 0 0,-1 0 0,1 0 0,-1 0 0,4 0 0,-3-3 0,2 2 0,-2-1 0,-1 2 0,0 0 0,1 0 0,-1 0 0,1 0 0,-1 0 0,1 0 0,-1 0 0,1 0 0,-1 0 0,1 0 0,-1 0 0,1 0 0,-1 0 0,1 0 0,-1 0 0,0 0 0,1 0 0,-1 0 0,1 0 0,-1 0 0,1 0 0,-1 0 0,1 0 0,-1 0 0,-2 2 0,2-1 0,-3 2 0,4-3 0,-4 0 0,0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2T08:50:19.511"/>
    </inkml:context>
    <inkml:brush xml:id="br0">
      <inkml:brushProperty name="width" value="0.05" units="cm"/>
      <inkml:brushProperty name="height" value="0.05" units="cm"/>
    </inkml:brush>
  </inkml:definitions>
  <inkml:trace contextRef="#ctx0" brushRef="#br0">0 0 24575,'38'0'0,"-4"6"0,62 1 0,-31 0 0,33-1 0,-30-6 0,0 0 0,0 0 0,-19 0 0,4 0 0,-31 0 0,21 0 0,-11 5 0,24-4 0,-8 4 0,-1-5 0,-3 0 0,-17 0 0,2 0 0,-5 0 0,-13 0 0,7 0 0,-8 0 0,0 0 0,-1 0 0,1 0 0,5 0 0,5 0 0,-1 0 0,0 0 0,-6 0 0,5 0 0,-4 0 0,5 0 0,-6 0 0,0 0 0,0 0 0,-3 0 0,2 0 0,-2 0 0,0 0 0,0 0 0,-1 0 0,-2 0 0,3 0 0,-4 0 0,4 0 0,-3 0 0,2 0 0,1 0 0,-3 0 0,2 0 0,1 0 0,0 0 0,3 0 0,-3 0 0,7 0 0,0 0 0,0 0 0,6 0 0,-15-3 0,7 2 0,-9-1 0,1 2 0,2 0 0,1 0 0,3-3 0,0 2 0,0-5 0,0 5 0,0-2 0,-2 3 0,-2 0 0,-3-3 0,1 3 0,-1-3 0,4 3 0,-3 0 0,2 0 0,-2-3 0,-1 2 0,1-2 0,-4 3 0,0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2T08:50:29.266"/>
    </inkml:context>
    <inkml:brush xml:id="br0">
      <inkml:brushProperty name="width" value="0.05" units="cm"/>
      <inkml:brushProperty name="height" value="0.05" units="cm"/>
    </inkml:brush>
  </inkml:definitions>
  <inkml:trace contextRef="#ctx0" brushRef="#br0">1 71 24575,'9'0'0,"46"-7"0,-6 6 0,39-6 0,-10 7 0,-8-6 0,7 4 0,-18-9 0,6 10 0,-26-4 0,15 5 0,-17 0 0,-1 0 0,-1 0 0,-1 0 0,-6 0 0,6 0 0,-14 0 0,3 0 0,-9 0 0,5 0 0,-1-4 0,-4 3 0,10-3 0,-10 4 0,10 0 0,-13 0 0,12 0 0,-6 0 0,2 0 0,0 0 0,5 0 0,-11 0 0,11 0 0,-17 0 0,6 0 0,2-3 0,-3 2 0,2-3 0,-7 4 0,2 0 0,-2 0 0,3 0 0,-1 0 0,-2 0 0,3 0 0,-4 0 0,1 0 0,-1-3 0,0 2 0,4-2 0,-3 3 0,2 0 0,-2 0 0,-1 0 0,1 0 0,2 0 0,-2 0 0,6 0 0,-6 0 0,5 0 0,-5 0 0,6 0 0,-6-3 0,2 3 0,-2-3 0,-1 3 0,1 0 0,-1 0 0,1 0 0,-1 0 0,1 0 0,-1 0 0,1 0 0,2 0 0,-2 0 0,3 0 0,-1 0 0,-2 0 0,3 0 0,-4 0 0,0 3 0,1-3 0,-1 3 0,1-3 0,2 0 0,-2 0 0,6 0 0,-6 0 0,2 0 0,-2 0 0,2 0 0,-2 0 0,3 0 0,-1 0 0,-2 0 0,3 0 0,-4 0 0,1 0 0,-1 0 0,18 0 0,-10 0 0,11 0 0,-16 0 0,-2 0 0,-3 0 0,-2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kdKhAmlvH2Y/HX1XEpE5LDPRqg==">CgMxLjAyCGguZ2pkZ3hzOAByITE0NmhEMUhlZmhiS0xmdWNFcnlFeWxwSzZPN2NRVEVGOA==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3686EA3-D3B5-5C42-8B46-9F29F2BCA4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10</Pages>
  <Words>2906</Words>
  <Characters>16507</Characters>
  <Application>Microsoft Office Word</Application>
  <DocSecurity>0</DocSecurity>
  <Lines>446</Lines>
  <Paragraphs>228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Dr. Gina Tana</cp:lastModifiedBy>
  <cp:revision>3</cp:revision>
  <cp:lastPrinted>2025-01-07T02:07:00Z</cp:lastPrinted>
  <dcterms:created xsi:type="dcterms:W3CDTF">2026-07-12T08:59:00Z</dcterms:created>
  <dcterms:modified xsi:type="dcterms:W3CDTF">2026-10-03T05:39:00Z</dcterms:modified>
</cp:coreProperties>
</file>