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40" w:before="0" w:lineRule="auto"/>
        <w:jc w:val="center"/>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02">
      <w:pPr>
        <w:spacing w:after="40" w:before="0" w:lineRule="auto"/>
        <w:jc w:val="center"/>
        <w:rPr>
          <w:rFonts w:ascii="PT Sans Narrow" w:cs="PT Sans Narrow" w:eastAsia="PT Sans Narrow" w:hAnsi="PT Sans Narrow"/>
          <w:color w:val="555555"/>
          <w:sz w:val="24"/>
          <w:szCs w:val="24"/>
        </w:rPr>
      </w:pPr>
      <w:r w:rsidDel="00000000" w:rsidR="00000000" w:rsidRPr="00000000">
        <w:rPr>
          <w:rFonts w:ascii="PT Sans Narrow" w:cs="PT Sans Narrow" w:eastAsia="PT Sans Narrow" w:hAnsi="PT Sans Narrow"/>
          <w:color w:val="222222"/>
          <w:sz w:val="24"/>
          <w:szCs w:val="24"/>
          <w:rtl w:val="0"/>
        </w:rPr>
        <w:t xml:space="preserve">College of Education and Human Development</w:t>
      </w:r>
      <w:r w:rsidDel="00000000" w:rsidR="00000000" w:rsidRPr="00000000">
        <w:rPr>
          <w:rtl w:val="0"/>
        </w:rPr>
      </w:r>
    </w:p>
    <w:p w:rsidR="00000000" w:rsidDel="00000000" w:rsidP="00000000" w:rsidRDefault="00000000" w:rsidRPr="00000000" w14:paraId="00000003">
      <w:pPr>
        <w:spacing w:after="40" w:before="0" w:lineRule="auto"/>
        <w:jc w:val="center"/>
        <w:rPr>
          <w:rFonts w:ascii="PT Sans Narrow" w:cs="PT Sans Narrow" w:eastAsia="PT Sans Narrow" w:hAnsi="PT Sans Narrow"/>
          <w:sz w:val="24"/>
          <w:szCs w:val="24"/>
        </w:rPr>
      </w:pPr>
      <w:r w:rsidDel="00000000" w:rsidR="00000000" w:rsidRPr="00000000">
        <w:rPr>
          <w:rFonts w:ascii="PT Sans Narrow" w:cs="PT Sans Narrow" w:eastAsia="PT Sans Narrow" w:hAnsi="PT Sans Narrow"/>
          <w:color w:val="555555"/>
          <w:sz w:val="24"/>
          <w:szCs w:val="24"/>
          <w:rtl w:val="0"/>
        </w:rPr>
        <w:t xml:space="preserve">Early Childhood Education</w:t>
      </w:r>
      <w:r w:rsidDel="00000000" w:rsidR="00000000" w:rsidRPr="00000000">
        <w:rPr>
          <w:rtl w:val="0"/>
        </w:rPr>
      </w:r>
    </w:p>
    <w:p w:rsidR="00000000" w:rsidDel="00000000" w:rsidP="00000000" w:rsidRDefault="00000000" w:rsidRPr="00000000" w14:paraId="00000004">
      <w:pPr>
        <w:spacing w:after="40" w:before="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6"/>
          <w:szCs w:val="26"/>
          <w:rtl w:val="0"/>
        </w:rPr>
        <w:t xml:space="preserve">ED-</w:t>
      </w:r>
      <w:r w:rsidDel="00000000" w:rsidR="00000000" w:rsidRPr="00000000">
        <w:rPr>
          <w:rFonts w:ascii="PT Sans Narrow" w:cs="PT Sans Narrow" w:eastAsia="PT Sans Narrow" w:hAnsi="PT Sans Narrow"/>
          <w:b w:val="1"/>
          <w:bCs w:val="1"/>
          <w:sz w:val="26"/>
          <w:szCs w:val="26"/>
          <w:rtl w:val="0"/>
        </w:rPr>
        <w:t xml:space="preserve">234</w:t>
      </w:r>
      <w:r w:rsidDel="00000000" w:rsidR="00000000" w:rsidRPr="00000000">
        <w:rPr>
          <w:rFonts w:ascii="PT Sans Narrow" w:cs="PT Sans Narrow" w:eastAsia="PT Sans Narrow" w:hAnsi="PT Sans Narrow"/>
          <w:b w:val="1"/>
          <w:bCs w:val="1"/>
          <w:color w:val="1a1a1a"/>
          <w:sz w:val="26"/>
          <w:szCs w:val="26"/>
          <w:rtl w:val="0"/>
        </w:rPr>
        <w:t xml:space="preserve"> </w:t>
      </w:r>
      <w:r w:rsidDel="00000000" w:rsidR="00000000" w:rsidRPr="00000000">
        <w:rPr>
          <w:rFonts w:ascii="PT Sans Narrow" w:cs="PT Sans Narrow" w:eastAsia="PT Sans Narrow" w:hAnsi="PT Sans Narrow"/>
          <w:b w:val="1"/>
          <w:bCs w:val="1"/>
          <w:sz w:val="26"/>
          <w:szCs w:val="26"/>
          <w:rtl w:val="0"/>
        </w:rPr>
        <w:t xml:space="preserve">Introduction to </w:t>
      </w:r>
      <w:r w:rsidDel="00000000" w:rsidR="00000000" w:rsidRPr="00000000">
        <w:rPr>
          <w:rFonts w:ascii="PT Sans Narrow" w:cs="PT Sans Narrow" w:eastAsia="PT Sans Narrow" w:hAnsi="PT Sans Narrow"/>
          <w:b w:val="1"/>
          <w:bCs w:val="1"/>
          <w:color w:val="1a1a1a"/>
          <w:sz w:val="26"/>
          <w:szCs w:val="26"/>
          <w:rtl w:val="0"/>
        </w:rPr>
        <w:t xml:space="preserve">ECE II (F</w:t>
      </w:r>
      <w:r w:rsidDel="00000000" w:rsidR="00000000" w:rsidRPr="00000000">
        <w:rPr>
          <w:rFonts w:ascii="PT Sans Narrow" w:cs="PT Sans Narrow" w:eastAsia="PT Sans Narrow" w:hAnsi="PT Sans Narrow"/>
          <w:b w:val="1"/>
          <w:bCs w:val="1"/>
          <w:sz w:val="26"/>
          <w:szCs w:val="26"/>
          <w:rtl w:val="0"/>
        </w:rPr>
        <w:t xml:space="preserve">lex</w:t>
      </w:r>
      <w:r w:rsidDel="00000000" w:rsidR="00000000" w:rsidRPr="00000000">
        <w:rPr>
          <w:rFonts w:ascii="PT Sans Narrow" w:cs="PT Sans Narrow" w:eastAsia="PT Sans Narrow" w:hAnsi="PT Sans Narrow"/>
          <w:b w:val="1"/>
          <w:bCs w:val="1"/>
          <w:color w:val="1a1a1a"/>
          <w:sz w:val="26"/>
          <w:szCs w:val="26"/>
          <w:rtl w:val="0"/>
        </w:rPr>
        <w:t xml:space="preserve">)</w:t>
      </w:r>
      <w:r w:rsidDel="00000000" w:rsidR="00000000" w:rsidRPr="00000000">
        <w:rPr>
          <w:rtl w:val="0"/>
        </w:rPr>
      </w:r>
    </w:p>
    <w:p w:rsidR="00000000" w:rsidDel="00000000" w:rsidP="00000000" w:rsidRDefault="00000000" w:rsidRPr="00000000" w14:paraId="00000005">
      <w:pPr>
        <w:pBdr>
          <w:bottom w:color="1f3a6e" w:space="1" w:sz="6" w:val="single"/>
        </w:pBdr>
        <w:spacing w:after="120" w:before="2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color w:val="555555"/>
          <w:sz w:val="19"/>
          <w:szCs w:val="19"/>
          <w:rtl w:val="0"/>
        </w:rPr>
        <w:t xml:space="preserve">Online Asynchronous  |  Credits: 3  |  Section: 90-9  |  Term: Fall 2026</w:t>
      </w:r>
      <w:r w:rsidDel="00000000" w:rsidR="00000000" w:rsidRPr="00000000">
        <w:rPr>
          <w:rtl w:val="0"/>
        </w:rPr>
      </w:r>
    </w:p>
    <w:p w:rsidR="00000000" w:rsidDel="00000000" w:rsidP="00000000" w:rsidRDefault="00000000" w:rsidRPr="00000000" w14:paraId="00000006">
      <w:pPr>
        <w:shd w:fill="1f3a6e" w:val="clear"/>
        <w:spacing w:after="100" w:before="240" w:lineRule="auto"/>
        <w:ind w:left="0" w:right="160" w:firstLine="0"/>
        <w:rPr>
          <w:rFonts w:ascii="PT Sans Narrow" w:cs="PT Sans Narrow" w:eastAsia="PT Sans Narrow" w:hAnsi="PT Sans Narrow"/>
          <w:highlight w:val="darkBlue"/>
        </w:rPr>
      </w:pPr>
      <w:r w:rsidDel="00000000" w:rsidR="00000000" w:rsidRPr="00000000">
        <w:rPr>
          <w:rFonts w:ascii="PT Sans Narrow" w:cs="PT Sans Narrow" w:eastAsia="PT Sans Narrow" w:hAnsi="PT Sans Narrow"/>
          <w:b w:val="1"/>
          <w:bCs w:val="1"/>
          <w:color w:val="ffffff"/>
          <w:sz w:val="24"/>
          <w:szCs w:val="24"/>
          <w:rtl w:val="0"/>
        </w:rPr>
        <w:t xml:space="preserve">Instructor Information</w:t>
      </w:r>
      <w:r w:rsidDel="00000000" w:rsidR="00000000" w:rsidRPr="00000000">
        <w:rPr>
          <w:rtl w:val="0"/>
        </w:rPr>
      </w:r>
    </w:p>
    <w:tbl>
      <w:tblPr>
        <w:tblStyle w:val="Table1"/>
        <w:tblW w:w="96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00"/>
        <w:gridCol w:w="7275"/>
        <w:tblGridChange w:id="0">
          <w:tblGrid>
            <w:gridCol w:w="2400"/>
            <w:gridCol w:w="7275"/>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0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Instructor</w:t>
            </w:r>
            <w:r w:rsidDel="00000000" w:rsidR="00000000" w:rsidRPr="00000000">
              <w:rPr>
                <w:rFonts w:ascii="PT Sans Narrow" w:cs="PT Sans Narrow" w:eastAsia="PT Sans Narrow" w:hAnsi="PT Sans Narrow"/>
                <w:b w:val="1"/>
                <w:bCs w:val="1"/>
                <w:color w:val="1a1a1a"/>
                <w:sz w:val="20"/>
                <w:szCs w:val="20"/>
              </w:rPr>
              <w:drawing>
                <wp:inline distB="114300" distT="114300" distL="114300" distR="114300">
                  <wp:extent cx="1371600" cy="1473200"/>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371600" cy="1473200"/>
                          </a:xfrm>
                          <a:prstGeom prst="rect"/>
                          <a:ln/>
                        </pic:spPr>
                      </pic:pic>
                    </a:graphicData>
                  </a:graphic>
                </wp:inline>
              </w:drawing>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08">
            <w:pPr>
              <w:spacing w:after="0" w:before="0" w:lineRule="auto"/>
              <w:rPr>
                <w:rFonts w:ascii="PT Sans Narrow" w:cs="PT Sans Narrow" w:eastAsia="PT Sans Narrow" w:hAnsi="PT Sans Narrow"/>
                <w:color w:val="000000"/>
                <w:sz w:val="20"/>
                <w:szCs w:val="20"/>
              </w:rPr>
            </w:pPr>
            <w:r w:rsidDel="00000000" w:rsidR="00000000" w:rsidRPr="00000000">
              <w:rPr>
                <w:rFonts w:ascii="PT Sans Narrow" w:cs="PT Sans Narrow" w:eastAsia="PT Sans Narrow" w:hAnsi="PT Sans Narrow"/>
                <w:color w:val="000000"/>
                <w:rtl w:val="0"/>
              </w:rPr>
              <w:t xml:space="preserve">Elizabeth Park, PhD</w:t>
            </w:r>
            <w:r w:rsidDel="00000000" w:rsidR="00000000" w:rsidRPr="00000000">
              <w:rPr>
                <w:rtl w:val="0"/>
              </w:rPr>
            </w:r>
          </w:p>
          <w:p w:rsidR="00000000" w:rsidDel="00000000" w:rsidP="00000000" w:rsidRDefault="00000000" w:rsidRPr="00000000" w14:paraId="00000009">
            <w:pPr>
              <w:spacing w:after="0" w:before="0"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0A">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Dr. Park is a Professor and Director of the Early Childhood Education and Montessori Programs at Chaminade University of Honolulu. An American Montessori Society–credentialed educator, she has extensive experience in early childhood education, Montessori teacher preparation, curriculum development, and educational technology. Dr. Park leads initiatives focused on strengthening Hawaiʻi’s early childhood workforce and expanding accessible pathways for educators. Her current work includes Project MĀLAMA, a federally funded initiative designed to prepare early childhood professionals with specialized knowledge and skills in early intervention and early childhood special education. She is also actively engaged in Montessori research, accreditation, teacher education, and professional service at the local and national levels.</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0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Email</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0C">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epark@chaminade.edu</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0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Phone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0E">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808-735-4859 (Office)</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0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Office Location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10">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Brogan Hall 119</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1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Virtual Office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12">
            <w:pPr>
              <w:shd w:fill="ffffff" w:val="clear"/>
              <w:spacing w:line="342.85714285714283" w:lineRule="auto"/>
              <w:rPr>
                <w:rFonts w:ascii="PT Sans Narrow" w:cs="PT Sans Narrow" w:eastAsia="PT Sans Narrow" w:hAnsi="PT Sans Narrow"/>
                <w:color w:val="000000"/>
              </w:rPr>
            </w:pPr>
            <w:hyperlink r:id="rId7">
              <w:r w:rsidDel="00000000" w:rsidR="00000000" w:rsidRPr="00000000">
                <w:rPr>
                  <w:rFonts w:ascii="PT Sans Narrow" w:cs="PT Sans Narrow" w:eastAsia="PT Sans Narrow" w:hAnsi="PT Sans Narrow"/>
                  <w:color w:val="1155cc"/>
                  <w:u w:val="single"/>
                  <w:rtl w:val="0"/>
                </w:rPr>
                <w:t xml:space="preserve">https://chaminade.zoom.us/my/epark</w:t>
              </w:r>
            </w:hyperlink>
            <w:r w:rsidDel="00000000" w:rsidR="00000000" w:rsidRPr="00000000">
              <w:rPr>
                <w:rFonts w:ascii="PT Sans Narrow" w:cs="PT Sans Narrow" w:eastAsia="PT Sans Narrow" w:hAnsi="PT Sans Narrow"/>
                <w:color w:val="232333"/>
                <w:rtl w:val="0"/>
              </w:rPr>
              <w:t xml:space="preserve"> [Zoom]</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1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Virtual Office Hours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14">
            <w:pPr>
              <w:spacing w:after="0" w:before="0" w:lineRule="auto"/>
              <w:rPr>
                <w:rFonts w:ascii="PT Sans Narrow" w:cs="PT Sans Narrow" w:eastAsia="PT Sans Narrow" w:hAnsi="PT Sans Narrow"/>
                <w:color w:val="000000"/>
                <w:sz w:val="18"/>
                <w:szCs w:val="18"/>
              </w:rPr>
            </w:pPr>
            <w:hyperlink r:id="rId8">
              <w:r w:rsidDel="00000000" w:rsidR="00000000" w:rsidRPr="00000000">
                <w:rPr>
                  <w:rFonts w:ascii="PT Sans Narrow" w:cs="PT Sans Narrow" w:eastAsia="PT Sans Narrow" w:hAnsi="PT Sans Narrow"/>
                  <w:color w:val="1155cc"/>
                  <w:highlight w:val="white"/>
                  <w:u w:val="single"/>
                  <w:rtl w:val="0"/>
                </w:rPr>
                <w:t xml:space="preserve">Dr. Park's Office Hours [Google Calendar]</w:t>
              </w:r>
            </w:hyperlink>
            <w:r w:rsidDel="00000000" w:rsidR="00000000" w:rsidRPr="00000000">
              <w:rPr>
                <w:rtl w:val="0"/>
              </w:rPr>
            </w:r>
          </w:p>
        </w:tc>
      </w:tr>
    </w:tbl>
    <w:p w:rsidR="00000000" w:rsidDel="00000000" w:rsidP="00000000" w:rsidRDefault="00000000" w:rsidRPr="00000000" w14:paraId="00000015">
      <w:pPr>
        <w:spacing w:after="0" w:before="10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16">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Communication</w:t>
      </w:r>
      <w:r w:rsidDel="00000000" w:rsidR="00000000" w:rsidRPr="00000000">
        <w:rPr>
          <w:rtl w:val="0"/>
        </w:rPr>
      </w:r>
    </w:p>
    <w:p w:rsidR="00000000" w:rsidDel="00000000" w:rsidP="00000000" w:rsidRDefault="00000000" w:rsidRPr="00000000" w14:paraId="00000017">
      <w:pPr>
        <w:rPr>
          <w:rFonts w:ascii="PT Sans Narrow" w:cs="PT Sans Narrow" w:eastAsia="PT Sans Narrow" w:hAnsi="PT Sans Narrow"/>
          <w:color w:val="000000"/>
          <w:sz w:val="22"/>
          <w:szCs w:val="22"/>
        </w:rPr>
      </w:pPr>
      <w:r w:rsidDel="00000000" w:rsidR="00000000" w:rsidRPr="00000000">
        <w:rPr>
          <w:rFonts w:ascii="PT Sans Narrow" w:cs="PT Sans Narrow" w:eastAsia="PT Sans Narrow" w:hAnsi="PT Sans Narrow"/>
          <w:color w:val="000000"/>
          <w:sz w:val="22"/>
          <w:szCs w:val="22"/>
          <w:rtl w:val="0"/>
        </w:rPr>
        <w:t xml:space="preserve">Communication for this course can be emailed to the instructor at the email provided on this syllabus. Online (Zoom), in-person, and phone conferences can be arranged per request. You can also sign-up for my office hours using the Google Calendar link above. </w:t>
      </w:r>
    </w:p>
    <w:p w:rsidR="00000000" w:rsidDel="00000000" w:rsidP="00000000" w:rsidRDefault="00000000" w:rsidRPr="00000000" w14:paraId="00000018">
      <w:pPr>
        <w:rPr>
          <w:rFonts w:ascii="PT Sans Narrow" w:cs="PT Sans Narrow" w:eastAsia="PT Sans Narrow" w:hAnsi="PT Sans Narrow"/>
          <w:i w:val="1"/>
          <w:iCs w:val="1"/>
          <w:color w:val="777777"/>
        </w:rPr>
      </w:pPr>
      <w:r w:rsidDel="00000000" w:rsidR="00000000" w:rsidRPr="00000000">
        <w:rPr>
          <w:rFonts w:ascii="PT Sans Narrow" w:cs="PT Sans Narrow" w:eastAsia="PT Sans Narrow" w:hAnsi="PT Sans Narrow"/>
          <w:color w:val="000000"/>
          <w:sz w:val="22"/>
          <w:szCs w:val="22"/>
          <w:rtl w:val="0"/>
        </w:rPr>
        <w:t xml:space="preserve">The instructor’s email response time will be 24-48 hours Monday through Friday unless the instructor is traveling or due to special circumstances.</w:t>
      </w:r>
      <w:r w:rsidDel="00000000" w:rsidR="00000000" w:rsidRPr="00000000">
        <w:rPr>
          <w:rtl w:val="0"/>
        </w:rPr>
      </w:r>
    </w:p>
    <w:p w:rsidR="00000000" w:rsidDel="00000000" w:rsidP="00000000" w:rsidRDefault="00000000" w:rsidRPr="00000000" w14:paraId="00000019">
      <w:pPr>
        <w:rPr>
          <w:rFonts w:ascii="PT Sans Narrow" w:cs="PT Sans Narrow" w:eastAsia="PT Sans Narrow" w:hAnsi="PT Sans Narrow"/>
          <w:i w:val="1"/>
          <w:iCs w:val="1"/>
          <w:color w:val="777777"/>
        </w:rPr>
      </w:pPr>
      <w:r w:rsidDel="00000000" w:rsidR="00000000" w:rsidRPr="00000000">
        <w:rPr>
          <w:rtl w:val="0"/>
        </w:rPr>
      </w:r>
    </w:p>
    <w:p w:rsidR="00000000" w:rsidDel="00000000" w:rsidP="00000000" w:rsidRDefault="00000000" w:rsidRPr="00000000" w14:paraId="0000001A">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School &amp; Department</w:t>
      </w:r>
      <w:r w:rsidDel="00000000" w:rsidR="00000000" w:rsidRPr="00000000">
        <w:rPr>
          <w:rtl w:val="0"/>
        </w:rPr>
      </w:r>
    </w:p>
    <w:tbl>
      <w:tblPr>
        <w:tblStyle w:val="Table2"/>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00"/>
        <w:gridCol w:w="7360"/>
        <w:tblGridChange w:id="0">
          <w:tblGrid>
            <w:gridCol w:w="2000"/>
            <w:gridCol w:w="7360"/>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1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School</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1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College of Education and Human Development</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1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Location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1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Brogan Hall 119</w:t>
            </w:r>
            <w:r w:rsidDel="00000000" w:rsidR="00000000" w:rsidRPr="00000000">
              <w:rPr>
                <w:rFonts w:ascii="PT Sans Narrow" w:cs="PT Sans Narrow" w:eastAsia="PT Sans Narrow" w:hAnsi="PT Sans Narrow"/>
                <w:rtl w:val="0"/>
              </w:rPr>
              <w:t xml:space="preserve"> </w:t>
            </w:r>
            <w:r w:rsidDel="00000000" w:rsidR="00000000" w:rsidRPr="00000000">
              <w:rPr>
                <w:rFonts w:ascii="PT Sans Narrow" w:cs="PT Sans Narrow" w:eastAsia="PT Sans Narrow" w:hAnsi="PT Sans Narrow"/>
                <w:color w:val="000000"/>
                <w:rtl w:val="0"/>
              </w:rPr>
              <w:t xml:space="preserve">can be found on each </w:t>
            </w:r>
            <w:hyperlink r:id="rId9">
              <w:r w:rsidDel="00000000" w:rsidR="00000000" w:rsidRPr="00000000">
                <w:rPr>
                  <w:rFonts w:ascii="PT Sans Narrow" w:cs="PT Sans Narrow" w:eastAsia="PT Sans Narrow" w:hAnsi="PT Sans Narrow"/>
                  <w:color w:val="0563c1"/>
                  <w:u w:val="single"/>
                  <w:rtl w:val="0"/>
                </w:rPr>
                <w:t xml:space="preserve">Academic Schools’ website</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1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Phone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2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(808) </w:t>
            </w:r>
            <w:r w:rsidDel="00000000" w:rsidR="00000000" w:rsidRPr="00000000">
              <w:rPr>
                <w:rFonts w:ascii="PT Sans Narrow" w:cs="PT Sans Narrow" w:eastAsia="PT Sans Narrow" w:hAnsi="PT Sans Narrow"/>
                <w:rtl w:val="0"/>
              </w:rPr>
              <w:t xml:space="preserve">735</w:t>
            </w:r>
            <w:r w:rsidDel="00000000" w:rsidR="00000000" w:rsidRPr="00000000">
              <w:rPr>
                <w:rFonts w:ascii="PT Sans Narrow" w:cs="PT Sans Narrow" w:eastAsia="PT Sans Narrow" w:hAnsi="PT Sans Narrow"/>
                <w:color w:val="1a1a1a"/>
                <w:sz w:val="20"/>
                <w:szCs w:val="20"/>
                <w:rtl w:val="0"/>
              </w:rPr>
              <w:t xml:space="preserve">-</w:t>
            </w:r>
            <w:r w:rsidDel="00000000" w:rsidR="00000000" w:rsidRPr="00000000">
              <w:rPr>
                <w:rFonts w:ascii="PT Sans Narrow" w:cs="PT Sans Narrow" w:eastAsia="PT Sans Narrow" w:hAnsi="PT Sans Narrow"/>
                <w:rtl w:val="0"/>
              </w:rPr>
              <w:t xml:space="preserve">4859</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Questions?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2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Contact your instructor or the </w:t>
            </w:r>
            <w:r w:rsidDel="00000000" w:rsidR="00000000" w:rsidRPr="00000000">
              <w:rPr>
                <w:rFonts w:ascii="PT Sans Narrow" w:cs="PT Sans Narrow" w:eastAsia="PT Sans Narrow" w:hAnsi="PT Sans Narrow"/>
                <w:rtl w:val="0"/>
              </w:rPr>
              <w:t xml:space="preserve">College </w:t>
            </w:r>
            <w:r w:rsidDel="00000000" w:rsidR="00000000" w:rsidRPr="00000000">
              <w:rPr>
                <w:rFonts w:ascii="PT Sans Narrow" w:cs="PT Sans Narrow" w:eastAsia="PT Sans Narrow" w:hAnsi="PT Sans Narrow"/>
                <w:color w:val="1a1a1a"/>
                <w:sz w:val="20"/>
                <w:szCs w:val="20"/>
                <w:rtl w:val="0"/>
              </w:rPr>
              <w:t xml:space="preserve">of </w:t>
            </w:r>
            <w:r w:rsidDel="00000000" w:rsidR="00000000" w:rsidRPr="00000000">
              <w:rPr>
                <w:rFonts w:ascii="PT Sans Narrow" w:cs="PT Sans Narrow" w:eastAsia="PT Sans Narrow" w:hAnsi="PT Sans Narrow"/>
                <w:rtl w:val="0"/>
              </w:rPr>
              <w:t xml:space="preserve">Education and Human Development</w:t>
            </w:r>
          </w:p>
        </w:tc>
      </w:tr>
    </w:tbl>
    <w:p w:rsidR="00000000" w:rsidDel="00000000" w:rsidP="00000000" w:rsidRDefault="00000000" w:rsidRPr="00000000" w14:paraId="00000023">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Course Description &amp; Materials</w:t>
      </w:r>
      <w:r w:rsidDel="00000000" w:rsidR="00000000" w:rsidRPr="00000000">
        <w:rPr>
          <w:rtl w:val="0"/>
        </w:rPr>
      </w:r>
    </w:p>
    <w:p w:rsidR="00000000" w:rsidDel="00000000" w:rsidP="00000000" w:rsidRDefault="00000000" w:rsidRPr="00000000" w14:paraId="00000024">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Catalog Description</w:t>
      </w:r>
      <w:r w:rsidDel="00000000" w:rsidR="00000000" w:rsidRPr="00000000">
        <w:rPr>
          <w:rtl w:val="0"/>
        </w:rPr>
      </w:r>
    </w:p>
    <w:p w:rsidR="00000000" w:rsidDel="00000000" w:rsidP="00000000" w:rsidRDefault="00000000" w:rsidRPr="00000000" w14:paraId="00000025">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This course focuses on developing the competencies required for the Child Development Associates credential. Areas in this section include physical, social-emotional, and intellectual development, communication, creativity, and program management. This is a writing intensive course. Prerequisite: ED 233.</w:t>
      </w:r>
      <w:r w:rsidDel="00000000" w:rsidR="00000000" w:rsidRPr="00000000">
        <w:rPr>
          <w:rtl w:val="0"/>
        </w:rPr>
      </w:r>
    </w:p>
    <w:p w:rsidR="00000000" w:rsidDel="00000000" w:rsidP="00000000" w:rsidRDefault="00000000" w:rsidRPr="00000000" w14:paraId="00000026">
      <w:pPr>
        <w:spacing w:after="0" w:before="6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27">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Course Snapshot</w:t>
      </w:r>
      <w:r w:rsidDel="00000000" w:rsidR="00000000" w:rsidRPr="00000000">
        <w:rPr>
          <w:rtl w:val="0"/>
        </w:rPr>
      </w:r>
    </w:p>
    <w:tbl>
      <w:tblPr>
        <w:tblStyle w:val="Table3"/>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00"/>
        <w:gridCol w:w="6960"/>
        <w:tblGridChange w:id="0">
          <w:tblGrid>
            <w:gridCol w:w="2400"/>
            <w:gridCol w:w="6960"/>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Modality &amp; Term</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2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Flex Fall Semester: August 17, 2026 - December 11, 2026</w:t>
            </w:r>
          </w:p>
          <w:p w:rsidR="00000000" w:rsidDel="00000000" w:rsidP="00000000" w:rsidRDefault="00000000" w:rsidRPr="00000000" w14:paraId="0000002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rtl w:val="0"/>
              </w:rPr>
              <w:t xml:space="preserve">Online </w:t>
            </w:r>
            <w:r w:rsidDel="00000000" w:rsidR="00000000" w:rsidRPr="00000000">
              <w:rPr>
                <w:rFonts w:ascii="PT Sans Narrow" w:cs="PT Sans Narrow" w:eastAsia="PT Sans Narrow" w:hAnsi="PT Sans Narrow"/>
                <w:rtl w:val="0"/>
              </w:rPr>
              <w:t xml:space="preserve">As</w:t>
            </w:r>
            <w:r w:rsidDel="00000000" w:rsidR="00000000" w:rsidRPr="00000000">
              <w:rPr>
                <w:rFonts w:ascii="PT Sans Narrow" w:cs="PT Sans Narrow" w:eastAsia="PT Sans Narrow" w:hAnsi="PT Sans Narrow"/>
                <w:color w:val="1a1a1a"/>
                <w:rtl w:val="0"/>
              </w:rPr>
              <w:t xml:space="preserve">ynchronous. </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B">
            <w:pPr>
              <w:spacing w:after="0" w:before="0" w:lineRule="auto"/>
              <w:rPr>
                <w:rFonts w:ascii="PT Sans Narrow" w:cs="PT Sans Narrow" w:eastAsia="PT Sans Narrow" w:hAnsi="PT Sans Narrow"/>
                <w:b w:val="1"/>
                <w:bCs w:val="1"/>
                <w:color w:val="1a1a1a"/>
                <w:sz w:val="20"/>
                <w:szCs w:val="20"/>
              </w:rPr>
            </w:pPr>
            <w:r w:rsidDel="00000000" w:rsidR="00000000" w:rsidRPr="00000000">
              <w:rPr>
                <w:rFonts w:ascii="PT Sans Narrow" w:cs="PT Sans Narrow" w:eastAsia="PT Sans Narrow" w:hAnsi="PT Sans Narrow"/>
                <w:b w:val="1"/>
                <w:bCs w:val="1"/>
                <w:rtl w:val="0"/>
              </w:rPr>
              <w:t xml:space="preserve">Flex Model</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2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This course is utilizing a Flex model, meaning there are two Milestone assignments with firm deadlines. </w:t>
            </w:r>
            <w:r w:rsidDel="00000000" w:rsidR="00000000" w:rsidRPr="00000000">
              <w:rPr>
                <w:rFonts w:ascii="PT Sans Narrow" w:cs="PT Sans Narrow" w:eastAsia="PT Sans Narrow" w:hAnsi="PT Sans Narrow"/>
                <w:b w:val="1"/>
                <w:bCs w:val="1"/>
                <w:rtl w:val="0"/>
              </w:rPr>
              <w:t xml:space="preserve">Milestone 1 Assignment </w:t>
            </w:r>
            <w:r w:rsidDel="00000000" w:rsidR="00000000" w:rsidRPr="00000000">
              <w:rPr>
                <w:rFonts w:ascii="PT Sans Narrow" w:cs="PT Sans Narrow" w:eastAsia="PT Sans Narrow" w:hAnsi="PT Sans Narrow"/>
                <w:rtl w:val="0"/>
              </w:rPr>
              <w:t xml:space="preserve">is due by 11:59 pm on the 14th day of the course. If this assignment is late, you may be dropped from the class. </w:t>
            </w:r>
            <w:r w:rsidDel="00000000" w:rsidR="00000000" w:rsidRPr="00000000">
              <w:rPr>
                <w:rFonts w:ascii="PT Sans Narrow" w:cs="PT Sans Narrow" w:eastAsia="PT Sans Narrow" w:hAnsi="PT Sans Narrow"/>
                <w:b w:val="1"/>
                <w:bCs w:val="1"/>
                <w:rtl w:val="0"/>
              </w:rPr>
              <w:t xml:space="preserve">Milestone 2 Assignment</w:t>
            </w:r>
            <w:r w:rsidDel="00000000" w:rsidR="00000000" w:rsidRPr="00000000">
              <w:rPr>
                <w:rFonts w:ascii="PT Sans Narrow" w:cs="PT Sans Narrow" w:eastAsia="PT Sans Narrow" w:hAnsi="PT Sans Narrow"/>
                <w:rtl w:val="0"/>
              </w:rPr>
              <w:t xml:space="preserve"> is due by the halfway point of the course. All other assignments—with the exception of any assignments that your instructor notes as having a firm deadline—can be turned in at your convenience. Please refer to Self-Service to confirm when your course section ends, as all assignments are due before then.</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2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Time Commitment</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2E">
            <w:pPr>
              <w:spacing w:line="276" w:lineRule="auto"/>
              <w:rPr>
                <w:rFonts w:ascii="PT Sans Narrow" w:cs="PT Sans Narrow" w:eastAsia="PT Sans Narrow" w:hAnsi="PT Sans Narrow"/>
                <w:i w:val="1"/>
                <w:iCs w:val="1"/>
                <w:color w:val="777777"/>
              </w:rPr>
            </w:pPr>
            <w:r w:rsidDel="00000000" w:rsidR="00000000" w:rsidRPr="00000000">
              <w:rPr>
                <w:rFonts w:ascii="PT Sans Narrow" w:cs="PT Sans Narrow" w:eastAsia="PT Sans Narrow" w:hAnsi="PT Sans Narrow"/>
                <w:color w:val="000000"/>
                <w:rtl w:val="0"/>
              </w:rPr>
              <w:t xml:space="preserve">This is a three-credit hour course requiring 135 clock hours of student engagement, per the official CUH Credit Hour Policy. Over the 15 weeks of this course, students will spend about 35 hours of instruction, 50 hours researching and completing key assignments, 1 hour each week writing reflection papers (15 hours total), and 10 hours completing observations. There will be an additional 25 hours of work required beyond what is listed here (course readings, homework assignments, etc.), averaging 1.6 hours each week.  </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Required Materials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30">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Pierce, D. (2020). The CDA prep guide (4th ed.). Redleaf Press. [ebook]. </w:t>
            </w:r>
          </w:p>
          <w:p w:rsidR="00000000" w:rsidDel="00000000" w:rsidP="00000000" w:rsidRDefault="00000000" w:rsidRPr="00000000" w14:paraId="00000031">
            <w:pPr>
              <w:spacing w:line="276" w:lineRule="auto"/>
              <w:rPr>
                <w:rFonts w:ascii="PT Sans Narrow" w:cs="PT Sans Narrow" w:eastAsia="PT Sans Narrow" w:hAnsi="PT Sans Narrow"/>
                <w:color w:val="000000"/>
                <w:sz w:val="16"/>
                <w:szCs w:val="16"/>
              </w:rPr>
            </w:pPr>
            <w:r w:rsidDel="00000000" w:rsidR="00000000" w:rsidRPr="00000000">
              <w:rPr>
                <w:rFonts w:ascii="PT Sans Narrow" w:cs="PT Sans Narrow" w:eastAsia="PT Sans Narrow" w:hAnsi="PT Sans Narrow"/>
                <w:color w:val="000000"/>
                <w:rtl w:val="0"/>
              </w:rPr>
              <w:t xml:space="preserve">You can</w:t>
            </w:r>
            <w:hyperlink r:id="rId10">
              <w:r w:rsidDel="00000000" w:rsidR="00000000" w:rsidRPr="00000000">
                <w:rPr>
                  <w:rFonts w:ascii="PT Sans Narrow" w:cs="PT Sans Narrow" w:eastAsia="PT Sans Narrow" w:hAnsi="PT Sans Narrow"/>
                  <w:color w:val="000000"/>
                  <w:rtl w:val="0"/>
                </w:rPr>
                <w:t xml:space="preserve"> </w:t>
              </w:r>
            </w:hyperlink>
            <w:hyperlink r:id="rId11">
              <w:r w:rsidDel="00000000" w:rsidR="00000000" w:rsidRPr="00000000">
                <w:rPr>
                  <w:rFonts w:ascii="PT Sans Narrow" w:cs="PT Sans Narrow" w:eastAsia="PT Sans Narrow" w:hAnsi="PT Sans Narrow"/>
                  <w:color w:val="1155cc"/>
                  <w:u w:val="single"/>
                  <w:rtl w:val="0"/>
                </w:rPr>
                <w:t xml:space="preserve">click here</w:t>
              </w:r>
            </w:hyperlink>
            <w:r w:rsidDel="00000000" w:rsidR="00000000" w:rsidRPr="00000000">
              <w:rPr>
                <w:rFonts w:ascii="PT Sans Narrow" w:cs="PT Sans Narrow" w:eastAsia="PT Sans Narrow" w:hAnsi="PT Sans Narrow"/>
                <w:color w:val="2d3b45"/>
                <w:rtl w:val="0"/>
              </w:rPr>
              <w:t xml:space="preserve"> </w:t>
            </w:r>
            <w:r w:rsidDel="00000000" w:rsidR="00000000" w:rsidRPr="00000000">
              <w:rPr>
                <w:rFonts w:ascii="PT Sans Narrow" w:cs="PT Sans Narrow" w:eastAsia="PT Sans Narrow" w:hAnsi="PT Sans Narrow"/>
                <w:color w:val="000000"/>
                <w:rtl w:val="0"/>
              </w:rPr>
              <w:t xml:space="preserve">to purchase this book on Amazon.</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3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Recommended Items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33">
            <w:pPr>
              <w:spacing w:line="276" w:lineRule="auto"/>
              <w:ind w:left="720"/>
              <w:rPr>
                <w:rFonts w:ascii="PT Sans Narrow" w:cs="PT Sans Narrow" w:eastAsia="PT Sans Narrow" w:hAnsi="PT Sans Narrow"/>
                <w:color w:val="000000"/>
              </w:rPr>
            </w:pPr>
            <w:hyperlink r:id="rId12">
              <w:r w:rsidDel="00000000" w:rsidR="00000000" w:rsidRPr="00000000">
                <w:rPr>
                  <w:rFonts w:ascii="PT Sans Narrow" w:cs="PT Sans Narrow" w:eastAsia="PT Sans Narrow" w:hAnsi="PT Sans Narrow"/>
                  <w:color w:val="1155cc"/>
                  <w:u w:val="single"/>
                  <w:rtl w:val="0"/>
                </w:rPr>
                <w:t xml:space="preserve">ECED 105 Introduction to Early Childhood Education</w:t>
              </w:r>
            </w:hyperlink>
            <w:r w:rsidDel="00000000" w:rsidR="00000000" w:rsidRPr="00000000">
              <w:rPr>
                <w:rFonts w:ascii="PT Sans Narrow" w:cs="PT Sans Narrow" w:eastAsia="PT Sans Narrow" w:hAnsi="PT Sans Narrow"/>
                <w:color w:val="000000"/>
                <w:rtl w:val="0"/>
              </w:rPr>
              <w:t xml:space="preserve"> [OER Book]</w:t>
            </w:r>
          </w:p>
          <w:p w:rsidR="00000000" w:rsidDel="00000000" w:rsidP="00000000" w:rsidRDefault="00000000" w:rsidRPr="00000000" w14:paraId="00000034">
            <w:pPr>
              <w:spacing w:line="276" w:lineRule="auto"/>
              <w:ind w:left="720"/>
              <w:rPr>
                <w:rFonts w:ascii="PT Sans Narrow" w:cs="PT Sans Narrow" w:eastAsia="PT Sans Narrow" w:hAnsi="PT Sans Narrow"/>
                <w:color w:val="000000"/>
              </w:rPr>
            </w:pPr>
            <w:hyperlink r:id="rId13">
              <w:r w:rsidDel="00000000" w:rsidR="00000000" w:rsidRPr="00000000">
                <w:rPr>
                  <w:rFonts w:ascii="PT Sans Narrow" w:cs="PT Sans Narrow" w:eastAsia="PT Sans Narrow" w:hAnsi="PT Sans Narrow"/>
                  <w:color w:val="1155cc"/>
                  <w:u w:val="single"/>
                  <w:rtl w:val="0"/>
                </w:rPr>
                <w:t xml:space="preserve">NAEYC Power to the Profession</w:t>
              </w:r>
            </w:hyperlink>
            <w:r w:rsidDel="00000000" w:rsidR="00000000" w:rsidRPr="00000000">
              <w:rPr>
                <w:rFonts w:ascii="PT Sans Narrow" w:cs="PT Sans Narrow" w:eastAsia="PT Sans Narrow" w:hAnsi="PT Sans Narrow"/>
                <w:color w:val="000000"/>
                <w:rtl w:val="0"/>
              </w:rPr>
              <w:t xml:space="preserve"> [Website]</w:t>
            </w:r>
          </w:p>
          <w:p w:rsidR="00000000" w:rsidDel="00000000" w:rsidP="00000000" w:rsidRDefault="00000000" w:rsidRPr="00000000" w14:paraId="00000035">
            <w:pPr>
              <w:spacing w:line="276" w:lineRule="auto"/>
              <w:ind w:left="720"/>
              <w:rPr>
                <w:rFonts w:ascii="PT Sans Narrow" w:cs="PT Sans Narrow" w:eastAsia="PT Sans Narrow" w:hAnsi="PT Sans Narrow"/>
                <w:color w:val="000000"/>
              </w:rPr>
            </w:pPr>
            <w:hyperlink r:id="rId14">
              <w:r w:rsidDel="00000000" w:rsidR="00000000" w:rsidRPr="00000000">
                <w:rPr>
                  <w:rFonts w:ascii="PT Sans Narrow" w:cs="PT Sans Narrow" w:eastAsia="PT Sans Narrow" w:hAnsi="PT Sans Narrow"/>
                  <w:color w:val="1155cc"/>
                  <w:u w:val="single"/>
                  <w:rtl w:val="0"/>
                </w:rPr>
                <w:t xml:space="preserve">NAEYC</w:t>
              </w:r>
            </w:hyperlink>
            <w:r w:rsidDel="00000000" w:rsidR="00000000" w:rsidRPr="00000000">
              <w:rPr>
                <w:rFonts w:ascii="PT Sans Narrow" w:cs="PT Sans Narrow" w:eastAsia="PT Sans Narrow" w:hAnsi="PT Sans Narrow"/>
                <w:color w:val="000000"/>
                <w:rtl w:val="0"/>
              </w:rPr>
              <w:t xml:space="preserve"> [Website]</w:t>
            </w:r>
          </w:p>
          <w:p w:rsidR="00000000" w:rsidDel="00000000" w:rsidP="00000000" w:rsidRDefault="00000000" w:rsidRPr="00000000" w14:paraId="00000036">
            <w:pPr>
              <w:spacing w:line="276" w:lineRule="auto"/>
              <w:ind w:left="720"/>
              <w:rPr>
                <w:rFonts w:ascii="PT Sans Narrow" w:cs="PT Sans Narrow" w:eastAsia="PT Sans Narrow" w:hAnsi="PT Sans Narrow"/>
                <w:color w:val="000000"/>
              </w:rPr>
            </w:pPr>
            <w:hyperlink r:id="rId15">
              <w:r w:rsidDel="00000000" w:rsidR="00000000" w:rsidRPr="00000000">
                <w:rPr>
                  <w:rFonts w:ascii="PT Sans Narrow" w:cs="PT Sans Narrow" w:eastAsia="PT Sans Narrow" w:hAnsi="PT Sans Narrow"/>
                  <w:color w:val="1155cc"/>
                  <w:u w:val="single"/>
                  <w:rtl w:val="0"/>
                </w:rPr>
                <w:t xml:space="preserve">Executive Office on Early Learning (EOEL) </w:t>
              </w:r>
            </w:hyperlink>
            <w:r w:rsidDel="00000000" w:rsidR="00000000" w:rsidRPr="00000000">
              <w:rPr>
                <w:rFonts w:ascii="PT Sans Narrow" w:cs="PT Sans Narrow" w:eastAsia="PT Sans Narrow" w:hAnsi="PT Sans Narrow"/>
                <w:color w:val="000000"/>
                <w:rtl w:val="0"/>
              </w:rPr>
              <w:t xml:space="preserve">[Website]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3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Canvas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3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This course is delivered through Canvas (</w:t>
            </w:r>
            <w:hyperlink r:id="rId16">
              <w:r w:rsidDel="00000000" w:rsidR="00000000" w:rsidRPr="00000000">
                <w:rPr>
                  <w:rFonts w:ascii="PT Sans Narrow" w:cs="PT Sans Narrow" w:eastAsia="PT Sans Narrow" w:hAnsi="PT Sans Narrow"/>
                  <w:color w:val="2e5fa3"/>
                  <w:sz w:val="20"/>
                  <w:szCs w:val="20"/>
                  <w:u w:val="single"/>
                  <w:rtl w:val="0"/>
                </w:rPr>
                <w:t xml:space="preserve">chaminade.instructure.com</w:t>
              </w:r>
            </w:hyperlink>
            <w:r w:rsidDel="00000000" w:rsidR="00000000" w:rsidRPr="00000000">
              <w:rPr>
                <w:rFonts w:ascii="PT Sans Narrow" w:cs="PT Sans Narrow" w:eastAsia="PT Sans Narrow" w:hAnsi="PT Sans Narrow"/>
                <w:color w:val="1a1a1a"/>
                <w:sz w:val="20"/>
                <w:szCs w:val="20"/>
                <w:rtl w:val="0"/>
              </w:rPr>
              <w:t xml:space="preserve">). </w:t>
            </w:r>
            <w:r w:rsidDel="00000000" w:rsidR="00000000" w:rsidRPr="00000000">
              <w:rPr>
                <w:rtl w:val="0"/>
              </w:rPr>
            </w:r>
          </w:p>
        </w:tc>
      </w:tr>
    </w:tbl>
    <w:p w:rsidR="00000000" w:rsidDel="00000000" w:rsidP="00000000" w:rsidRDefault="00000000" w:rsidRPr="00000000" w14:paraId="00000039">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Learning Outcomes</w:t>
      </w:r>
      <w:r w:rsidDel="00000000" w:rsidR="00000000" w:rsidRPr="00000000">
        <w:rPr>
          <w:rtl w:val="0"/>
        </w:rPr>
      </w:r>
    </w:p>
    <w:p w:rsidR="00000000" w:rsidDel="00000000" w:rsidP="00000000" w:rsidRDefault="00000000" w:rsidRPr="00000000" w14:paraId="0000003A">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Program Learning Outcomes (PLOs)</w:t>
      </w:r>
      <w:r w:rsidDel="00000000" w:rsidR="00000000" w:rsidRPr="00000000">
        <w:rPr>
          <w:rtl w:val="0"/>
        </w:rPr>
      </w:r>
    </w:p>
    <w:p w:rsidR="00000000" w:rsidDel="00000000" w:rsidP="00000000" w:rsidRDefault="00000000" w:rsidRPr="00000000" w14:paraId="0000003B">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Upon completion of </w:t>
      </w:r>
      <w:r w:rsidDel="00000000" w:rsidR="00000000" w:rsidRPr="00000000">
        <w:rPr>
          <w:rFonts w:ascii="PT Sans Narrow" w:cs="PT Sans Narrow" w:eastAsia="PT Sans Narrow" w:hAnsi="PT Sans Narrow"/>
          <w:rtl w:val="0"/>
        </w:rPr>
        <w:t xml:space="preserve">MAT PK-K/Montessori program</w:t>
      </w:r>
      <w:r w:rsidDel="00000000" w:rsidR="00000000" w:rsidRPr="00000000">
        <w:rPr>
          <w:rFonts w:ascii="PT Sans Narrow" w:cs="PT Sans Narrow" w:eastAsia="PT Sans Narrow" w:hAnsi="PT Sans Narrow"/>
          <w:color w:val="1a1a1a"/>
          <w:sz w:val="20"/>
          <w:szCs w:val="20"/>
          <w:rtl w:val="0"/>
        </w:rPr>
        <w:t xml:space="preserve">, the student will be able to:</w:t>
      </w: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3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Apply/Synthesize knowledge of learner development, learner differences, diverse students, and the learning environment to optimize learning for Early Childhood students. (InTASC 1-3, MACTE 1-2, NAEYC 1-2)</w:t>
      </w:r>
    </w:p>
    <w:p w:rsidR="00000000" w:rsidDel="00000000" w:rsidP="00000000" w:rsidRDefault="00000000" w:rsidRPr="00000000" w14:paraId="0000003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Describe/Evaluate central concepts, tools of inquiry, and structures of the subject matter disciplines for Early Childhood students. (InTASC 4-5, MACTE 1-2, NAEYC 5)</w:t>
      </w:r>
    </w:p>
    <w:p w:rsidR="00000000" w:rsidDel="00000000" w:rsidP="00000000" w:rsidRDefault="00000000" w:rsidRPr="00000000" w14:paraId="0000003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Utilize formative and summative assessments to determine, select, and implement effective instructional strategies for Early Childhood students. (InTASC 6-8, MACTE 2-3, NAEYC 3-4)</w:t>
      </w:r>
    </w:p>
    <w:p w:rsidR="00000000" w:rsidDel="00000000" w:rsidP="00000000" w:rsidRDefault="00000000" w:rsidRPr="00000000" w14:paraId="0000003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Analyze the values, commitments, and ethics of the teaching profession within the school community. (InTASC 9-10, MACTE 2-3, NAEYC 2&amp;6)</w:t>
      </w:r>
    </w:p>
    <w:p w:rsidR="00000000" w:rsidDel="00000000" w:rsidP="00000000" w:rsidRDefault="00000000" w:rsidRPr="00000000" w14:paraId="0000004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4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Explain the Marianist tradition of providing an integral, quality education within diverse learning communities. (MACTE 1-3, NAEYC 1-2&amp;6)</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30" w:line="240" w:lineRule="auto"/>
        <w:ind w:left="0" w:right="0" w:firstLine="0"/>
        <w:jc w:val="left"/>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42">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Course Learning Outcomes (CLOs)</w:t>
      </w:r>
      <w:r w:rsidDel="00000000" w:rsidR="00000000" w:rsidRPr="00000000">
        <w:rPr>
          <w:rtl w:val="0"/>
        </w:rPr>
      </w:r>
    </w:p>
    <w:p w:rsidR="00000000" w:rsidDel="00000000" w:rsidP="00000000" w:rsidRDefault="00000000" w:rsidRPr="00000000" w14:paraId="00000043">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Upon completion </w:t>
      </w:r>
      <w:r w:rsidDel="00000000" w:rsidR="00000000" w:rsidRPr="00000000">
        <w:rPr>
          <w:rFonts w:ascii="PT Sans Narrow" w:cs="PT Sans Narrow" w:eastAsia="PT Sans Narrow" w:hAnsi="PT Sans Narrow"/>
          <w:rtl w:val="0"/>
        </w:rPr>
        <w:t xml:space="preserve">this course</w:t>
      </w:r>
      <w:r w:rsidDel="00000000" w:rsidR="00000000" w:rsidRPr="00000000">
        <w:rPr>
          <w:rFonts w:ascii="PT Sans Narrow" w:cs="PT Sans Narrow" w:eastAsia="PT Sans Narrow" w:hAnsi="PT Sans Narrow"/>
          <w:color w:val="1a1a1a"/>
          <w:sz w:val="20"/>
          <w:szCs w:val="20"/>
          <w:rtl w:val="0"/>
        </w:rPr>
        <w:t xml:space="preserve">, the student will be able to:</w:t>
      </w:r>
      <w:r w:rsidDel="00000000" w:rsidR="00000000" w:rsidRPr="00000000">
        <w:rPr>
          <w:rtl w:val="0"/>
        </w:rPr>
      </w:r>
    </w:p>
    <w:p w:rsidR="00000000" w:rsidDel="00000000" w:rsidP="00000000" w:rsidRDefault="00000000" w:rsidRPr="00000000" w14:paraId="0000004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3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Identify the stages of learner development, incorporating insights from the CDA Prep Guide, to design differentiated learning experiences that align with the diverse needs of early childhood students.</w:t>
      </w:r>
    </w:p>
    <w:p w:rsidR="00000000" w:rsidDel="00000000" w:rsidP="00000000" w:rsidRDefault="00000000" w:rsidRPr="00000000" w14:paraId="0000004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Describe the foundational concepts and methodologies within early childhood education disciplines as presented in the CDA Prep Guide.</w:t>
      </w:r>
    </w:p>
    <w:p w:rsidR="00000000" w:rsidDel="00000000" w:rsidP="00000000" w:rsidRDefault="00000000" w:rsidRPr="00000000" w14:paraId="0000004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4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Create a professional portfolio outlined in the CDA Prep Guide, reflecting on the CDA Competency Standard to become a quality early childhood educator.</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30" w:line="240" w:lineRule="auto"/>
        <w:ind w:left="0" w:right="0" w:firstLine="0"/>
        <w:jc w:val="left"/>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48">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Marianist Values</w:t>
      </w:r>
      <w:r w:rsidDel="00000000" w:rsidR="00000000" w:rsidRPr="00000000">
        <w:rPr>
          <w:rtl w:val="0"/>
        </w:rPr>
      </w:r>
    </w:p>
    <w:p w:rsidR="00000000" w:rsidDel="00000000" w:rsidP="00000000" w:rsidRDefault="00000000" w:rsidRPr="00000000" w14:paraId="00000049">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br w:type="textWrapping"/>
      </w:r>
    </w:p>
    <w:p w:rsidR="00000000" w:rsidDel="00000000" w:rsidP="00000000" w:rsidRDefault="00000000" w:rsidRPr="00000000" w14:paraId="0000004A">
      <w:pPr>
        <w:numPr>
          <w:ilvl w:val="0"/>
          <w:numId w:val="2"/>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Education for formation in faith.</w:t>
      </w:r>
    </w:p>
    <w:p w:rsidR="00000000" w:rsidDel="00000000" w:rsidP="00000000" w:rsidRDefault="00000000" w:rsidRPr="00000000" w14:paraId="0000004B">
      <w:pPr>
        <w:numPr>
          <w:ilvl w:val="0"/>
          <w:numId w:val="2"/>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Provide an integral, quality education.</w:t>
      </w:r>
    </w:p>
    <w:p w:rsidR="00000000" w:rsidDel="00000000" w:rsidP="00000000" w:rsidRDefault="00000000" w:rsidRPr="00000000" w14:paraId="0000004C">
      <w:pPr>
        <w:numPr>
          <w:ilvl w:val="0"/>
          <w:numId w:val="2"/>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Educate in family spirit.</w:t>
      </w:r>
    </w:p>
    <w:p w:rsidR="00000000" w:rsidDel="00000000" w:rsidP="00000000" w:rsidRDefault="00000000" w:rsidRPr="00000000" w14:paraId="0000004D">
      <w:pPr>
        <w:numPr>
          <w:ilvl w:val="0"/>
          <w:numId w:val="2"/>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Educate for service, justice and peace, and integrity of creation.</w:t>
      </w:r>
    </w:p>
    <w:p w:rsidR="00000000" w:rsidDel="00000000" w:rsidP="00000000" w:rsidRDefault="00000000" w:rsidRPr="00000000" w14:paraId="0000004E">
      <w:pPr>
        <w:numPr>
          <w:ilvl w:val="0"/>
          <w:numId w:val="2"/>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Educate for adaptation and change.</w:t>
      </w:r>
    </w:p>
    <w:p w:rsidR="00000000" w:rsidDel="00000000" w:rsidP="00000000" w:rsidRDefault="00000000" w:rsidRPr="00000000" w14:paraId="0000004F">
      <w:pPr>
        <w:spacing w:after="0" w:before="60"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50">
      <w:pPr>
        <w:spacing w:after="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000000"/>
          <w:rtl w:val="0"/>
        </w:rPr>
        <w:t xml:space="preserve">This Student Teaching Seminar reflects the Marianist tradition by preparing educators to provide an integral, quality education that supports the intellectual, social, emotional, physical, and spiritual development of the whole child. Through student teaching, reflection, observation, and collaboration, candidates learn to educate in family spirit by developing respectful and caring relationships with children, families, colleagues, and the broader school community. The course also emphasizes service, justice, peace, and the integrity of creation through culturally responsive teaching, inclusive practices, Montessori Peace and Cosmic Education, and responsibility toward others and the environment. As candidates observe children, develop and implement curriculum, respond to individual needs, and reflect on their professional growth, they also learn to educate for adaptation and change by becoming flexible, reflective practitioners who use evidence and experience to continually improve their teaching. These Marianist values complement Montessori education’s commitment to developing the whole child and preparing individuals to contribute responsibly and compassionately to their communities and the world.</w:t>
      </w:r>
      <w:r w:rsidDel="00000000" w:rsidR="00000000" w:rsidRPr="00000000">
        <w:rPr>
          <w:rtl w:val="0"/>
        </w:rPr>
      </w:r>
    </w:p>
    <w:p w:rsidR="00000000" w:rsidDel="00000000" w:rsidP="00000000" w:rsidRDefault="00000000" w:rsidRPr="00000000" w14:paraId="00000051">
      <w:pPr>
        <w:spacing w:after="0" w:before="6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52">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Native Hawaiian Values</w:t>
      </w:r>
      <w:r w:rsidDel="00000000" w:rsidR="00000000" w:rsidRPr="00000000">
        <w:rPr>
          <w:rtl w:val="0"/>
        </w:rPr>
      </w:r>
    </w:p>
    <w:p w:rsidR="00000000" w:rsidDel="00000000" w:rsidP="00000000" w:rsidRDefault="00000000" w:rsidRPr="00000000" w14:paraId="00000053">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Education is central to both Marianist and Native Hawaiian culture — both seek transformative, value-centered learning that serves the marginalized. This is reflected in the ʻŌlelo Noʻeau (Hawaiian proverbs) below:</w:t>
      </w:r>
      <w:r w:rsidDel="00000000" w:rsidR="00000000" w:rsidRPr="00000000">
        <w:rPr>
          <w:rtl w:val="0"/>
        </w:rPr>
      </w:r>
    </w:p>
    <w:p w:rsidR="00000000" w:rsidDel="00000000" w:rsidP="00000000" w:rsidRDefault="00000000" w:rsidRPr="00000000" w14:paraId="000000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3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for Formation in Faith (Mana)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E ola au i ke akua (ʻŌlelo Noʻeau 364) — May I live by God.</w:t>
      </w: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Provide an Integral, Quality Education (Naʻauao)</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Lawe i ka maʻalea a kūʻonoʻono (ʻŌlelo Noʻeau 1957) — Acquire skill and make it deep.</w:t>
      </w:r>
      <w:r w:rsidDel="00000000" w:rsidR="00000000" w:rsidRPr="00000000">
        <w:rPr>
          <w:rtl w:val="0"/>
        </w:rPr>
      </w:r>
    </w:p>
    <w:p w:rsidR="00000000" w:rsidDel="00000000" w:rsidP="00000000" w:rsidRDefault="00000000" w:rsidRPr="00000000" w14:paraId="000000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in Family Spirit (ʻOhana)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ʻIke aku, ʻike mai, kōkua aku kōkua mai (ʻŌlelo Noʻeau 1200) — Recognize others, be recognized, help others, be helped.</w:t>
      </w:r>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for Service, Justice and Peace (Aloha)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Ka lama kū o ka noʻeau (ʻŌlelo Noʻeau 1430) — Education is the standing torch of wisdom.</w:t>
      </w:r>
      <w:r w:rsidDel="00000000" w:rsidR="00000000" w:rsidRPr="00000000">
        <w:rPr>
          <w:rtl w:val="0"/>
        </w:rPr>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4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for Adaptation and Change (Aina)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ʻAʻohe pau ka ʻike i ka hālau hoʻokahi (ʻŌlelo Noʻeau 203) — All knowledge is not taught in the same school.</w:t>
      </w:r>
      <w:r w:rsidDel="00000000" w:rsidR="00000000" w:rsidRPr="00000000">
        <w:rPr>
          <w:rtl w:val="0"/>
        </w:rPr>
      </w:r>
    </w:p>
    <w:p w:rsidR="00000000" w:rsidDel="00000000" w:rsidP="00000000" w:rsidRDefault="00000000" w:rsidRPr="00000000" w14:paraId="00000059">
      <w:pPr>
        <w:rPr>
          <w:rFonts w:ascii="PT Sans Narrow" w:cs="PT Sans Narrow" w:eastAsia="PT Sans Narrow" w:hAnsi="PT Sans Narrow"/>
          <w:b w:val="1"/>
          <w:bCs w:val="1"/>
          <w:color w:val="000000"/>
          <w:sz w:val="22"/>
          <w:szCs w:val="22"/>
        </w:rPr>
      </w:pPr>
      <w:r w:rsidDel="00000000" w:rsidR="00000000" w:rsidRPr="00000000">
        <w:rPr>
          <w:rtl w:val="0"/>
        </w:rPr>
      </w:r>
    </w:p>
    <w:p w:rsidR="00000000" w:rsidDel="00000000" w:rsidP="00000000" w:rsidRDefault="00000000" w:rsidRPr="00000000" w14:paraId="0000005A">
      <w:pPr>
        <w:pBdr>
          <w:left w:color="2e5fa3" w:space="8" w:sz="18" w:val="single"/>
        </w:pBdr>
        <w:spacing w:after="60" w:before="180" w:lineRule="auto"/>
        <w:ind w:left="160" w:firstLine="0"/>
        <w:rPr>
          <w:rFonts w:ascii="PT Sans Narrow" w:cs="PT Sans Narrow" w:eastAsia="PT Sans Narrow" w:hAnsi="PT Sans Narrow"/>
          <w:b w:val="1"/>
          <w:bCs w:val="1"/>
          <w:color w:val="000000"/>
        </w:rPr>
      </w:pPr>
      <w:r w:rsidDel="00000000" w:rsidR="00000000" w:rsidRPr="00000000">
        <w:rPr>
          <w:rFonts w:ascii="PT Sans Narrow" w:cs="PT Sans Narrow" w:eastAsia="PT Sans Narrow" w:hAnsi="PT Sans Narrow"/>
          <w:b w:val="1"/>
          <w:bCs w:val="1"/>
          <w:color w:val="1f3a6e"/>
          <w:sz w:val="21"/>
          <w:szCs w:val="21"/>
          <w:rtl w:val="0"/>
        </w:rPr>
        <w:t xml:space="preserve">Model Code of Ethics for Educators</w:t>
      </w:r>
      <w:r w:rsidDel="00000000" w:rsidR="00000000" w:rsidRPr="00000000">
        <w:rPr>
          <w:rtl w:val="0"/>
        </w:rPr>
      </w:r>
    </w:p>
    <w:p w:rsidR="00000000" w:rsidDel="00000000" w:rsidP="00000000" w:rsidRDefault="00000000" w:rsidRPr="00000000" w14:paraId="0000005B">
      <w:pPr>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The </w:t>
      </w:r>
      <w:hyperlink r:id="rId17">
        <w:r w:rsidDel="00000000" w:rsidR="00000000" w:rsidRPr="00000000">
          <w:rPr>
            <w:rFonts w:ascii="PT Sans Narrow" w:cs="PT Sans Narrow" w:eastAsia="PT Sans Narrow" w:hAnsi="PT Sans Narrow"/>
            <w:color w:val="1155cc"/>
            <w:u w:val="single"/>
            <w:rtl w:val="0"/>
          </w:rPr>
          <w:t xml:space="preserve">Model Code of Educator Ethics</w:t>
        </w:r>
      </w:hyperlink>
      <w:r w:rsidDel="00000000" w:rsidR="00000000" w:rsidRPr="00000000">
        <w:rPr>
          <w:rFonts w:ascii="PT Sans Narrow" w:cs="PT Sans Narrow" w:eastAsia="PT Sans Narrow" w:hAnsi="PT Sans Narrow"/>
          <w:color w:val="000000"/>
          <w:rtl w:val="0"/>
        </w:rPr>
        <w:t xml:space="preserve"> is intertwined throughout the various activities within this course, as well as the other courses you will take within this program. The responsibility to the profession, of professional competence, to our students, to the school, and with the use of technology are integral to all aspects of this course. </w:t>
      </w:r>
    </w:p>
    <w:p w:rsidR="00000000" w:rsidDel="00000000" w:rsidP="00000000" w:rsidRDefault="00000000" w:rsidRPr="00000000" w14:paraId="0000005C">
      <w:pPr>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5D">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Alignment of Course Learning Outcomes</w:t>
      </w:r>
      <w:r w:rsidDel="00000000" w:rsidR="00000000" w:rsidRPr="00000000">
        <w:rPr>
          <w:rtl w:val="0"/>
        </w:rPr>
      </w:r>
    </w:p>
    <w:tbl>
      <w:tblPr>
        <w:tblStyle w:val="Table4"/>
        <w:tblW w:w="99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999.4502779493505"/>
        <w:gridCol w:w="1730.549722050649"/>
        <w:gridCol w:w="2010"/>
        <w:gridCol w:w="2160"/>
        <w:tblGridChange w:id="0">
          <w:tblGrid>
            <w:gridCol w:w="3999.4502779493505"/>
            <w:gridCol w:w="1730.549722050649"/>
            <w:gridCol w:w="2010"/>
            <w:gridCol w:w="2160"/>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5E">
            <w:pPr>
              <w:spacing w:after="0" w:before="0" w:lineRule="auto"/>
              <w:jc w:val="center"/>
              <w:rPr>
                <w:rFonts w:ascii="PT Sans Narrow" w:cs="PT Sans Narrow" w:eastAsia="PT Sans Narrow" w:hAnsi="PT Sans Narrow"/>
              </w:rPr>
            </w:pP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5F">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CLO 1</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0">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CLO 2</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1">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CLO 3</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6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Marianist Values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6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64">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2, 3, 4</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6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2, 5</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66">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PLOs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6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2, 3, 5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6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6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1-5</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6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Native Hawaiian Values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6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6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6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6E">
            <w:pPr>
              <w:spacing w:after="0" w:before="0" w:lineRule="auto"/>
              <w:rPr>
                <w:rFonts w:ascii="PT Sans Narrow" w:cs="PT Sans Narrow" w:eastAsia="PT Sans Narrow" w:hAnsi="PT Sans Narrow"/>
                <w:b w:val="1"/>
                <w:bCs w:val="1"/>
                <w:color w:val="1a1a1a"/>
                <w:sz w:val="20"/>
                <w:szCs w:val="20"/>
              </w:rPr>
            </w:pPr>
            <w:r w:rsidDel="00000000" w:rsidR="00000000" w:rsidRPr="00000000">
              <w:rPr>
                <w:rFonts w:ascii="PT Sans Narrow" w:cs="PT Sans Narrow" w:eastAsia="PT Sans Narrow" w:hAnsi="PT Sans Narrow"/>
                <w:b w:val="1"/>
                <w:bCs w:val="1"/>
                <w:rtl w:val="0"/>
              </w:rPr>
              <w:t xml:space="preserve">NAEYC </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6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1, 3, 4, 5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1, 4, 5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2, 3, 6</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7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Gen Ed Outcomes(if applicable)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4">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1, 4, 5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 4-6</w:t>
            </w:r>
          </w:p>
        </w:tc>
      </w:tr>
      <w:tr>
        <w:trPr>
          <w:cantSplit w:val="0"/>
          <w:tblHeader w:val="0"/>
        </w:trPr>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76">
            <w:pPr>
              <w:spacing w:after="0" w:before="0" w:lineRule="auto"/>
              <w:rPr>
                <w:rFonts w:ascii="PT Sans Narrow" w:cs="PT Sans Narrow" w:eastAsia="PT Sans Narrow" w:hAnsi="PT Sans Narrow"/>
                <w:b w:val="1"/>
                <w:bCs w:val="1"/>
                <w:color w:val="1a1a1a"/>
                <w:sz w:val="20"/>
                <w:szCs w:val="20"/>
              </w:rPr>
            </w:pPr>
            <w:r w:rsidDel="00000000" w:rsidR="00000000" w:rsidRPr="00000000">
              <w:rPr>
                <w:rtl w:val="0"/>
              </w:rPr>
            </w:r>
          </w:p>
        </w:tc>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77">
            <w:pPr>
              <w:spacing w:after="0" w:before="0" w:lineRule="auto"/>
              <w:rPr>
                <w:rFonts w:ascii="PT Sans Narrow" w:cs="PT Sans Narrow" w:eastAsia="PT Sans Narrow" w:hAnsi="PT Sans Narrow"/>
              </w:rPr>
            </w:pPr>
            <w:r w:rsidDel="00000000" w:rsidR="00000000" w:rsidRPr="00000000">
              <w:rPr>
                <w:rtl w:val="0"/>
              </w:rPr>
            </w:r>
          </w:p>
        </w:tc>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78">
            <w:pPr>
              <w:spacing w:after="0" w:before="0" w:lineRule="auto"/>
              <w:rPr>
                <w:rFonts w:ascii="PT Sans Narrow" w:cs="PT Sans Narrow" w:eastAsia="PT Sans Narrow" w:hAnsi="PT Sans Narrow"/>
              </w:rPr>
            </w:pPr>
            <w:r w:rsidDel="00000000" w:rsidR="00000000" w:rsidRPr="00000000">
              <w:rPr>
                <w:rtl w:val="0"/>
              </w:rPr>
            </w:r>
          </w:p>
        </w:tc>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79">
            <w:pPr>
              <w:spacing w:after="0" w:before="0" w:lineRule="auto"/>
              <w:rPr>
                <w:rFonts w:ascii="PT Sans Narrow" w:cs="PT Sans Narrow" w:eastAsia="PT Sans Narrow" w:hAnsi="PT Sans Narrow"/>
              </w:rPr>
            </w:pPr>
            <w:r w:rsidDel="00000000" w:rsidR="00000000" w:rsidRPr="00000000">
              <w:rPr>
                <w:rtl w:val="0"/>
              </w:rPr>
            </w:r>
          </w:p>
        </w:tc>
      </w:tr>
    </w:tbl>
    <w:p w:rsidR="00000000" w:rsidDel="00000000" w:rsidP="00000000" w:rsidRDefault="00000000" w:rsidRPr="00000000" w14:paraId="0000007A">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Participation &amp; Regular and Substantive Interaction (RSI)</w:t>
      </w:r>
      <w:r w:rsidDel="00000000" w:rsidR="00000000" w:rsidRPr="00000000">
        <w:rPr>
          <w:rtl w:val="0"/>
        </w:rPr>
      </w:r>
    </w:p>
    <w:p w:rsidR="00000000" w:rsidDel="00000000" w:rsidP="00000000" w:rsidRDefault="00000000" w:rsidRPr="00000000" w14:paraId="0000007B">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Student Participation Expectations</w:t>
      </w:r>
      <w:r w:rsidDel="00000000" w:rsidR="00000000" w:rsidRPr="00000000">
        <w:rPr>
          <w:rtl w:val="0"/>
        </w:rPr>
      </w:r>
    </w:p>
    <w:p w:rsidR="00000000" w:rsidDel="00000000" w:rsidP="00000000" w:rsidRDefault="00000000" w:rsidRPr="00000000" w14:paraId="0000007C">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This asynchronous course requires consistent, meaningful engagement with content, peers, and the instructor each week. Logging in without completing activities does not count as participation.</w:t>
      </w:r>
      <w:r w:rsidDel="00000000" w:rsidR="00000000" w:rsidRPr="00000000">
        <w:rPr>
          <w:rtl w:val="0"/>
        </w:rPr>
      </w:r>
    </w:p>
    <w:tbl>
      <w:tblPr>
        <w:tblStyle w:val="Table5"/>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eaf1fb" w:val="clear"/>
            <w:tcMar>
              <w:top w:w="100.0" w:type="dxa"/>
              <w:left w:w="180.0" w:type="dxa"/>
              <w:bottom w:w="100.0" w:type="dxa"/>
              <w:right w:w="180.0" w:type="dxa"/>
            </w:tcMar>
          </w:tcPr>
          <w:p w:rsidR="00000000" w:rsidDel="00000000" w:rsidP="00000000" w:rsidRDefault="00000000" w:rsidRPr="00000000" w14:paraId="0000007D">
            <w:pPr>
              <w:spacing w:after="6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Students are expected to:</w:t>
            </w:r>
            <w:r w:rsidDel="00000000" w:rsidR="00000000" w:rsidRPr="00000000">
              <w:rPr>
                <w:rtl w:val="0"/>
              </w:rPr>
            </w:r>
          </w:p>
          <w:p w:rsidR="00000000" w:rsidDel="00000000" w:rsidP="00000000" w:rsidRDefault="00000000" w:rsidRPr="00000000" w14:paraId="0000007E">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Complete assigned readings, lectures, and activities within designated timeframes.</w:t>
            </w:r>
            <w:r w:rsidDel="00000000" w:rsidR="00000000" w:rsidRPr="00000000">
              <w:rPr>
                <w:rtl w:val="0"/>
              </w:rPr>
            </w:r>
          </w:p>
          <w:p w:rsidR="00000000" w:rsidDel="00000000" w:rsidP="00000000" w:rsidRDefault="00000000" w:rsidRPr="00000000" w14:paraId="0000007F">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Log in regularly to review module instructions, announcements, deadlines, feedback, and grades.</w:t>
            </w:r>
            <w:r w:rsidDel="00000000" w:rsidR="00000000" w:rsidRPr="00000000">
              <w:rPr>
                <w:rtl w:val="0"/>
              </w:rPr>
            </w:r>
          </w:p>
          <w:p w:rsidR="00000000" w:rsidDel="00000000" w:rsidP="00000000" w:rsidRDefault="00000000" w:rsidRPr="00000000" w14:paraId="00000080">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Contribute substantively to discussions — post original responses and engage thoughtfully with peers within the required window.</w:t>
            </w:r>
            <w:r w:rsidDel="00000000" w:rsidR="00000000" w:rsidRPr="00000000">
              <w:rPr>
                <w:rtl w:val="0"/>
              </w:rPr>
            </w:r>
          </w:p>
          <w:p w:rsidR="00000000" w:rsidDel="00000000" w:rsidP="00000000" w:rsidRDefault="00000000" w:rsidRPr="00000000" w14:paraId="00000081">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Demonstrate preparation, reflection, and critical thinking in all interactive components.</w:t>
            </w:r>
            <w:r w:rsidDel="00000000" w:rsidR="00000000" w:rsidRPr="00000000">
              <w:rPr>
                <w:rtl w:val="0"/>
              </w:rPr>
            </w:r>
          </w:p>
          <w:p w:rsidR="00000000" w:rsidDel="00000000" w:rsidP="00000000" w:rsidRDefault="00000000" w:rsidRPr="00000000" w14:paraId="00000082">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Meet established deadlines to support collaborative learning and remain on track with the weekly sequence.</w:t>
            </w:r>
            <w:r w:rsidDel="00000000" w:rsidR="00000000" w:rsidRPr="00000000">
              <w:rPr>
                <w:rtl w:val="0"/>
              </w:rPr>
            </w:r>
          </w:p>
        </w:tc>
      </w:tr>
    </w:tbl>
    <w:p w:rsidR="00000000" w:rsidDel="00000000" w:rsidP="00000000" w:rsidRDefault="00000000" w:rsidRPr="00000000" w14:paraId="00000083">
      <w:pPr>
        <w:spacing w:after="0" w:before="10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84">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Regular and Substantive Interaction (RSI) — Instructor Commitments</w:t>
      </w:r>
      <w:r w:rsidDel="00000000" w:rsidR="00000000" w:rsidRPr="00000000">
        <w:rPr>
          <w:rtl w:val="0"/>
        </w:rPr>
      </w:r>
    </w:p>
    <w:tbl>
      <w:tblPr>
        <w:tblStyle w:val="Table6"/>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eaf1fb" w:val="clear"/>
            <w:tcMar>
              <w:top w:w="100.0" w:type="dxa"/>
              <w:left w:w="180.0" w:type="dxa"/>
              <w:bottom w:w="100.0" w:type="dxa"/>
              <w:right w:w="180.0" w:type="dxa"/>
            </w:tcMar>
          </w:tcPr>
          <w:p w:rsidR="00000000" w:rsidDel="00000000" w:rsidP="00000000" w:rsidRDefault="00000000" w:rsidRPr="00000000" w14:paraId="00000085">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Weekly Communication:</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Weekly announcements and/or module overviews clarifying objectives, key concepts, and assignment expectations.</w:t>
            </w:r>
            <w:r w:rsidDel="00000000" w:rsidR="00000000" w:rsidRPr="00000000">
              <w:rPr>
                <w:rtl w:val="0"/>
              </w:rPr>
            </w:r>
          </w:p>
          <w:p w:rsidR="00000000" w:rsidDel="00000000" w:rsidP="00000000" w:rsidRDefault="00000000" w:rsidRPr="00000000" w14:paraId="00000086">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Substantive Engagement:</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Instructor-facilitated discussion engagement — prompting analysis, clarifying misunderstandings, connecting posts to course concepts, summarizing takeaways.</w:t>
            </w:r>
            <w:r w:rsidDel="00000000" w:rsidR="00000000" w:rsidRPr="00000000">
              <w:rPr>
                <w:rtl w:val="0"/>
              </w:rPr>
            </w:r>
          </w:p>
          <w:p w:rsidR="00000000" w:rsidDel="00000000" w:rsidP="00000000" w:rsidRDefault="00000000" w:rsidRPr="00000000" w14:paraId="00000087">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Timely Feedback:</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Clear grading criteria and substantive feedback on all graded work.</w:t>
            </w:r>
            <w:r w:rsidDel="00000000" w:rsidR="00000000" w:rsidRPr="00000000">
              <w:rPr>
                <w:rtl w:val="0"/>
              </w:rPr>
            </w:r>
          </w:p>
          <w:p w:rsidR="00000000" w:rsidDel="00000000" w:rsidP="00000000" w:rsidRDefault="00000000" w:rsidRPr="00000000" w14:paraId="00000088">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30" w:before="20" w:line="240" w:lineRule="auto"/>
              <w:ind w:left="108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Email inquiries: response by </w:t>
            </w:r>
            <w:r w:rsidDel="00000000" w:rsidR="00000000" w:rsidRPr="00000000">
              <w:rPr>
                <w:rFonts w:ascii="PT Sans Narrow" w:cs="PT Sans Narrow" w:eastAsia="PT Sans Narrow" w:hAnsi="PT Sans Narrow"/>
                <w:rtl w:val="0"/>
              </w:rPr>
              <w:t xml:space="preserve">24-48 hours Monday through Friday</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(see Communication policy above)</w:t>
            </w:r>
            <w:r w:rsidDel="00000000" w:rsidR="00000000" w:rsidRPr="00000000">
              <w:rPr>
                <w:rtl w:val="0"/>
              </w:rPr>
            </w:r>
          </w:p>
          <w:p w:rsidR="00000000" w:rsidDel="00000000" w:rsidP="00000000" w:rsidRDefault="00000000" w:rsidRPr="00000000" w14:paraId="00000089">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30" w:before="20" w:line="240" w:lineRule="auto"/>
              <w:ind w:left="108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Weekly graded work (discussions, assignments): within </w:t>
            </w:r>
            <w:r w:rsidDel="00000000" w:rsidR="00000000" w:rsidRPr="00000000">
              <w:rPr>
                <w:rFonts w:ascii="PT Sans Narrow" w:cs="PT Sans Narrow" w:eastAsia="PT Sans Narrow" w:hAnsi="PT Sans Narrow"/>
                <w:rtl w:val="0"/>
              </w:rPr>
              <w:t xml:space="preserve">3-5</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school days of the due date</w:t>
            </w:r>
            <w:r w:rsidDel="00000000" w:rsidR="00000000" w:rsidRPr="00000000">
              <w:rPr>
                <w:rtl w:val="0"/>
              </w:rPr>
            </w:r>
          </w:p>
          <w:p w:rsidR="00000000" w:rsidDel="00000000" w:rsidP="00000000" w:rsidRDefault="00000000" w:rsidRPr="00000000" w14:paraId="0000008A">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30" w:before="20" w:line="240" w:lineRule="auto"/>
              <w:ind w:left="108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Major assessments/projects: within </w:t>
            </w:r>
            <w:r w:rsidDel="00000000" w:rsidR="00000000" w:rsidRPr="00000000">
              <w:rPr>
                <w:rFonts w:ascii="PT Sans Narrow" w:cs="PT Sans Narrow" w:eastAsia="PT Sans Narrow" w:hAnsi="PT Sans Narrow"/>
                <w:rtl w:val="0"/>
              </w:rPr>
              <w:t xml:space="preserve">3-5</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school days of the due date</w:t>
            </w:r>
            <w:r w:rsidDel="00000000" w:rsidR="00000000" w:rsidRPr="00000000">
              <w:rPr>
                <w:rtl w:val="0"/>
              </w:rPr>
            </w:r>
          </w:p>
          <w:p w:rsidR="00000000" w:rsidDel="00000000" w:rsidP="00000000" w:rsidRDefault="00000000" w:rsidRPr="00000000" w14:paraId="0000008B">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Monitoring &amp; Outreach:</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Active monitoring of Canvas engagement with proactive outreach and referrals for students who miss deadlines or fall behind.</w:t>
            </w:r>
            <w:r w:rsidDel="00000000" w:rsidR="00000000" w:rsidRPr="00000000">
              <w:rPr>
                <w:rtl w:val="0"/>
              </w:rPr>
            </w:r>
          </w:p>
        </w:tc>
      </w:tr>
    </w:tbl>
    <w:p w:rsidR="00000000" w:rsidDel="00000000" w:rsidP="00000000" w:rsidRDefault="00000000" w:rsidRPr="00000000" w14:paraId="0000008C">
      <w:pPr>
        <w:spacing w:after="0" w:before="6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8D">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Course Policies</w:t>
      </w:r>
      <w:r w:rsidDel="00000000" w:rsidR="00000000" w:rsidRPr="00000000">
        <w:rPr>
          <w:rtl w:val="0"/>
        </w:rPr>
      </w:r>
    </w:p>
    <w:tbl>
      <w:tblPr>
        <w:tblStyle w:val="Table7"/>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00"/>
        <w:gridCol w:w="6560"/>
        <w:tblGridChange w:id="0">
          <w:tblGrid>
            <w:gridCol w:w="2800"/>
            <w:gridCol w:w="6560"/>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8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Late Work</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Students who anticipate difficulty meeting an assignment deadline should contact the instructor as early as possible to discuss available options. In the event of unexpected circumstances, students are encouraged to communicate with the instructor promptly so that appropriate arrangements can be considered.</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9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Extra Credit</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9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Extra credit opportunities, when available, will be determined by the instructor. Students may contact the instructor to inquire about opportunities to further demonstrate their learning.</w:t>
            </w:r>
            <w:r w:rsidDel="00000000" w:rsidR="00000000" w:rsidRPr="00000000">
              <w:rPr>
                <w:rtl w:val="0"/>
              </w:rPr>
            </w:r>
          </w:p>
        </w:tc>
      </w:tr>
      <w:tr>
        <w:trPr>
          <w:cantSplit w:val="0"/>
          <w:trHeight w:val="1177.5471278567013" w:hRule="atLeast"/>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9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Incomplete Grade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9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An Incomplete grade may be considered when unexpected circumstances prevent a student from completing course requirements within the established timeframe. Students should contact the instructor as soon as possible to discuss their circumstances and determine whether they meet the university’s current requirements for an Incomplete grade.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94">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Syllabus Changes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9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The instructor reserves the right to modify this syllabus. Changes will be communicated via Canvas announcements.</w:t>
            </w:r>
            <w:r w:rsidDel="00000000" w:rsidR="00000000" w:rsidRPr="00000000">
              <w:rPr>
                <w:rtl w:val="0"/>
              </w:rPr>
            </w:r>
          </w:p>
        </w:tc>
      </w:tr>
    </w:tbl>
    <w:p w:rsidR="00000000" w:rsidDel="00000000" w:rsidP="00000000" w:rsidRDefault="00000000" w:rsidRPr="00000000" w14:paraId="00000096">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97">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Final Grades</w:t>
      </w:r>
      <w:r w:rsidDel="00000000" w:rsidR="00000000" w:rsidRPr="00000000">
        <w:rPr>
          <w:rtl w:val="0"/>
        </w:rPr>
      </w:r>
    </w:p>
    <w:p w:rsidR="00000000" w:rsidDel="00000000" w:rsidP="00000000" w:rsidRDefault="00000000" w:rsidRPr="00000000" w14:paraId="00000098">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Final grades are submitted to Self-Service (selfservice.chaminade.edu):</w:t>
      </w:r>
      <w:r w:rsidDel="00000000" w:rsidR="00000000" w:rsidRPr="00000000">
        <w:rPr>
          <w:rtl w:val="0"/>
        </w:rPr>
      </w:r>
    </w:p>
    <w:tbl>
      <w:tblPr>
        <w:tblStyle w:val="Table8"/>
        <w:tblW w:w="3698.940704138356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50"/>
        <w:gridCol w:w="2648.9407041383565"/>
        <w:tblGridChange w:id="0">
          <w:tblGrid>
            <w:gridCol w:w="1050"/>
            <w:gridCol w:w="2648.9407041383565"/>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99">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Grade</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9A">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Range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9B">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A</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9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90% and above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9D">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B</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9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80–89%</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9F">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A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70–79%</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A1">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D</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A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60–69%</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A3">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F</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A4">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59% and below</w:t>
            </w:r>
            <w:r w:rsidDel="00000000" w:rsidR="00000000" w:rsidRPr="00000000">
              <w:rPr>
                <w:rtl w:val="0"/>
              </w:rPr>
            </w:r>
          </w:p>
        </w:tc>
      </w:tr>
    </w:tbl>
    <w:p w:rsidR="00000000" w:rsidDel="00000000" w:rsidP="00000000" w:rsidRDefault="00000000" w:rsidRPr="00000000" w14:paraId="000000A5">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Important Information</w:t>
      </w:r>
      <w:r w:rsidDel="00000000" w:rsidR="00000000" w:rsidRPr="00000000">
        <w:rPr>
          <w:rtl w:val="0"/>
        </w:rPr>
      </w:r>
    </w:p>
    <w:p w:rsidR="00000000" w:rsidDel="00000000" w:rsidP="00000000" w:rsidRDefault="00000000" w:rsidRPr="00000000" w14:paraId="000000A6">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Academic Honesty</w:t>
      </w:r>
      <w:r w:rsidDel="00000000" w:rsidR="00000000" w:rsidRPr="00000000">
        <w:rPr>
          <w:rtl w:val="0"/>
        </w:rPr>
      </w:r>
    </w:p>
    <w:tbl>
      <w:tblPr>
        <w:tblStyle w:val="Table9"/>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A7">
            <w:pPr>
              <w:widowControl w:val="0"/>
              <w:spacing w:before="8.016357421875" w:line="243.38104248046875" w:lineRule="auto"/>
              <w:ind w:left="19.027252197265625" w:right="511.671142578125" w:hanging="11.9232177734375"/>
              <w:rPr>
                <w:rFonts w:ascii="PT Sans Narrow" w:cs="PT Sans Narrow" w:eastAsia="PT Sans Narrow" w:hAnsi="PT Sans Narrow"/>
                <w:color w:val="000000"/>
                <w:sz w:val="22.079999923706055"/>
                <w:szCs w:val="22.079999923706055"/>
                <w:highlight w:val="white"/>
              </w:rPr>
            </w:pPr>
            <w:r w:rsidDel="00000000" w:rsidR="00000000" w:rsidRPr="00000000">
              <w:rPr>
                <w:rFonts w:ascii="PT Sans Narrow" w:cs="PT Sans Narrow" w:eastAsia="PT Sans Narrow" w:hAnsi="PT Sans Narrow"/>
                <w:color w:val="000000"/>
                <w:sz w:val="22.079999923706055"/>
                <w:szCs w:val="22.079999923706055"/>
                <w:highlight w:val="white"/>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000000" w:rsidDel="00000000" w:rsidP="00000000" w:rsidRDefault="00000000" w:rsidRPr="00000000" w14:paraId="000000A8">
            <w:pPr>
              <w:widowControl w:val="0"/>
              <w:spacing w:before="8.016357421875" w:line="243.38104248046875" w:lineRule="auto"/>
              <w:ind w:left="19.027252197265625" w:right="511.671142578125" w:hanging="11.9232177734375"/>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plagiarism, </w:t>
            </w:r>
            <w:r w:rsidDel="00000000" w:rsidR="00000000" w:rsidRPr="00000000">
              <w:rPr>
                <w:rFonts w:ascii="PT Sans Narrow" w:cs="PT Sans Narrow" w:eastAsia="PT Sans Narrow" w:hAnsi="PT Sans Narrow"/>
                <w:b w:val="1"/>
                <w:bCs w:val="1"/>
                <w:color w:val="000000"/>
                <w:sz w:val="22.079999923706055"/>
                <w:szCs w:val="22.079999923706055"/>
                <w:rtl w:val="0"/>
              </w:rPr>
              <w:t xml:space="preserve">and unauthorized and/or undisclosed AI usage, </w:t>
            </w:r>
            <w:r w:rsidDel="00000000" w:rsidR="00000000" w:rsidRPr="00000000">
              <w:rPr>
                <w:rFonts w:ascii="PT Sans Narrow" w:cs="PT Sans Narrow" w:eastAsia="PT Sans Narrow" w:hAnsi="PT Sans Narrow"/>
                <w:color w:val="000000"/>
                <w:sz w:val="22.079999923706055"/>
                <w:szCs w:val="22.079999923706055"/>
                <w:rtl w:val="0"/>
              </w:rPr>
              <w:t xml:space="preserve">in addition to more obvious dishonesty.</w:t>
            </w:r>
            <w:r w:rsidDel="00000000" w:rsidR="00000000" w:rsidRPr="00000000">
              <w:rPr>
                <w:rFonts w:ascii="PT Sans Narrow" w:cs="PT Sans Narrow" w:eastAsia="PT Sans Narrow" w:hAnsi="PT Sans Narrow"/>
                <w:color w:val="000000"/>
                <w:sz w:val="22.079999923706055"/>
                <w:szCs w:val="22.079999923706055"/>
                <w:highlight w:val="white"/>
                <w:rtl w:val="0"/>
              </w:rPr>
              <w:t xml:space="preserve"> See </w:t>
            </w:r>
            <w:r w:rsidDel="00000000" w:rsidR="00000000" w:rsidRPr="00000000">
              <w:rPr>
                <w:rFonts w:ascii="PT Sans Narrow" w:cs="PT Sans Narrow" w:eastAsia="PT Sans Narrow" w:hAnsi="PT Sans Narrow"/>
                <w:color w:val="000000"/>
                <w:sz w:val="22.079999923706055"/>
                <w:szCs w:val="22.079999923706055"/>
                <w:rtl w:val="0"/>
              </w:rPr>
              <w:t xml:space="preserve"> </w:t>
            </w:r>
            <w:r w:rsidDel="00000000" w:rsidR="00000000" w:rsidRPr="00000000">
              <w:rPr>
                <w:rFonts w:ascii="PT Sans Narrow" w:cs="PT Sans Narrow" w:eastAsia="PT Sans Narrow" w:hAnsi="PT Sans Narrow"/>
                <w:color w:val="000000"/>
                <w:sz w:val="22.079999923706055"/>
                <w:szCs w:val="22.079999923706055"/>
                <w:highlight w:val="white"/>
                <w:rtl w:val="0"/>
              </w:rPr>
              <w:t xml:space="preserve">catalog section </w:t>
            </w:r>
            <w:r w:rsidDel="00000000" w:rsidR="00000000" w:rsidRPr="00000000">
              <w:rPr>
                <w:rFonts w:ascii="PT Sans Narrow" w:cs="PT Sans Narrow" w:eastAsia="PT Sans Narrow" w:hAnsi="PT Sans Narrow"/>
                <w:i w:val="1"/>
                <w:iCs w:val="1"/>
                <w:color w:val="000000"/>
                <w:sz w:val="22.079999923706055"/>
                <w:szCs w:val="22.079999923706055"/>
                <w:rtl w:val="0"/>
              </w:rPr>
              <w:t xml:space="preserve">Student Use of Artificial Intelligence in Academic Work </w:t>
            </w:r>
            <w:r w:rsidDel="00000000" w:rsidR="00000000" w:rsidRPr="00000000">
              <w:rPr>
                <w:rFonts w:ascii="PT Sans Narrow" w:cs="PT Sans Narrow" w:eastAsia="PT Sans Narrow" w:hAnsi="PT Sans Narrow"/>
                <w:color w:val="000000"/>
                <w:sz w:val="22.079999923706055"/>
                <w:szCs w:val="22.079999923706055"/>
                <w:rtl w:val="0"/>
              </w:rPr>
              <w:t xml:space="preserve">for further information. </w:t>
            </w:r>
          </w:p>
          <w:p w:rsidR="00000000" w:rsidDel="00000000" w:rsidP="00000000" w:rsidRDefault="00000000" w:rsidRPr="00000000" w14:paraId="000000A9">
            <w:pPr>
              <w:widowControl w:val="0"/>
              <w:spacing w:line="243.38112831115723" w:lineRule="auto"/>
              <w:ind w:left="10.857696533203125" w:right="182.20947265625" w:firstLine="0.220794677734375"/>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an  “F” grade for the work in question, an “F” grade for the course, academic notice, or dismissal from the  University.</w:t>
            </w:r>
            <w:r w:rsidDel="00000000" w:rsidR="00000000" w:rsidRPr="00000000">
              <w:rPr>
                <w:rFonts w:ascii="PT Sans Narrow" w:cs="PT Sans Narrow" w:eastAsia="PT Sans Narrow" w:hAnsi="PT Sans Narrow"/>
                <w:color w:val="000000"/>
                <w:sz w:val="22.079999923706055"/>
                <w:szCs w:val="22.079999923706055"/>
                <w:rtl w:val="0"/>
              </w:rPr>
              <w:t xml:space="preserve"> </w:t>
            </w:r>
            <w:r w:rsidDel="00000000" w:rsidR="00000000" w:rsidRPr="00000000">
              <w:rPr>
                <w:rtl w:val="0"/>
              </w:rPr>
            </w:r>
          </w:p>
        </w:tc>
      </w:tr>
    </w:tbl>
    <w:p w:rsidR="00000000" w:rsidDel="00000000" w:rsidP="00000000" w:rsidRDefault="00000000" w:rsidRPr="00000000" w14:paraId="000000AA">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AB">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AI (Artificial Intelligence) Statement</w:t>
      </w:r>
      <w:r w:rsidDel="00000000" w:rsidR="00000000" w:rsidRPr="00000000">
        <w:rPr>
          <w:rtl w:val="0"/>
        </w:rPr>
      </w:r>
    </w:p>
    <w:tbl>
      <w:tblPr>
        <w:tblStyle w:val="Table10"/>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AC">
            <w:pPr>
              <w:widowControl w:val="0"/>
              <w:spacing w:before="7.84912109375" w:lineRule="auto"/>
              <w:ind w:left="19.027252197265625" w:firstLine="0"/>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 Using AI to  produce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rsidR="00000000" w:rsidDel="00000000" w:rsidP="00000000" w:rsidRDefault="00000000" w:rsidRPr="00000000" w14:paraId="000000AD">
            <w:pPr>
              <w:widowControl w:val="0"/>
              <w:spacing w:before="7.84912109375" w:lineRule="auto"/>
              <w:ind w:left="19.027252197265625" w:firstLine="0"/>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  assessment.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w:t>
            </w:r>
            <w:r w:rsidDel="00000000" w:rsidR="00000000" w:rsidRPr="00000000">
              <w:rPr>
                <w:rFonts w:ascii="PT Sans Narrow" w:cs="PT Sans Narrow" w:eastAsia="PT Sans Narrow" w:hAnsi="PT Sans Narrow"/>
                <w:color w:val="000000"/>
                <w:sz w:val="22.079999923706055"/>
                <w:szCs w:val="22.079999923706055"/>
                <w:highlight w:val="white"/>
                <w:rtl w:val="0"/>
              </w:rPr>
              <w:t xml:space="preserve">See the catalog section </w:t>
            </w:r>
            <w:r w:rsidDel="00000000" w:rsidR="00000000" w:rsidRPr="00000000">
              <w:rPr>
                <w:rFonts w:ascii="PT Sans Narrow" w:cs="PT Sans Narrow" w:eastAsia="PT Sans Narrow" w:hAnsi="PT Sans Narrow"/>
                <w:i w:val="1"/>
                <w:iCs w:val="1"/>
                <w:color w:val="000000"/>
                <w:sz w:val="22.079999923706055"/>
                <w:szCs w:val="22.079999923706055"/>
                <w:rtl w:val="0"/>
              </w:rPr>
              <w:t xml:space="preserve">Student Use of Artificial Intelligence in Academic Work </w:t>
            </w:r>
            <w:r w:rsidDel="00000000" w:rsidR="00000000" w:rsidRPr="00000000">
              <w:rPr>
                <w:rFonts w:ascii="PT Sans Narrow" w:cs="PT Sans Narrow" w:eastAsia="PT Sans Narrow" w:hAnsi="PT Sans Narrow"/>
                <w:color w:val="000000"/>
                <w:sz w:val="22.079999923706055"/>
                <w:szCs w:val="22.079999923706055"/>
                <w:rtl w:val="0"/>
              </w:rPr>
              <w:t xml:space="preserve">for further  information.  </w:t>
            </w:r>
          </w:p>
        </w:tc>
      </w:tr>
    </w:tbl>
    <w:p w:rsidR="00000000" w:rsidDel="00000000" w:rsidP="00000000" w:rsidRDefault="00000000" w:rsidRPr="00000000" w14:paraId="000000AE">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AF">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Title IX and Nondiscrimination</w:t>
      </w:r>
      <w:r w:rsidDel="00000000" w:rsidR="00000000" w:rsidRPr="00000000">
        <w:rPr>
          <w:rtl w:val="0"/>
        </w:rPr>
      </w:r>
    </w:p>
    <w:tbl>
      <w:tblPr>
        <w:tblStyle w:val="Table1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B0">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d1d1d"/>
                <w:rtl w:val="0"/>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r w:rsidDel="00000000" w:rsidR="00000000" w:rsidRPr="00000000">
              <w:rPr>
                <w:rtl w:val="0"/>
              </w:rPr>
            </w:r>
          </w:p>
          <w:p w:rsidR="00000000" w:rsidDel="00000000" w:rsidP="00000000" w:rsidRDefault="00000000" w:rsidRPr="00000000" w14:paraId="000000B1">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B2">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color w:val="1a1a1a"/>
                <w:sz w:val="20"/>
                <w:szCs w:val="20"/>
              </w:rPr>
            </w:pPr>
            <w:r w:rsidDel="00000000" w:rsidR="00000000" w:rsidRPr="00000000">
              <w:rPr>
                <w:rFonts w:ascii="PT Sans Narrow" w:cs="PT Sans Narrow" w:eastAsia="PT Sans Narrow" w:hAnsi="PT Sans Narrow"/>
                <w:color w:val="1a1a1a"/>
                <w:sz w:val="20"/>
                <w:szCs w:val="20"/>
                <w:rtl w:val="0"/>
              </w:rPr>
              <w:t xml:space="preserve">Contact information and reporting options: </w:t>
            </w:r>
            <w:hyperlink r:id="rId18">
              <w:r w:rsidDel="00000000" w:rsidR="00000000" w:rsidRPr="00000000">
                <w:rPr>
                  <w:rFonts w:ascii="PT Sans Narrow" w:cs="PT Sans Narrow" w:eastAsia="PT Sans Narrow" w:hAnsi="PT Sans Narrow"/>
                  <w:color w:val="2e5fa3"/>
                  <w:sz w:val="20"/>
                  <w:szCs w:val="20"/>
                  <w:u w:val="single"/>
                  <w:rtl w:val="0"/>
                </w:rPr>
                <w:t xml:space="preserve">chaminade.edu/titleix/nondiscrimination/</w:t>
              </w:r>
            </w:hyperlink>
            <w:r w:rsidDel="00000000" w:rsidR="00000000" w:rsidRPr="00000000">
              <w:rPr>
                <w:rFonts w:ascii="PT Sans Narrow" w:cs="PT Sans Narrow" w:eastAsia="PT Sans Narrow" w:hAnsi="PT Sans Narrow"/>
                <w:color w:val="1a1a1a"/>
                <w:sz w:val="20"/>
                <w:szCs w:val="20"/>
                <w:rtl w:val="0"/>
              </w:rPr>
              <w:t xml:space="preserve">. File a report via the </w:t>
            </w:r>
            <w:hyperlink r:id="rId19">
              <w:r w:rsidDel="00000000" w:rsidR="00000000" w:rsidRPr="00000000">
                <w:rPr>
                  <w:rFonts w:ascii="PT Sans Narrow" w:cs="PT Sans Narrow" w:eastAsia="PT Sans Narrow" w:hAnsi="PT Sans Narrow"/>
                  <w:color w:val="2e5fa3"/>
                  <w:sz w:val="20"/>
                  <w:szCs w:val="20"/>
                  <w:u w:val="single"/>
                  <w:rtl w:val="0"/>
                </w:rPr>
                <w:t xml:space="preserve">Campus Incident Report Form</w:t>
              </w:r>
            </w:hyperlink>
            <w:r w:rsidDel="00000000" w:rsidR="00000000" w:rsidRPr="00000000">
              <w:rPr>
                <w:rFonts w:ascii="PT Sans Narrow" w:cs="PT Sans Narrow" w:eastAsia="PT Sans Narrow" w:hAnsi="PT Sans Narrow"/>
                <w:color w:val="1a1a1a"/>
                <w:sz w:val="20"/>
                <w:szCs w:val="20"/>
                <w:rtl w:val="0"/>
              </w:rPr>
              <w:t xml:space="preserve">.</w:t>
            </w:r>
          </w:p>
          <w:p w:rsidR="00000000" w:rsidDel="00000000" w:rsidP="00000000" w:rsidRDefault="00000000" w:rsidRPr="00000000" w14:paraId="000000B3">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rPr>
            </w:pPr>
            <w:r w:rsidDel="00000000" w:rsidR="00000000" w:rsidRPr="00000000">
              <w:rPr>
                <w:rtl w:val="0"/>
              </w:rPr>
            </w:r>
          </w:p>
        </w:tc>
      </w:tr>
      <w:tr>
        <w:trPr>
          <w:cantSplit w:val="0"/>
          <w:tblHeader w:val="0"/>
        </w:trPr>
        <w:tc>
          <w:tcPr>
            <w:tcBorders>
              <w:top w:color="2e5fa3" w:space="0" w:sz="4" w:val="single"/>
              <w:left w:color="000000" w:space="0" w:sz="0" w:val="nil"/>
              <w:bottom w:color="000000" w:space="0" w:sz="0" w:val="nil"/>
              <w:right w:color="000000" w:space="0" w:sz="0" w:val="nil"/>
            </w:tcBorders>
            <w:tcMar>
              <w:top w:w="100.0" w:type="dxa"/>
              <w:left w:w="180.0" w:type="dxa"/>
              <w:bottom w:w="100.0" w:type="dxa"/>
              <w:right w:w="180.0" w:type="dxa"/>
            </w:tcMar>
          </w:tcPr>
          <w:p w:rsidR="00000000" w:rsidDel="00000000" w:rsidP="00000000" w:rsidRDefault="00000000" w:rsidRPr="00000000" w14:paraId="000000B4">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color w:val="1d1d1d"/>
              </w:rPr>
            </w:pPr>
            <w:r w:rsidDel="00000000" w:rsidR="00000000" w:rsidRPr="00000000">
              <w:rPr>
                <w:rtl w:val="0"/>
              </w:rPr>
            </w:r>
          </w:p>
          <w:p w:rsidR="00000000" w:rsidDel="00000000" w:rsidP="00000000" w:rsidRDefault="00000000" w:rsidRPr="00000000" w14:paraId="000000B5">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color w:val="1d1d1d"/>
              </w:rPr>
            </w:pPr>
            <w:r w:rsidDel="00000000" w:rsidR="00000000" w:rsidRPr="00000000">
              <w:rPr>
                <w:rtl w:val="0"/>
              </w:rPr>
            </w:r>
          </w:p>
        </w:tc>
      </w:tr>
    </w:tbl>
    <w:p w:rsidR="00000000" w:rsidDel="00000000" w:rsidP="00000000" w:rsidRDefault="00000000" w:rsidRPr="00000000" w14:paraId="000000B6">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Nondiscrimination Policy and Notice of Nondiscrimination</w:t>
      </w:r>
      <w:r w:rsidDel="00000000" w:rsidR="00000000" w:rsidRPr="00000000">
        <w:rPr>
          <w:rtl w:val="0"/>
        </w:rPr>
      </w:r>
    </w:p>
    <w:tbl>
      <w:tblPr>
        <w:tblStyle w:val="Table12"/>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B7">
            <w:pPr>
              <w:spacing w:line="276" w:lineRule="auto"/>
              <w:rPr>
                <w:rFonts w:ascii="PT Sans Narrow" w:cs="PT Sans Narrow" w:eastAsia="PT Sans Narrow" w:hAnsi="PT Sans Narrow"/>
                <w:i w:val="1"/>
                <w:iCs w:val="1"/>
                <w:color w:val="1d1d1d"/>
              </w:rPr>
            </w:pPr>
            <w:r w:rsidDel="00000000" w:rsidR="00000000" w:rsidRPr="00000000">
              <w:rPr>
                <w:rFonts w:ascii="PT Sans Narrow" w:cs="PT Sans Narrow" w:eastAsia="PT Sans Narrow" w:hAnsi="PT Sans Narrow"/>
                <w:color w:val="222222"/>
                <w:highlight w:val="white"/>
                <w:rtl w:val="0"/>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orientation,or status as a covered veteran.</w:t>
            </w:r>
            <w:r w:rsidDel="00000000" w:rsidR="00000000" w:rsidRPr="00000000">
              <w:rPr>
                <w:rFonts w:ascii="PT Sans Narrow" w:cs="PT Sans Narrow" w:eastAsia="PT Sans Narrow" w:hAnsi="PT Sans Narrow"/>
                <w:color w:val="000000"/>
                <w:rtl w:val="0"/>
              </w:rPr>
              <w:t xml:space="preserve"> Inquiries about Title IX or general Civil Rights concerns may be referred to the University’s Title IX Coordinator, the U.S. Department of Education’s Office for Civil Rights, or both and contact information may be found </w:t>
            </w:r>
            <w:hyperlink r:id="rId20">
              <w:r w:rsidDel="00000000" w:rsidR="00000000" w:rsidRPr="00000000">
                <w:rPr>
                  <w:rFonts w:ascii="PT Sans Narrow" w:cs="PT Sans Narrow" w:eastAsia="PT Sans Narrow" w:hAnsi="PT Sans Narrow"/>
                  <w:color w:val="1155cc"/>
                  <w:u w:val="single"/>
                  <w:rtl w:val="0"/>
                </w:rPr>
                <w:t xml:space="preserve">HERE</w:t>
              </w:r>
            </w:hyperlink>
            <w:r w:rsidDel="00000000" w:rsidR="00000000" w:rsidRPr="00000000">
              <w:rPr>
                <w:rFonts w:ascii="PT Sans Narrow" w:cs="PT Sans Narrow" w:eastAsia="PT Sans Narrow" w:hAnsi="PT Sans Narrow"/>
                <w:color w:val="000000"/>
                <w:rtl w:val="0"/>
              </w:rPr>
              <w:t xml:space="preserve">. </w:t>
            </w:r>
            <w:r w:rsidDel="00000000" w:rsidR="00000000" w:rsidRPr="00000000">
              <w:rPr>
                <w:rFonts w:ascii="PT Sans Narrow" w:cs="PT Sans Narrow" w:eastAsia="PT Sans Narrow" w:hAnsi="PT Sans Narrow"/>
                <w:i w:val="1"/>
                <w:iCs w:val="1"/>
                <w:color w:val="1d1d1d"/>
                <w:rtl w:val="0"/>
              </w:rPr>
              <w:t xml:space="preserve">On-campus Confidential Resources may also be found here at </w:t>
            </w:r>
            <w:hyperlink r:id="rId21">
              <w:r w:rsidDel="00000000" w:rsidR="00000000" w:rsidRPr="00000000">
                <w:rPr>
                  <w:rFonts w:ascii="PT Sans Narrow" w:cs="PT Sans Narrow" w:eastAsia="PT Sans Narrow" w:hAnsi="PT Sans Narrow"/>
                  <w:i w:val="1"/>
                  <w:iCs w:val="1"/>
                  <w:color w:val="1155cc"/>
                  <w:u w:val="single"/>
                  <w:rtl w:val="0"/>
                </w:rPr>
                <w:t xml:space="preserve">CAMPUS CONFIDENTIAL RESOURCES</w:t>
              </w:r>
            </w:hyperlink>
            <w:r w:rsidDel="00000000" w:rsidR="00000000" w:rsidRPr="00000000">
              <w:rPr>
                <w:rFonts w:ascii="PT Sans Narrow" w:cs="PT Sans Narrow" w:eastAsia="PT Sans Narrow" w:hAnsi="PT Sans Narrow"/>
                <w:i w:val="1"/>
                <w:iCs w:val="1"/>
                <w:color w:val="1d1d1d"/>
                <w:rtl w:val="0"/>
              </w:rPr>
              <w:t xml:space="preserve">.</w:t>
            </w:r>
          </w:p>
          <w:p w:rsidR="00000000" w:rsidDel="00000000" w:rsidP="00000000" w:rsidRDefault="00000000" w:rsidRPr="00000000" w14:paraId="000000B8">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The University’s Nondiscrimination Policy and Grievance Procedures can be located on the University webpage at: </w:t>
            </w:r>
            <w:hyperlink r:id="rId22">
              <w:r w:rsidDel="00000000" w:rsidR="00000000" w:rsidRPr="00000000">
                <w:rPr>
                  <w:rFonts w:ascii="PT Sans Narrow" w:cs="PT Sans Narrow" w:eastAsia="PT Sans Narrow" w:hAnsi="PT Sans Narrow"/>
                  <w:color w:val="1155cc"/>
                  <w:u w:val="single"/>
                  <w:rtl w:val="0"/>
                </w:rPr>
                <w:t xml:space="preserve">https://chaminade.edu/compliance/title-ix-nondiscrimination-policies-procedures/.</w:t>
              </w:r>
            </w:hyperlink>
            <w:r w:rsidDel="00000000" w:rsidR="00000000" w:rsidRPr="00000000">
              <w:rPr>
                <w:rFonts w:ascii="PT Sans Narrow" w:cs="PT Sans Narrow" w:eastAsia="PT Sans Narrow" w:hAnsi="PT Sans Narrow"/>
                <w:color w:val="000000"/>
                <w:rtl w:val="0"/>
              </w:rPr>
              <w:t xml:space="preserve"> </w:t>
            </w:r>
          </w:p>
          <w:p w:rsidR="00000000" w:rsidDel="00000000" w:rsidP="00000000" w:rsidRDefault="00000000" w:rsidRPr="00000000" w14:paraId="000000B9">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To report information about conduct that may constitute sex discrimination or make a complaint of sex discrimination under Title IX, please refer to the </w:t>
            </w:r>
            <w:hyperlink r:id="rId23">
              <w:r w:rsidDel="00000000" w:rsidR="00000000" w:rsidRPr="00000000">
                <w:rPr>
                  <w:rFonts w:ascii="PT Sans Narrow" w:cs="PT Sans Narrow" w:eastAsia="PT Sans Narrow" w:hAnsi="PT Sans Narrow"/>
                  <w:color w:val="1155cc"/>
                  <w:u w:val="single"/>
                  <w:rtl w:val="0"/>
                </w:rPr>
                <w:t xml:space="preserve">Campus Incident Report form</w:t>
              </w:r>
            </w:hyperlink>
            <w:r w:rsidDel="00000000" w:rsidR="00000000" w:rsidRPr="00000000">
              <w:rPr>
                <w:rFonts w:ascii="PT Sans Narrow" w:cs="PT Sans Narrow" w:eastAsia="PT Sans Narrow" w:hAnsi="PT Sans Narrow"/>
                <w:color w:val="000000"/>
                <w:rtl w:val="0"/>
              </w:rPr>
              <w:t xml:space="preserve">. Chaminade University of Honolulu prohibits sex discrimination in any education program or activity that it operates. </w:t>
            </w:r>
          </w:p>
          <w:p w:rsidR="00000000" w:rsidDel="00000000" w:rsidP="00000000" w:rsidRDefault="00000000" w:rsidRPr="00000000" w14:paraId="000000BA">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The NOTICE of NONDISCRIMINATION can be found here: </w:t>
            </w:r>
            <w:hyperlink r:id="rId24">
              <w:r w:rsidDel="00000000" w:rsidR="00000000" w:rsidRPr="00000000">
                <w:rPr>
                  <w:rFonts w:ascii="PT Sans Narrow" w:cs="PT Sans Narrow" w:eastAsia="PT Sans Narrow" w:hAnsi="PT Sans Narrow"/>
                  <w:color w:val="1155cc"/>
                  <w:u w:val="single"/>
                  <w:rtl w:val="0"/>
                </w:rPr>
                <w:t xml:space="preserve">Notice of Nondiscrimination</w:t>
              </w:r>
            </w:hyperlink>
            <w:r w:rsidDel="00000000" w:rsidR="00000000" w:rsidRPr="00000000">
              <w:rPr>
                <w:rFonts w:ascii="PT Sans Narrow" w:cs="PT Sans Narrow" w:eastAsia="PT Sans Narrow" w:hAnsi="PT Sans Narrow"/>
                <w:color w:val="000000"/>
                <w:rtl w:val="0"/>
              </w:rPr>
              <w:t xml:space="preserve">.</w:t>
            </w:r>
          </w:p>
        </w:tc>
      </w:tr>
    </w:tbl>
    <w:p w:rsidR="00000000" w:rsidDel="00000000" w:rsidP="00000000" w:rsidRDefault="00000000" w:rsidRPr="00000000" w14:paraId="000000BB">
      <w:pPr>
        <w:spacing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BC">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Student with Disabilities Statement</w:t>
      </w:r>
      <w:r w:rsidDel="00000000" w:rsidR="00000000" w:rsidRPr="00000000">
        <w:rPr>
          <w:rtl w:val="0"/>
        </w:rPr>
      </w:r>
    </w:p>
    <w:tbl>
      <w:tblPr>
        <w:tblStyle w:val="Table13"/>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BD">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Kōkua ʻIke</w:t>
            </w:r>
          </w:p>
          <w:p w:rsidR="00000000" w:rsidDel="00000000" w:rsidP="00000000" w:rsidRDefault="00000000" w:rsidRPr="00000000" w14:paraId="000000BE">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Accessibility Services recognizes disability as a valued aspect of diversity and ensures equal access to the educational environment in accordance with Section 504 of the Rehabilitation Act; the Americans with Disabilities Act, as amended; and the principles</w:t>
            </w:r>
          </w:p>
          <w:p w:rsidR="00000000" w:rsidDel="00000000" w:rsidP="00000000" w:rsidRDefault="00000000" w:rsidRPr="00000000" w14:paraId="000000BF">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and professional standards of the Association on Higher Education and Disability.</w:t>
            </w:r>
          </w:p>
          <w:p w:rsidR="00000000" w:rsidDel="00000000" w:rsidP="00000000" w:rsidRDefault="00000000" w:rsidRPr="00000000" w14:paraId="000000C0">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Access is supported through reasonable accommodations and referrals to campus and community resources.</w:t>
            </w:r>
          </w:p>
          <w:p w:rsidR="00000000" w:rsidDel="00000000" w:rsidP="00000000" w:rsidRDefault="00000000" w:rsidRPr="00000000" w14:paraId="000000C1">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Appointments with the Accessibility Services Coordinator are available through Stellic at https://chaminade.stellic.com and may be held virtually or in person. Drop-in appointments are also welcome.</w:t>
            </w:r>
          </w:p>
          <w:p w:rsidR="00000000" w:rsidDel="00000000" w:rsidP="00000000" w:rsidRDefault="00000000" w:rsidRPr="00000000" w14:paraId="000000C2">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Students seeking support must meet with the Accessibility Services Coordinator as early as possible, even if they are unsure whether they have appropriate documentation of their disability or its impacts. The Accessibility Services Coordinator prioritizes</w:t>
            </w:r>
          </w:p>
          <w:p w:rsidR="00000000" w:rsidDel="00000000" w:rsidP="00000000" w:rsidRDefault="00000000" w:rsidRPr="00000000" w14:paraId="000000C3">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listening to students’ experiences and will discuss any documentation needs during the initial intake meeting. Students may seek support at any time.</w:t>
            </w:r>
          </w:p>
          <w:p w:rsidR="00000000" w:rsidDel="00000000" w:rsidP="00000000" w:rsidRDefault="00000000" w:rsidRPr="00000000" w14:paraId="000000C4">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Learn more at https://chaminade.edu/ada-accommodations.</w:t>
            </w:r>
          </w:p>
          <w:p w:rsidR="00000000" w:rsidDel="00000000" w:rsidP="00000000" w:rsidRDefault="00000000" w:rsidRPr="00000000" w14:paraId="000000C5">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Learn more at https://chaminade.edu/career-services.</w:t>
            </w:r>
            <w:r w:rsidDel="00000000" w:rsidR="00000000" w:rsidRPr="00000000">
              <w:rPr>
                <w:rtl w:val="0"/>
              </w:rPr>
            </w:r>
          </w:p>
        </w:tc>
      </w:tr>
    </w:tbl>
    <w:p w:rsidR="00000000" w:rsidDel="00000000" w:rsidP="00000000" w:rsidRDefault="00000000" w:rsidRPr="00000000" w14:paraId="000000C6">
      <w:pPr>
        <w:spacing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C7">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Assessment of Student Work</w:t>
      </w:r>
      <w:r w:rsidDel="00000000" w:rsidR="00000000" w:rsidRPr="00000000">
        <w:rPr>
          <w:rtl w:val="0"/>
        </w:rPr>
      </w:r>
    </w:p>
    <w:p w:rsidR="00000000" w:rsidDel="00000000" w:rsidP="00000000" w:rsidRDefault="00000000" w:rsidRPr="00000000" w14:paraId="000000C8">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Chaminade University may use student work anonymously to assess achievement of course, program, and institutional learning outcomes as part of ongoing quality improvement efforts.</w:t>
      </w:r>
      <w:r w:rsidDel="00000000" w:rsidR="00000000" w:rsidRPr="00000000">
        <w:rPr>
          <w:rtl w:val="0"/>
        </w:rPr>
      </w:r>
    </w:p>
    <w:p w:rsidR="00000000" w:rsidDel="00000000" w:rsidP="00000000" w:rsidRDefault="00000000" w:rsidRPr="00000000" w14:paraId="000000C9">
      <w:pPr>
        <w:shd w:fill="1f3a6e" w:val="clear"/>
        <w:spacing w:after="100" w:before="240" w:lineRule="auto"/>
        <w:ind w:left="160" w:right="160" w:hanging="16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Campus Resources &amp; Support Services</w:t>
      </w:r>
      <w:r w:rsidDel="00000000" w:rsidR="00000000" w:rsidRPr="00000000">
        <w:rPr>
          <w:rtl w:val="0"/>
        </w:rPr>
      </w:r>
    </w:p>
    <w:p w:rsidR="00000000" w:rsidDel="00000000" w:rsidP="00000000" w:rsidRDefault="00000000" w:rsidRPr="00000000" w14:paraId="000000CA">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The following resources are available to all Chaminade students. Reach out early — these services exist to support your success.</w:t>
      </w:r>
      <w:r w:rsidDel="00000000" w:rsidR="00000000" w:rsidRPr="00000000">
        <w:rPr>
          <w:rtl w:val="0"/>
        </w:rPr>
      </w:r>
    </w:p>
    <w:p w:rsidR="00000000" w:rsidDel="00000000" w:rsidP="00000000" w:rsidRDefault="00000000" w:rsidRPr="00000000" w14:paraId="000000CB">
      <w:pPr>
        <w:spacing w:after="0" w:before="60" w:lineRule="auto"/>
        <w:rPr>
          <w:rFonts w:ascii="PT Sans Narrow" w:cs="PT Sans Narrow" w:eastAsia="PT Sans Narrow" w:hAnsi="PT Sans Narrow"/>
        </w:rPr>
      </w:pPr>
      <w:r w:rsidDel="00000000" w:rsidR="00000000" w:rsidRPr="00000000">
        <w:rPr>
          <w:rtl w:val="0"/>
        </w:rPr>
      </w:r>
    </w:p>
    <w:tbl>
      <w:tblPr>
        <w:tblStyle w:val="Table14"/>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00"/>
        <w:gridCol w:w="4360"/>
        <w:gridCol w:w="3200"/>
        <w:tblGridChange w:id="0">
          <w:tblGrid>
            <w:gridCol w:w="1800"/>
            <w:gridCol w:w="4360"/>
            <w:gridCol w:w="3200"/>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CC">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Resource</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CD">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Description</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CE">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Contact / Website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C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Accessibility Services</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(Kōkua ʻIke)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D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Accommodations under Section 504 and ADA. Contact early — appointments via Stellic, virtual or in person.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D1">
            <w:pPr>
              <w:spacing w:after="0" w:before="0" w:lineRule="auto"/>
              <w:rPr>
                <w:rFonts w:ascii="PT Sans Narrow" w:cs="PT Sans Narrow" w:eastAsia="PT Sans Narrow" w:hAnsi="PT Sans Narrow"/>
              </w:rPr>
            </w:pPr>
            <w:hyperlink r:id="rId25">
              <w:r w:rsidDel="00000000" w:rsidR="00000000" w:rsidRPr="00000000">
                <w:rPr>
                  <w:rFonts w:ascii="PT Sans Narrow" w:cs="PT Sans Narrow" w:eastAsia="PT Sans Narrow" w:hAnsi="PT Sans Narrow"/>
                  <w:color w:val="2e5fa3"/>
                  <w:sz w:val="20"/>
                  <w:szCs w:val="20"/>
                  <w:u w:val="single"/>
                  <w:rtl w:val="0"/>
                </w:rPr>
                <w:t xml:space="preserve">ada@chaminade.edu</w:t>
              </w:r>
            </w:hyperlink>
            <w:r w:rsidDel="00000000" w:rsidR="00000000" w:rsidRPr="00000000">
              <w:rPr>
                <w:rFonts w:ascii="PT Sans Narrow" w:cs="PT Sans Narrow" w:eastAsia="PT Sans Narrow" w:hAnsi="PT Sans Narrow"/>
                <w:rtl w:val="0"/>
              </w:rPr>
              <w:br w:type="textWrapping"/>
            </w:r>
            <w:hyperlink r:id="rId26">
              <w:r w:rsidDel="00000000" w:rsidR="00000000" w:rsidRPr="00000000">
                <w:rPr>
                  <w:rFonts w:ascii="PT Sans Narrow" w:cs="PT Sans Narrow" w:eastAsia="PT Sans Narrow" w:hAnsi="PT Sans Narrow"/>
                  <w:color w:val="2e5fa3"/>
                  <w:sz w:val="20"/>
                  <w:szCs w:val="20"/>
                  <w:u w:val="single"/>
                  <w:rtl w:val="0"/>
                </w:rPr>
                <w:t xml:space="preserve">chaminade.edu/ada-accommodations</w:t>
              </w:r>
            </w:hyperlink>
            <w:r w:rsidDel="00000000" w:rsidR="00000000" w:rsidRPr="00000000">
              <w:rPr>
                <w:rtl w:val="0"/>
              </w:rPr>
            </w:r>
          </w:p>
          <w:p w:rsidR="00000000" w:rsidDel="00000000" w:rsidP="00000000" w:rsidRDefault="00000000" w:rsidRPr="00000000" w14:paraId="000000D2">
            <w:pPr>
              <w:spacing w:after="0" w:before="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D3">
            <w:pPr>
              <w:rPr>
                <w:rFonts w:ascii="PT Sans Narrow" w:cs="PT Sans Narrow" w:eastAsia="PT Sans Narrow" w:hAnsi="PT Sans Narrow"/>
              </w:rPr>
            </w:pPr>
            <w:hyperlink r:id="rId27">
              <w:r w:rsidDel="00000000" w:rsidR="00000000" w:rsidRPr="00000000">
                <w:rPr>
                  <w:rFonts w:ascii="PT Sans Narrow" w:cs="PT Sans Narrow" w:eastAsia="PT Sans Narrow" w:hAnsi="PT Sans Narrow"/>
                  <w:color w:val="1155cc"/>
                  <w:u w:val="single"/>
                  <w:rtl w:val="0"/>
                </w:rPr>
                <w:t xml:space="preserve">Accessibility Services Sign up</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D4">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Tutoring &amp; Academic</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Coaching (Kōkua ʻIke)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D5">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Tutoring and Academic Coaching Services support students’ progression toward their</w:t>
            </w:r>
          </w:p>
          <w:p w:rsidR="00000000" w:rsidDel="00000000" w:rsidP="00000000" w:rsidRDefault="00000000" w:rsidRPr="00000000" w14:paraId="000000D6">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academic, personal, and professional goals with clarity and intention. Services include</w:t>
            </w:r>
          </w:p>
          <w:p w:rsidR="00000000" w:rsidDel="00000000" w:rsidP="00000000" w:rsidRDefault="00000000" w:rsidRPr="00000000" w14:paraId="000000D7">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individualized support in English, math, nursing, sciences, and social sciences, as well  as guidance in developing goals and study strategies.</w:t>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D8">
            <w:pPr>
              <w:spacing w:after="0" w:before="0" w:lineRule="auto"/>
              <w:rPr>
                <w:rFonts w:ascii="PT Sans Narrow" w:cs="PT Sans Narrow" w:eastAsia="PT Sans Narrow" w:hAnsi="PT Sans Narrow"/>
              </w:rPr>
            </w:pPr>
            <w:hyperlink r:id="rId28">
              <w:r w:rsidDel="00000000" w:rsidR="00000000" w:rsidRPr="00000000">
                <w:rPr>
                  <w:rFonts w:ascii="PT Sans Narrow" w:cs="PT Sans Narrow" w:eastAsia="PT Sans Narrow" w:hAnsi="PT Sans Narrow"/>
                  <w:color w:val="1155cc"/>
                  <w:sz w:val="24"/>
                  <w:szCs w:val="24"/>
                  <w:u w:val="single"/>
                  <w:rtl w:val="0"/>
                </w:rPr>
                <w:t xml:space="preserve">https://chaminade.edu/tutoring-academic-coaching-services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D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Career Services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DA">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Career Services supports students throughout their career journeys. Services include</w:t>
            </w:r>
          </w:p>
          <w:p w:rsidR="00000000" w:rsidDel="00000000" w:rsidP="00000000" w:rsidRDefault="00000000" w:rsidRPr="00000000" w14:paraId="000000DB">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individualized job search strategy coaching, resume reviews, job interview coaching,</w:t>
            </w:r>
          </w:p>
          <w:p w:rsidR="00000000" w:rsidDel="00000000" w:rsidP="00000000" w:rsidRDefault="00000000" w:rsidRPr="00000000" w14:paraId="000000D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000000"/>
                <w:rtl w:val="0"/>
              </w:rPr>
              <w:t xml:space="preserve">and access to career-related resources and opportunities.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DD">
            <w:pPr>
              <w:spacing w:after="0" w:before="0" w:lineRule="auto"/>
              <w:rPr>
                <w:rFonts w:ascii="PT Sans Narrow" w:cs="PT Sans Narrow" w:eastAsia="PT Sans Narrow" w:hAnsi="PT Sans Narrow"/>
              </w:rPr>
            </w:pPr>
            <w:hyperlink r:id="rId29">
              <w:r w:rsidDel="00000000" w:rsidR="00000000" w:rsidRPr="00000000">
                <w:rPr>
                  <w:rFonts w:ascii="PT Sans Narrow" w:cs="PT Sans Narrow" w:eastAsia="PT Sans Narrow" w:hAnsi="PT Sans Narrow"/>
                  <w:color w:val="2e5fa3"/>
                  <w:sz w:val="20"/>
                  <w:szCs w:val="20"/>
                  <w:u w:val="single"/>
                  <w:rtl w:val="0"/>
                </w:rPr>
                <w:t xml:space="preserve">chaminade.edu/career-services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D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Basic Needs Resources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D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Support for food insecurity, housing instability, and other basic needs.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E0">
            <w:pPr>
              <w:spacing w:after="0" w:before="0" w:lineRule="auto"/>
              <w:rPr>
                <w:rFonts w:ascii="PT Sans Narrow" w:cs="PT Sans Narrow" w:eastAsia="PT Sans Narrow" w:hAnsi="PT Sans Narrow"/>
              </w:rPr>
            </w:pPr>
            <w:hyperlink r:id="rId30">
              <w:r w:rsidDel="00000000" w:rsidR="00000000" w:rsidRPr="00000000">
                <w:rPr>
                  <w:rFonts w:ascii="PT Sans Narrow" w:cs="PT Sans Narrow" w:eastAsia="PT Sans Narrow" w:hAnsi="PT Sans Narrow"/>
                  <w:color w:val="2e5fa3"/>
                  <w:sz w:val="20"/>
                  <w:szCs w:val="20"/>
                  <w:u w:val="single"/>
                  <w:rtl w:val="0"/>
                </w:rPr>
                <w:t xml:space="preserve">chaminade.edu/basic-needs/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Title IX /</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Nondiscrimination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Reporting and support for sex discrimination and gender-based violence. Campus Incident Report Form available online.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3">
            <w:pPr>
              <w:spacing w:after="0" w:before="0" w:lineRule="auto"/>
              <w:rPr>
                <w:rFonts w:ascii="PT Sans Narrow" w:cs="PT Sans Narrow" w:eastAsia="PT Sans Narrow" w:hAnsi="PT Sans Narrow"/>
              </w:rPr>
            </w:pPr>
            <w:hyperlink r:id="rId31">
              <w:r w:rsidDel="00000000" w:rsidR="00000000" w:rsidRPr="00000000">
                <w:rPr>
                  <w:rFonts w:ascii="PT Sans Narrow" w:cs="PT Sans Narrow" w:eastAsia="PT Sans Narrow" w:hAnsi="PT Sans Narrow"/>
                  <w:color w:val="2e5fa3"/>
                  <w:sz w:val="20"/>
                  <w:szCs w:val="20"/>
                  <w:u w:val="single"/>
                  <w:rtl w:val="0"/>
                </w:rPr>
                <w:t xml:space="preserve">chaminade.edu/titleix/resources-and-support/</w:t>
              </w:r>
            </w:hyperlink>
            <w:r w:rsidDel="00000000" w:rsidR="00000000" w:rsidRPr="00000000">
              <w:rPr>
                <w:rtl w:val="0"/>
              </w:rPr>
            </w:r>
          </w:p>
        </w:tc>
      </w:tr>
      <w:tr>
        <w:trPr>
          <w:cantSplit w:val="0"/>
          <w:trHeight w:val="854.94140625" w:hRule="atLeast"/>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E4">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Hazing Prevention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E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Confidential support, crisis intervention, and reporting for any type of abuse including hazing.</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E6">
            <w:pPr>
              <w:spacing w:after="0" w:before="0" w:lineRule="auto"/>
              <w:rPr>
                <w:rFonts w:ascii="PT Sans Narrow" w:cs="PT Sans Narrow" w:eastAsia="PT Sans Narrow" w:hAnsi="PT Sans Narrow"/>
              </w:rPr>
            </w:pPr>
            <w:hyperlink r:id="rId32">
              <w:r w:rsidDel="00000000" w:rsidR="00000000" w:rsidRPr="00000000">
                <w:rPr>
                  <w:rFonts w:ascii="PT Sans Narrow" w:cs="PT Sans Narrow" w:eastAsia="PT Sans Narrow" w:hAnsi="PT Sans Narrow"/>
                  <w:color w:val="2e5fa3"/>
                  <w:sz w:val="20"/>
                  <w:szCs w:val="20"/>
                  <w:u w:val="single"/>
                  <w:rtl w:val="0"/>
                </w:rPr>
                <w:t xml:space="preserve">hazingpreventionnetwork.org/athlete-helpline/</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CUH Alert Emergency</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Notification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Emergency text system. Register your cell number via the Chaminade portal and confirm the text to complete enrollment.</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9">
            <w:pPr>
              <w:spacing w:after="0" w:before="0" w:lineRule="auto"/>
              <w:rPr>
                <w:rFonts w:ascii="PT Sans Narrow" w:cs="PT Sans Narrow" w:eastAsia="PT Sans Narrow" w:hAnsi="PT Sans Narrow"/>
              </w:rPr>
            </w:pPr>
            <w:hyperlink r:id="rId33">
              <w:r w:rsidDel="00000000" w:rsidR="00000000" w:rsidRPr="00000000">
                <w:rPr>
                  <w:rFonts w:ascii="PT Sans Narrow" w:cs="PT Sans Narrow" w:eastAsia="PT Sans Narrow" w:hAnsi="PT Sans Narrow"/>
                  <w:color w:val="2e5fa3"/>
                  <w:sz w:val="20"/>
                  <w:szCs w:val="20"/>
                  <w:u w:val="single"/>
                  <w:rtl w:val="0"/>
                </w:rPr>
                <w:t xml:space="preserve">chaminade.edu</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A">
            <w:pPr>
              <w:spacing w:after="0" w:before="0" w:lineRule="auto"/>
              <w:rPr>
                <w:rFonts w:ascii="PT Sans Narrow" w:cs="PT Sans Narrow" w:eastAsia="PT Sans Narrow" w:hAnsi="PT Sans Narrow"/>
                <w:b w:val="1"/>
                <w:bCs w:val="1"/>
                <w:color w:val="1a1a1a"/>
                <w:sz w:val="20"/>
                <w:szCs w:val="20"/>
              </w:rPr>
            </w:pPr>
            <w:r w:rsidDel="00000000" w:rsidR="00000000" w:rsidRPr="00000000">
              <w:rPr>
                <w:rFonts w:ascii="PT Sans Narrow" w:cs="PT Sans Narrow" w:eastAsia="PT Sans Narrow" w:hAnsi="PT Sans Narrow"/>
                <w:b w:val="1"/>
                <w:bCs w:val="1"/>
                <w:rtl w:val="0"/>
              </w:rPr>
              <w:t xml:space="preserve">Campus Safety/ SafeSwords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B">
            <w:pPr>
              <w:spacing w:line="276" w:lineRule="auto"/>
              <w:rPr>
                <w:rFonts w:ascii="PT Sans Narrow" w:cs="PT Sans Narrow" w:eastAsia="PT Sans Narrow" w:hAnsi="PT Sans Narrow"/>
                <w:color w:val="1a1a1a"/>
              </w:rPr>
            </w:pPr>
            <w:r w:rsidDel="00000000" w:rsidR="00000000" w:rsidRPr="00000000">
              <w:rPr>
                <w:rFonts w:ascii="PT Sans Narrow" w:cs="PT Sans Narrow" w:eastAsia="PT Sans Narrow" w:hAnsi="PT Sans Narrow"/>
                <w:color w:val="000000"/>
                <w:highlight w:val="white"/>
                <w:rtl w:val="0"/>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C">
            <w:pPr>
              <w:spacing w:after="0" w:before="0" w:lineRule="auto"/>
              <w:rPr>
                <w:rFonts w:ascii="PT Sans Narrow" w:cs="PT Sans Narrow" w:eastAsia="PT Sans Narrow" w:hAnsi="PT Sans Narrow"/>
                <w:color w:val="000000"/>
                <w:u w:val="single"/>
              </w:rPr>
            </w:pPr>
            <w:hyperlink r:id="rId34">
              <w:r w:rsidDel="00000000" w:rsidR="00000000" w:rsidRPr="00000000">
                <w:rPr>
                  <w:rFonts w:ascii="PT Sans Narrow" w:cs="PT Sans Narrow" w:eastAsia="PT Sans Narrow" w:hAnsi="PT Sans Narrow"/>
                  <w:color w:val="1155cc"/>
                  <w:u w:val="single"/>
                  <w:rtl w:val="0"/>
                </w:rPr>
                <w:t xml:space="preserve">SafeSwords Webpage</w:t>
              </w:r>
            </w:hyperlink>
            <w:r w:rsidDel="00000000" w:rsidR="00000000" w:rsidRPr="00000000">
              <w:rPr>
                <w:rtl w:val="0"/>
              </w:rPr>
            </w:r>
          </w:p>
          <w:p w:rsidR="00000000" w:rsidDel="00000000" w:rsidP="00000000" w:rsidRDefault="00000000" w:rsidRPr="00000000" w14:paraId="000000ED">
            <w:pPr>
              <w:spacing w:after="0" w:before="0" w:lineRule="auto"/>
              <w:rPr>
                <w:rFonts w:ascii="PT Sans Narrow" w:cs="PT Sans Narrow" w:eastAsia="PT Sans Narrow" w:hAnsi="PT Sans Narrow"/>
                <w:color w:val="000000"/>
                <w:sz w:val="24"/>
                <w:szCs w:val="24"/>
                <w:u w:val="single"/>
              </w:rPr>
            </w:pPr>
            <w:r w:rsidDel="00000000" w:rsidR="00000000" w:rsidRPr="00000000">
              <w:rPr>
                <w:rtl w:val="0"/>
              </w:rPr>
            </w:r>
          </w:p>
        </w:tc>
      </w:tr>
    </w:tbl>
    <w:p w:rsidR="00000000" w:rsidDel="00000000" w:rsidP="00000000" w:rsidRDefault="00000000" w:rsidRPr="00000000" w14:paraId="000000EE">
      <w:pPr>
        <w:spacing w:after="0" w:before="120" w:lineRule="auto"/>
        <w:rPr>
          <w:rFonts w:ascii="PT Sans Narrow" w:cs="PT Sans Narrow" w:eastAsia="PT Sans Narrow" w:hAnsi="PT Sans Narrow"/>
        </w:rPr>
      </w:pPr>
      <w:r w:rsidDel="00000000" w:rsidR="00000000" w:rsidRPr="00000000">
        <w:rPr>
          <w:rtl w:val="0"/>
        </w:rPr>
      </w:r>
    </w:p>
    <w:sectPr>
      <w:headerReference r:id="rId35" w:type="default"/>
      <w:headerReference r:id="rId36" w:type="first"/>
      <w:footerReference r:id="rId37" w:type="first"/>
      <w:pgSz w:h="15840" w:w="12240" w:orient="portrait"/>
      <w:pgMar w:bottom="1080" w:top="1080" w:left="1080" w:right="108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PT Sans Narrow">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1">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F">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0">
    <w:pPr>
      <w:jc w:val="center"/>
      <w:rPr/>
    </w:pPr>
    <w:r w:rsidDel="00000000" w:rsidR="00000000" w:rsidRPr="00000000">
      <w:rPr/>
      <w:drawing>
        <wp:inline distB="114300" distT="114300" distL="114300" distR="114300">
          <wp:extent cx="2333625" cy="656073"/>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333625" cy="656073"/>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rFonts w:ascii="PT Sans Narrow" w:cs="PT Sans Narrow" w:eastAsia="PT Sans Narrow" w:hAnsi="PT Sans Narrow"/>
        <w:b w:val="0"/>
        <w:b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lvl>
    <w:lvl w:ilvl="1">
      <w:start w:val="1"/>
      <w:numFmt w:val="bullet"/>
      <w:lvlText w:val="◦"/>
      <w:lvlJc w:val="left"/>
      <w:pPr>
        <w:ind w:left="1080" w:hanging="36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color w:val="1a1a1a"/>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0"/>
      <w:szCs w:val="20"/>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0"/>
      <w:szCs w:val="20"/>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0"/>
      <w:szCs w:val="20"/>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a1a1a"/>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chaminade.edu/titleix/nondiscrimination/" TargetMode="External"/><Relationship Id="rId22" Type="http://schemas.openxmlformats.org/officeDocument/2006/relationships/hyperlink" Target="https://chaminade.edu/compliance/title-ix-nondiscrimination-policies-procedures/" TargetMode="External"/><Relationship Id="rId21" Type="http://schemas.openxmlformats.org/officeDocument/2006/relationships/hyperlink" Target="https://chaminade.edu/titleix/resources-and-support/" TargetMode="External"/><Relationship Id="rId24" Type="http://schemas.openxmlformats.org/officeDocument/2006/relationships/hyperlink" Target="https://chaminade.edu/compliance/title-ix-nondiscrimination-policy/" TargetMode="External"/><Relationship Id="rId23" Type="http://schemas.openxmlformats.org/officeDocument/2006/relationships/hyperlink" Target="https://cm.maxient.com/reportingform.php?ChaminadeUniv&amp;layout_id=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haminade.edu/academics/#:~:text=CERTIFICATES-,Academic,-Schools" TargetMode="External"/><Relationship Id="rId26" Type="http://schemas.openxmlformats.org/officeDocument/2006/relationships/hyperlink" Target="https://chaminade.edu/ada-accommodations" TargetMode="External"/><Relationship Id="rId25" Type="http://schemas.openxmlformats.org/officeDocument/2006/relationships/hyperlink" Target="mailto:ada@chaminade.edu" TargetMode="External"/><Relationship Id="rId28" Type="http://schemas.openxmlformats.org/officeDocument/2006/relationships/hyperlink" Target="https://chaminade.edu/tutoring-academic-coaching-services" TargetMode="External"/><Relationship Id="rId27" Type="http://schemas.openxmlformats.org/officeDocument/2006/relationships/hyperlink" Target="https://chaminade.stellic.com" TargetMode="External"/><Relationship Id="rId5" Type="http://schemas.openxmlformats.org/officeDocument/2006/relationships/styles" Target="styles.xml"/><Relationship Id="rId6" Type="http://schemas.openxmlformats.org/officeDocument/2006/relationships/image" Target="media/image2.png"/><Relationship Id="rId29" Type="http://schemas.openxmlformats.org/officeDocument/2006/relationships/hyperlink" Target="https://chaminade.edu/career-services" TargetMode="External"/><Relationship Id="rId7" Type="http://schemas.openxmlformats.org/officeDocument/2006/relationships/hyperlink" Target="https://chaminade.zoom.us/my/epark" TargetMode="External"/><Relationship Id="rId8" Type="http://schemas.openxmlformats.org/officeDocument/2006/relationships/hyperlink" Target="https://calendar.app.google/rwZPcLpRQdpuKsks6" TargetMode="External"/><Relationship Id="rId31" Type="http://schemas.openxmlformats.org/officeDocument/2006/relationships/hyperlink" Target="https://chaminade.edu/titleix/resources-and-support/" TargetMode="External"/><Relationship Id="rId30" Type="http://schemas.openxmlformats.org/officeDocument/2006/relationships/hyperlink" Target="https://chaminade.edu/basic-needs/" TargetMode="External"/><Relationship Id="rId11" Type="http://schemas.openxmlformats.org/officeDocument/2006/relationships/hyperlink" Target="https://www.amazon.com/CDA-Prep-Guide-Fourth-Complete-ebook/dp/B095X7299V/ref=tmm_kin_swatch_0?_encoding=UTF8&amp;qid=1703100831&amp;sr=1-1#detailBullets_feature_div" TargetMode="External"/><Relationship Id="rId33" Type="http://schemas.openxmlformats.org/officeDocument/2006/relationships/hyperlink" Target="https://chaminade.edu" TargetMode="External"/><Relationship Id="rId10" Type="http://schemas.openxmlformats.org/officeDocument/2006/relationships/hyperlink" Target="https://www.amazon.com/CDA-Prep-Guide-Fourth-Complete-ebook/dp/B095X7299V/ref=tmm_kin_swatch_0?_encoding=UTF8&amp;qid=1703100831&amp;sr=1-1#detailBullets_feature_div" TargetMode="External"/><Relationship Id="rId32" Type="http://schemas.openxmlformats.org/officeDocument/2006/relationships/hyperlink" Target="https://hazingpreventionnetwork.org/athlete-helpline/" TargetMode="External"/><Relationship Id="rId13" Type="http://schemas.openxmlformats.org/officeDocument/2006/relationships/hyperlink" Target="http://powertotheprofession.org/" TargetMode="External"/><Relationship Id="rId35" Type="http://schemas.openxmlformats.org/officeDocument/2006/relationships/header" Target="header1.xml"/><Relationship Id="rId12" Type="http://schemas.openxmlformats.org/officeDocument/2006/relationships/hyperlink" Target="https://docs.google.com/document/d/1TpJhpbW2PIX59NOHKt69vyqgZZLeq7nYlRTCVa3rbgM/edit?usp=sharing" TargetMode="External"/><Relationship Id="rId34" Type="http://schemas.openxmlformats.org/officeDocument/2006/relationships/hyperlink" Target="https://chaminade.edu/student-life/security/campus-safeswords-program/" TargetMode="External"/><Relationship Id="rId15" Type="http://schemas.openxmlformats.org/officeDocument/2006/relationships/hyperlink" Target="https://earlylearning.hawaii.gov/" TargetMode="External"/><Relationship Id="rId37" Type="http://schemas.openxmlformats.org/officeDocument/2006/relationships/footer" Target="footer1.xml"/><Relationship Id="rId14" Type="http://schemas.openxmlformats.org/officeDocument/2006/relationships/hyperlink" Target="https://www.naeyc.org/" TargetMode="External"/><Relationship Id="rId36" Type="http://schemas.openxmlformats.org/officeDocument/2006/relationships/header" Target="header2.xml"/><Relationship Id="rId17" Type="http://schemas.openxmlformats.org/officeDocument/2006/relationships/hyperlink" Target="https://www.nasdtec.net/page/MCEE_Doc" TargetMode="External"/><Relationship Id="rId16" Type="http://schemas.openxmlformats.org/officeDocument/2006/relationships/hyperlink" Target="https://chaminade.instructure.com" TargetMode="External"/><Relationship Id="rId19" Type="http://schemas.openxmlformats.org/officeDocument/2006/relationships/hyperlink" Target="https://cm.maxient.com/reportingform.php?ChaminadeUniv&amp;layout_id=0" TargetMode="External"/><Relationship Id="rId18" Type="http://schemas.openxmlformats.org/officeDocument/2006/relationships/hyperlink" Target="https://chaminade.edu/titleix/nondiscrimination/"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TSansNarrow-regular.ttf"/><Relationship Id="rId2" Type="http://schemas.openxmlformats.org/officeDocument/2006/relationships/font" Target="fonts/PTSansNarrow-bol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