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alibri" w:cs="Calibri" w:eastAsia="Calibri" w:hAnsi="Calibri"/>
          <w:b w:val="1"/>
          <w:bCs w:val="1"/>
          <w:sz w:val="28"/>
          <w:szCs w:val="28"/>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School of Nursing and Health Professions</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40" w:lineRule="auto"/>
        <w:jc w:val="center"/>
        <w:rPr>
          <w:rFonts w:ascii="Calibri" w:cs="Calibri" w:eastAsia="Calibri" w:hAnsi="Calibri"/>
          <w:b w:val="1"/>
          <w:bCs w:val="1"/>
          <w:color w:val="0054a6"/>
          <w:sz w:val="28"/>
          <w:szCs w:val="28"/>
        </w:rPr>
      </w:pPr>
      <w:r w:rsidDel="00000000" w:rsidR="00000000" w:rsidRPr="00000000">
        <w:rPr>
          <w:rFonts w:ascii="Calibri" w:cs="Calibri" w:eastAsia="Calibri" w:hAnsi="Calibri"/>
          <w:b w:val="1"/>
          <w:bCs w:val="1"/>
          <w:sz w:val="28"/>
          <w:szCs w:val="28"/>
          <w:rtl w:val="0"/>
        </w:rPr>
        <w:t xml:space="preserve">Nursing: Graduate</w:t>
      </w:r>
      <w:r w:rsidDel="00000000" w:rsidR="00000000" w:rsidRPr="00000000">
        <w:rPr>
          <w:rFonts w:ascii="Calibri" w:cs="Calibri" w:eastAsia="Calibri" w:hAnsi="Calibri"/>
          <w:b w:val="1"/>
          <w:bCs w:val="1"/>
          <w:color w:val="0054a6"/>
          <w:sz w:val="28"/>
          <w:szCs w:val="28"/>
          <w:rtl w:val="0"/>
        </w:rPr>
        <w:br w:type="textWrapping"/>
        <w:t xml:space="preserve">NUR 820: Transforming Healthcare Through Outcomes Management</w:t>
        <w:br w:type="textWrapping"/>
      </w:r>
    </w:p>
    <w:p w:rsidR="00000000" w:rsidDel="00000000" w:rsidP="00000000" w:rsidRDefault="00000000" w:rsidRPr="00000000" w14:paraId="00000004">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Location &amp; Meeting Schedule: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Online Asynchronous </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Credits: </w:t>
      </w:r>
      <w:r w:rsidDel="00000000" w:rsidR="00000000" w:rsidRPr="00000000">
        <w:rPr>
          <w:rFonts w:ascii="Calibri" w:cs="Calibri" w:eastAsia="Calibri" w:hAnsi="Calibri"/>
          <w:sz w:val="24"/>
          <w:szCs w:val="24"/>
          <w:rtl w:val="0"/>
        </w:rPr>
        <w:t xml:space="preserve">3</w:t>
        <w:br w:type="textWrapping"/>
      </w:r>
      <w:r w:rsidDel="00000000" w:rsidR="00000000" w:rsidRPr="00000000">
        <w:rPr>
          <w:rFonts w:ascii="Calibri" w:cs="Calibri" w:eastAsia="Calibri" w:hAnsi="Calibri"/>
          <w:b w:val="1"/>
          <w:bCs w:val="1"/>
          <w:sz w:val="24"/>
          <w:szCs w:val="24"/>
          <w:rtl w:val="0"/>
        </w:rPr>
        <w:t xml:space="preserve">Section: </w:t>
      </w:r>
      <w:r w:rsidDel="00000000" w:rsidR="00000000" w:rsidRPr="00000000">
        <w:rPr>
          <w:rFonts w:ascii="Calibri" w:cs="Calibri" w:eastAsia="Calibri" w:hAnsi="Calibri"/>
          <w:sz w:val="24"/>
          <w:szCs w:val="24"/>
          <w:rtl w:val="0"/>
        </w:rPr>
        <w:t xml:space="preserve">90-7</w:t>
      </w:r>
      <w:r w:rsidDel="00000000" w:rsidR="00000000" w:rsidRPr="00000000">
        <w:rPr>
          <w:rFonts w:ascii="Calibri" w:cs="Calibri" w:eastAsia="Calibri" w:hAnsi="Calibri"/>
          <w:b w:val="1"/>
          <w:bCs w:val="1"/>
          <w:sz w:val="24"/>
          <w:szCs w:val="24"/>
          <w:rtl w:val="0"/>
        </w:rPr>
        <w:br w:type="textWrapping"/>
        <w:t xml:space="preserve">Term:</w:t>
      </w:r>
      <w:r w:rsidDel="00000000" w:rsidR="00000000" w:rsidRPr="00000000">
        <w:rPr>
          <w:rFonts w:ascii="Calibri" w:cs="Calibri" w:eastAsia="Calibri" w:hAnsi="Calibri"/>
          <w:sz w:val="24"/>
          <w:szCs w:val="24"/>
          <w:rtl w:val="0"/>
        </w:rPr>
        <w:t xml:space="preserve"> Fall 2026</w:t>
      </w:r>
      <w:r w:rsidDel="00000000" w:rsidR="00000000" w:rsidRPr="00000000">
        <w:rPr>
          <w:color w:val="ee0000"/>
          <w:rtl w:val="0"/>
        </w:rPr>
        <w:br w:type="textWrapping"/>
      </w:r>
      <w:r w:rsidDel="00000000" w:rsidR="00000000" w:rsidRPr="00000000">
        <w:rPr>
          <w:rFonts w:ascii="Calibri" w:cs="Calibri" w:eastAsia="Calibri" w:hAnsi="Calibri"/>
          <w:b w:val="1"/>
          <w:bCs w:val="1"/>
          <w:color w:val="ffffff"/>
          <w:sz w:val="26"/>
          <w:szCs w:val="26"/>
          <w:rtl w:val="0"/>
        </w:rPr>
        <w:t xml:space="preserve">ormation</w:t>
      </w:r>
      <w:r w:rsidDel="00000000" w:rsidR="00000000" w:rsidRPr="00000000">
        <w:rPr>
          <w:rtl w:val="0"/>
        </w:rPr>
      </w:r>
    </w:p>
    <w:p w:rsidR="00000000" w:rsidDel="00000000" w:rsidP="00000000" w:rsidRDefault="00000000" w:rsidRPr="00000000" w14:paraId="00000005">
      <w:pPr>
        <w:spacing w:line="240" w:lineRule="auto"/>
        <w:ind w:left="1440" w:firstLine="0"/>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 Instructor</w:t>
      </w:r>
      <w:r w:rsidDel="00000000" w:rsidR="00000000" w:rsidRPr="00000000">
        <w:rPr>
          <w:rFonts w:ascii="Calibri" w:cs="Calibri" w:eastAsia="Calibri" w:hAnsi="Calibri"/>
          <w:sz w:val="24"/>
          <w:szCs w:val="24"/>
          <w:rtl w:val="0"/>
        </w:rPr>
        <w:t xml:space="preserve">: Marife C. Aczon-Armstrong, PhD, MSN, MSCP, RN-BC, FAAN</w:t>
      </w:r>
      <w:r w:rsidDel="00000000" w:rsidR="00000000" w:rsidRPr="00000000">
        <w:drawing>
          <wp:anchor allowOverlap="1" behindDoc="0" distB="0" distT="0" distL="114300" distR="114300" hidden="0" layoutInCell="1" locked="0" relativeHeight="0" simplePos="0">
            <wp:simplePos x="0" y="0"/>
            <wp:positionH relativeFrom="column">
              <wp:posOffset>4</wp:posOffset>
            </wp:positionH>
            <wp:positionV relativeFrom="paragraph">
              <wp:posOffset>9525</wp:posOffset>
            </wp:positionV>
            <wp:extent cx="1212749" cy="1299810"/>
            <wp:effectExtent b="0" l="0" r="0" t="0"/>
            <wp:wrapSquare wrapText="bothSides" distB="0" distT="0" distL="114300" distR="114300"/>
            <wp:docPr id="531162918" name="image2.jpg"/>
            <a:graphic>
              <a:graphicData uri="http://schemas.openxmlformats.org/drawingml/2006/picture">
                <pic:pic>
                  <pic:nvPicPr>
                    <pic:cNvPr id="0" name="image2.jpg"/>
                    <pic:cNvPicPr preferRelativeResize="0"/>
                  </pic:nvPicPr>
                  <pic:blipFill>
                    <a:blip r:embed="rId7"/>
                    <a:srcRect b="0" l="3349" r="3349" t="0"/>
                    <a:stretch>
                      <a:fillRect/>
                    </a:stretch>
                  </pic:blipFill>
                  <pic:spPr>
                    <a:xfrm>
                      <a:off x="0" y="0"/>
                      <a:ext cx="1212749" cy="1299810"/>
                    </a:xfrm>
                    <a:prstGeom prst="rect"/>
                    <a:ln/>
                  </pic:spPr>
                </pic:pic>
              </a:graphicData>
            </a:graphic>
          </wp:anchor>
        </w:drawing>
      </w:r>
    </w:p>
    <w:p w:rsidR="00000000" w:rsidDel="00000000" w:rsidP="00000000" w:rsidRDefault="00000000" w:rsidRPr="00000000" w14:paraId="00000006">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Email</w:t>
      </w:r>
      <w:r w:rsidDel="00000000" w:rsidR="00000000" w:rsidRPr="00000000">
        <w:rPr>
          <w:rFonts w:ascii="Calibri" w:cs="Calibri" w:eastAsia="Calibri" w:hAnsi="Calibri"/>
          <w:sz w:val="24"/>
          <w:szCs w:val="24"/>
          <w:rtl w:val="0"/>
        </w:rPr>
        <w:t xml:space="preserve">: Marife.Aczon-Armstrong@chaminade.edu</w:t>
      </w:r>
    </w:p>
    <w:p w:rsidR="00000000" w:rsidDel="00000000" w:rsidP="00000000" w:rsidRDefault="00000000" w:rsidRPr="00000000" w14:paraId="00000007">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Phone</w:t>
      </w:r>
      <w:r w:rsidDel="00000000" w:rsidR="00000000" w:rsidRPr="00000000">
        <w:rPr>
          <w:rFonts w:ascii="Calibri" w:cs="Calibri" w:eastAsia="Calibri" w:hAnsi="Calibri"/>
          <w:sz w:val="24"/>
          <w:szCs w:val="24"/>
          <w:rtl w:val="0"/>
        </w:rPr>
        <w:t xml:space="preserve">:(O) 808-739-8387; (M) 808-542-5133 (preferred)</w:t>
      </w:r>
      <w:r w:rsidDel="00000000" w:rsidR="00000000" w:rsidRPr="00000000">
        <w:rPr>
          <w:rFonts w:ascii="Calibri" w:cs="Calibri" w:eastAsia="Calibri" w:hAnsi="Calibri"/>
          <w:color w:val="ee0000"/>
          <w:sz w:val="24"/>
          <w:szCs w:val="24"/>
          <w:rtl w:val="0"/>
        </w:rPr>
        <w:br w:type="textWrapping"/>
      </w:r>
      <w:r w:rsidDel="00000000" w:rsidR="00000000" w:rsidRPr="00000000">
        <w:rPr>
          <w:rFonts w:ascii="Calibri" w:cs="Calibri" w:eastAsia="Calibri" w:hAnsi="Calibri"/>
          <w:b w:val="1"/>
          <w:bCs w:val="1"/>
          <w:color w:val="0054a6"/>
          <w:sz w:val="24"/>
          <w:szCs w:val="24"/>
          <w:rtl w:val="0"/>
        </w:rPr>
        <w:t xml:space="preserve">Time Zone</w:t>
      </w:r>
      <w:r w:rsidDel="00000000" w:rsidR="00000000" w:rsidRPr="00000000">
        <w:rPr>
          <w:rFonts w:ascii="Calibri" w:cs="Calibri" w:eastAsia="Calibri" w:hAnsi="Calibri"/>
          <w:sz w:val="24"/>
          <w:szCs w:val="24"/>
          <w:rtl w:val="0"/>
        </w:rPr>
        <w:t xml:space="preserve">: Hawaii</w:t>
      </w:r>
    </w:p>
    <w:p w:rsidR="00000000" w:rsidDel="00000000" w:rsidP="00000000" w:rsidRDefault="00000000" w:rsidRPr="00000000" w14:paraId="00000008">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Location</w:t>
      </w:r>
      <w:r w:rsidDel="00000000" w:rsidR="00000000" w:rsidRPr="00000000">
        <w:rPr>
          <w:rFonts w:ascii="Calibri" w:cs="Calibri" w:eastAsia="Calibri" w:hAnsi="Calibri"/>
          <w:sz w:val="24"/>
          <w:szCs w:val="24"/>
          <w:rtl w:val="0"/>
        </w:rPr>
        <w:t xml:space="preserve">: Online </w:t>
      </w:r>
    </w:p>
    <w:p w:rsidR="00000000" w:rsidDel="00000000" w:rsidP="00000000" w:rsidRDefault="00000000" w:rsidRPr="00000000" w14:paraId="00000009">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Hours</w:t>
      </w:r>
      <w:r w:rsidDel="00000000" w:rsidR="00000000" w:rsidRPr="00000000">
        <w:rPr>
          <w:rFonts w:ascii="Calibri" w:cs="Calibri" w:eastAsia="Calibri" w:hAnsi="Calibri"/>
          <w:sz w:val="24"/>
          <w:szCs w:val="24"/>
          <w:rtl w:val="0"/>
        </w:rPr>
        <w:t xml:space="preserve">: By appointment</w:t>
      </w:r>
    </w:p>
    <w:p w:rsidR="00000000" w:rsidDel="00000000" w:rsidP="00000000" w:rsidRDefault="00000000" w:rsidRPr="00000000" w14:paraId="0000000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D">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Communication </w:t>
      </w:r>
    </w:p>
    <w:p w:rsidR="00000000" w:rsidDel="00000000" w:rsidP="00000000" w:rsidRDefault="00000000" w:rsidRPr="00000000" w14:paraId="0000000E">
      <w:pPr>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Questions for this course can be emailed to the instructor and must be sent using your Chaminade email. Online and phone conferences can also be arranged. </w:t>
      </w:r>
      <w:r w:rsidDel="00000000" w:rsidR="00000000" w:rsidRPr="00000000">
        <w:rPr>
          <w:rFonts w:ascii="Calibri" w:cs="Calibri" w:eastAsia="Calibri" w:hAnsi="Calibri"/>
          <w:sz w:val="24"/>
          <w:szCs w:val="24"/>
          <w:rtl w:val="0"/>
        </w:rPr>
        <w:t xml:space="preserve">Response time will take place up to 48 hours on business days, [responses may be delayed on weekends or holidays.]</w:t>
      </w:r>
    </w:p>
    <w:p w:rsidR="00000000" w:rsidDel="00000000" w:rsidP="00000000" w:rsidRDefault="00000000" w:rsidRPr="00000000" w14:paraId="0000000F">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School &amp; Department Information</w:t>
      </w:r>
    </w:p>
    <w:p w:rsidR="00000000" w:rsidDel="00000000" w:rsidP="00000000" w:rsidRDefault="00000000" w:rsidRPr="00000000" w14:paraId="0000001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1">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School of Nursing &amp; Health Professions</w:t>
        <w:br w:type="textWrapping"/>
      </w:r>
      <w:r w:rsidDel="00000000" w:rsidR="00000000" w:rsidRPr="00000000">
        <w:rPr>
          <w:rFonts w:ascii="Calibri" w:cs="Calibri" w:eastAsia="Calibri" w:hAnsi="Calibri"/>
          <w:sz w:val="24"/>
          <w:szCs w:val="24"/>
          <w:rtl w:val="0"/>
        </w:rPr>
        <w:t xml:space="preserve">If you have questions regarding the Graduate Nursing programs, reach out to your instructor or the School of Nursing and Health Professions.</w:t>
        <w:br w:type="textWrapping"/>
        <w:t xml:space="preserve">Office Location: Student Services Support Building Rm 101 </w:t>
      </w:r>
      <w:hyperlink r:id="rId8">
        <w:r w:rsidDel="00000000" w:rsidR="00000000" w:rsidRPr="00000000">
          <w:rPr>
            <w:rFonts w:ascii="Calibri" w:cs="Calibri" w:eastAsia="Calibri" w:hAnsi="Calibri"/>
            <w:color w:val="0563c1"/>
            <w:sz w:val="24"/>
            <w:szCs w:val="24"/>
            <w:u w:val="single"/>
            <w:rtl w:val="0"/>
          </w:rPr>
          <w:t xml:space="preserve">nursing@chaminade.edu</w:t>
        </w:r>
      </w:hyperlink>
      <w:r w:rsidDel="00000000" w:rsidR="00000000" w:rsidRPr="00000000">
        <w:rPr>
          <w:rtl w:val="0"/>
        </w:rPr>
      </w:r>
    </w:p>
    <w:p w:rsidR="00000000" w:rsidDel="00000000" w:rsidP="00000000" w:rsidRDefault="00000000" w:rsidRPr="00000000" w14:paraId="00000012">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Phone: (808) 739-8340</w:t>
      </w:r>
    </w:p>
    <w:p w:rsidR="00000000" w:rsidDel="00000000" w:rsidP="00000000" w:rsidRDefault="00000000" w:rsidRPr="00000000" w14:paraId="00000013">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Description &amp; Materials</w:t>
      </w:r>
    </w:p>
    <w:p w:rsidR="00000000" w:rsidDel="00000000" w:rsidP="00000000" w:rsidRDefault="00000000" w:rsidRPr="00000000" w14:paraId="0000001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Catalog Description</w:t>
      </w:r>
    </w:p>
    <w:p w:rsidR="00000000" w:rsidDel="00000000" w:rsidP="00000000" w:rsidRDefault="00000000" w:rsidRPr="00000000" w14:paraId="0000001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course focuses on the proactive management of clinical and service outcomes at all organizational levels to provide students with the ability to integrate outcomes into the routine flow of service delivery. Emphasis will be placed on understanding how measurement and data can be used to balance quality services and financial viability. Students will learn a framework that synthesizes theory and practice from the areas of continuous quality improvement, organizational learning and institutional organizing. This framework will focus on the organizational operating environment, to include input, throughput, output, and outcomes. Students' learning will include building a framework for manipulation and analysis of service, cost, systems and outcome data. The course culminates with the creation of an outcomes measurement and management plan for the problem-focused DNP scholarly project in which students address actual outcomes management problems encountered in the field.</w:t>
      </w:r>
    </w:p>
    <w:p w:rsidR="00000000" w:rsidDel="00000000" w:rsidP="00000000" w:rsidRDefault="00000000" w:rsidRPr="00000000" w14:paraId="00000017">
      <w:pPr>
        <w:rPr>
          <w:rFonts w:ascii="Calibri" w:cs="Calibri" w:eastAsia="Calibri" w:hAnsi="Calibri"/>
          <w:color w:val="ee0000"/>
          <w:sz w:val="24"/>
          <w:szCs w:val="24"/>
        </w:rPr>
      </w:pPr>
      <w:r w:rsidDel="00000000" w:rsidR="00000000" w:rsidRPr="00000000">
        <w:rPr>
          <w:rtl w:val="0"/>
        </w:rPr>
      </w:r>
    </w:p>
    <w:p w:rsidR="00000000" w:rsidDel="00000000" w:rsidP="00000000" w:rsidRDefault="00000000" w:rsidRPr="00000000" w14:paraId="00000018">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Course Snapshot </w:t>
      </w:r>
    </w:p>
    <w:p w:rsidR="00000000" w:rsidDel="00000000" w:rsidP="00000000" w:rsidRDefault="00000000" w:rsidRPr="00000000" w14:paraId="0000001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Modality: </w:t>
      </w:r>
      <w:r w:rsidDel="00000000" w:rsidR="00000000" w:rsidRPr="00000000">
        <w:rPr>
          <w:rFonts w:ascii="Calibri" w:cs="Calibri" w:eastAsia="Calibri" w:hAnsi="Calibri"/>
          <w:sz w:val="24"/>
          <w:szCs w:val="24"/>
          <w:rtl w:val="0"/>
        </w:rPr>
        <w:t xml:space="preserve">Online Asynchronous</w:t>
      </w:r>
      <w:r w:rsidDel="00000000" w:rsidR="00000000" w:rsidRPr="00000000">
        <w:rPr>
          <w:rFonts w:ascii="Calibri" w:cs="Calibri" w:eastAsia="Calibri" w:hAnsi="Calibri"/>
          <w:b w:val="1"/>
          <w:bCs w:val="1"/>
          <w:sz w:val="24"/>
          <w:szCs w:val="24"/>
          <w:rtl w:val="0"/>
        </w:rPr>
        <w:t xml:space="preserve"> </w:t>
      </w:r>
      <w:r w:rsidDel="00000000" w:rsidR="00000000" w:rsidRPr="00000000">
        <w:rPr>
          <w:rtl w:val="0"/>
        </w:rPr>
      </w:r>
    </w:p>
    <w:p w:rsidR="00000000" w:rsidDel="00000000" w:rsidP="00000000" w:rsidRDefault="00000000" w:rsidRPr="00000000" w14:paraId="0000001A">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Time Commitment </w:t>
      </w:r>
    </w:p>
    <w:p w:rsidR="00000000" w:rsidDel="00000000" w:rsidP="00000000" w:rsidRDefault="00000000" w:rsidRPr="00000000" w14:paraId="0000001B">
      <w:pPr>
        <w:spacing w:after="160" w:line="252.00000000000003"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w:t>
      </w:r>
    </w:p>
    <w:p w:rsidR="00000000" w:rsidDel="00000000" w:rsidP="00000000" w:rsidRDefault="00000000" w:rsidRPr="00000000" w14:paraId="0000001C">
      <w:pPr>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br w:type="textWrapping"/>
      </w:r>
    </w:p>
    <w:p w:rsidR="00000000" w:rsidDel="00000000" w:rsidP="00000000" w:rsidRDefault="00000000" w:rsidRPr="00000000" w14:paraId="0000001D">
      <w:pPr>
        <w:rPr>
          <w:rFonts w:ascii="Calibri" w:cs="Calibri" w:eastAsia="Calibri" w:hAnsi="Calibri"/>
          <w:b w:val="1"/>
          <w:bCs w:val="1"/>
          <w:i w:val="1"/>
          <w:iCs w:val="1"/>
          <w:sz w:val="24"/>
          <w:szCs w:val="24"/>
        </w:rPr>
      </w:pPr>
      <w:r w:rsidDel="00000000" w:rsidR="00000000" w:rsidRPr="00000000">
        <w:rPr>
          <w:rFonts w:ascii="Calibri" w:cs="Calibri" w:eastAsia="Calibri" w:hAnsi="Calibri"/>
          <w:b w:val="1"/>
          <w:bCs w:val="1"/>
          <w:i w:val="1"/>
          <w:iCs w:val="1"/>
          <w:sz w:val="24"/>
          <w:szCs w:val="24"/>
          <w:rtl w:val="0"/>
        </w:rPr>
        <w:t xml:space="preserve">How This Course Meets the Credit Hour Policy</w:t>
      </w:r>
    </w:p>
    <w:p w:rsidR="00000000" w:rsidDel="00000000" w:rsidP="00000000" w:rsidRDefault="00000000" w:rsidRPr="00000000" w14:paraId="0000001E">
      <w:pPr>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This is a 3-credit course requiring 135 clock hours of student engagement (M = 9 hours/week), per the official CUH Credit Hour Policy. Students enrolled in this course may anticipate spending 2 hours on Discussion Board assignments, 60 hours examining the course lectures/presentations/readings, 3 hours on quizzes, 30 hours on scholarly writing assignments, and 40 hours of Work, Excel, and specialty program exploration and preparation.</w:t>
      </w:r>
    </w:p>
    <w:p w:rsidR="00000000" w:rsidDel="00000000" w:rsidP="00000000" w:rsidRDefault="00000000" w:rsidRPr="00000000" w14:paraId="0000001F">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20">
      <w:pPr>
        <w:rPr>
          <w:rFonts w:ascii="Calibri" w:cs="Calibri" w:eastAsia="Calibri" w:hAnsi="Calibri"/>
          <w:color w:val="ee0000"/>
          <w:sz w:val="24"/>
          <w:szCs w:val="24"/>
        </w:rPr>
      </w:pPr>
      <w:r w:rsidDel="00000000" w:rsidR="00000000" w:rsidRPr="00000000">
        <w:rPr>
          <w:rFonts w:ascii="Calibri" w:cs="Calibri" w:eastAsia="Calibri" w:hAnsi="Calibri"/>
          <w:b w:val="1"/>
          <w:bCs w:val="1"/>
          <w:color w:val="0054a6"/>
          <w:sz w:val="24"/>
          <w:szCs w:val="24"/>
          <w:rtl w:val="0"/>
        </w:rPr>
        <w:t xml:space="preserve">Required Materials </w:t>
      </w:r>
      <w:r w:rsidDel="00000000" w:rsidR="00000000" w:rsidRPr="00000000">
        <w:rPr>
          <w:rtl w:val="0"/>
        </w:rPr>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American Psychological Association (2020). </w:t>
      </w:r>
      <w:r w:rsidDel="00000000" w:rsidR="00000000" w:rsidRPr="00000000">
        <w:rPr>
          <w:rFonts w:ascii="Calibri" w:cs="Calibri" w:eastAsia="Calibri" w:hAnsi="Calibri"/>
          <w:i w:val="1"/>
          <w:iCs w:val="1"/>
          <w:sz w:val="24"/>
          <w:szCs w:val="24"/>
          <w:rtl w:val="0"/>
        </w:rPr>
        <w:t xml:space="preserve">Publication manual of the American Psychological Association</w:t>
      </w:r>
      <w:r w:rsidDel="00000000" w:rsidR="00000000" w:rsidRPr="00000000">
        <w:rPr>
          <w:rFonts w:ascii="Calibri" w:cs="Calibri" w:eastAsia="Calibri" w:hAnsi="Calibri"/>
          <w:sz w:val="24"/>
          <w:szCs w:val="24"/>
          <w:rtl w:val="0"/>
        </w:rPr>
        <w:t xml:space="preserve"> (7</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ed.). Harper Collins. Required in All Courses.</w:t>
      </w:r>
    </w:p>
    <w:p w:rsidR="00000000" w:rsidDel="00000000" w:rsidP="00000000" w:rsidRDefault="00000000" w:rsidRPr="00000000" w14:paraId="0000002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Dang, D., Dearholt, S.L., Bisset, K., Ascenzi, J., &amp; Whalen, M. (2021). </w:t>
      </w:r>
      <w:r w:rsidDel="00000000" w:rsidR="00000000" w:rsidRPr="00000000">
        <w:rPr>
          <w:rFonts w:ascii="Calibri" w:cs="Calibri" w:eastAsia="Calibri" w:hAnsi="Calibri"/>
          <w:i w:val="1"/>
          <w:iCs w:val="1"/>
          <w:sz w:val="24"/>
          <w:szCs w:val="24"/>
          <w:rtl w:val="0"/>
        </w:rPr>
        <w:t xml:space="preserve">Johns Hopkins evidence-based practice for nurses and healthcare professionals: Model and guidelines</w:t>
      </w:r>
      <w:r w:rsidDel="00000000" w:rsidR="00000000" w:rsidRPr="00000000">
        <w:rPr>
          <w:rFonts w:ascii="Calibri" w:cs="Calibri" w:eastAsia="Calibri" w:hAnsi="Calibri"/>
          <w:sz w:val="24"/>
          <w:szCs w:val="24"/>
          <w:rtl w:val="0"/>
        </w:rPr>
        <w:t xml:space="preserve"> (4</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ed.). Sigma Theta Tau International. Required in All Courses.</w:t>
      </w:r>
    </w:p>
    <w:p w:rsidR="00000000" w:rsidDel="00000000" w:rsidP="00000000" w:rsidRDefault="00000000" w:rsidRPr="00000000" w14:paraId="0000002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 Sylvia, M. L., &amp; Terhaar, M. F. (2023). Clinical analytics and data management for the DNP (3rd ed.). Springer. ISBN: 9780826163233</w:t>
      </w:r>
    </w:p>
    <w:p w:rsidR="00000000" w:rsidDel="00000000" w:rsidP="00000000" w:rsidRDefault="00000000" w:rsidRPr="00000000" w14:paraId="0000002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 Software: Excel® by Microsoft with Add-ins (free): Analysis TookPak; Analysis ToolPak – VBA)</w:t>
      </w:r>
    </w:p>
    <w:p w:rsidR="00000000" w:rsidDel="00000000" w:rsidP="00000000" w:rsidRDefault="00000000" w:rsidRPr="00000000" w14:paraId="00000028">
      <w:pPr>
        <w:rPr>
          <w:rFonts w:ascii="Calibri" w:cs="Calibri" w:eastAsia="Calibri" w:hAnsi="Calibri"/>
          <w:color w:val="ee0000"/>
          <w:sz w:val="24"/>
          <w:szCs w:val="24"/>
        </w:rPr>
      </w:pPr>
      <w:r w:rsidDel="00000000" w:rsidR="00000000" w:rsidRPr="00000000">
        <w:rPr>
          <w:rtl w:val="0"/>
        </w:rPr>
      </w:r>
    </w:p>
    <w:p w:rsidR="00000000" w:rsidDel="00000000" w:rsidP="00000000" w:rsidRDefault="00000000" w:rsidRPr="00000000" w14:paraId="0000002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Recommended Items</w:t>
      </w:r>
    </w:p>
    <w:p w:rsidR="00000000" w:rsidDel="00000000" w:rsidP="00000000" w:rsidRDefault="00000000" w:rsidRPr="00000000" w14:paraId="0000002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Schmuller, J. (2016). Statistical analysis with Excel® for dummies® (4th ed.). John Wiley &amp; Sons</w:t>
      </w:r>
    </w:p>
    <w:p w:rsidR="00000000" w:rsidDel="00000000" w:rsidP="00000000" w:rsidRDefault="00000000" w:rsidRPr="00000000" w14:paraId="0000002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C">
      <w:pPr>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Canvas</w:t>
      </w:r>
      <w:r w:rsidDel="00000000" w:rsidR="00000000" w:rsidRPr="00000000">
        <w:rPr>
          <w:rFonts w:ascii="Calibri" w:cs="Calibri" w:eastAsia="Calibri" w:hAnsi="Calibri"/>
          <w:color w:val="0054a6"/>
          <w:sz w:val="24"/>
          <w:szCs w:val="24"/>
          <w:rtl w:val="0"/>
        </w:rPr>
        <w:t xml:space="preserve"> (</w:t>
      </w:r>
      <w:hyperlink r:id="rId9">
        <w:r w:rsidDel="00000000" w:rsidR="00000000" w:rsidRPr="00000000">
          <w:rPr>
            <w:rFonts w:ascii="Calibri" w:cs="Calibri" w:eastAsia="Calibri" w:hAnsi="Calibri"/>
            <w:color w:val="0563c1"/>
            <w:sz w:val="24"/>
            <w:szCs w:val="24"/>
            <w:u w:val="single"/>
            <w:rtl w:val="0"/>
          </w:rPr>
          <w:t xml:space="preserve">https://chaminade.instructure.com</w:t>
        </w:r>
      </w:hyperlink>
      <w:r w:rsidDel="00000000" w:rsidR="00000000" w:rsidRPr="00000000">
        <w:rPr>
          <w:rFonts w:ascii="Calibri" w:cs="Calibri" w:eastAsia="Calibri" w:hAnsi="Calibri"/>
          <w:color w:val="0054a6"/>
          <w:sz w:val="24"/>
          <w:szCs w:val="24"/>
          <w:rtl w:val="0"/>
        </w:rPr>
        <w:t xml:space="preserve">) </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course is delivered through Canvas.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 Students should follow standard Netiquette guidelines, including but not limited to using the same common courtesy, politeness, and appropriate online behaviors as would be used in a face-to-face environment.</w:t>
      </w:r>
    </w:p>
    <w:p w:rsidR="00000000" w:rsidDel="00000000" w:rsidP="00000000" w:rsidRDefault="00000000" w:rsidRPr="00000000" w14:paraId="0000002E">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2F">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54a6"/>
          <w:sz w:val="24"/>
          <w:szCs w:val="24"/>
          <w:rtl w:val="0"/>
        </w:rPr>
        <w:t xml:space="preserve">Technology</w:t>
      </w:r>
      <w:r w:rsidDel="00000000" w:rsidR="00000000" w:rsidRPr="00000000">
        <w:rPr>
          <w:rFonts w:ascii="Calibri" w:cs="Calibri" w:eastAsia="Calibri" w:hAnsi="Calibri"/>
          <w:b w:val="1"/>
          <w:bCs w:val="1"/>
          <w:color w:val="ee0000"/>
          <w:sz w:val="24"/>
          <w:szCs w:val="24"/>
          <w:rtl w:val="0"/>
        </w:rPr>
        <w:t xml:space="preserve"> </w:t>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color w:val="000000"/>
          <w:sz w:val="24"/>
          <w:szCs w:val="24"/>
          <w:rtl w:val="0"/>
        </w:rPr>
        <w:t xml:space="preserve">A computer with the following technology is required in order to complete courses in the DNP Program: at least Windows 10 (for PCs), at least Mac OS X 10.5.8 (for Macs); a current antivirus program; the current Microsoft Office (PowerPoint, Excel, and Word) and Adobe Acrobat; a standard web browser; and an internet or broadband connection with speed and connectivity to support internet searches and video conferencing. Installation of proctoring software may be required.</w:t>
      </w:r>
    </w:p>
    <w:p w:rsidR="00000000" w:rsidDel="00000000" w:rsidP="00000000" w:rsidRDefault="00000000" w:rsidRPr="00000000" w14:paraId="00000030">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1">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Teaching / Learning Strategies</w:t>
      </w:r>
      <w:r w:rsidDel="00000000" w:rsidR="00000000" w:rsidRPr="00000000">
        <w:rPr>
          <w:rFonts w:ascii="Calibri" w:cs="Calibri" w:eastAsia="Calibri" w:hAnsi="Calibri"/>
          <w:b w:val="1"/>
          <w:bCs w:val="1"/>
          <w:color w:val="ee0000"/>
          <w:sz w:val="24"/>
          <w:szCs w:val="24"/>
          <w:rtl w:val="0"/>
        </w:rPr>
        <w:t xml:space="preserve"> </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course is online. Online learning resources, discussion forums, individual and small group work, case studies, application assignments, and independent study are teaching-learning strategies that may be utilized in this course. Students are expected to take an active role in their learning process through reading, research, online discussions, and sharing enriching experiences. Students should follow standard Netiquette guidelines, including but not limited to using the same common courtesy, politeness, and appropriate online behaviors as would be used in a face-to-face environment.</w:t>
      </w:r>
    </w:p>
    <w:p w:rsidR="00000000" w:rsidDel="00000000" w:rsidP="00000000" w:rsidRDefault="00000000" w:rsidRPr="00000000" w14:paraId="00000033">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Learning Outcomes</w:t>
      </w:r>
    </w:p>
    <w:p w:rsidR="00000000" w:rsidDel="00000000" w:rsidP="00000000" w:rsidRDefault="00000000" w:rsidRPr="00000000" w14:paraId="0000003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Program Learning Outcomes (PLOs) </w:t>
        <w:br w:type="textWrapping"/>
      </w:r>
      <w:r w:rsidDel="00000000" w:rsidR="00000000" w:rsidRPr="00000000">
        <w:rPr>
          <w:rFonts w:ascii="Calibri" w:cs="Calibri" w:eastAsia="Calibri" w:hAnsi="Calibri"/>
          <w:sz w:val="24"/>
          <w:szCs w:val="24"/>
          <w:rtl w:val="0"/>
        </w:rPr>
        <w:t xml:space="preserve">Upon completion of the graduate nursing program, the student will be able to:</w:t>
      </w:r>
    </w:p>
    <w:tbl>
      <w:tblPr>
        <w:tblStyle w:val="Table1"/>
        <w:tblW w:w="107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05"/>
        <w:gridCol w:w="5490"/>
        <w:tblGridChange w:id="0">
          <w:tblGrid>
            <w:gridCol w:w="5305"/>
            <w:gridCol w:w="5490"/>
          </w:tblGrid>
        </w:tblGridChange>
      </w:tblGrid>
      <w:tr>
        <w:trPr>
          <w:cantSplit w:val="0"/>
          <w:tblHeader w:val="0"/>
        </w:trPr>
        <w:tc>
          <w:tcPr>
            <w:shd w:fill="9fc5e8" w:val="clear"/>
          </w:tcPr>
          <w:p w:rsidR="00000000" w:rsidDel="00000000" w:rsidP="00000000" w:rsidRDefault="00000000" w:rsidRPr="00000000" w14:paraId="00000036">
            <w:pPr>
              <w:jc w:val="center"/>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MSN PLOs</w:t>
            </w:r>
          </w:p>
        </w:tc>
        <w:tc>
          <w:tcPr>
            <w:shd w:fill="9fc5e8" w:val="clear"/>
          </w:tcPr>
          <w:p w:rsidR="00000000" w:rsidDel="00000000" w:rsidP="00000000" w:rsidRDefault="00000000" w:rsidRPr="00000000" w14:paraId="00000037">
            <w:pPr>
              <w:jc w:val="center"/>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DNP PLOs</w:t>
            </w:r>
          </w:p>
        </w:tc>
      </w:tr>
      <w:tr>
        <w:trPr>
          <w:cantSplit w:val="0"/>
          <w:tblHeader w:val="0"/>
        </w:trPr>
        <w:tc>
          <w:tcPr/>
          <w:p w:rsidR="00000000" w:rsidDel="00000000" w:rsidP="00000000" w:rsidRDefault="00000000" w:rsidRPr="00000000" w14:paraId="00000038">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1.Integrate Nursing and Interdisciplinary Sciences for Advanced Clinical Reasoning</w:t>
            </w:r>
            <w:r w:rsidDel="00000000" w:rsidR="00000000" w:rsidRPr="00000000">
              <w:rPr>
                <w:rFonts w:ascii="Calibri" w:cs="Calibri" w:eastAsia="Calibri" w:hAnsi="Calibri"/>
                <w:rtl w:val="0"/>
              </w:rPr>
              <w:br w:type="textWrapping"/>
              <w:t xml:space="preserve">Apply nursing science along with biophysical, psychosocial, pharmacological, and organizational knowledge to perform comprehensive clinical assessments, support diagnostic reasoning, and manage complex patient care across diverse populations.</w:t>
            </w:r>
            <w:r w:rsidDel="00000000" w:rsidR="00000000" w:rsidRPr="00000000">
              <w:rPr>
                <w:rtl w:val="0"/>
              </w:rPr>
            </w:r>
          </w:p>
        </w:tc>
        <w:tc>
          <w:tcPr/>
          <w:p w:rsidR="00000000" w:rsidDel="00000000" w:rsidP="00000000" w:rsidRDefault="00000000" w:rsidRPr="00000000" w14:paraId="00000039">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1.Integrate Nursing and Transdisciplinary Knowledge for Advanced Practice</w:t>
              <w:br w:type="textWrapping"/>
            </w:r>
            <w:r w:rsidDel="00000000" w:rsidR="00000000" w:rsidRPr="00000000">
              <w:rPr>
                <w:rFonts w:ascii="Calibri" w:cs="Calibri" w:eastAsia="Calibri" w:hAnsi="Calibri"/>
                <w:color w:val="000000"/>
                <w:rtl w:val="0"/>
              </w:rPr>
              <w:t xml:space="preserve">Synthesize nursing science with knowledge from the biophysical, psychosocial, analytical, ethical, and organizational sciences to guide clinical reasoning, care innovation, and complex decision-making across diverse populations.</w:t>
            </w:r>
            <w:r w:rsidDel="00000000" w:rsidR="00000000" w:rsidRPr="00000000">
              <w:rPr>
                <w:rtl w:val="0"/>
              </w:rPr>
            </w:r>
          </w:p>
        </w:tc>
      </w:tr>
      <w:tr>
        <w:trPr>
          <w:cantSplit w:val="0"/>
          <w:tblHeader w:val="0"/>
        </w:trPr>
        <w:tc>
          <w:tcPr/>
          <w:p w:rsidR="00000000" w:rsidDel="00000000" w:rsidP="00000000" w:rsidRDefault="00000000" w:rsidRPr="00000000" w14:paraId="0000003A">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2.Apply Quality and Safety Principles in Advanced Practice</w:t>
            </w:r>
            <w:r w:rsidDel="00000000" w:rsidR="00000000" w:rsidRPr="00000000">
              <w:rPr>
                <w:rFonts w:ascii="Calibri" w:cs="Calibri" w:eastAsia="Calibri" w:hAnsi="Calibri"/>
                <w:rtl w:val="0"/>
              </w:rPr>
              <w:br w:type="textWrapping"/>
              <w:t xml:space="preserve">Implement and evaluate evidence-based strategies to improve care quality, patient safety, and equity within clinical practice environments.</w:t>
            </w:r>
            <w:r w:rsidDel="00000000" w:rsidR="00000000" w:rsidRPr="00000000">
              <w:rPr>
                <w:rtl w:val="0"/>
              </w:rPr>
            </w:r>
          </w:p>
        </w:tc>
        <w:tc>
          <w:tcPr/>
          <w:p w:rsidR="00000000" w:rsidDel="00000000" w:rsidP="00000000" w:rsidRDefault="00000000" w:rsidRPr="00000000" w14:paraId="0000003B">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2.Lead Systems-Based Practice for Quality and Safety Improvement</w:t>
              <w:br w:type="textWrapping"/>
            </w:r>
            <w:r w:rsidDel="00000000" w:rsidR="00000000" w:rsidRPr="00000000">
              <w:rPr>
                <w:rFonts w:ascii="Calibri" w:cs="Calibri" w:eastAsia="Calibri" w:hAnsi="Calibri"/>
                <w:color w:val="000000"/>
                <w:rtl w:val="0"/>
              </w:rPr>
              <w:t xml:space="preserve">Design, implement, and evaluate evidence-informed strategies to promote high-quality, safe, and equitable care within complex and evolving healthcare systems, locally and globally.</w:t>
            </w:r>
            <w:r w:rsidDel="00000000" w:rsidR="00000000" w:rsidRPr="00000000">
              <w:rPr>
                <w:rtl w:val="0"/>
              </w:rPr>
            </w:r>
          </w:p>
        </w:tc>
      </w:tr>
      <w:tr>
        <w:trPr>
          <w:cantSplit w:val="0"/>
          <w:tblHeader w:val="0"/>
        </w:trPr>
        <w:tc>
          <w:tcPr/>
          <w:p w:rsidR="00000000" w:rsidDel="00000000" w:rsidP="00000000" w:rsidRDefault="00000000" w:rsidRPr="00000000" w14:paraId="0000003C">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3.Critically Appraise and Apply Evidence for Advanced Nursing Practice</w:t>
            </w:r>
            <w:r w:rsidDel="00000000" w:rsidR="00000000" w:rsidRPr="00000000">
              <w:rPr>
                <w:rFonts w:ascii="Calibri" w:cs="Calibri" w:eastAsia="Calibri" w:hAnsi="Calibri"/>
                <w:rtl w:val="0"/>
              </w:rPr>
              <w:br w:type="textWrapping"/>
              <w:t xml:space="preserve">Integrate current evidence, clinical expertise, and patient preferences to guide the diagnosis, treatment, and management of health conditions; engage in quality improvement initiatives to optimize patient outcomes.</w:t>
            </w:r>
            <w:r w:rsidDel="00000000" w:rsidR="00000000" w:rsidRPr="00000000">
              <w:rPr>
                <w:rtl w:val="0"/>
              </w:rPr>
            </w:r>
          </w:p>
        </w:tc>
        <w:tc>
          <w:tcPr/>
          <w:p w:rsidR="00000000" w:rsidDel="00000000" w:rsidP="00000000" w:rsidRDefault="00000000" w:rsidRPr="00000000" w14:paraId="0000003D">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3.Translate and Integrate Evidence for Nursing Practice</w:t>
              <w:br w:type="textWrapping"/>
            </w:r>
            <w:r w:rsidDel="00000000" w:rsidR="00000000" w:rsidRPr="00000000">
              <w:rPr>
                <w:rFonts w:ascii="Calibri" w:cs="Calibri" w:eastAsia="Calibri" w:hAnsi="Calibri"/>
                <w:color w:val="000000"/>
                <w:rtl w:val="0"/>
              </w:rPr>
              <w:t xml:space="preserve">Critically appraise and apply research and quality improvement methodologies to i</w:t>
            </w:r>
            <w:r w:rsidDel="00000000" w:rsidR="00000000" w:rsidRPr="00000000">
              <w:rPr>
                <w:rFonts w:ascii="Calibri" w:cs="Calibri" w:eastAsia="Calibri" w:hAnsi="Calibri"/>
                <w:rtl w:val="0"/>
              </w:rPr>
              <w:t xml:space="preserve">nfluence </w:t>
            </w:r>
            <w:r w:rsidDel="00000000" w:rsidR="00000000" w:rsidRPr="00000000">
              <w:rPr>
                <w:rFonts w:ascii="Calibri" w:cs="Calibri" w:eastAsia="Calibri" w:hAnsi="Calibri"/>
                <w:color w:val="000000"/>
                <w:rtl w:val="0"/>
              </w:rPr>
              <w:t xml:space="preserve">healthcare delivery and outcomes; disseminate findings to advance nursing practice and population health.</w:t>
            </w:r>
            <w:r w:rsidDel="00000000" w:rsidR="00000000" w:rsidRPr="00000000">
              <w:rPr>
                <w:rtl w:val="0"/>
              </w:rPr>
            </w:r>
          </w:p>
        </w:tc>
      </w:tr>
      <w:tr>
        <w:trPr>
          <w:cantSplit w:val="0"/>
          <w:tblHeader w:val="0"/>
        </w:trPr>
        <w:tc>
          <w:tcPr/>
          <w:p w:rsidR="00000000" w:rsidDel="00000000" w:rsidP="00000000" w:rsidRDefault="00000000" w:rsidRPr="00000000" w14:paraId="0000003E">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4.Leverage Healthcare Technologies and Informatics in Clinical Practice</w:t>
            </w:r>
            <w:r w:rsidDel="00000000" w:rsidR="00000000" w:rsidRPr="00000000">
              <w:rPr>
                <w:rFonts w:ascii="Calibri" w:cs="Calibri" w:eastAsia="Calibri" w:hAnsi="Calibri"/>
                <w:rtl w:val="0"/>
              </w:rPr>
              <w:br w:type="textWrapping"/>
              <w:t xml:space="preserve">Utilize electronic health records, clinical decision support tools, and population health data to enhance diagnosis, care planning, and patient education in advanced practice settings.</w:t>
            </w:r>
            <w:r w:rsidDel="00000000" w:rsidR="00000000" w:rsidRPr="00000000">
              <w:rPr>
                <w:rtl w:val="0"/>
              </w:rPr>
            </w:r>
          </w:p>
        </w:tc>
        <w:tc>
          <w:tcPr/>
          <w:p w:rsidR="00000000" w:rsidDel="00000000" w:rsidP="00000000" w:rsidRDefault="00000000" w:rsidRPr="00000000" w14:paraId="0000003F">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4.Leverage Information and Healthcare Technologies</w:t>
              <w:br w:type="textWrapping"/>
            </w:r>
            <w:r w:rsidDel="00000000" w:rsidR="00000000" w:rsidRPr="00000000">
              <w:rPr>
                <w:rFonts w:ascii="Calibri" w:cs="Calibri" w:eastAsia="Calibri" w:hAnsi="Calibri"/>
                <w:color w:val="000000"/>
                <w:rtl w:val="0"/>
              </w:rPr>
              <w:t xml:space="preserve">Integrate informatics, data analytics, and emerging health technologies to optimize care delivery, support clinical decision-making, and improve health outcomes.</w:t>
            </w:r>
            <w:r w:rsidDel="00000000" w:rsidR="00000000" w:rsidRPr="00000000">
              <w:rPr>
                <w:rtl w:val="0"/>
              </w:rPr>
            </w:r>
          </w:p>
        </w:tc>
      </w:tr>
      <w:tr>
        <w:trPr>
          <w:cantSplit w:val="0"/>
          <w:tblHeader w:val="0"/>
        </w:trPr>
        <w:tc>
          <w:tcPr/>
          <w:p w:rsidR="00000000" w:rsidDel="00000000" w:rsidP="00000000" w:rsidRDefault="00000000" w:rsidRPr="00000000" w14:paraId="00000040">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5.Provide Person-Centered, Culturally Responsive Care</w:t>
            </w:r>
            <w:r w:rsidDel="00000000" w:rsidR="00000000" w:rsidRPr="00000000">
              <w:rPr>
                <w:rFonts w:ascii="Calibri" w:cs="Calibri" w:eastAsia="Calibri" w:hAnsi="Calibri"/>
                <w:rtl w:val="0"/>
              </w:rPr>
              <w:br w:type="textWrapping"/>
              <w:t xml:space="preserve">Deliver holistic, individualized care that respects patients’ values, cultural backgrounds, and health literacy levels, with the goal of improving health equity and outcomes.</w:t>
            </w:r>
            <w:r w:rsidDel="00000000" w:rsidR="00000000" w:rsidRPr="00000000">
              <w:rPr>
                <w:rtl w:val="0"/>
              </w:rPr>
            </w:r>
          </w:p>
        </w:tc>
        <w:tc>
          <w:tcPr/>
          <w:p w:rsidR="00000000" w:rsidDel="00000000" w:rsidP="00000000" w:rsidRDefault="00000000" w:rsidRPr="00000000" w14:paraId="00000041">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5. Advance Person-Centered, Equitable Care</w:t>
              <w:br w:type="textWrapping"/>
            </w:r>
            <w:r w:rsidDel="00000000" w:rsidR="00000000" w:rsidRPr="00000000">
              <w:rPr>
                <w:rFonts w:ascii="Calibri" w:cs="Calibri" w:eastAsia="Calibri" w:hAnsi="Calibri"/>
                <w:color w:val="000000"/>
                <w:rtl w:val="0"/>
              </w:rPr>
              <w:t xml:space="preserve">Promote culturally responsive, person-centered care and advocate for policies that improve access, reduce health disparities, and promote social justice.</w:t>
            </w:r>
            <w:r w:rsidDel="00000000" w:rsidR="00000000" w:rsidRPr="00000000">
              <w:rPr>
                <w:rtl w:val="0"/>
              </w:rPr>
            </w:r>
          </w:p>
        </w:tc>
      </w:tr>
      <w:tr>
        <w:trPr>
          <w:cantSplit w:val="0"/>
          <w:tblHeader w:val="0"/>
        </w:trPr>
        <w:tc>
          <w:tcPr/>
          <w:p w:rsidR="00000000" w:rsidDel="00000000" w:rsidP="00000000" w:rsidRDefault="00000000" w:rsidRPr="00000000" w14:paraId="00000042">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6.Collaborate with Interprofessional Teams to Optimize Patient Care</w:t>
            </w:r>
            <w:r w:rsidDel="00000000" w:rsidR="00000000" w:rsidRPr="00000000">
              <w:rPr>
                <w:rFonts w:ascii="Calibri" w:cs="Calibri" w:eastAsia="Calibri" w:hAnsi="Calibri"/>
                <w:rtl w:val="0"/>
              </w:rPr>
              <w:br w:type="textWrapping"/>
              <w:t xml:space="preserve">Work effectively within interprofessional teams to coordinate care, resolve complex clinical issues, and improve health outcomes at the individual and population level.</w:t>
            </w:r>
            <w:r w:rsidDel="00000000" w:rsidR="00000000" w:rsidRPr="00000000">
              <w:rPr>
                <w:rtl w:val="0"/>
              </w:rPr>
            </w:r>
          </w:p>
        </w:tc>
        <w:tc>
          <w:tcPr/>
          <w:p w:rsidR="00000000" w:rsidDel="00000000" w:rsidP="00000000" w:rsidRDefault="00000000" w:rsidRPr="00000000" w14:paraId="00000043">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6.Foster Interprofessional Collaboration for Health Outcomes</w:t>
              <w:br w:type="textWrapping"/>
            </w:r>
            <w:r w:rsidDel="00000000" w:rsidR="00000000" w:rsidRPr="00000000">
              <w:rPr>
                <w:rFonts w:ascii="Calibri" w:cs="Calibri" w:eastAsia="Calibri" w:hAnsi="Calibri"/>
                <w:color w:val="000000"/>
                <w:rtl w:val="0"/>
              </w:rPr>
              <w:t xml:space="preserve">Build and sustain collaborative partnerships across disciplines to improve individual and population health outcomes, with a focus on culturally distinct communities and high-priority health needs.</w:t>
            </w:r>
            <w:r w:rsidDel="00000000" w:rsidR="00000000" w:rsidRPr="00000000">
              <w:rPr>
                <w:rtl w:val="0"/>
              </w:rPr>
            </w:r>
          </w:p>
        </w:tc>
      </w:tr>
      <w:tr>
        <w:trPr>
          <w:cantSplit w:val="0"/>
          <w:tblHeader w:val="0"/>
        </w:trPr>
        <w:tc>
          <w:tcPr/>
          <w:p w:rsidR="00000000" w:rsidDel="00000000" w:rsidP="00000000" w:rsidRDefault="00000000" w:rsidRPr="00000000" w14:paraId="00000044">
            <w:pPr>
              <w:rPr>
                <w:rFonts w:ascii="Calibri" w:cs="Calibri" w:eastAsia="Calibri" w:hAnsi="Calibri"/>
                <w:color w:val="000000"/>
                <w:sz w:val="24"/>
                <w:szCs w:val="24"/>
              </w:rPr>
            </w:pPr>
            <w:r w:rsidDel="00000000" w:rsidR="00000000" w:rsidRPr="00000000">
              <w:rPr>
                <w:rFonts w:ascii="Calibri" w:cs="Calibri" w:eastAsia="Calibri" w:hAnsi="Calibri"/>
                <w:b w:val="1"/>
                <w:bCs w:val="1"/>
                <w:rtl w:val="0"/>
              </w:rPr>
              <w:t xml:space="preserve">7.Assess and Address Social Determinants of Health in Clinical Practice</w:t>
            </w:r>
            <w:r w:rsidDel="00000000" w:rsidR="00000000" w:rsidRPr="00000000">
              <w:rPr>
                <w:rFonts w:ascii="Calibri" w:cs="Calibri" w:eastAsia="Calibri" w:hAnsi="Calibri"/>
                <w:rtl w:val="0"/>
              </w:rPr>
              <w:br w:type="textWrapping"/>
              <w:t xml:space="preserve">Identify social, cultural, and environmental factors affecting health; integrate resources and community partnerships into care plans to address disparities and promote health resilience.</w:t>
            </w:r>
            <w:r w:rsidDel="00000000" w:rsidR="00000000" w:rsidRPr="00000000">
              <w:rPr>
                <w:rtl w:val="0"/>
              </w:rPr>
            </w:r>
          </w:p>
        </w:tc>
        <w:tc>
          <w:tcPr/>
          <w:p w:rsidR="00000000" w:rsidDel="00000000" w:rsidP="00000000" w:rsidRDefault="00000000" w:rsidRPr="00000000" w14:paraId="00000045">
            <w:pP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rtl w:val="0"/>
              </w:rPr>
              <w:t xml:space="preserve">7.Promote Population Health and Address Social Determinants of Health</w:t>
              <w:br w:type="textWrapping"/>
            </w:r>
            <w:r w:rsidDel="00000000" w:rsidR="00000000" w:rsidRPr="00000000">
              <w:rPr>
                <w:rFonts w:ascii="Calibri" w:cs="Calibri" w:eastAsia="Calibri" w:hAnsi="Calibri"/>
                <w:color w:val="000000"/>
                <w:rtl w:val="0"/>
              </w:rPr>
              <w:t xml:space="preserve">Assess and respond to the social, cultural, economic, and environmental determinants of health; design population-based interventions that advance health equity and resilience across communities.</w:t>
            </w:r>
            <w:r w:rsidDel="00000000" w:rsidR="00000000" w:rsidRPr="00000000">
              <w:rPr>
                <w:rtl w:val="0"/>
              </w:rPr>
            </w:r>
          </w:p>
        </w:tc>
      </w:tr>
      <w:tr>
        <w:trPr>
          <w:cantSplit w:val="0"/>
          <w:tblHeader w:val="0"/>
        </w:trPr>
        <w:tc>
          <w:tcPr/>
          <w:p w:rsidR="00000000" w:rsidDel="00000000" w:rsidP="00000000" w:rsidRDefault="00000000" w:rsidRPr="00000000" w14:paraId="00000046">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8.Demonstrate Clinical Expertise and Professionalism in the APRN Role</w:t>
            </w:r>
            <w:r w:rsidDel="00000000" w:rsidR="00000000" w:rsidRPr="00000000">
              <w:rPr>
                <w:rFonts w:ascii="Calibri" w:cs="Calibri" w:eastAsia="Calibri" w:hAnsi="Calibri"/>
                <w:rtl w:val="0"/>
              </w:rPr>
              <w:br w:type="textWrapping"/>
              <w:t xml:space="preserve">Provide independent, evidence-based care including advanced assessment, diagnosis, and management of acute and chronic conditions; demonstrate ethical leadership, accountability, and commitment to continuous professional growth in the APRN role.</w:t>
            </w:r>
            <w:r w:rsidDel="00000000" w:rsidR="00000000" w:rsidRPr="00000000">
              <w:rPr>
                <w:rtl w:val="0"/>
              </w:rPr>
            </w:r>
          </w:p>
        </w:tc>
        <w:tc>
          <w:tcPr/>
          <w:p w:rsidR="00000000" w:rsidDel="00000000" w:rsidP="00000000" w:rsidRDefault="00000000" w:rsidRPr="00000000" w14:paraId="00000047">
            <w:pP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8.Demonstrate Clinical Expertise and Professional Leadership in Advanced Practice Nursing</w:t>
              <w:br w:type="textWrapping"/>
            </w:r>
            <w:r w:rsidDel="00000000" w:rsidR="00000000" w:rsidRPr="00000000">
              <w:rPr>
                <w:rFonts w:ascii="Calibri" w:cs="Calibri" w:eastAsia="Calibri" w:hAnsi="Calibri"/>
                <w:color w:val="000000"/>
                <w:rtl w:val="0"/>
              </w:rPr>
              <w:t xml:space="preserve">Provide evidence-based, independent clinical care through advanced assessment, diagnosis, and management of diverse individuals and populations; model professional integrity, ethical leadership, and lifelong development in the advanced practice role.</w:t>
            </w:r>
            <w:r w:rsidDel="00000000" w:rsidR="00000000" w:rsidRPr="00000000">
              <w:rPr>
                <w:rtl w:val="0"/>
              </w:rPr>
            </w:r>
          </w:p>
        </w:tc>
      </w:tr>
    </w:tbl>
    <w:p w:rsidR="00000000" w:rsidDel="00000000" w:rsidP="00000000" w:rsidRDefault="00000000" w:rsidRPr="00000000" w14:paraId="00000048">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9">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A">
      <w:pPr>
        <w:keepNext w:val="1"/>
        <w:keepLines w:val="1"/>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Course Learning Outcomes (CLOs) and Alignment to Program Learning Outcomes (PLOs) and </w:t>
      </w:r>
      <w:hyperlink r:id="rId10">
        <w:r w:rsidDel="00000000" w:rsidR="00000000" w:rsidRPr="00000000">
          <w:rPr>
            <w:rFonts w:ascii="Calibri" w:cs="Calibri" w:eastAsia="Calibri" w:hAnsi="Calibri"/>
            <w:b w:val="1"/>
            <w:bCs w:val="1"/>
            <w:color w:val="0563c1"/>
            <w:sz w:val="24"/>
            <w:szCs w:val="24"/>
            <w:u w:val="single"/>
            <w:rtl w:val="0"/>
          </w:rPr>
          <w:t xml:space="preserve">AACN Essentials: Core Competencies for Professional Nursing Education</w:t>
        </w:r>
      </w:hyperlink>
      <w:r w:rsidDel="00000000" w:rsidR="00000000" w:rsidRPr="00000000">
        <w:rPr>
          <w:rtl w:val="0"/>
        </w:rPr>
      </w:r>
    </w:p>
    <w:p w:rsidR="00000000" w:rsidDel="00000000" w:rsidP="00000000" w:rsidRDefault="00000000" w:rsidRPr="00000000" w14:paraId="0000004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completion of NUR 820, the student will be able to:</w:t>
      </w:r>
      <w:r w:rsidDel="00000000" w:rsidR="00000000" w:rsidRPr="00000000">
        <w:rPr>
          <w:rFonts w:ascii="Calibri" w:cs="Calibri" w:eastAsia="Calibri" w:hAnsi="Calibri"/>
          <w:color w:val="0054a6"/>
          <w:sz w:val="24"/>
          <w:szCs w:val="24"/>
          <w:rtl w:val="0"/>
        </w:rPr>
        <w:t xml:space="preserve"> </w:t>
        <w:br w:type="textWrapping"/>
      </w:r>
      <w:r w:rsidDel="00000000" w:rsidR="00000000" w:rsidRPr="00000000">
        <w:rPr>
          <w:rtl w:val="0"/>
        </w:rPr>
      </w:r>
    </w:p>
    <w:tbl>
      <w:tblPr>
        <w:tblStyle w:val="Table2"/>
        <w:tblW w:w="1078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3"/>
        <w:gridCol w:w="827"/>
        <w:gridCol w:w="1005"/>
        <w:gridCol w:w="1395"/>
        <w:gridCol w:w="1920"/>
        <w:gridCol w:w="2385"/>
        <w:tblGridChange w:id="0">
          <w:tblGrid>
            <w:gridCol w:w="3253"/>
            <w:gridCol w:w="827"/>
            <w:gridCol w:w="1005"/>
            <w:gridCol w:w="1395"/>
            <w:gridCol w:w="1920"/>
            <w:gridCol w:w="2385"/>
          </w:tblGrid>
        </w:tblGridChange>
      </w:tblGrid>
      <w:tr>
        <w:trPr>
          <w:cantSplit w:val="0"/>
          <w:tblHeader w:val="0"/>
        </w:trPr>
        <w:tc>
          <w:tcPr>
            <w:shd w:fill="9fc5e8" w:val="clear"/>
          </w:tcPr>
          <w:p w:rsidR="00000000" w:rsidDel="00000000" w:rsidP="00000000" w:rsidRDefault="00000000" w:rsidRPr="00000000" w14:paraId="0000004C">
            <w:pPr>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CLO</w:t>
            </w:r>
            <w:r w:rsidDel="00000000" w:rsidR="00000000" w:rsidRPr="00000000">
              <w:rPr>
                <w:rtl w:val="0"/>
              </w:rPr>
            </w:r>
          </w:p>
        </w:tc>
        <w:tc>
          <w:tcPr>
            <w:shd w:fill="9fc5e8" w:val="clear"/>
          </w:tcPr>
          <w:p w:rsidR="00000000" w:rsidDel="00000000" w:rsidP="00000000" w:rsidRDefault="00000000" w:rsidRPr="00000000" w14:paraId="0000004D">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PLO(s)</w:t>
            </w:r>
          </w:p>
          <w:p w:rsidR="00000000" w:rsidDel="00000000" w:rsidP="00000000" w:rsidRDefault="00000000" w:rsidRPr="00000000" w14:paraId="0000004E">
            <w:pPr>
              <w:spacing w:line="240" w:lineRule="auto"/>
              <w:jc w:val="center"/>
              <w:rPr>
                <w:rFonts w:ascii="Calibri" w:cs="Calibri" w:eastAsia="Calibri" w:hAnsi="Calibri"/>
                <w:sz w:val="20"/>
                <w:szCs w:val="20"/>
              </w:rPr>
            </w:pPr>
            <w:r w:rsidDel="00000000" w:rsidR="00000000" w:rsidRPr="00000000">
              <w:rPr>
                <w:rtl w:val="0"/>
              </w:rPr>
            </w:r>
          </w:p>
        </w:tc>
        <w:tc>
          <w:tcPr>
            <w:shd w:fill="9fc5e8" w:val="clear"/>
          </w:tcPr>
          <w:p w:rsidR="00000000" w:rsidDel="00000000" w:rsidP="00000000" w:rsidRDefault="00000000" w:rsidRPr="00000000" w14:paraId="0000004F">
            <w:pPr>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AACN</w:t>
              <w:br w:type="textWrapping"/>
              <w:t xml:space="preserve">Domain</w:t>
            </w:r>
            <w:r w:rsidDel="00000000" w:rsidR="00000000" w:rsidRPr="00000000">
              <w:rPr>
                <w:rtl w:val="0"/>
              </w:rPr>
            </w:r>
          </w:p>
        </w:tc>
        <w:tc>
          <w:tcPr>
            <w:shd w:fill="9fc5e8" w:val="clear"/>
          </w:tcPr>
          <w:p w:rsidR="00000000" w:rsidDel="00000000" w:rsidP="00000000" w:rsidRDefault="00000000" w:rsidRPr="00000000" w14:paraId="00000050">
            <w:pPr>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AACN</w:t>
              <w:br w:type="textWrapping"/>
              <w:t xml:space="preserve">Competency</w:t>
            </w:r>
            <w:r w:rsidDel="00000000" w:rsidR="00000000" w:rsidRPr="00000000">
              <w:rPr>
                <w:rtl w:val="0"/>
              </w:rPr>
            </w:r>
          </w:p>
        </w:tc>
        <w:tc>
          <w:tcPr>
            <w:shd w:fill="9fc5e8" w:val="clear"/>
          </w:tcPr>
          <w:p w:rsidR="00000000" w:rsidDel="00000000" w:rsidP="00000000" w:rsidRDefault="00000000" w:rsidRPr="00000000" w14:paraId="00000051">
            <w:pPr>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AACN Advanced Sub-Competency (NONPF NP Core Competencies)</w:t>
            </w:r>
            <w:r w:rsidDel="00000000" w:rsidR="00000000" w:rsidRPr="00000000">
              <w:rPr>
                <w:rtl w:val="0"/>
              </w:rPr>
            </w:r>
          </w:p>
        </w:tc>
        <w:tc>
          <w:tcPr>
            <w:shd w:fill="9fc5e8" w:val="clear"/>
          </w:tcPr>
          <w:p w:rsidR="00000000" w:rsidDel="00000000" w:rsidP="00000000" w:rsidRDefault="00000000" w:rsidRPr="00000000" w14:paraId="00000052">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Assessment </w:t>
            </w:r>
          </w:p>
          <w:p w:rsidR="00000000" w:rsidDel="00000000" w:rsidP="00000000" w:rsidRDefault="00000000" w:rsidRPr="00000000" w14:paraId="00000053">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Measures</w:t>
            </w:r>
          </w:p>
          <w:p w:rsidR="00000000" w:rsidDel="00000000" w:rsidP="00000000" w:rsidRDefault="00000000" w:rsidRPr="00000000" w14:paraId="00000054">
            <w:pPr>
              <w:spacing w:line="240" w:lineRule="auto"/>
              <w:jc w:val="center"/>
              <w:rPr>
                <w:rFonts w:ascii="Calibri" w:cs="Calibri" w:eastAsia="Calibri" w:hAnsi="Calibri"/>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 Develop a data management plan for a DNP scholarly project - including data sources, variable definitions, data collection methods, and comparison groups or time points - to measure a clinical or organizational outcomes problem.</w:t>
            </w:r>
            <w:r w:rsidDel="00000000" w:rsidR="00000000" w:rsidRPr="00000000">
              <w:rPr>
                <w:rtl w:val="0"/>
              </w:rPr>
            </w:r>
          </w:p>
        </w:tc>
        <w:tc>
          <w:tcPr/>
          <w:p w:rsidR="00000000" w:rsidDel="00000000" w:rsidP="00000000" w:rsidRDefault="00000000" w:rsidRPr="00000000" w14:paraId="0000005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1,2,7</w:t>
            </w:r>
          </w:p>
        </w:tc>
        <w:tc>
          <w:tcPr/>
          <w:p w:rsidR="00000000" w:rsidDel="00000000" w:rsidP="00000000" w:rsidRDefault="00000000" w:rsidRPr="00000000" w14:paraId="0000005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4, 7</w:t>
            </w:r>
          </w:p>
        </w:tc>
        <w:tc>
          <w:tcPr/>
          <w:p w:rsidR="00000000" w:rsidDel="00000000" w:rsidP="00000000" w:rsidRDefault="00000000" w:rsidRPr="00000000" w14:paraId="0000005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4.1</w:t>
            </w:r>
          </w:p>
          <w:p w:rsidR="00000000" w:rsidDel="00000000" w:rsidP="00000000" w:rsidRDefault="00000000" w:rsidRPr="00000000" w14:paraId="0000005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4.2</w:t>
            </w:r>
          </w:p>
          <w:p w:rsidR="00000000" w:rsidDel="00000000" w:rsidP="00000000" w:rsidRDefault="00000000" w:rsidRPr="00000000" w14:paraId="0000005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7.3</w:t>
            </w:r>
          </w:p>
        </w:tc>
        <w:tc>
          <w:tcPr/>
          <w:p w:rsidR="00000000" w:rsidDel="00000000" w:rsidP="00000000" w:rsidRDefault="00000000" w:rsidRPr="00000000" w14:paraId="0000005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4.1g</w:t>
            </w:r>
          </w:p>
          <w:p w:rsidR="00000000" w:rsidDel="00000000" w:rsidP="00000000" w:rsidRDefault="00000000" w:rsidRPr="00000000" w14:paraId="0000005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4.2g</w:t>
            </w:r>
          </w:p>
          <w:p w:rsidR="00000000" w:rsidDel="00000000" w:rsidP="00000000" w:rsidRDefault="00000000" w:rsidRPr="00000000" w14:paraId="0000005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7.3g</w:t>
            </w:r>
          </w:p>
        </w:tc>
        <w:tc>
          <w:tcPr/>
          <w:p w:rsidR="00000000" w:rsidDel="00000000" w:rsidP="00000000" w:rsidRDefault="00000000" w:rsidRPr="00000000" w14:paraId="0000005E">
            <w:pPr>
              <w:spacing w:line="240" w:lineRule="auto"/>
              <w:rPr>
                <w:rFonts w:ascii="Calibri" w:cs="Calibri" w:eastAsia="Calibri" w:hAnsi="Calibri"/>
                <w:sz w:val="16"/>
                <w:szCs w:val="16"/>
              </w:rPr>
            </w:pPr>
            <w:r w:rsidDel="00000000" w:rsidR="00000000" w:rsidRPr="00000000">
              <w:rPr>
                <w:rFonts w:ascii="Calibri" w:cs="Calibri" w:eastAsia="Calibri" w:hAnsi="Calibri"/>
                <w:sz w:val="20"/>
                <w:szCs w:val="20"/>
                <w:rtl w:val="0"/>
              </w:rPr>
              <w:t xml:space="preserve">DNP Project Self-Introduction and PICOT Discussion Board</w:t>
            </w:r>
            <w:r w:rsidDel="00000000" w:rsidR="00000000" w:rsidRPr="00000000">
              <w:rPr>
                <w:rtl w:val="0"/>
              </w:rPr>
            </w:r>
          </w:p>
        </w:tc>
      </w:tr>
      <w:tr>
        <w:trPr>
          <w:cantSplit w:val="0"/>
          <w:tblHeader w:val="0"/>
        </w:trPr>
        <w:tc>
          <w:tcPr/>
          <w:p w:rsidR="00000000" w:rsidDel="00000000" w:rsidP="00000000" w:rsidRDefault="00000000" w:rsidRPr="00000000" w14:paraId="0000005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2.Design data collection tools, including a structured data collection instrument and codebook, to support systematic and reproducible data capture for DNP scholarship project. </w:t>
            </w:r>
          </w:p>
        </w:tc>
        <w:tc>
          <w:tcPr/>
          <w:p w:rsidR="00000000" w:rsidDel="00000000" w:rsidP="00000000" w:rsidRDefault="00000000" w:rsidRPr="00000000" w14:paraId="0000006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1,3,4,7</w:t>
            </w:r>
          </w:p>
        </w:tc>
        <w:tc>
          <w:tcPr/>
          <w:p w:rsidR="00000000" w:rsidDel="00000000" w:rsidP="00000000" w:rsidRDefault="00000000" w:rsidRPr="00000000" w14:paraId="0000006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4, 8</w:t>
            </w:r>
          </w:p>
        </w:tc>
        <w:tc>
          <w:tcPr/>
          <w:p w:rsidR="00000000" w:rsidDel="00000000" w:rsidP="00000000" w:rsidRDefault="00000000" w:rsidRPr="00000000" w14:paraId="0000006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4.2</w:t>
            </w:r>
          </w:p>
          <w:p w:rsidR="00000000" w:rsidDel="00000000" w:rsidP="00000000" w:rsidRDefault="00000000" w:rsidRPr="00000000" w14:paraId="0000006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8.2</w:t>
            </w:r>
          </w:p>
        </w:tc>
        <w:tc>
          <w:tcPr/>
          <w:p w:rsidR="00000000" w:rsidDel="00000000" w:rsidP="00000000" w:rsidRDefault="00000000" w:rsidRPr="00000000" w14:paraId="0000006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4.2g</w:t>
            </w:r>
          </w:p>
          <w:p w:rsidR="00000000" w:rsidDel="00000000" w:rsidP="00000000" w:rsidRDefault="00000000" w:rsidRPr="00000000" w14:paraId="0000006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8.2g</w:t>
            </w:r>
          </w:p>
        </w:tc>
        <w:tc>
          <w:tcPr/>
          <w:p w:rsidR="00000000" w:rsidDel="00000000" w:rsidP="00000000" w:rsidRDefault="00000000" w:rsidRPr="00000000" w14:paraId="0000006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Excel Spreadsheet with 10 entries and Codebook; Sample Scorecard or Control Chart, Secondary Data Request form </w:t>
            </w:r>
          </w:p>
        </w:tc>
      </w:tr>
      <w:tr>
        <w:trPr>
          <w:cantSplit w:val="0"/>
          <w:tblHeader w:val="0"/>
        </w:trPr>
        <w:tc>
          <w:tcPr/>
          <w:p w:rsidR="00000000" w:rsidDel="00000000" w:rsidP="00000000" w:rsidRDefault="00000000" w:rsidRPr="00000000" w14:paraId="0000006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3.Perform a cost-benefit analysis for a clinical or organizational problem, incorporating preliminary and published cost, benefit, and benchmark data to evaluate financial viability and quality outcomes</w:t>
            </w:r>
          </w:p>
        </w:tc>
        <w:tc>
          <w:tcPr/>
          <w:p w:rsidR="00000000" w:rsidDel="00000000" w:rsidP="00000000" w:rsidRDefault="00000000" w:rsidRPr="00000000" w14:paraId="0000006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1,7</w:t>
            </w:r>
          </w:p>
        </w:tc>
        <w:tc>
          <w:tcPr/>
          <w:p w:rsidR="00000000" w:rsidDel="00000000" w:rsidP="00000000" w:rsidRDefault="00000000" w:rsidRPr="00000000" w14:paraId="0000006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7, 5</w:t>
            </w:r>
          </w:p>
        </w:tc>
        <w:tc>
          <w:tcPr/>
          <w:p w:rsidR="00000000" w:rsidDel="00000000" w:rsidP="00000000" w:rsidRDefault="00000000" w:rsidRPr="00000000" w14:paraId="0000006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7.2</w:t>
            </w:r>
          </w:p>
          <w:p w:rsidR="00000000" w:rsidDel="00000000" w:rsidP="00000000" w:rsidRDefault="00000000" w:rsidRPr="00000000" w14:paraId="0000006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5.1</w:t>
            </w:r>
          </w:p>
        </w:tc>
        <w:tc>
          <w:tcPr/>
          <w:p w:rsidR="00000000" w:rsidDel="00000000" w:rsidP="00000000" w:rsidRDefault="00000000" w:rsidRPr="00000000" w14:paraId="0000006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7.2h</w:t>
            </w:r>
          </w:p>
          <w:p w:rsidR="00000000" w:rsidDel="00000000" w:rsidP="00000000" w:rsidRDefault="00000000" w:rsidRPr="00000000" w14:paraId="0000006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5.1k</w:t>
            </w:r>
          </w:p>
        </w:tc>
        <w:tc>
          <w:tcPr/>
          <w:p w:rsidR="00000000" w:rsidDel="00000000" w:rsidP="00000000" w:rsidRDefault="00000000" w:rsidRPr="00000000" w14:paraId="0000006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Cost Benefit Analysis Paper</w:t>
            </w:r>
          </w:p>
        </w:tc>
      </w:tr>
      <w:tr>
        <w:trPr>
          <w:cantSplit w:val="0"/>
          <w:tblHeader w:val="0"/>
        </w:trPr>
        <w:tc>
          <w:tcPr/>
          <w:p w:rsidR="00000000" w:rsidDel="00000000" w:rsidP="00000000" w:rsidRDefault="00000000" w:rsidRPr="00000000" w14:paraId="0000006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4.Apply the input-throughput-output-outcomes framework to analyze an organization's operating environment and identify opportunities for quality improvement and outcomes management.</w:t>
            </w:r>
          </w:p>
        </w:tc>
        <w:tc>
          <w:tcPr/>
          <w:p w:rsidR="00000000" w:rsidDel="00000000" w:rsidP="00000000" w:rsidRDefault="00000000" w:rsidRPr="00000000" w14:paraId="0000007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3,5</w:t>
            </w:r>
          </w:p>
        </w:tc>
        <w:tc>
          <w:tcPr/>
          <w:p w:rsidR="00000000" w:rsidDel="00000000" w:rsidP="00000000" w:rsidRDefault="00000000" w:rsidRPr="00000000" w14:paraId="0000007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7, 5</w:t>
            </w:r>
          </w:p>
        </w:tc>
        <w:tc>
          <w:tcPr/>
          <w:p w:rsidR="00000000" w:rsidDel="00000000" w:rsidP="00000000" w:rsidRDefault="00000000" w:rsidRPr="00000000" w14:paraId="0000007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7.1</w:t>
            </w:r>
          </w:p>
          <w:p w:rsidR="00000000" w:rsidDel="00000000" w:rsidP="00000000" w:rsidRDefault="00000000" w:rsidRPr="00000000" w14:paraId="0000007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7.3</w:t>
            </w:r>
          </w:p>
        </w:tc>
        <w:tc>
          <w:tcPr/>
          <w:p w:rsidR="00000000" w:rsidDel="00000000" w:rsidP="00000000" w:rsidRDefault="00000000" w:rsidRPr="00000000" w14:paraId="0000007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7.1k</w:t>
            </w:r>
          </w:p>
          <w:p w:rsidR="00000000" w:rsidDel="00000000" w:rsidP="00000000" w:rsidRDefault="00000000" w:rsidRPr="00000000" w14:paraId="0000007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7.3g</w:t>
            </w:r>
          </w:p>
          <w:p w:rsidR="00000000" w:rsidDel="00000000" w:rsidP="00000000" w:rsidRDefault="00000000" w:rsidRPr="00000000" w14:paraId="0000007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5.3I</w:t>
            </w:r>
          </w:p>
        </w:tc>
        <w:tc>
          <w:tcPr/>
          <w:p w:rsidR="00000000" w:rsidDel="00000000" w:rsidP="00000000" w:rsidRDefault="00000000" w:rsidRPr="00000000" w14:paraId="0000007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Create formatted Excel Spreadsheet for Data Collection, Exploratory Data Analysis</w:t>
            </w:r>
          </w:p>
        </w:tc>
      </w:tr>
      <w:tr>
        <w:trPr>
          <w:cantSplit w:val="0"/>
          <w:tblHeader w:val="0"/>
        </w:trPr>
        <w:tc>
          <w:tcPr/>
          <w:p w:rsidR="00000000" w:rsidDel="00000000" w:rsidP="00000000" w:rsidRDefault="00000000" w:rsidRPr="00000000" w14:paraId="0000007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5.Develop data visualizations to communicate outcomes data, progress, and results to clinical and organizational stakeholders in support of evidence-based decision-making.</w:t>
            </w:r>
          </w:p>
        </w:tc>
        <w:tc>
          <w:tcPr/>
          <w:p w:rsidR="00000000" w:rsidDel="00000000" w:rsidP="00000000" w:rsidRDefault="00000000" w:rsidRPr="00000000" w14:paraId="0000007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3,4</w:t>
            </w:r>
          </w:p>
        </w:tc>
        <w:tc>
          <w:tcPr/>
          <w:p w:rsidR="00000000" w:rsidDel="00000000" w:rsidP="00000000" w:rsidRDefault="00000000" w:rsidRPr="00000000" w14:paraId="0000007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4, 10</w:t>
            </w:r>
          </w:p>
        </w:tc>
        <w:tc>
          <w:tcPr/>
          <w:p w:rsidR="00000000" w:rsidDel="00000000" w:rsidP="00000000" w:rsidRDefault="00000000" w:rsidRPr="00000000" w14:paraId="0000007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4.2</w:t>
            </w:r>
          </w:p>
          <w:p w:rsidR="00000000" w:rsidDel="00000000" w:rsidP="00000000" w:rsidRDefault="00000000" w:rsidRPr="00000000" w14:paraId="0000007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10.2</w:t>
            </w:r>
          </w:p>
        </w:tc>
        <w:tc>
          <w:tcPr/>
          <w:p w:rsidR="00000000" w:rsidDel="00000000" w:rsidP="00000000" w:rsidRDefault="00000000" w:rsidRPr="00000000" w14:paraId="0000007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4.2g</w:t>
            </w:r>
          </w:p>
          <w:p w:rsidR="00000000" w:rsidDel="00000000" w:rsidP="00000000" w:rsidRDefault="00000000" w:rsidRPr="00000000" w14:paraId="0000007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10.2g</w:t>
            </w:r>
          </w:p>
        </w:tc>
        <w:tc>
          <w:tcPr/>
          <w:p w:rsidR="00000000" w:rsidDel="00000000" w:rsidP="00000000" w:rsidRDefault="00000000" w:rsidRPr="00000000" w14:paraId="0000007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Completion of the following Excel Worksheets: Secondary Data Request Form, Data Collection Form, D</w:t>
            </w:r>
          </w:p>
        </w:tc>
      </w:tr>
      <w:tr>
        <w:trPr>
          <w:cantSplit w:val="0"/>
          <w:tblHeader w:val="0"/>
        </w:trPr>
        <w:tc>
          <w:tcPr/>
          <w:p w:rsidR="00000000" w:rsidDel="00000000" w:rsidP="00000000" w:rsidRDefault="00000000" w:rsidRPr="00000000" w14:paraId="0000008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6.Synthesize a comprehensive outcomes measurement and management plan that integrates data management, cost-benefit analysis, quality improvement frameworks, and stakeholder communication strategies to address a problem-focused DNP scholarly project, considering equity implications for diverse populations.</w:t>
            </w:r>
          </w:p>
        </w:tc>
        <w:tc>
          <w:tcPr/>
          <w:p w:rsidR="00000000" w:rsidDel="00000000" w:rsidP="00000000" w:rsidRDefault="00000000" w:rsidRPr="00000000" w14:paraId="00000081">
            <w:pPr>
              <w:widowControl w:val="0"/>
              <w:spacing w:before="73" w:line="240" w:lineRule="auto"/>
              <w:ind w:left="119" w:right="109" w:firstLine="0"/>
              <w:jc w:val="center"/>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8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4, 3, 9</w:t>
            </w:r>
          </w:p>
        </w:tc>
        <w:tc>
          <w:tcPr/>
          <w:p w:rsidR="00000000" w:rsidDel="00000000" w:rsidP="00000000" w:rsidRDefault="00000000" w:rsidRPr="00000000" w14:paraId="0000008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4.1</w:t>
            </w:r>
          </w:p>
          <w:p w:rsidR="00000000" w:rsidDel="00000000" w:rsidP="00000000" w:rsidRDefault="00000000" w:rsidRPr="00000000" w14:paraId="0000008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4.2</w:t>
            </w:r>
          </w:p>
          <w:p w:rsidR="00000000" w:rsidDel="00000000" w:rsidP="00000000" w:rsidRDefault="00000000" w:rsidRPr="00000000" w14:paraId="0000008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3.3</w:t>
            </w:r>
          </w:p>
          <w:p w:rsidR="00000000" w:rsidDel="00000000" w:rsidP="00000000" w:rsidRDefault="00000000" w:rsidRPr="00000000" w14:paraId="0000008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9.4</w:t>
            </w:r>
          </w:p>
        </w:tc>
        <w:tc>
          <w:tcPr/>
          <w:p w:rsidR="00000000" w:rsidDel="00000000" w:rsidP="00000000" w:rsidRDefault="00000000" w:rsidRPr="00000000" w14:paraId="0000008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4.1g</w:t>
            </w:r>
          </w:p>
          <w:p w:rsidR="00000000" w:rsidDel="00000000" w:rsidP="00000000" w:rsidRDefault="00000000" w:rsidRPr="00000000" w14:paraId="0000008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4.2g</w:t>
            </w:r>
          </w:p>
          <w:p w:rsidR="00000000" w:rsidDel="00000000" w:rsidP="00000000" w:rsidRDefault="00000000" w:rsidRPr="00000000" w14:paraId="0000008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3.3e</w:t>
            </w:r>
          </w:p>
          <w:p w:rsidR="00000000" w:rsidDel="00000000" w:rsidP="00000000" w:rsidRDefault="00000000" w:rsidRPr="00000000" w14:paraId="0000008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9.4f</w:t>
            </w:r>
          </w:p>
        </w:tc>
        <w:tc>
          <w:tcPr/>
          <w:p w:rsidR="00000000" w:rsidDel="00000000" w:rsidP="00000000" w:rsidRDefault="00000000" w:rsidRPr="00000000" w14:paraId="0000008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Data Analysis Plan, Exploratory Data Analysis</w:t>
            </w:r>
          </w:p>
        </w:tc>
      </w:tr>
      <w:tr>
        <w:trPr>
          <w:cantSplit w:val="0"/>
          <w:tblHeader w:val="0"/>
        </w:trPr>
        <w:tc>
          <w:tcPr>
            <w:gridSpan w:val="6"/>
          </w:tcPr>
          <w:p w:rsidR="00000000" w:rsidDel="00000000" w:rsidP="00000000" w:rsidRDefault="00000000" w:rsidRPr="00000000" w14:paraId="0000008C">
            <w:pPr>
              <w:rPr>
                <w:rFonts w:ascii="Calibri" w:cs="Calibri" w:eastAsia="Calibri" w:hAnsi="Calibri"/>
                <w:u w:val="single"/>
              </w:rPr>
            </w:pPr>
            <w:r w:rsidDel="00000000" w:rsidR="00000000" w:rsidRPr="00000000">
              <w:rPr>
                <w:rFonts w:ascii="Calibri" w:cs="Calibri" w:eastAsia="Calibri" w:hAnsi="Calibri"/>
                <w:u w:val="single"/>
                <w:rtl w:val="0"/>
              </w:rPr>
              <w:t xml:space="preserve">Integrated AACN Concepts: </w:t>
            </w:r>
          </w:p>
          <w:p w:rsidR="00000000" w:rsidDel="00000000" w:rsidP="00000000" w:rsidRDefault="00000000" w:rsidRPr="00000000" w14:paraId="0000008D">
            <w:pPr>
              <w:rPr>
                <w:rFonts w:ascii="Calibri" w:cs="Calibri" w:eastAsia="Calibri" w:hAnsi="Calibri"/>
              </w:rPr>
            </w:pPr>
            <w:r w:rsidDel="00000000" w:rsidR="00000000" w:rsidRPr="00000000">
              <w:rPr>
                <w:rFonts w:ascii="Calibri" w:cs="Calibri" w:eastAsia="Calibri" w:hAnsi="Calibri"/>
                <w:rtl w:val="0"/>
              </w:rPr>
              <w:t xml:space="preserve">Clinical judgment </w:t>
            </w:r>
            <w:r w:rsidDel="00000000" w:rsidR="00000000" w:rsidRPr="00000000">
              <w:rPr>
                <w:rFonts w:ascii="Calibri" w:cs="Calibri" w:eastAsia="Calibri" w:hAnsi="Calibri"/>
                <w:color w:val="ee0000"/>
                <w:rtl w:val="0"/>
              </w:rPr>
              <w:t xml:space="preserve">CLO 1, 2, 3, 4, 5, 6</w:t>
            </w:r>
            <w:r w:rsidDel="00000000" w:rsidR="00000000" w:rsidRPr="00000000">
              <w:rPr>
                <w:rtl w:val="0"/>
              </w:rPr>
            </w:r>
          </w:p>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Communication </w:t>
              <w:br w:type="textWrapping"/>
              <w:t xml:space="preserve">Compassionate Care </w:t>
            </w:r>
          </w:p>
          <w:p w:rsidR="00000000" w:rsidDel="00000000" w:rsidP="00000000" w:rsidRDefault="00000000" w:rsidRPr="00000000" w14:paraId="0000008F">
            <w:pPr>
              <w:rPr>
                <w:rFonts w:ascii="Calibri" w:cs="Calibri" w:eastAsia="Calibri" w:hAnsi="Calibri"/>
              </w:rPr>
            </w:pPr>
            <w:r w:rsidDel="00000000" w:rsidR="00000000" w:rsidRPr="00000000">
              <w:rPr>
                <w:rFonts w:ascii="Calibri" w:cs="Calibri" w:eastAsia="Calibri" w:hAnsi="Calibri"/>
                <w:rtl w:val="0"/>
              </w:rPr>
              <w:t xml:space="preserve">Diversity/Equity/Inclusion </w:t>
            </w:r>
          </w:p>
          <w:p w:rsidR="00000000" w:rsidDel="00000000" w:rsidP="00000000" w:rsidRDefault="00000000" w:rsidRPr="00000000" w14:paraId="00000090">
            <w:pPr>
              <w:rPr>
                <w:rFonts w:ascii="Calibri" w:cs="Calibri" w:eastAsia="Calibri" w:hAnsi="Calibri"/>
              </w:rPr>
            </w:pPr>
            <w:r w:rsidDel="00000000" w:rsidR="00000000" w:rsidRPr="00000000">
              <w:rPr>
                <w:rFonts w:ascii="Calibri" w:cs="Calibri" w:eastAsia="Calibri" w:hAnsi="Calibri"/>
                <w:rtl w:val="0"/>
              </w:rPr>
              <w:t xml:space="preserve">Ethics </w:t>
            </w:r>
          </w:p>
          <w:p w:rsidR="00000000" w:rsidDel="00000000" w:rsidP="00000000" w:rsidRDefault="00000000" w:rsidRPr="00000000" w14:paraId="00000091">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z w:val="20"/>
                <w:szCs w:val="20"/>
              </w:rPr>
            </w:pPr>
            <w:r w:rsidDel="00000000" w:rsidR="00000000" w:rsidRPr="00000000">
              <w:rPr>
                <w:rFonts w:ascii="Calibri" w:cs="Calibri" w:eastAsia="Calibri" w:hAnsi="Calibri"/>
                <w:rtl w:val="0"/>
              </w:rPr>
              <w:t xml:space="preserve">Evidence-Based Practice </w:t>
            </w:r>
            <w:r w:rsidDel="00000000" w:rsidR="00000000" w:rsidRPr="00000000">
              <w:rPr>
                <w:rFonts w:ascii="Calibri" w:cs="Calibri" w:eastAsia="Calibri" w:hAnsi="Calibri"/>
                <w:color w:val="ff0000"/>
                <w:rtl w:val="0"/>
              </w:rPr>
              <w:t xml:space="preserve">CLO 1, 2, 3, 4, 5, 6</w:t>
            </w:r>
            <w:r w:rsidDel="00000000" w:rsidR="00000000" w:rsidRPr="00000000">
              <w:rPr>
                <w:rFonts w:ascii="Calibri" w:cs="Calibri" w:eastAsia="Calibri" w:hAnsi="Calibri"/>
                <w:rtl w:val="0"/>
              </w:rPr>
              <w:br w:type="textWrapping"/>
              <w:t xml:space="preserve">Health Policy</w:t>
            </w:r>
            <w:r w:rsidDel="00000000" w:rsidR="00000000" w:rsidRPr="00000000">
              <w:rPr>
                <w:rtl w:val="0"/>
              </w:rPr>
            </w:r>
          </w:p>
        </w:tc>
      </w:tr>
    </w:tbl>
    <w:p w:rsidR="00000000" w:rsidDel="00000000" w:rsidP="00000000" w:rsidRDefault="00000000" w:rsidRPr="00000000" w14:paraId="00000097">
      <w:pPr>
        <w:pStyle w:val="Heading3"/>
        <w:spacing w:before="320" w:line="240" w:lineRule="auto"/>
        <w:rPr>
          <w:rFonts w:ascii="Calibri" w:cs="Calibri" w:eastAsia="Calibri" w:hAnsi="Calibri"/>
          <w:color w:val="ee0000"/>
          <w:sz w:val="24"/>
          <w:szCs w:val="24"/>
        </w:rPr>
      </w:pPr>
      <w:bookmarkStart w:colFirst="0" w:colLast="0" w:name="_heading=h.idfjcuyruijk" w:id="1"/>
      <w:bookmarkEnd w:id="1"/>
      <w:r w:rsidDel="00000000" w:rsidR="00000000" w:rsidRPr="00000000">
        <w:rPr>
          <w:rtl w:val="0"/>
        </w:rPr>
      </w:r>
    </w:p>
    <w:p w:rsidR="00000000" w:rsidDel="00000000" w:rsidP="00000000" w:rsidRDefault="00000000" w:rsidRPr="00000000" w14:paraId="00000098">
      <w:pPr>
        <w:pStyle w:val="Heading3"/>
        <w:spacing w:before="320" w:line="240" w:lineRule="auto"/>
        <w:rPr>
          <w:rFonts w:ascii="Calibri" w:cs="Calibri" w:eastAsia="Calibri" w:hAnsi="Calibri"/>
          <w:sz w:val="24"/>
          <w:szCs w:val="24"/>
        </w:rPr>
      </w:pPr>
      <w:hyperlink r:id="rId11">
        <w:r w:rsidDel="00000000" w:rsidR="00000000" w:rsidRPr="00000000">
          <w:rPr>
            <w:rFonts w:ascii="Calibri" w:cs="Calibri" w:eastAsia="Calibri" w:hAnsi="Calibri"/>
            <w:color w:val="0563c1"/>
            <w:sz w:val="24"/>
            <w:szCs w:val="24"/>
            <w:u w:val="single"/>
            <w:rtl w:val="0"/>
          </w:rPr>
          <w:t xml:space="preserve">AACN Essentials Graduate Reference Key</w:t>
        </w:r>
      </w:hyperlink>
      <w:r w:rsidDel="00000000" w:rsidR="00000000" w:rsidRPr="00000000">
        <w:rPr>
          <w:rtl w:val="0"/>
        </w:rPr>
      </w:r>
    </w:p>
    <w:p w:rsidR="00000000" w:rsidDel="00000000" w:rsidP="00000000" w:rsidRDefault="00000000" w:rsidRPr="00000000" w14:paraId="0000009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br w:type="textWrapping"/>
        <w:t xml:space="preserve">Marianist Values</w:t>
      </w:r>
    </w:p>
    <w:p w:rsidR="00000000" w:rsidDel="00000000" w:rsidP="00000000" w:rsidRDefault="00000000" w:rsidRPr="00000000" w14:paraId="0000009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9B">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Education for formation in faith.</w:t>
      </w:r>
    </w:p>
    <w:p w:rsidR="00000000" w:rsidDel="00000000" w:rsidP="00000000" w:rsidRDefault="00000000" w:rsidRPr="00000000" w14:paraId="0000009C">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Provide an integral, quality education.</w:t>
      </w:r>
    </w:p>
    <w:p w:rsidR="00000000" w:rsidDel="00000000" w:rsidP="00000000" w:rsidRDefault="00000000" w:rsidRPr="00000000" w14:paraId="0000009D">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in family spirit.</w:t>
      </w:r>
    </w:p>
    <w:p w:rsidR="00000000" w:rsidDel="00000000" w:rsidP="00000000" w:rsidRDefault="00000000" w:rsidRPr="00000000" w14:paraId="0000009E">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service, justice and peace, and integrity of creation.</w:t>
      </w:r>
    </w:p>
    <w:p w:rsidR="00000000" w:rsidDel="00000000" w:rsidP="00000000" w:rsidRDefault="00000000" w:rsidRPr="00000000" w14:paraId="0000009F">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adaptation and change.</w:t>
      </w:r>
    </w:p>
    <w:p w:rsidR="00000000" w:rsidDel="00000000" w:rsidP="00000000" w:rsidRDefault="00000000" w:rsidRPr="00000000" w14:paraId="000000A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course specifically addresses Marianist Values #2, #4, and #5. Students receive an integral, quality education by applying evidence-based approaches to quality improvement, outcomes measurement, data analysis, and organizational learning in the context of their DNP scholarly projects. The course also promotes service, justice, integrity, and the well-being of individuals and communities by emphasizing the use of data to improve the quality, safety, equity, and effectiveness of healthcare services. Finally, students are prepared to adapt to and lead change by developing outcomes measurement and management plans that support continuous improvement, organizational learning, and sustainable practice transformation. </w:t>
      </w:r>
    </w:p>
    <w:p w:rsidR="00000000" w:rsidDel="00000000" w:rsidP="00000000" w:rsidRDefault="00000000" w:rsidRPr="00000000" w14:paraId="000000A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3">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Native Hawaiian Values</w:t>
      </w:r>
    </w:p>
    <w:p w:rsidR="00000000" w:rsidDel="00000000" w:rsidP="00000000" w:rsidRDefault="00000000" w:rsidRPr="00000000" w14:paraId="000000A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br w:type="textWrapping"/>
      </w:r>
    </w:p>
    <w:p w:rsidR="00000000" w:rsidDel="00000000" w:rsidP="00000000" w:rsidRDefault="00000000" w:rsidRPr="00000000" w14:paraId="000000A5">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Formation in Faith (Mana) E ola au i ke akua (ʻŌlelo Noʻeau 364) May I live by God.</w:t>
      </w:r>
    </w:p>
    <w:p w:rsidR="00000000" w:rsidDel="00000000" w:rsidP="00000000" w:rsidRDefault="00000000" w:rsidRPr="00000000" w14:paraId="000000A6">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A7">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A8">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A9">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AA">
      <w:pPr>
        <w:pStyle w:val="Heading3"/>
        <w:spacing w:before="320" w:line="240" w:lineRule="auto"/>
        <w:rPr>
          <w:rFonts w:ascii="Calibri" w:cs="Calibri" w:eastAsia="Calibri" w:hAnsi="Calibri"/>
          <w:b w:val="0"/>
          <w:bCs w:val="0"/>
          <w:color w:val="ee0000"/>
          <w:sz w:val="24"/>
          <w:szCs w:val="24"/>
        </w:rPr>
      </w:pPr>
      <w:r w:rsidDel="00000000" w:rsidR="00000000" w:rsidRPr="00000000">
        <w:rPr>
          <w:rFonts w:ascii="Calibri" w:cs="Calibri" w:eastAsia="Calibri" w:hAnsi="Calibri"/>
          <w:color w:val="0054a6"/>
          <w:sz w:val="24"/>
          <w:szCs w:val="24"/>
          <w:rtl w:val="0"/>
        </w:rPr>
        <w:t xml:space="preserve">Alignment of Course Learning Outcomes (CLOs) to Marianist and Native Hawaiian Values</w:t>
      </w:r>
      <w:r w:rsidDel="00000000" w:rsidR="00000000" w:rsidRPr="00000000">
        <w:rPr>
          <w:rtl w:val="0"/>
        </w:rPr>
      </w:r>
    </w:p>
    <w:tbl>
      <w:tblPr>
        <w:tblStyle w:val="Table3"/>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7"/>
        <w:gridCol w:w="935"/>
        <w:gridCol w:w="935"/>
        <w:gridCol w:w="934"/>
        <w:gridCol w:w="934"/>
        <w:gridCol w:w="937"/>
        <w:gridCol w:w="928"/>
        <w:tblGridChange w:id="0">
          <w:tblGrid>
            <w:gridCol w:w="5187"/>
            <w:gridCol w:w="935"/>
            <w:gridCol w:w="935"/>
            <w:gridCol w:w="934"/>
            <w:gridCol w:w="934"/>
            <w:gridCol w:w="937"/>
            <w:gridCol w:w="928"/>
          </w:tblGrid>
        </w:tblGridChange>
      </w:tblGrid>
      <w:tr>
        <w:trPr>
          <w:cantSplit w:val="0"/>
          <w:tblHeader w:val="0"/>
        </w:trPr>
        <w:tc>
          <w:tcPr/>
          <w:p w:rsidR="00000000" w:rsidDel="00000000" w:rsidP="00000000" w:rsidRDefault="00000000" w:rsidRPr="00000000" w14:paraId="000000AB">
            <w:pPr>
              <w:rPr>
                <w:rFonts w:ascii="Calibri" w:cs="Calibri" w:eastAsia="Calibri" w:hAnsi="Calibri"/>
                <w:b w:val="1"/>
                <w:bCs w:val="1"/>
                <w:sz w:val="24"/>
                <w:szCs w:val="24"/>
              </w:rPr>
            </w:pPr>
            <w:r w:rsidDel="00000000" w:rsidR="00000000" w:rsidRPr="00000000">
              <w:rPr>
                <w:rtl w:val="0"/>
              </w:rPr>
            </w:r>
          </w:p>
        </w:tc>
        <w:tc>
          <w:tcPr/>
          <w:p w:rsidR="00000000" w:rsidDel="00000000" w:rsidP="00000000" w:rsidRDefault="00000000" w:rsidRPr="00000000" w14:paraId="000000AC">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1</w:t>
            </w:r>
          </w:p>
        </w:tc>
        <w:tc>
          <w:tcPr/>
          <w:p w:rsidR="00000000" w:rsidDel="00000000" w:rsidP="00000000" w:rsidRDefault="00000000" w:rsidRPr="00000000" w14:paraId="000000AD">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2</w:t>
            </w:r>
          </w:p>
        </w:tc>
        <w:tc>
          <w:tcPr/>
          <w:p w:rsidR="00000000" w:rsidDel="00000000" w:rsidP="00000000" w:rsidRDefault="00000000" w:rsidRPr="00000000" w14:paraId="000000AE">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3</w:t>
            </w:r>
          </w:p>
        </w:tc>
        <w:tc>
          <w:tcPr/>
          <w:p w:rsidR="00000000" w:rsidDel="00000000" w:rsidP="00000000" w:rsidRDefault="00000000" w:rsidRPr="00000000" w14:paraId="000000AF">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4</w:t>
            </w:r>
          </w:p>
        </w:tc>
        <w:tc>
          <w:tcPr/>
          <w:p w:rsidR="00000000" w:rsidDel="00000000" w:rsidP="00000000" w:rsidRDefault="00000000" w:rsidRPr="00000000" w14:paraId="000000B0">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5</w:t>
            </w:r>
          </w:p>
        </w:tc>
        <w:tc>
          <w:tcPr/>
          <w:p w:rsidR="00000000" w:rsidDel="00000000" w:rsidP="00000000" w:rsidRDefault="00000000" w:rsidRPr="00000000" w14:paraId="000000B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6</w:t>
            </w:r>
          </w:p>
        </w:tc>
      </w:tr>
      <w:tr>
        <w:trPr>
          <w:cantSplit w:val="0"/>
          <w:tblHeader w:val="0"/>
        </w:trPr>
        <w:tc>
          <w:tcPr/>
          <w:p w:rsidR="00000000" w:rsidDel="00000000" w:rsidP="00000000" w:rsidRDefault="00000000" w:rsidRPr="00000000" w14:paraId="000000B2">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Marianist Values</w:t>
            </w:r>
          </w:p>
        </w:tc>
        <w:tc>
          <w:tcPr/>
          <w:p w:rsidR="00000000" w:rsidDel="00000000" w:rsidP="00000000" w:rsidRDefault="00000000" w:rsidRPr="00000000" w14:paraId="000000B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c>
          <w:tcPr/>
          <w:p w:rsidR="00000000" w:rsidDel="00000000" w:rsidP="00000000" w:rsidRDefault="00000000" w:rsidRPr="00000000" w14:paraId="000000B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c>
          <w:tcPr/>
          <w:p w:rsidR="00000000" w:rsidDel="00000000" w:rsidP="00000000" w:rsidRDefault="00000000" w:rsidRPr="00000000" w14:paraId="000000B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c>
          <w:tcPr/>
          <w:p w:rsidR="00000000" w:rsidDel="00000000" w:rsidP="00000000" w:rsidRDefault="00000000" w:rsidRPr="00000000" w14:paraId="000000B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c>
          <w:tcPr/>
          <w:p w:rsidR="00000000" w:rsidDel="00000000" w:rsidP="00000000" w:rsidRDefault="00000000" w:rsidRPr="00000000" w14:paraId="000000B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c>
          <w:tcPr/>
          <w:p w:rsidR="00000000" w:rsidDel="00000000" w:rsidP="00000000" w:rsidRDefault="00000000" w:rsidRPr="00000000" w14:paraId="000000B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r>
      <w:tr>
        <w:trPr>
          <w:cantSplit w:val="0"/>
          <w:tblHeader w:val="0"/>
        </w:trPr>
        <w:tc>
          <w:tcPr/>
          <w:p w:rsidR="00000000" w:rsidDel="00000000" w:rsidP="00000000" w:rsidRDefault="00000000" w:rsidRPr="00000000" w14:paraId="000000B9">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Native Hawaiian Values</w:t>
            </w:r>
          </w:p>
        </w:tc>
        <w:tc>
          <w:tcPr/>
          <w:p w:rsidR="00000000" w:rsidDel="00000000" w:rsidP="00000000" w:rsidRDefault="00000000" w:rsidRPr="00000000" w14:paraId="000000B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c>
          <w:tcPr/>
          <w:p w:rsidR="00000000" w:rsidDel="00000000" w:rsidP="00000000" w:rsidRDefault="00000000" w:rsidRPr="00000000" w14:paraId="000000B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c>
          <w:tcPr/>
          <w:p w:rsidR="00000000" w:rsidDel="00000000" w:rsidP="00000000" w:rsidRDefault="00000000" w:rsidRPr="00000000" w14:paraId="000000B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c>
          <w:tcPr/>
          <w:p w:rsidR="00000000" w:rsidDel="00000000" w:rsidP="00000000" w:rsidRDefault="00000000" w:rsidRPr="00000000" w14:paraId="000000B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c>
          <w:tcPr/>
          <w:p w:rsidR="00000000" w:rsidDel="00000000" w:rsidP="00000000" w:rsidRDefault="00000000" w:rsidRPr="00000000" w14:paraId="000000B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c>
          <w:tcPr/>
          <w:p w:rsidR="00000000" w:rsidDel="00000000" w:rsidP="00000000" w:rsidRDefault="00000000" w:rsidRPr="00000000" w14:paraId="000000B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r>
    </w:tbl>
    <w:p w:rsidR="00000000" w:rsidDel="00000000" w:rsidP="00000000" w:rsidRDefault="00000000" w:rsidRPr="00000000" w14:paraId="000000C0">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Activities</w:t>
      </w:r>
    </w:p>
    <w:p w:rsidR="00000000" w:rsidDel="00000000" w:rsidP="00000000" w:rsidRDefault="00000000" w:rsidRPr="00000000" w14:paraId="000000C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Assignment/assessment instructions and rubrics can be found in the appropriate modules on Canvas.  Students are required to review the expectations of each assignment/assessment prior to completion. </w:t>
      </w:r>
    </w:p>
    <w:p w:rsidR="00000000" w:rsidDel="00000000" w:rsidP="00000000" w:rsidRDefault="00000000" w:rsidRPr="00000000" w14:paraId="000000C2">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Competency-Based Assessment Methodology:</w:t>
      </w:r>
    </w:p>
    <w:p w:rsidR="00000000" w:rsidDel="00000000" w:rsidP="00000000" w:rsidRDefault="00000000" w:rsidRPr="00000000" w14:paraId="000000C3">
      <w:pPr>
        <w:spacing w:line="240" w:lineRule="auto"/>
        <w:rPr>
          <w:rFonts w:ascii="Calibri" w:cs="Calibri" w:eastAsia="Calibri" w:hAnsi="Calibri"/>
          <w:color w:val="ee0000"/>
          <w:sz w:val="24"/>
          <w:szCs w:val="24"/>
        </w:rPr>
      </w:pPr>
      <w:r w:rsidDel="00000000" w:rsidR="00000000" w:rsidRPr="00000000">
        <w:rPr>
          <w:rFonts w:ascii="Calibri" w:cs="Calibri" w:eastAsia="Calibri" w:hAnsi="Calibri"/>
          <w:sz w:val="24"/>
          <w:szCs w:val="24"/>
          <w:rtl w:val="0"/>
        </w:rPr>
        <w:t xml:space="preserve">Assessment in this course is designed to progressively evaluate students' ability to apply outcomes measurement and management concepts to their proposed DNP Scholarly Projects. Rather than relying solely on knowledge-based examinations, students demonstrate competency through authentic, project-based assessments that mirror the activities required in practice. Students develop a PICOT question; identify and request appropriate data; design data collection tools; develop an analysis plan; construct and manage datasets; conduct exploratory data analysis; create a codebook; develop scorecards and control charts; and evaluate cost-benefit and risk-adjustment considerations. The culminating cost-benefit analysis paper requires students to synthesize these competencies and apply data-driven decision-making to determine the value, feasibility, and sustainability of their proposed DNP project intervention. This progression allows students to demonstrate increasing levels of competency in data management, outcomes measurement, quality improvement, financial analysis, and evidence-based organizational decision-making. </w:t>
      </w:r>
      <w:r w:rsidDel="00000000" w:rsidR="00000000" w:rsidRPr="00000000">
        <w:rPr>
          <w:rtl w:val="0"/>
        </w:rPr>
      </w:r>
    </w:p>
    <w:p w:rsidR="00000000" w:rsidDel="00000000" w:rsidP="00000000" w:rsidRDefault="00000000" w:rsidRPr="00000000" w14:paraId="000000C4">
      <w:pPr>
        <w:spacing w:line="240" w:lineRule="auto"/>
        <w:rPr>
          <w:rFonts w:ascii="Calibri" w:cs="Calibri" w:eastAsia="Calibri" w:hAnsi="Calibri"/>
          <w:color w:val="ee0000"/>
          <w:sz w:val="24"/>
          <w:szCs w:val="24"/>
        </w:rPr>
      </w:pPr>
      <w:r w:rsidDel="00000000" w:rsidR="00000000" w:rsidRPr="00000000">
        <w:rPr>
          <w:rtl w:val="0"/>
        </w:rPr>
      </w:r>
    </w:p>
    <w:p w:rsidR="00000000" w:rsidDel="00000000" w:rsidP="00000000" w:rsidRDefault="00000000" w:rsidRPr="00000000" w14:paraId="000000C5">
      <w:pPr>
        <w:pStyle w:val="Heading3"/>
        <w:keepNext w:val="0"/>
        <w:keepLines w:val="0"/>
        <w:spacing w:line="240" w:lineRule="auto"/>
        <w:rPr>
          <w:rFonts w:ascii="Calibri" w:cs="Calibri" w:eastAsia="Calibri" w:hAnsi="Calibri"/>
          <w:sz w:val="26"/>
          <w:szCs w:val="26"/>
        </w:rPr>
      </w:pPr>
      <w:bookmarkStart w:colFirst="0" w:colLast="0" w:name="_heading=h.6agoned0fa4s" w:id="2"/>
      <w:bookmarkEnd w:id="2"/>
      <w:r w:rsidDel="00000000" w:rsidR="00000000" w:rsidRPr="00000000">
        <w:rPr>
          <w:rFonts w:ascii="Calibri" w:cs="Calibri" w:eastAsia="Calibri" w:hAnsi="Calibri"/>
          <w:sz w:val="26"/>
          <w:szCs w:val="26"/>
          <w:rtl w:val="0"/>
        </w:rPr>
        <w:t xml:space="preserve">Assessment Measures and Competency-Based Descriptions</w:t>
      </w:r>
    </w:p>
    <w:tbl>
      <w:tblPr>
        <w:tblStyle w:val="Table4"/>
        <w:tblW w:w="92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35"/>
        <w:gridCol w:w="7085"/>
        <w:tblGridChange w:id="0">
          <w:tblGrid>
            <w:gridCol w:w="2135"/>
            <w:gridCol w:w="7085"/>
          </w:tblGrid>
        </w:tblGridChange>
      </w:tblGrid>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C6">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Assessment Measure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C7">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Description of Competency-Based Assessment</w:t>
            </w:r>
            <w:r w:rsidDel="00000000" w:rsidR="00000000" w:rsidRPr="00000000">
              <w:rPr>
                <w:rtl w:val="0"/>
              </w:rPr>
            </w:r>
          </w:p>
        </w:tc>
      </w:tr>
      <w:tr>
        <w:trPr>
          <w:cantSplit w:val="0"/>
          <w:trHeight w:val="186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C8">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DNP Project Self-Introduction and PICOT Discussion Board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C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introduce their proposed DNP Scholarly Project and present their PICOT question. This assessment evaluates the student's ability to clearly identify a practice problem, define the population and intervention, identify the comparison and outcomes, and establish a focused clinical or practice-based question that will guide subsequent outcomes measurement and analysis.</w:t>
            </w:r>
          </w:p>
        </w:tc>
      </w:tr>
      <w:tr>
        <w:trPr>
          <w:cantSplit w:val="0"/>
          <w:trHeight w:val="186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CA">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Data Request Form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C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complete a data request form based on the needs of their DNP Scholarly Project. This assessment evaluates the student's ability to identify the specific data elements required to address the project question, determine appropriate data sources, specify the requested timeframe and population, and consider data availability, privacy, and organizational requirements.</w:t>
            </w:r>
          </w:p>
        </w:tc>
      </w:tr>
      <w:tr>
        <w:trPr>
          <w:cantSplit w:val="0"/>
          <w:trHeight w:val="159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CC">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Data Collection Form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C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develop a structured data collection form appropriate for their DNP project. The assessment demonstrates competency in operationalizing project variables, defining data elements, establishing consistent data collection procedures, and promoting accuracy, reliability, and completeness of project data.</w:t>
            </w:r>
          </w:p>
        </w:tc>
      </w:tr>
      <w:tr>
        <w:trPr>
          <w:cantSplit w:val="0"/>
          <w:trHeight w:val="159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CE">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Data Analysis Plan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C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develop a data analysis plan that identifies the variables to be analyzed, appropriate statistical or descriptive methods, data sources, and procedures for interpreting findings. This assessment evaluates the student's ability to select analysis strategies that align with the PICOT question, project outcomes, and level/type of data available.</w:t>
            </w:r>
          </w:p>
        </w:tc>
      </w:tr>
      <w:tr>
        <w:trPr>
          <w:cantSplit w:val="0"/>
          <w:trHeight w:val="159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0">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Formatted Excel Spreadsheet for Data Collection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create and populate a standardized Excel spreadsheet for systematic project data collection. Competency is demonstrated through accurate data entry, appropriate variable organization, consistent formatting, data validation, and maintenance of a dataset that is suitable for subsequent analysis.</w:t>
            </w:r>
          </w:p>
        </w:tc>
      </w:tr>
      <w:tr>
        <w:trPr>
          <w:cantSplit w:val="0"/>
          <w:trHeight w:val="186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2">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Exploratory Data Analysis Exercise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conduct exploratory analysis of a project-related dataset to identify patterns, distributions, trends, variability, missing data, and potential outliers. This assessment evaluates the student's ability to examine and interpret data before conducting formal analysis and to determine whether the dataset is appropriate for answering the project question.</w:t>
            </w:r>
          </w:p>
        </w:tc>
      </w:tr>
      <w:tr>
        <w:trPr>
          <w:cantSplit w:val="0"/>
          <w:trHeight w:val="186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4">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Excel Spreadsheet with 10 Entries and Codebook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create a dataset containing 10 entries and develop a corresponding codebook defining each variable, its data type, coding scheme, and measurement characteristics. This assessment evaluates competency in data management, variable operationalization, coding, organization, and documentation necessary to support reproducible data analysis.</w:t>
            </w:r>
          </w:p>
        </w:tc>
      </w:tr>
      <w:tr>
        <w:trPr>
          <w:cantSplit w:val="0"/>
          <w:trHeight w:val="186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6">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Sample Scorecard and Control Chart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develop a sample outcomes scorecard and control chart using project-related measures. This assessment evaluates the student's ability to select meaningful performance indicators, establish appropriate benchmarks or targets, display outcomes over time, and recognize variation in processes and outcomes to support quality improvement and organizational decision-making.</w:t>
            </w:r>
          </w:p>
        </w:tc>
      </w:tr>
      <w:tr>
        <w:trPr>
          <w:cantSplit w:val="0"/>
          <w:trHeight w:val="159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8">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Cost-Benefit Analysis Exercise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complete a cost-benefit analysis exercise related to a healthcare intervention or proposed DNP project. Competency will be demonstrated through identification and comparison of relevant costs and benefits and interpretation of whether an intervention provides sufficient value to support implementation or continuation.</w:t>
            </w:r>
          </w:p>
        </w:tc>
      </w:tr>
      <w:tr>
        <w:trPr>
          <w:cantSplit w:val="0"/>
          <w:trHeight w:val="186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A">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Risk Adjustment Exercise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complete a risk adjustment exercise demonstrating how patient, population, or clinical characteristics may influence outcomes. This assessment evaluates the student's ability to recognize differences in population risk, understand the importance of appropriate comparison groups, and account for relevant factors when interpreting outcomes and evaluating quality of care.</w:t>
            </w:r>
          </w:p>
        </w:tc>
      </w:tr>
      <w:tr>
        <w:trPr>
          <w:cantSplit w:val="0"/>
          <w:trHeight w:val="213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C">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Cost-Benefit Analysis Paper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D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synthesize course concepts and apply cost-benefit methodology to their DNP Scholarly Project. The final assessment evaluates the student's ability to integrate project outcomes, resource utilization, costs, benefits, and organizational considerations to determine the potential value, feasibility, and sustainability of the proposed intervention. Students use evidence and data to support recommendations for practice and outcomes management.</w:t>
            </w:r>
          </w:p>
        </w:tc>
      </w:tr>
    </w:tbl>
    <w:p w:rsidR="00000000" w:rsidDel="00000000" w:rsidP="00000000" w:rsidRDefault="00000000" w:rsidRPr="00000000" w14:paraId="000000DE">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DF">
      <w:pPr>
        <w:spacing w:line="240"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Assignment Policy</w:t>
      </w:r>
      <w:r w:rsidDel="00000000" w:rsidR="00000000" w:rsidRPr="00000000">
        <w:rPr>
          <w:rtl w:val="0"/>
        </w:rPr>
      </w:r>
    </w:p>
    <w:p w:rsidR="00000000" w:rsidDel="00000000" w:rsidP="00000000" w:rsidRDefault="00000000" w:rsidRPr="00000000" w14:paraId="000000E0">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color w:val="0054a6"/>
          <w:sz w:val="24"/>
          <w:szCs w:val="24"/>
        </w:rPr>
      </w:pPr>
      <w:r w:rsidDel="00000000" w:rsidR="00000000" w:rsidRPr="00000000">
        <w:rPr>
          <w:rFonts w:ascii="Calibri" w:cs="Calibri" w:eastAsia="Calibri" w:hAnsi="Calibri"/>
          <w:color w:val="000000"/>
          <w:sz w:val="24"/>
          <w:szCs w:val="24"/>
          <w:rtl w:val="0"/>
        </w:rPr>
        <w:t xml:space="preserve">Students must complete all assignments to achieve a passing grade in this course.</w:t>
      </w:r>
      <w:r w:rsidDel="00000000" w:rsidR="00000000" w:rsidRPr="00000000">
        <w:rPr>
          <w:rtl w:val="0"/>
        </w:rPr>
      </w:r>
    </w:p>
    <w:p w:rsidR="00000000" w:rsidDel="00000000" w:rsidP="00000000" w:rsidRDefault="00000000" w:rsidRPr="00000000" w14:paraId="000000E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making sure that uploaded assignments are in their final version.  Any resubmissions may be subject to late penalty. </w:t>
      </w:r>
    </w:p>
    <w:p w:rsidR="00000000" w:rsidDel="00000000" w:rsidP="00000000" w:rsidRDefault="00000000" w:rsidRPr="00000000" w14:paraId="000000E2">
      <w:pPr>
        <w:pStyle w:val="Heading3"/>
        <w:keepNext w:val="0"/>
        <w:keepLines w:val="0"/>
        <w:rPr>
          <w:rFonts w:ascii="Calibri" w:cs="Calibri" w:eastAsia="Calibri" w:hAnsi="Calibri"/>
          <w:sz w:val="24"/>
          <w:szCs w:val="24"/>
        </w:rPr>
      </w:pPr>
      <w:bookmarkStart w:colFirst="0" w:colLast="0" w:name="_heading=h.dfqgfh3q7my8" w:id="3"/>
      <w:bookmarkEnd w:id="3"/>
      <w:r w:rsidDel="00000000" w:rsidR="00000000" w:rsidRPr="00000000">
        <w:rPr>
          <w:rFonts w:ascii="Calibri" w:cs="Calibri" w:eastAsia="Calibri" w:hAnsi="Calibri"/>
          <w:sz w:val="24"/>
          <w:szCs w:val="24"/>
          <w:rtl w:val="0"/>
        </w:rPr>
        <w:t xml:space="preserve">Grading Rubric: Performance Level Descriptions</w:t>
      </w:r>
    </w:p>
    <w:p w:rsidR="00000000" w:rsidDel="00000000" w:rsidP="00000000" w:rsidRDefault="00000000" w:rsidRPr="00000000" w14:paraId="000000E3">
      <w:pPr>
        <w:numPr>
          <w:ilvl w:val="0"/>
          <w:numId w:val="1"/>
        </w:numPr>
        <w:spacing w:after="0" w:afterAutospacing="0" w:befor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Proficient:</w:t>
      </w:r>
      <w:r w:rsidDel="00000000" w:rsidR="00000000" w:rsidRPr="00000000">
        <w:rPr>
          <w:rFonts w:ascii="Calibri" w:cs="Calibri" w:eastAsia="Calibri" w:hAnsi="Calibri"/>
          <w:sz w:val="24"/>
          <w:szCs w:val="24"/>
          <w:rtl w:val="0"/>
        </w:rPr>
        <w:t xml:space="preserve"> Demonstrates strong competency in Excel database development by accurately managing data, creating calculated variables, documenting codes, using Pivot tables, and presenting data graphically.</w:t>
      </w:r>
    </w:p>
    <w:p w:rsidR="00000000" w:rsidDel="00000000" w:rsidP="00000000" w:rsidRDefault="00000000" w:rsidRPr="00000000" w14:paraId="000000E4">
      <w:pPr>
        <w:numPr>
          <w:ilvl w:val="0"/>
          <w:numId w:val="1"/>
        </w:numPr>
        <w:spacing w:after="0" w:afterAutospacing="0" w:before="0" w:beforeAutospacing="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Developing:</w:t>
      </w:r>
      <w:r w:rsidDel="00000000" w:rsidR="00000000" w:rsidRPr="00000000">
        <w:rPr>
          <w:rFonts w:ascii="Calibri" w:cs="Calibri" w:eastAsia="Calibri" w:hAnsi="Calibri"/>
          <w:sz w:val="24"/>
          <w:szCs w:val="24"/>
          <w:rtl w:val="0"/>
        </w:rPr>
        <w:t xml:space="preserve"> Demonstrates basic competency but requires minor revisions to formulas, coding, summaries, charts, organization, or overall presentation.</w:t>
      </w:r>
    </w:p>
    <w:p w:rsidR="00000000" w:rsidDel="00000000" w:rsidP="00000000" w:rsidRDefault="00000000" w:rsidRPr="00000000" w14:paraId="000000E5">
      <w:pPr>
        <w:numPr>
          <w:ilvl w:val="0"/>
          <w:numId w:val="1"/>
        </w:numPr>
        <w:spacing w:after="240" w:before="0" w:beforeAutospacing="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Novice:</w:t>
      </w:r>
      <w:r w:rsidDel="00000000" w:rsidR="00000000" w:rsidRPr="00000000">
        <w:rPr>
          <w:rFonts w:ascii="Calibri" w:cs="Calibri" w:eastAsia="Calibri" w:hAnsi="Calibri"/>
          <w:sz w:val="24"/>
          <w:szCs w:val="24"/>
          <w:rtl w:val="0"/>
        </w:rPr>
        <w:t xml:space="preserve"> Demonstrates limited competency in Excel data management and requires substantial revision to meet the assignment requirements.</w:t>
      </w:r>
      <w:r w:rsidDel="00000000" w:rsidR="00000000" w:rsidRPr="00000000">
        <w:rPr>
          <w:rtl w:val="0"/>
        </w:rPr>
      </w:r>
    </w:p>
    <w:p w:rsidR="00000000" w:rsidDel="00000000" w:rsidP="00000000" w:rsidRDefault="00000000" w:rsidRPr="00000000" w14:paraId="000000E6">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Discussions </w:t>
      </w:r>
    </w:p>
    <w:p w:rsidR="00000000" w:rsidDel="00000000" w:rsidP="00000000" w:rsidRDefault="00000000" w:rsidRPr="00000000" w14:paraId="000000E7">
      <w:pPr>
        <w:pBdr>
          <w:top w:space="0" w:sz="0" w:val="nil"/>
          <w:left w:space="0" w:sz="0" w:val="nil"/>
          <w:bottom w:space="0" w:sz="0" w:val="nil"/>
          <w:right w:space="0" w:sz="0" w:val="nil"/>
          <w:between w:space="0" w:sz="0" w:val="nil"/>
        </w:pBdr>
        <w:rPr>
          <w:rFonts w:ascii="Calibri" w:cs="Calibri" w:eastAsia="Calibri" w:hAnsi="Calibri"/>
          <w:b w:val="1"/>
          <w:bCs w:val="1"/>
          <w:color w:val="c00000"/>
          <w:sz w:val="24"/>
          <w:szCs w:val="24"/>
        </w:rPr>
      </w:pPr>
      <w:r w:rsidDel="00000000" w:rsidR="00000000" w:rsidRPr="00000000">
        <w:rPr>
          <w:rFonts w:ascii="Calibri" w:cs="Calibri" w:eastAsia="Calibri" w:hAnsi="Calibri"/>
          <w:b w:val="1"/>
          <w:bCs w:val="1"/>
          <w:sz w:val="24"/>
          <w:szCs w:val="24"/>
          <w:rtl w:val="0"/>
        </w:rPr>
        <w:t xml:space="preserve">Online Class Discussion Board (DB):</w:t>
      </w:r>
      <w:r w:rsidDel="00000000" w:rsidR="00000000" w:rsidRPr="00000000">
        <w:rPr>
          <w:rFonts w:ascii="Calibri" w:cs="Calibri" w:eastAsia="Calibri" w:hAnsi="Calibri"/>
          <w:b w:val="1"/>
          <w:bCs w:val="1"/>
          <w:color w:val="c00000"/>
          <w:sz w:val="24"/>
          <w:szCs w:val="24"/>
          <w:rtl w:val="0"/>
        </w:rPr>
        <w:t xml:space="preserve"> </w:t>
      </w:r>
    </w:p>
    <w:p w:rsidR="00000000" w:rsidDel="00000000" w:rsidP="00000000" w:rsidRDefault="00000000" w:rsidRPr="00000000" w14:paraId="000000E8">
      <w:pPr>
        <w:ind w:righ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Discussion board assignments allow students to reflect thoughtfully and exchange ideas on the topics covered in this course. Students will interact on discussion boards during select identified weeks during the term. Each discussion board assignment will have an identified question or prompt. Each student must reply in an initial thread post and then continue in the discussion of the topic with a minimum of two response posts to student peers and/or course faculty. All postings should be substantive and graded based on the provided discussion board rubric.</w:t>
      </w:r>
      <w:r w:rsidDel="00000000" w:rsidR="00000000" w:rsidRPr="00000000">
        <w:rPr>
          <w:rFonts w:ascii="Calibri" w:cs="Calibri" w:eastAsia="Calibri" w:hAnsi="Calibri"/>
          <w:sz w:val="24"/>
          <w:szCs w:val="24"/>
          <w:u w:val="single"/>
          <w:rtl w:val="0"/>
        </w:rPr>
        <w:br w:type="textWrapping"/>
        <w:t xml:space="preserve">DB General Guidelines:</w:t>
      </w:r>
      <w:r w:rsidDel="00000000" w:rsidR="00000000" w:rsidRPr="00000000">
        <w:rPr>
          <w:rtl w:val="0"/>
        </w:rPr>
      </w:r>
    </w:p>
    <w:p w:rsidR="00000000" w:rsidDel="00000000" w:rsidP="00000000" w:rsidRDefault="00000000" w:rsidRPr="00000000" w14:paraId="000000E9">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Read through the entire discussion board question or prompt before making your initial thread post. Many topics are broken down into multiple components, each of which must be addressed in your initial reply. </w:t>
      </w:r>
    </w:p>
    <w:p w:rsidR="00000000" w:rsidDel="00000000" w:rsidP="00000000" w:rsidRDefault="00000000" w:rsidRPr="00000000" w14:paraId="000000EA">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Be constructive and substantive in your posts and peer feedback. Use an example from the original post to build on, use examples from your current workplace or work experience, stimulate further discourse by asking questions when responding to your peers.</w:t>
      </w:r>
    </w:p>
    <w:p w:rsidR="00000000" w:rsidDel="00000000" w:rsidP="00000000" w:rsidRDefault="00000000" w:rsidRPr="00000000" w14:paraId="000000EB">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Use good netiquette. Although there is a minimum of three substantive posts to discussion boards, each student should consider replying to any and all questions posed to them by peers or faculty; just as you would in a live conversation. </w:t>
      </w:r>
    </w:p>
    <w:p w:rsidR="00000000" w:rsidDel="00000000" w:rsidP="00000000" w:rsidRDefault="00000000" w:rsidRPr="00000000" w14:paraId="000000EC">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Support your work. You must have a minimum of four citations for your initial post, and at least one citation on replies to others. Citations should include your course textbook or other supplied course resources, as well as other high-level evidence. At least two citations should be from sources not provided in course resources in your initial post and at least one from sources not provided in course resources in replies to others. Citations should follow APA 7</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edition formatting.</w:t>
      </w:r>
      <w:r w:rsidDel="00000000" w:rsidR="00000000" w:rsidRPr="00000000">
        <w:rPr>
          <w:rFonts w:ascii="Calibri" w:cs="Calibri" w:eastAsia="Calibri" w:hAnsi="Calibri"/>
          <w:sz w:val="20"/>
          <w:szCs w:val="20"/>
          <w:rtl w:val="0"/>
        </w:rPr>
        <w:t xml:space="preserve"> </w:t>
      </w:r>
      <w:r w:rsidDel="00000000" w:rsidR="00000000" w:rsidRPr="00000000">
        <w:rPr>
          <w:rtl w:val="0"/>
        </w:rPr>
      </w:r>
    </w:p>
    <w:p w:rsidR="00000000" w:rsidDel="00000000" w:rsidP="00000000" w:rsidRDefault="00000000" w:rsidRPr="00000000" w14:paraId="000000ED">
      <w:pPr>
        <w:ind w:left="520" w:firstLine="0"/>
        <w:rPr>
          <w:rFonts w:ascii="Calibri" w:cs="Calibri" w:eastAsia="Calibri" w:hAnsi="Calibri"/>
          <w:i w:val="1"/>
          <w:iCs w:val="1"/>
          <w:sz w:val="24"/>
          <w:szCs w:val="24"/>
        </w:rPr>
      </w:pPr>
      <w:r w:rsidDel="00000000" w:rsidR="00000000" w:rsidRPr="00000000">
        <w:rPr>
          <w:rFonts w:ascii="Calibri" w:cs="Calibri" w:eastAsia="Calibri" w:hAnsi="Calibri"/>
          <w:sz w:val="24"/>
          <w:szCs w:val="24"/>
          <w:rtl w:val="0"/>
        </w:rPr>
        <w:t xml:space="preserve">● Be sure to post on time (see posting requirements below). Late postings limit the depth of the discussions and make it difficult for peers to provide timely feedback to you.</w:t>
      </w:r>
      <w:r w:rsidDel="00000000" w:rsidR="00000000" w:rsidRPr="00000000">
        <w:rPr>
          <w:rFonts w:ascii="Calibri" w:cs="Calibri" w:eastAsia="Calibri" w:hAnsi="Calibri"/>
          <w:i w:val="1"/>
          <w:iCs w:val="1"/>
          <w:sz w:val="24"/>
          <w:szCs w:val="24"/>
          <w:rtl w:val="0"/>
        </w:rPr>
        <w:t xml:space="preserve"> Late posts will have a 5-point deduction per day up to 48 hours after the due date. Posts more than 48 hours late will receive 0 credit for the assignment.</w:t>
      </w:r>
    </w:p>
    <w:p w:rsidR="00000000" w:rsidDel="00000000" w:rsidP="00000000" w:rsidRDefault="00000000" w:rsidRPr="00000000" w14:paraId="000000EE">
      <w:pP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DB Posting Requirements:</w:t>
      </w:r>
    </w:p>
    <w:p w:rsidR="00000000" w:rsidDel="00000000" w:rsidP="00000000" w:rsidRDefault="00000000" w:rsidRPr="00000000" w14:paraId="000000EF">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Initial Thread Post is due by 11:59 pm on TUES of the week. This post must be a minimum of 250 words unless otherwise specified.</w:t>
      </w:r>
    </w:p>
    <w:p w:rsidR="00000000" w:rsidDel="00000000" w:rsidP="00000000" w:rsidRDefault="00000000" w:rsidRPr="00000000" w14:paraId="000000F0">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Response Post #1 is due by 11:59 pm on THURS of the week. This post can incorporate responses to any initial thread post from one of your peers or in reply to a question or comment from one of your peers or course faculty who commented on your initial thread post. </w:t>
      </w:r>
    </w:p>
    <w:p w:rsidR="00000000" w:rsidDel="00000000" w:rsidP="00000000" w:rsidRDefault="00000000" w:rsidRPr="00000000" w14:paraId="000000F1">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Response Post #2 is due by 11:59 pm on SAT of the week. This post can incorporate responses to any initial thread post from one of your peers or in reply to a question or comment from one of your peers or course faculty who commented on your initial thread post. </w:t>
      </w:r>
    </w:p>
    <w:p w:rsidR="00000000" w:rsidDel="00000000" w:rsidP="00000000" w:rsidRDefault="00000000" w:rsidRPr="00000000" w14:paraId="000000F2">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Grading</w:t>
      </w:r>
    </w:p>
    <w:p w:rsidR="00000000" w:rsidDel="00000000" w:rsidP="00000000" w:rsidRDefault="00000000" w:rsidRPr="00000000" w14:paraId="000000F3">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rPr>
          <w:rFonts w:ascii="Calibri" w:cs="Calibri" w:eastAsia="Calibri" w:hAnsi="Calibri"/>
          <w:color w:val="c00000"/>
          <w:sz w:val="24"/>
          <w:szCs w:val="24"/>
        </w:rPr>
      </w:pPr>
      <w:r w:rsidDel="00000000" w:rsidR="00000000" w:rsidRPr="00000000">
        <w:rPr>
          <w:rFonts w:ascii="Calibri" w:cs="Calibri" w:eastAsia="Calibri" w:hAnsi="Calibri"/>
          <w:color w:val="000000"/>
          <w:sz w:val="24"/>
          <w:szCs w:val="24"/>
          <w:rtl w:val="0"/>
        </w:rPr>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r>
      <w:r w:rsidDel="00000000" w:rsidR="00000000" w:rsidRPr="00000000">
        <w:rPr>
          <w:rtl w:val="0"/>
        </w:rPr>
      </w:r>
    </w:p>
    <w:tbl>
      <w:tblPr>
        <w:tblStyle w:val="Table5"/>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43"/>
        <w:gridCol w:w="1452"/>
        <w:gridCol w:w="2695"/>
        <w:tblGridChange w:id="0">
          <w:tblGrid>
            <w:gridCol w:w="6643"/>
            <w:gridCol w:w="1452"/>
            <w:gridCol w:w="2695"/>
          </w:tblGrid>
        </w:tblGridChange>
      </w:tblGrid>
      <w:tr>
        <w:trPr>
          <w:cantSplit w:val="0"/>
          <w:tblHeader w:val="0"/>
        </w:trPr>
        <w:tc>
          <w:tcPr>
            <w:shd w:fill="9fc5e8" w:val="clear"/>
            <w:vAlign w:val="center"/>
          </w:tcPr>
          <w:p w:rsidR="00000000" w:rsidDel="00000000" w:rsidP="00000000" w:rsidRDefault="00000000" w:rsidRPr="00000000" w14:paraId="000000F5">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Assessment Measures</w:t>
            </w:r>
          </w:p>
        </w:tc>
        <w:tc>
          <w:tcPr>
            <w:shd w:fill="9fc5e8" w:val="clear"/>
            <w:vAlign w:val="center"/>
          </w:tcPr>
          <w:p w:rsidR="00000000" w:rsidDel="00000000" w:rsidP="00000000" w:rsidRDefault="00000000" w:rsidRPr="00000000" w14:paraId="000000F6">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Percent % of Total Grade</w:t>
            </w:r>
          </w:p>
        </w:tc>
        <w:tc>
          <w:tcPr>
            <w:shd w:fill="9fc5e8" w:val="clear"/>
          </w:tcPr>
          <w:p w:rsidR="00000000" w:rsidDel="00000000" w:rsidP="00000000" w:rsidRDefault="00000000" w:rsidRPr="00000000" w14:paraId="000000F7">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rtl w:val="0"/>
              </w:rPr>
              <w:t xml:space="preserve">Grading Scale*</w:t>
            </w:r>
            <w:r w:rsidDel="00000000" w:rsidR="00000000" w:rsidRPr="00000000">
              <w:rPr>
                <w:rtl w:val="0"/>
              </w:rPr>
            </w:r>
          </w:p>
        </w:tc>
      </w:tr>
      <w:tr>
        <w:trPr>
          <w:cantSplit w:val="0"/>
          <w:trHeight w:val="291" w:hRule="atLeast"/>
          <w:tblHeader w:val="0"/>
        </w:trPr>
        <w:tc>
          <w:tcPr>
            <w:vAlign w:val="center"/>
          </w:tcPr>
          <w:p w:rsidR="00000000" w:rsidDel="00000000" w:rsidP="00000000" w:rsidRDefault="00000000" w:rsidRPr="00000000" w14:paraId="000000F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Discussion Boards (2 @ 5 pts each)</w:t>
            </w:r>
          </w:p>
        </w:tc>
        <w:tc>
          <w:tcPr>
            <w:vAlign w:val="center"/>
          </w:tcPr>
          <w:p w:rsidR="00000000" w:rsidDel="00000000" w:rsidP="00000000" w:rsidRDefault="00000000" w:rsidRPr="00000000" w14:paraId="000000F9">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vMerge w:val="restart"/>
          </w:tcPr>
          <w:p w:rsidR="00000000" w:rsidDel="00000000" w:rsidP="00000000" w:rsidRDefault="00000000" w:rsidRPr="00000000" w14:paraId="000000FA">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w:t>
            </w:r>
            <w:r w:rsidDel="00000000" w:rsidR="00000000" w:rsidRPr="00000000">
              <w:rPr>
                <w:rFonts w:ascii="Calibri" w:cs="Calibri" w:eastAsia="Calibri" w:hAnsi="Calibri"/>
                <w:sz w:val="24"/>
                <w:szCs w:val="24"/>
                <w:rtl w:val="0"/>
              </w:rPr>
              <w:t xml:space="preserve">   = 90-100 %    </w:t>
            </w:r>
          </w:p>
          <w:p w:rsidR="00000000" w:rsidDel="00000000" w:rsidP="00000000" w:rsidRDefault="00000000" w:rsidRPr="00000000" w14:paraId="000000FB">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B</w:t>
            </w:r>
            <w:r w:rsidDel="00000000" w:rsidR="00000000" w:rsidRPr="00000000">
              <w:rPr>
                <w:rFonts w:ascii="Calibri" w:cs="Calibri" w:eastAsia="Calibri" w:hAnsi="Calibri"/>
                <w:sz w:val="24"/>
                <w:szCs w:val="24"/>
                <w:rtl w:val="0"/>
              </w:rPr>
              <w:t xml:space="preserve">   = 80-89%</w:t>
            </w:r>
          </w:p>
          <w:p w:rsidR="00000000" w:rsidDel="00000000" w:rsidP="00000000" w:rsidRDefault="00000000" w:rsidRPr="00000000" w14:paraId="000000FC">
            <w:pPr>
              <w:rPr>
                <w:rFonts w:ascii="Calibri" w:cs="Calibri" w:eastAsia="Calibri" w:hAnsi="Calibri"/>
                <w:sz w:val="24"/>
                <w:szCs w:val="24"/>
              </w:rPr>
            </w:pPr>
            <w:r w:rsidDel="00000000" w:rsidR="00000000" w:rsidRPr="00000000">
              <w:rPr>
                <w:rFonts w:ascii="Calibri" w:cs="Calibri" w:eastAsia="Calibri" w:hAnsi="Calibri"/>
                <w:color w:val="c00000"/>
                <w:sz w:val="24"/>
                <w:szCs w:val="24"/>
                <w:rtl w:val="0"/>
              </w:rPr>
              <w:t xml:space="preserve">C   = Below 80%</w:t>
              <w:br w:type="textWrapping"/>
              <w:t xml:space="preserve">and a failing course grade.</w:t>
            </w:r>
            <w:r w:rsidDel="00000000" w:rsidR="00000000" w:rsidRPr="00000000">
              <w:rPr>
                <w:rtl w:val="0"/>
              </w:rPr>
            </w:r>
          </w:p>
        </w:tc>
      </w:tr>
      <w:tr>
        <w:trPr>
          <w:cantSplit w:val="0"/>
          <w:trHeight w:val="291" w:hRule="atLeast"/>
          <w:tblHeader w:val="0"/>
        </w:trPr>
        <w:tc>
          <w:tcPr>
            <w:vAlign w:val="center"/>
          </w:tcPr>
          <w:p w:rsidR="00000000" w:rsidDel="00000000" w:rsidP="00000000" w:rsidRDefault="00000000" w:rsidRPr="00000000" w14:paraId="000000F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Request Form</w:t>
            </w:r>
          </w:p>
        </w:tc>
        <w:tc>
          <w:tcPr>
            <w:vAlign w:val="center"/>
          </w:tcPr>
          <w:p w:rsidR="00000000" w:rsidDel="00000000" w:rsidP="00000000" w:rsidRDefault="00000000" w:rsidRPr="00000000" w14:paraId="000000FE">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p>
        </w:tc>
        <w:tc>
          <w:tcPr>
            <w:vMerge w:val="continue"/>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313" w:hRule="atLeast"/>
          <w:tblHeader w:val="0"/>
        </w:trPr>
        <w:tc>
          <w:tcPr>
            <w:vAlign w:val="center"/>
          </w:tcPr>
          <w:p w:rsidR="00000000" w:rsidDel="00000000" w:rsidP="00000000" w:rsidRDefault="00000000" w:rsidRPr="00000000" w14:paraId="00000100">
            <w:pPr>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Data Collection Form</w:t>
            </w:r>
            <w:r w:rsidDel="00000000" w:rsidR="00000000" w:rsidRPr="00000000">
              <w:rPr>
                <w:rtl w:val="0"/>
              </w:rPr>
            </w:r>
          </w:p>
        </w:tc>
        <w:tc>
          <w:tcPr>
            <w:vAlign w:val="center"/>
          </w:tcPr>
          <w:p w:rsidR="00000000" w:rsidDel="00000000" w:rsidP="00000000" w:rsidRDefault="00000000" w:rsidRPr="00000000" w14:paraId="00000101">
            <w:pPr>
              <w:tabs>
                <w:tab w:val="right" w:leader="none" w:pos="2267"/>
              </w:tabs>
              <w:ind w:right="-18"/>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vMerge w:val="continue"/>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291" w:hRule="atLeast"/>
          <w:tblHeader w:val="0"/>
        </w:trPr>
        <w:tc>
          <w:tcPr>
            <w:vAlign w:val="center"/>
          </w:tcPr>
          <w:p w:rsidR="00000000" w:rsidDel="00000000" w:rsidP="00000000" w:rsidRDefault="00000000" w:rsidRPr="00000000" w14:paraId="0000010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Quizzes (2 @ 5 pts each)</w:t>
            </w:r>
          </w:p>
        </w:tc>
        <w:tc>
          <w:tcPr>
            <w:vAlign w:val="center"/>
          </w:tcPr>
          <w:p w:rsidR="00000000" w:rsidDel="00000000" w:rsidP="00000000" w:rsidRDefault="00000000" w:rsidRPr="00000000" w14:paraId="00000104">
            <w:pPr>
              <w:tabs>
                <w:tab w:val="right" w:leader="none" w:pos="2267"/>
              </w:tabs>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vMerge w:val="continue"/>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291" w:hRule="atLeast"/>
          <w:tblHeader w:val="0"/>
        </w:trPr>
        <w:tc>
          <w:tcPr>
            <w:vAlign w:val="center"/>
          </w:tcPr>
          <w:p w:rsidR="00000000" w:rsidDel="00000000" w:rsidP="00000000" w:rsidRDefault="00000000" w:rsidRPr="00000000" w14:paraId="0000010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Analysis Plan</w:t>
            </w:r>
          </w:p>
        </w:tc>
        <w:tc>
          <w:tcPr>
            <w:vAlign w:val="center"/>
          </w:tcPr>
          <w:p w:rsidR="00000000" w:rsidDel="00000000" w:rsidP="00000000" w:rsidRDefault="00000000" w:rsidRPr="00000000" w14:paraId="00000107">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p>
        </w:tc>
        <w:tc>
          <w:tcPr>
            <w:vMerge w:val="continue"/>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291" w:hRule="atLeast"/>
          <w:tblHeader w:val="0"/>
        </w:trPr>
        <w:tc>
          <w:tcPr>
            <w:vAlign w:val="center"/>
          </w:tcPr>
          <w:p w:rsidR="00000000" w:rsidDel="00000000" w:rsidP="00000000" w:rsidRDefault="00000000" w:rsidRPr="00000000" w14:paraId="0000010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Excel Spreadsheet (Data Collection)</w:t>
            </w:r>
          </w:p>
        </w:tc>
        <w:tc>
          <w:tcPr>
            <w:vAlign w:val="center"/>
          </w:tcPr>
          <w:p w:rsidR="00000000" w:rsidDel="00000000" w:rsidP="00000000" w:rsidRDefault="00000000" w:rsidRPr="00000000" w14:paraId="0000010A">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vMerge w:val="continue"/>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582" w:hRule="atLeast"/>
          <w:tblHeader w:val="0"/>
        </w:trPr>
        <w:tc>
          <w:tcPr>
            <w:vAlign w:val="center"/>
          </w:tcPr>
          <w:p w:rsidR="00000000" w:rsidDel="00000000" w:rsidP="00000000" w:rsidRDefault="00000000" w:rsidRPr="00000000" w14:paraId="0000010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Excel Exercised (3): Exploratory Data Analysis, Risk Adjustment, 2-D or 3-D Map</w:t>
            </w:r>
          </w:p>
        </w:tc>
        <w:tc>
          <w:tcPr>
            <w:vAlign w:val="center"/>
          </w:tcPr>
          <w:p w:rsidR="00000000" w:rsidDel="00000000" w:rsidP="00000000" w:rsidRDefault="00000000" w:rsidRPr="00000000" w14:paraId="0000010D">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w:t>
            </w:r>
          </w:p>
        </w:tc>
        <w:tc>
          <w:tcPr>
            <w:vMerge w:val="continue"/>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291" w:hRule="atLeast"/>
          <w:tblHeader w:val="0"/>
        </w:trPr>
        <w:tc>
          <w:tcPr>
            <w:vAlign w:val="center"/>
          </w:tcPr>
          <w:p w:rsidR="00000000" w:rsidDel="00000000" w:rsidP="00000000" w:rsidRDefault="00000000" w:rsidRPr="00000000" w14:paraId="0000010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Excel Spreadsheet with 10 Sample Entries &amp; Codebook</w:t>
            </w:r>
          </w:p>
        </w:tc>
        <w:tc>
          <w:tcPr>
            <w:vAlign w:val="center"/>
          </w:tcPr>
          <w:p w:rsidR="00000000" w:rsidDel="00000000" w:rsidP="00000000" w:rsidRDefault="00000000" w:rsidRPr="00000000" w14:paraId="00000110">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vMerge w:val="continue"/>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335" w:hRule="atLeast"/>
          <w:tblHeader w:val="0"/>
        </w:trPr>
        <w:tc>
          <w:tcPr>
            <w:vAlign w:val="center"/>
          </w:tcPr>
          <w:p w:rsidR="00000000" w:rsidDel="00000000" w:rsidP="00000000" w:rsidRDefault="00000000" w:rsidRPr="00000000" w14:paraId="0000011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Sample Excel Chart for Project Progress/Results</w:t>
            </w:r>
          </w:p>
        </w:tc>
        <w:tc>
          <w:tcPr>
            <w:vAlign w:val="center"/>
          </w:tcPr>
          <w:p w:rsidR="00000000" w:rsidDel="00000000" w:rsidP="00000000" w:rsidRDefault="00000000" w:rsidRPr="00000000" w14:paraId="00000113">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p w:rsidR="00000000" w:rsidDel="00000000" w:rsidP="00000000" w:rsidRDefault="00000000" w:rsidRPr="00000000" w14:paraId="00000114">
            <w:pPr>
              <w:widowControl w:val="0"/>
              <w:pBdr>
                <w:top w:space="0" w:sz="0" w:val="nil"/>
                <w:left w:space="0" w:sz="0" w:val="nil"/>
                <w:bottom w:space="0" w:sz="0" w:val="nil"/>
                <w:right w:space="0" w:sz="0" w:val="nil"/>
                <w:between w:space="0" w:sz="0" w:val="nil"/>
              </w:pBdr>
              <w:spacing w:line="276" w:lineRule="auto"/>
              <w:rPr>
                <w:rFonts w:ascii="Calibri" w:cs="Calibri" w:eastAsia="Calibri" w:hAnsi="Calibri"/>
                <w:b w:val="1"/>
                <w:bCs w:val="1"/>
                <w:sz w:val="24"/>
                <w:szCs w:val="24"/>
              </w:rPr>
            </w:pPr>
            <w:r w:rsidDel="00000000" w:rsidR="00000000" w:rsidRPr="00000000">
              <w:rPr>
                <w:rtl w:val="0"/>
              </w:rPr>
            </w:r>
          </w:p>
        </w:tc>
      </w:tr>
      <w:tr>
        <w:trPr>
          <w:cantSplit w:val="0"/>
          <w:trHeight w:val="335" w:hRule="atLeast"/>
          <w:tblHeader w:val="0"/>
        </w:trPr>
        <w:tc>
          <w:tcPr>
            <w:vAlign w:val="center"/>
          </w:tcPr>
          <w:p w:rsidR="00000000" w:rsidDel="00000000" w:rsidP="00000000" w:rsidRDefault="00000000" w:rsidRPr="00000000" w14:paraId="0000011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Cost Benefit Analysis Exercise</w:t>
            </w:r>
          </w:p>
        </w:tc>
        <w:tc>
          <w:tcPr>
            <w:vAlign w:val="center"/>
          </w:tcPr>
          <w:p w:rsidR="00000000" w:rsidDel="00000000" w:rsidP="00000000" w:rsidRDefault="00000000" w:rsidRPr="00000000" w14:paraId="00000116">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p>
        </w:tc>
        <w:tc>
          <w:tcPr/>
          <w:p w:rsidR="00000000" w:rsidDel="00000000" w:rsidP="00000000" w:rsidRDefault="00000000" w:rsidRPr="00000000" w14:paraId="00000117">
            <w:pPr>
              <w:widowControl w:val="0"/>
              <w:pBdr>
                <w:top w:space="0" w:sz="0" w:val="nil"/>
                <w:left w:space="0" w:sz="0" w:val="nil"/>
                <w:bottom w:space="0" w:sz="0" w:val="nil"/>
                <w:right w:space="0" w:sz="0" w:val="nil"/>
                <w:between w:space="0" w:sz="0" w:val="nil"/>
              </w:pBdr>
              <w:spacing w:line="276" w:lineRule="auto"/>
              <w:rPr>
                <w:rFonts w:ascii="Calibri" w:cs="Calibri" w:eastAsia="Calibri" w:hAnsi="Calibri"/>
                <w:b w:val="1"/>
                <w:bCs w:val="1"/>
                <w:sz w:val="24"/>
                <w:szCs w:val="24"/>
              </w:rPr>
            </w:pPr>
            <w:r w:rsidDel="00000000" w:rsidR="00000000" w:rsidRPr="00000000">
              <w:rPr>
                <w:rtl w:val="0"/>
              </w:rPr>
            </w:r>
          </w:p>
        </w:tc>
      </w:tr>
      <w:tr>
        <w:trPr>
          <w:cantSplit w:val="0"/>
          <w:trHeight w:val="335" w:hRule="atLeast"/>
          <w:tblHeader w:val="0"/>
        </w:trPr>
        <w:tc>
          <w:tcPr>
            <w:vAlign w:val="center"/>
          </w:tcPr>
          <w:p w:rsidR="00000000" w:rsidDel="00000000" w:rsidP="00000000" w:rsidRDefault="00000000" w:rsidRPr="00000000" w14:paraId="0000011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Cost Benefit Analysis Paper</w:t>
            </w:r>
          </w:p>
        </w:tc>
        <w:tc>
          <w:tcPr>
            <w:vAlign w:val="center"/>
          </w:tcPr>
          <w:p w:rsidR="00000000" w:rsidDel="00000000" w:rsidP="00000000" w:rsidRDefault="00000000" w:rsidRPr="00000000" w14:paraId="00000119">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p w:rsidR="00000000" w:rsidDel="00000000" w:rsidP="00000000" w:rsidRDefault="00000000" w:rsidRPr="00000000" w14:paraId="0000011A">
            <w:pPr>
              <w:widowControl w:val="0"/>
              <w:pBdr>
                <w:top w:space="0" w:sz="0" w:val="nil"/>
                <w:left w:space="0" w:sz="0" w:val="nil"/>
                <w:bottom w:space="0" w:sz="0" w:val="nil"/>
                <w:right w:space="0" w:sz="0" w:val="nil"/>
                <w:between w:space="0" w:sz="0" w:val="nil"/>
              </w:pBdr>
              <w:spacing w:line="276" w:lineRule="auto"/>
              <w:rPr>
                <w:rFonts w:ascii="Calibri" w:cs="Calibri" w:eastAsia="Calibri" w:hAnsi="Calibri"/>
                <w:b w:val="1"/>
                <w:bCs w:val="1"/>
                <w:sz w:val="24"/>
                <w:szCs w:val="24"/>
              </w:rPr>
            </w:pPr>
            <w:r w:rsidDel="00000000" w:rsidR="00000000" w:rsidRPr="00000000">
              <w:rPr>
                <w:rtl w:val="0"/>
              </w:rPr>
            </w:r>
          </w:p>
        </w:tc>
      </w:tr>
      <w:tr>
        <w:trPr>
          <w:cantSplit w:val="0"/>
          <w:trHeight w:val="335" w:hRule="atLeast"/>
          <w:tblHeader w:val="0"/>
        </w:trPr>
        <w:tc>
          <w:tcPr>
            <w:vAlign w:val="center"/>
          </w:tcPr>
          <w:p w:rsidR="00000000" w:rsidDel="00000000" w:rsidP="00000000" w:rsidRDefault="00000000" w:rsidRPr="00000000" w14:paraId="0000011B">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Total</w:t>
            </w:r>
          </w:p>
        </w:tc>
        <w:tc>
          <w:tcPr>
            <w:vAlign w:val="center"/>
          </w:tcPr>
          <w:p w:rsidR="00000000" w:rsidDel="00000000" w:rsidP="00000000" w:rsidRDefault="00000000" w:rsidRPr="00000000" w14:paraId="0000011C">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100</w:t>
            </w:r>
          </w:p>
        </w:tc>
        <w:tc>
          <w:tcPr/>
          <w:p w:rsidR="00000000" w:rsidDel="00000000" w:rsidP="00000000" w:rsidRDefault="00000000" w:rsidRPr="00000000" w14:paraId="0000011D">
            <w:pPr>
              <w:widowControl w:val="0"/>
              <w:pBdr>
                <w:top w:space="0" w:sz="0" w:val="nil"/>
                <w:left w:space="0" w:sz="0" w:val="nil"/>
                <w:bottom w:space="0" w:sz="0" w:val="nil"/>
                <w:right w:space="0" w:sz="0" w:val="nil"/>
                <w:between w:space="0" w:sz="0" w:val="nil"/>
              </w:pBdr>
              <w:spacing w:line="276" w:lineRule="auto"/>
              <w:rPr>
                <w:rFonts w:ascii="Calibri" w:cs="Calibri" w:eastAsia="Calibri" w:hAnsi="Calibri"/>
                <w:b w:val="1"/>
                <w:bCs w:val="1"/>
                <w:sz w:val="24"/>
                <w:szCs w:val="24"/>
              </w:rPr>
            </w:pPr>
            <w:r w:rsidDel="00000000" w:rsidR="00000000" w:rsidRPr="00000000">
              <w:rPr>
                <w:rtl w:val="0"/>
              </w:rPr>
            </w:r>
          </w:p>
        </w:tc>
      </w:tr>
    </w:tbl>
    <w:p w:rsidR="00000000" w:rsidDel="00000000" w:rsidP="00000000" w:rsidRDefault="00000000" w:rsidRPr="00000000" w14:paraId="0000011E">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w:t>
      </w:r>
      <w:r w:rsidDel="00000000" w:rsidR="00000000" w:rsidRPr="00000000">
        <w:rPr>
          <w:rFonts w:ascii="Calibri" w:cs="Calibri" w:eastAsia="Calibri" w:hAnsi="Calibri"/>
          <w:sz w:val="24"/>
          <w:szCs w:val="24"/>
          <w:rtl w:val="0"/>
        </w:rPr>
        <w:t xml:space="preserve">College </w:t>
      </w:r>
      <w:r w:rsidDel="00000000" w:rsidR="00000000" w:rsidRPr="00000000">
        <w:rPr>
          <w:rFonts w:ascii="Calibri" w:cs="Calibri" w:eastAsia="Calibri" w:hAnsi="Calibri"/>
          <w:color w:val="000000"/>
          <w:sz w:val="24"/>
          <w:szCs w:val="24"/>
          <w:rtl w:val="0"/>
        </w:rPr>
        <w:t xml:space="preserve">of Nursing and Health Professions does not round grades. For example, a score of 89.7 will be recorded as 89% and a B grade.  </w:t>
      </w:r>
    </w:p>
    <w:p w:rsidR="00000000" w:rsidDel="00000000" w:rsidP="00000000" w:rsidRDefault="00000000" w:rsidRPr="00000000" w14:paraId="0000011F">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sz w:val="24"/>
          <w:szCs w:val="24"/>
          <w:rtl w:val="0"/>
        </w:rPr>
        <w:t xml:space="preserve">Final Grades</w:t>
      </w: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Final grades are submitted to Self-Service (selfservice.chaminade.edu)</w:t>
      </w:r>
    </w:p>
    <w:p w:rsidR="00000000" w:rsidDel="00000000" w:rsidP="00000000" w:rsidRDefault="00000000" w:rsidRPr="00000000" w14:paraId="0000012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3">
      <w:pPr>
        <w:rPr>
          <w:rFonts w:ascii="Calibri" w:cs="Calibri" w:eastAsia="Calibri" w:hAnsi="Calibri"/>
          <w:b w:val="1"/>
          <w:bCs w:val="1"/>
          <w:color w:val="ee0000"/>
          <w:sz w:val="24"/>
          <w:szCs w:val="24"/>
        </w:rPr>
      </w:pPr>
      <w:r w:rsidDel="00000000" w:rsidR="00000000" w:rsidRPr="00000000">
        <w:rPr>
          <w:rFonts w:ascii="Calibri" w:cs="Calibri" w:eastAsia="Calibri" w:hAnsi="Calibri"/>
          <w:color w:val="222222"/>
          <w:sz w:val="24"/>
          <w:szCs w:val="24"/>
          <w:rtl w:val="0"/>
        </w:rPr>
        <w:t xml:space="preserve">The School of Nursing may choose to utilize an online exam proctoring technology at any time during this course. This technology enables students to take proctored exams at a location that is off campus. This technology provides a secure test environment that promotes academic integrity and provides data security.  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 </w:t>
      </w:r>
      <w:r w:rsidDel="00000000" w:rsidR="00000000" w:rsidRPr="00000000">
        <w:rPr>
          <w:rtl w:val="0"/>
        </w:rPr>
      </w:r>
    </w:p>
    <w:p w:rsidR="00000000" w:rsidDel="00000000" w:rsidP="00000000" w:rsidRDefault="00000000" w:rsidRPr="00000000" w14:paraId="00000124">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Participation &amp; Regular and Substantive Interaction (RSI)</w:t>
      </w:r>
    </w:p>
    <w:p w:rsidR="00000000" w:rsidDel="00000000" w:rsidP="00000000" w:rsidRDefault="00000000" w:rsidRPr="00000000" w14:paraId="00000125">
      <w:pPr>
        <w:spacing w:line="240" w:lineRule="auto"/>
        <w:rPr>
          <w:rFonts w:ascii="Calibri" w:cs="Calibri" w:eastAsia="Calibri" w:hAnsi="Calibri"/>
          <w:b w:val="1"/>
          <w:bCs w:val="1"/>
          <w:sz w:val="24"/>
          <w:szCs w:val="24"/>
          <w:highlight w:val="yellow"/>
        </w:rPr>
      </w:pPr>
      <w:r w:rsidDel="00000000" w:rsidR="00000000" w:rsidRPr="00000000">
        <w:rPr>
          <w:rtl w:val="0"/>
        </w:rPr>
      </w:r>
    </w:p>
    <w:p w:rsidR="00000000" w:rsidDel="00000000" w:rsidP="00000000" w:rsidRDefault="00000000" w:rsidRPr="00000000" w14:paraId="00000126">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Student Participation Expectations</w:t>
      </w:r>
      <w:r w:rsidDel="00000000" w:rsidR="00000000" w:rsidRPr="00000000">
        <w:rPr>
          <w:rtl w:val="0"/>
        </w:rPr>
      </w:r>
    </w:p>
    <w:p w:rsidR="00000000" w:rsidDel="00000000" w:rsidP="00000000" w:rsidRDefault="00000000" w:rsidRPr="00000000" w14:paraId="0000012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asynchronous course requires consistent, meaningful engagement with content, peers, and the instructor each week. Logging in without completing activities does not count as participation.</w:t>
      </w:r>
    </w:p>
    <w:p w:rsidR="00000000" w:rsidDel="00000000" w:rsidP="00000000" w:rsidRDefault="00000000" w:rsidRPr="00000000" w14:paraId="00000128">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Students are expected to:</w:t>
      </w:r>
      <w:r w:rsidDel="00000000" w:rsidR="00000000" w:rsidRPr="00000000">
        <w:rPr>
          <w:rtl w:val="0"/>
        </w:rPr>
      </w:r>
    </w:p>
    <w:p w:rsidR="00000000" w:rsidDel="00000000" w:rsidP="00000000" w:rsidRDefault="00000000" w:rsidRPr="00000000" w14:paraId="00000129">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Complete assigned readings, lectures, and activities within designated timeframes.</w:t>
      </w:r>
    </w:p>
    <w:p w:rsidR="00000000" w:rsidDel="00000000" w:rsidP="00000000" w:rsidRDefault="00000000" w:rsidRPr="00000000" w14:paraId="0000012A">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Log in regularly to review module instructions, announcements, deadlines, feedback, and grades.</w:t>
      </w:r>
    </w:p>
    <w:p w:rsidR="00000000" w:rsidDel="00000000" w:rsidP="00000000" w:rsidRDefault="00000000" w:rsidRPr="00000000" w14:paraId="0000012B">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Contribute substantively to discussions — post original responses and engage thoughtfully with peers within the required window.</w:t>
      </w:r>
    </w:p>
    <w:p w:rsidR="00000000" w:rsidDel="00000000" w:rsidP="00000000" w:rsidRDefault="00000000" w:rsidRPr="00000000" w14:paraId="0000012C">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Demonstrate preparation, reflection, and critical thinking in all interactive components.</w:t>
      </w:r>
    </w:p>
    <w:p w:rsidR="00000000" w:rsidDel="00000000" w:rsidP="00000000" w:rsidRDefault="00000000" w:rsidRPr="00000000" w14:paraId="0000012D">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Meet established deadlines to support collaborative learning and remain on track with the weekly sequence.</w:t>
      </w:r>
      <w:r w:rsidDel="00000000" w:rsidR="00000000" w:rsidRPr="00000000">
        <w:rPr>
          <w:b w:val="1"/>
          <w:bCs w:val="1"/>
          <w:color w:val="1a1a1a"/>
          <w:sz w:val="20"/>
          <w:szCs w:val="20"/>
          <w:rtl w:val="0"/>
        </w:rPr>
        <w:t xml:space="preserve"> </w:t>
      </w:r>
      <w:r w:rsidDel="00000000" w:rsidR="00000000" w:rsidRPr="00000000">
        <w:rPr>
          <w:rtl w:val="0"/>
        </w:rPr>
      </w:r>
    </w:p>
    <w:p w:rsidR="00000000" w:rsidDel="00000000" w:rsidP="00000000" w:rsidRDefault="00000000" w:rsidRPr="00000000" w14:paraId="0000012E">
      <w:pPr>
        <w:spacing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F">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Regular and Substantive Interaction (RSI) Instructor Commitments</w:t>
      </w:r>
    </w:p>
    <w:p w:rsidR="00000000" w:rsidDel="00000000" w:rsidP="00000000" w:rsidRDefault="00000000" w:rsidRPr="00000000" w14:paraId="0000013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1">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Weekly Communication:</w:t>
      </w:r>
      <w:r w:rsidDel="00000000" w:rsidR="00000000" w:rsidRPr="00000000">
        <w:rPr>
          <w:rFonts w:ascii="Calibri" w:cs="Calibri" w:eastAsia="Calibri" w:hAnsi="Calibri"/>
          <w:sz w:val="24"/>
          <w:szCs w:val="24"/>
          <w:rtl w:val="0"/>
        </w:rPr>
        <w:t xml:space="preserve"> Weekly announcements and/or module overviews clarifying objectives, key concepts, and assignment expectations.</w:t>
      </w:r>
    </w:p>
    <w:p w:rsidR="00000000" w:rsidDel="00000000" w:rsidP="00000000" w:rsidRDefault="00000000" w:rsidRPr="00000000" w14:paraId="00000132">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Substantive Engagement:</w:t>
      </w:r>
      <w:r w:rsidDel="00000000" w:rsidR="00000000" w:rsidRPr="00000000">
        <w:rPr>
          <w:rFonts w:ascii="Calibri" w:cs="Calibri" w:eastAsia="Calibri" w:hAnsi="Calibri"/>
          <w:sz w:val="24"/>
          <w:szCs w:val="24"/>
          <w:rtl w:val="0"/>
        </w:rPr>
        <w:t xml:space="preserve"> Instructor-facilitated discussion engagement — prompting analysis, clarifying misunderstandings, connecting posts to course concepts, summarizing takeaways.</w:t>
      </w:r>
    </w:p>
    <w:p w:rsidR="00000000" w:rsidDel="00000000" w:rsidP="00000000" w:rsidRDefault="00000000" w:rsidRPr="00000000" w14:paraId="00000133">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Timely Feedback:</w:t>
      </w:r>
      <w:r w:rsidDel="00000000" w:rsidR="00000000" w:rsidRPr="00000000">
        <w:rPr>
          <w:rFonts w:ascii="Calibri" w:cs="Calibri" w:eastAsia="Calibri" w:hAnsi="Calibri"/>
          <w:sz w:val="24"/>
          <w:szCs w:val="24"/>
          <w:rtl w:val="0"/>
        </w:rPr>
        <w:t xml:space="preserve"> Clear grading criteria and substantive feedback on all graded work.</w:t>
      </w:r>
    </w:p>
    <w:p w:rsidR="00000000" w:rsidDel="00000000" w:rsidP="00000000" w:rsidRDefault="00000000" w:rsidRPr="00000000" w14:paraId="00000134">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Email inquiries: response at least 48 hours from inquiry day (see Communication policy above)</w:t>
      </w:r>
    </w:p>
    <w:p w:rsidR="00000000" w:rsidDel="00000000" w:rsidP="00000000" w:rsidRDefault="00000000" w:rsidRPr="00000000" w14:paraId="00000135">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graded work (discussions, assignments): within 3-5 school days of the due date</w:t>
      </w:r>
    </w:p>
    <w:p w:rsidR="00000000" w:rsidDel="00000000" w:rsidP="00000000" w:rsidRDefault="00000000" w:rsidRPr="00000000" w14:paraId="00000136">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Major assessments/projects: within 3-5 school days of the due date</w:t>
      </w:r>
    </w:p>
    <w:p w:rsidR="00000000" w:rsidDel="00000000" w:rsidP="00000000" w:rsidRDefault="00000000" w:rsidRPr="00000000" w14:paraId="00000137">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Monitoring &amp; Outreach:</w:t>
      </w:r>
      <w:r w:rsidDel="00000000" w:rsidR="00000000" w:rsidRPr="00000000">
        <w:rPr>
          <w:rFonts w:ascii="Calibri" w:cs="Calibri" w:eastAsia="Calibri" w:hAnsi="Calibri"/>
          <w:sz w:val="24"/>
          <w:szCs w:val="24"/>
          <w:rtl w:val="0"/>
        </w:rPr>
        <w:t xml:space="preserve"> Active monitoring of Canvas engagement with proactive outreach and referrals for students who miss deadlines or fall behind.</w:t>
      </w:r>
    </w:p>
    <w:p w:rsidR="00000000" w:rsidDel="00000000" w:rsidP="00000000" w:rsidRDefault="00000000" w:rsidRPr="00000000" w14:paraId="00000138">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Policies</w:t>
      </w:r>
    </w:p>
    <w:p w:rsidR="00000000" w:rsidDel="00000000" w:rsidP="00000000" w:rsidRDefault="00000000" w:rsidRPr="00000000" w14:paraId="0000013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A">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Late Work </w:t>
      </w:r>
    </w:p>
    <w:p w:rsidR="00000000" w:rsidDel="00000000" w:rsidP="00000000" w:rsidRDefault="00000000" w:rsidRPr="00000000" w14:paraId="0000013B">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is expected that assignments will be submitted on time. Late assignments will be subject to a deduction of </w:t>
      </w:r>
      <w:r w:rsidDel="00000000" w:rsidR="00000000" w:rsidRPr="00000000">
        <w:rPr>
          <w:rFonts w:ascii="Calibri" w:cs="Calibri" w:eastAsia="Calibri" w:hAnsi="Calibri"/>
          <w:b w:val="1"/>
          <w:bCs w:val="1"/>
          <w:color w:val="000000"/>
          <w:sz w:val="24"/>
          <w:szCs w:val="24"/>
          <w:rtl w:val="0"/>
        </w:rPr>
        <w:t xml:space="preserve">5% per day</w:t>
      </w:r>
      <w:r w:rsidDel="00000000" w:rsidR="00000000" w:rsidRPr="00000000">
        <w:rPr>
          <w:rFonts w:ascii="Calibri" w:cs="Calibri" w:eastAsia="Calibri" w:hAnsi="Calibri"/>
          <w:color w:val="000000"/>
          <w:sz w:val="24"/>
          <w:szCs w:val="24"/>
          <w:rtl w:val="0"/>
        </w:rPr>
        <w:t xml:space="preserve">. Extensions on writing assignments are not provided unless prior arrangements have been made with faculty at least a week prior to the assignment due date or unless there are extenuating circumstances. Requests made within the week prior to the due date will not be granted unless there is an emergency. </w:t>
      </w:r>
    </w:p>
    <w:p w:rsidR="00000000" w:rsidDel="00000000" w:rsidP="00000000" w:rsidRDefault="00000000" w:rsidRPr="00000000" w14:paraId="0000013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D">
      <w:pPr>
        <w:rPr>
          <w:rFonts w:ascii="Calibri" w:cs="Calibri" w:eastAsia="Calibri" w:hAnsi="Calibri"/>
          <w:sz w:val="24"/>
          <w:szCs w:val="24"/>
        </w:rPr>
      </w:pPr>
      <w:bookmarkStart w:colFirst="0" w:colLast="0" w:name="_heading=h.z76sseu9luw7" w:id="4"/>
      <w:bookmarkEnd w:id="4"/>
      <w:r w:rsidDel="00000000" w:rsidR="00000000" w:rsidRPr="00000000">
        <w:rPr>
          <w:rFonts w:ascii="Calibri" w:cs="Calibri" w:eastAsia="Calibri" w:hAnsi="Calibri"/>
          <w:sz w:val="24"/>
          <w:szCs w:val="24"/>
          <w:rtl w:val="0"/>
        </w:rPr>
        <w:t xml:space="preserve">In the rare occurrence that submission in Canvas is not accessible, please contact the Help Desk Support and report any technical issues. The student is responsible for getting a reference number from Help Desk Support as evidence of any technical issues as requested by the faculty. If Canvas cannot be accessed to submit assignments on time, the student should email the instructor </w:t>
      </w:r>
      <w:r w:rsidDel="00000000" w:rsidR="00000000" w:rsidRPr="00000000">
        <w:rPr>
          <w:rFonts w:ascii="Calibri" w:cs="Calibri" w:eastAsia="Calibri" w:hAnsi="Calibri"/>
          <w:b w:val="1"/>
          <w:bCs w:val="1"/>
          <w:sz w:val="24"/>
          <w:szCs w:val="24"/>
          <w:rtl w:val="0"/>
        </w:rPr>
        <w:t xml:space="preserve">prior</w:t>
      </w:r>
      <w:r w:rsidDel="00000000" w:rsidR="00000000" w:rsidRPr="00000000">
        <w:rPr>
          <w:rFonts w:ascii="Calibri" w:cs="Calibri" w:eastAsia="Calibri" w:hAnsi="Calibri"/>
          <w:sz w:val="24"/>
          <w:szCs w:val="24"/>
          <w:rtl w:val="0"/>
        </w:rPr>
        <w:t xml:space="preserve"> to the assignment deadline and attach the word document assignment. This procedure must only be used if the Help Desk informs the student that Canvas is not accessible. The student is also responsible for posting the completed assignment in Canvas when the site is accessible for grading purposes. </w:t>
      </w:r>
    </w:p>
    <w:p w:rsidR="00000000" w:rsidDel="00000000" w:rsidP="00000000" w:rsidRDefault="00000000" w:rsidRPr="00000000" w14:paraId="0000013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requesting an extension on an assignment, the request must be formally submitted to the instructor prior to the due date unless there are extenuating circumstances. Extensions may be subject to the deduction of points as stipulated above in the late assignments section. </w:t>
      </w:r>
    </w:p>
    <w:p w:rsidR="00000000" w:rsidDel="00000000" w:rsidP="00000000" w:rsidRDefault="00000000" w:rsidRPr="00000000" w14:paraId="0000014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1">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Extra Credit</w:t>
      </w:r>
    </w:p>
    <w:p w:rsidR="00000000" w:rsidDel="00000000" w:rsidP="00000000" w:rsidRDefault="00000000" w:rsidRPr="00000000" w14:paraId="000001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Extra credit is </w:t>
      </w:r>
      <w:r w:rsidDel="00000000" w:rsidR="00000000" w:rsidRPr="00000000">
        <w:rPr>
          <w:rFonts w:ascii="Calibri" w:cs="Calibri" w:eastAsia="Calibri" w:hAnsi="Calibri"/>
          <w:sz w:val="24"/>
          <w:szCs w:val="24"/>
          <w:u w:val="single"/>
          <w:rtl w:val="0"/>
        </w:rPr>
        <w:t xml:space="preserve">not</w:t>
      </w:r>
      <w:r w:rsidDel="00000000" w:rsidR="00000000" w:rsidRPr="00000000">
        <w:rPr>
          <w:rFonts w:ascii="Calibri" w:cs="Calibri" w:eastAsia="Calibri" w:hAnsi="Calibri"/>
          <w:sz w:val="24"/>
          <w:szCs w:val="24"/>
          <w:rtl w:val="0"/>
        </w:rPr>
        <w:t xml:space="preserve"> permitted in the Nursing Program. </w:t>
      </w:r>
    </w:p>
    <w:p w:rsidR="00000000" w:rsidDel="00000000" w:rsidP="00000000" w:rsidRDefault="00000000" w:rsidRPr="00000000" w14:paraId="0000014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4">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Changes to the Syllabus</w:t>
      </w:r>
    </w:p>
    <w:p w:rsidR="00000000" w:rsidDel="00000000" w:rsidP="00000000" w:rsidRDefault="00000000" w:rsidRPr="00000000" w14:paraId="0000014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rsidR="00000000" w:rsidDel="00000000" w:rsidP="00000000" w:rsidRDefault="00000000" w:rsidRPr="00000000" w14:paraId="0000014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7">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Grades of Incomplete</w:t>
      </w:r>
    </w:p>
    <w:p w:rsidR="00000000" w:rsidDel="00000000" w:rsidP="00000000" w:rsidRDefault="00000000" w:rsidRPr="00000000" w14:paraId="00000148">
      <w:pPr>
        <w:rPr>
          <w:rFonts w:ascii="Calibri" w:cs="Calibri" w:eastAsia="Calibri" w:hAnsi="Calibri"/>
          <w:b w:val="1"/>
          <w:bCs w:val="1"/>
          <w:color w:val="0054a6"/>
          <w:sz w:val="24"/>
          <w:szCs w:val="24"/>
        </w:rPr>
      </w:pPr>
      <w:r w:rsidDel="00000000" w:rsidR="00000000" w:rsidRPr="00000000">
        <w:rPr>
          <w:rFonts w:ascii="Calibri" w:cs="Calibri" w:eastAsia="Calibri" w:hAnsi="Calibri"/>
          <w:color w:val="000000"/>
          <w:sz w:val="24"/>
          <w:szCs w:val="24"/>
          <w:rtl w:val="0"/>
        </w:rPr>
        <w:t xml:space="preserve">An </w:t>
      </w:r>
      <w:r w:rsidDel="00000000" w:rsidR="00000000" w:rsidRPr="00000000">
        <w:rPr>
          <w:rFonts w:ascii="Calibri" w:cs="Calibri" w:eastAsia="Calibri" w:hAnsi="Calibri"/>
          <w:i w:val="1"/>
          <w:iCs w:val="1"/>
          <w:color w:val="000000"/>
          <w:sz w:val="24"/>
          <w:szCs w:val="24"/>
          <w:rtl w:val="0"/>
        </w:rPr>
        <w:t xml:space="preserve">Incomplete</w:t>
      </w:r>
      <w:r w:rsidDel="00000000" w:rsidR="00000000" w:rsidRPr="00000000">
        <w:rPr>
          <w:rFonts w:ascii="Calibri" w:cs="Calibri" w:eastAsia="Calibri" w:hAnsi="Calibri"/>
          <w:color w:val="000000"/>
          <w:sz w:val="24"/>
          <w:szCs w:val="24"/>
          <w:rtl w:val="0"/>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r w:rsidDel="00000000" w:rsidR="00000000" w:rsidRPr="00000000">
        <w:rPr>
          <w:rtl w:val="0"/>
        </w:rPr>
      </w:r>
    </w:p>
    <w:p w:rsidR="00000000" w:rsidDel="00000000" w:rsidP="00000000" w:rsidRDefault="00000000" w:rsidRPr="00000000" w14:paraId="00000149">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br w:type="textWrapping"/>
        <w:t xml:space="preserve">Recording</w:t>
      </w:r>
    </w:p>
    <w:p w:rsidR="00000000" w:rsidDel="00000000" w:rsidP="00000000" w:rsidRDefault="00000000" w:rsidRPr="00000000" w14:paraId="000001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may not record or distribute any class activity without written permission from the instructor, except as necessary as part of approved accommodations for students with disabilities. Any approved recordings may only be used for the student’s own private use.</w:t>
      </w:r>
    </w:p>
    <w:p w:rsidR="00000000" w:rsidDel="00000000" w:rsidP="00000000" w:rsidRDefault="00000000" w:rsidRPr="00000000" w14:paraId="0000014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C">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Writing Policy</w:t>
      </w:r>
    </w:p>
    <w:p w:rsidR="00000000" w:rsidDel="00000000" w:rsidP="00000000" w:rsidRDefault="00000000" w:rsidRPr="00000000" w14:paraId="0000014D">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written assignments should be formatted to APA 7</w:t>
      </w:r>
      <w:r w:rsidDel="00000000" w:rsidR="00000000" w:rsidRPr="00000000">
        <w:rPr>
          <w:rFonts w:ascii="Calibri" w:cs="Calibri" w:eastAsia="Calibri" w:hAnsi="Calibri"/>
          <w:color w:val="000000"/>
          <w:sz w:val="24"/>
          <w:szCs w:val="24"/>
          <w:vertAlign w:val="superscript"/>
          <w:rtl w:val="0"/>
        </w:rPr>
        <w:t xml:space="preserve">th</w:t>
      </w:r>
      <w:r w:rsidDel="00000000" w:rsidR="00000000" w:rsidRPr="00000000">
        <w:rPr>
          <w:rFonts w:ascii="Calibri" w:cs="Calibri" w:eastAsia="Calibri" w:hAnsi="Calibri"/>
          <w:color w:val="000000"/>
          <w:sz w:val="24"/>
          <w:szCs w:val="24"/>
          <w:rtl w:val="0"/>
        </w:rPr>
        <w:t xml:space="preserve"> edition standards and must be submitted as </w:t>
      </w:r>
      <w:r w:rsidDel="00000000" w:rsidR="00000000" w:rsidRPr="00000000">
        <w:rPr>
          <w:rFonts w:ascii="Calibri" w:cs="Calibri" w:eastAsia="Calibri" w:hAnsi="Calibri"/>
          <w:color w:val="000000"/>
          <w:sz w:val="24"/>
          <w:szCs w:val="24"/>
          <w:u w:val="single"/>
          <w:rtl w:val="0"/>
        </w:rPr>
        <w:t xml:space="preserve">MS word</w:t>
      </w:r>
      <w:r w:rsidDel="00000000" w:rsidR="00000000" w:rsidRPr="00000000">
        <w:rPr>
          <w:rFonts w:ascii="Calibri" w:cs="Calibri" w:eastAsia="Calibri" w:hAnsi="Calibri"/>
          <w:color w:val="000000"/>
          <w:sz w:val="24"/>
          <w:szCs w:val="24"/>
          <w:rtl w:val="0"/>
        </w:rPr>
        <w:t xml:space="preserve"> documents. No google docs, pdf, pages, or other formats will be accepted. Use the following format for naming your assignments:  lastname(s).assignmentname</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14E">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Important Information</w:t>
      </w:r>
    </w:p>
    <w:p w:rsidR="00000000" w:rsidDel="00000000" w:rsidP="00000000" w:rsidRDefault="00000000" w:rsidRPr="00000000" w14:paraId="0000014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0">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Academic Honesty</w:t>
      </w:r>
      <w:r w:rsidDel="00000000" w:rsidR="00000000" w:rsidRPr="00000000">
        <w:rPr>
          <w:rFonts w:ascii="Calibri" w:cs="Calibri" w:eastAsia="Calibri" w:hAnsi="Calibri"/>
          <w:strike w:val="1"/>
          <w:sz w:val="24"/>
          <w:szCs w:val="24"/>
          <w:rtl w:val="0"/>
        </w:rPr>
        <w:br w:type="textWrapping"/>
      </w:r>
      <w:r w:rsidDel="00000000" w:rsidR="00000000" w:rsidRPr="00000000">
        <w:rPr>
          <w:rFonts w:ascii="Calibri" w:cs="Calibri" w:eastAsia="Calibri" w:hAnsi="Calibri"/>
          <w:sz w:val="24"/>
          <w:szCs w:val="24"/>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Calibri" w:cs="Calibri" w:eastAsia="Calibri" w:hAnsi="Calibri"/>
          <w:b w:val="1"/>
          <w:bCs w:val="1"/>
          <w:sz w:val="24"/>
          <w:szCs w:val="24"/>
          <w:rtl w:val="0"/>
        </w:rPr>
        <w:t xml:space="preserve">and unauthorized and/or undisclosed AI usage, </w:t>
      </w:r>
      <w:r w:rsidDel="00000000" w:rsidR="00000000" w:rsidRPr="00000000">
        <w:rPr>
          <w:rFonts w:ascii="Calibri" w:cs="Calibri" w:eastAsia="Calibri" w:hAnsi="Calibri"/>
          <w:sz w:val="24"/>
          <w:szCs w:val="24"/>
          <w:rtl w:val="0"/>
        </w:rPr>
        <w:t xml:space="preserve">in addition to more obvious dishonesty. See catalog section </w:t>
      </w:r>
      <w:r w:rsidDel="00000000" w:rsidR="00000000" w:rsidRPr="00000000">
        <w:rPr>
          <w:rFonts w:ascii="Calibri" w:cs="Calibri" w:eastAsia="Calibri" w:hAnsi="Calibri"/>
          <w:i w:val="1"/>
          <w:iCs w:val="1"/>
          <w:sz w:val="24"/>
          <w:szCs w:val="24"/>
          <w:rtl w:val="0"/>
        </w:rPr>
        <w:t xml:space="preserve">Student Use of Artificial Intelligence in Academic Work </w:t>
      </w:r>
      <w:r w:rsidDel="00000000" w:rsidR="00000000" w:rsidRPr="00000000">
        <w:rPr>
          <w:rFonts w:ascii="Calibri" w:cs="Calibri" w:eastAsia="Calibri" w:hAnsi="Calibri"/>
          <w:sz w:val="24"/>
          <w:szCs w:val="24"/>
          <w:rtl w:val="0"/>
        </w:rPr>
        <w:t xml:space="preserve">for further information. </w:t>
      </w:r>
      <w:r w:rsidDel="00000000" w:rsidR="00000000" w:rsidRPr="00000000">
        <w:rPr>
          <w:rtl w:val="0"/>
        </w:rPr>
      </w:r>
    </w:p>
    <w:p w:rsidR="00000000" w:rsidDel="00000000" w:rsidP="00000000" w:rsidRDefault="00000000" w:rsidRPr="00000000" w14:paraId="0000015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p>
    <w:p w:rsidR="00000000" w:rsidDel="00000000" w:rsidP="00000000" w:rsidRDefault="00000000" w:rsidRPr="00000000" w14:paraId="0000015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3">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AI (Artificial Intelligence) Statement</w:t>
      </w:r>
    </w:p>
    <w:p w:rsidR="00000000" w:rsidDel="00000000" w:rsidP="00000000" w:rsidRDefault="00000000" w:rsidRPr="00000000" w14:paraId="00000154">
      <w:pP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155">
      <w:pPr>
        <w:shd w:fill="ffffff" w:val="clear"/>
        <w:rPr>
          <w:rFonts w:ascii="Calibri" w:cs="Calibri" w:eastAsia="Calibri" w:hAnsi="Calibri"/>
          <w:sz w:val="24"/>
          <w:szCs w:val="24"/>
          <w:highlight w:val="green"/>
        </w:rPr>
      </w:pPr>
      <w:r w:rsidDel="00000000" w:rsidR="00000000" w:rsidRPr="00000000">
        <w:rPr>
          <w:rFonts w:ascii="Calibri" w:cs="Calibri" w:eastAsia="Calibri" w:hAnsi="Calibri"/>
          <w:sz w:val="24"/>
          <w:szCs w:val="24"/>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See the catalog section </w:t>
      </w:r>
      <w:r w:rsidDel="00000000" w:rsidR="00000000" w:rsidRPr="00000000">
        <w:rPr>
          <w:rFonts w:ascii="Calibri" w:cs="Calibri" w:eastAsia="Calibri" w:hAnsi="Calibri"/>
          <w:i w:val="1"/>
          <w:iCs w:val="1"/>
          <w:sz w:val="24"/>
          <w:szCs w:val="24"/>
          <w:rtl w:val="0"/>
        </w:rPr>
        <w:t xml:space="preserve">Student Use of Artificial Intelligence in Academic Work </w:t>
      </w:r>
      <w:r w:rsidDel="00000000" w:rsidR="00000000" w:rsidRPr="00000000">
        <w:rPr>
          <w:rFonts w:ascii="Calibri" w:cs="Calibri" w:eastAsia="Calibri" w:hAnsi="Calibri"/>
          <w:sz w:val="24"/>
          <w:szCs w:val="24"/>
          <w:rtl w:val="0"/>
        </w:rPr>
        <w:t xml:space="preserve">for further information.  </w:t>
      </w:r>
      <w:r w:rsidDel="00000000" w:rsidR="00000000" w:rsidRPr="00000000">
        <w:rPr>
          <w:rtl w:val="0"/>
        </w:rPr>
      </w:r>
    </w:p>
    <w:p w:rsidR="00000000" w:rsidDel="00000000" w:rsidP="00000000" w:rsidRDefault="00000000" w:rsidRPr="00000000" w14:paraId="0000015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7">
      <w:pPr>
        <w:shd w:fill="ffffff" w:val="clea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TITLE IX AND NONDISCRIMINATION </w:t>
      </w:r>
    </w:p>
    <w:p w:rsidR="00000000" w:rsidDel="00000000" w:rsidP="00000000" w:rsidRDefault="00000000" w:rsidRPr="00000000" w14:paraId="00000158">
      <w:pPr>
        <w:shd w:fill="ffffff" w:val="clear"/>
        <w:rPr>
          <w:rFonts w:ascii="Calibri" w:cs="Calibri" w:eastAsia="Calibri" w:hAnsi="Calibri"/>
          <w:color w:val="1d1d1d"/>
          <w:sz w:val="24"/>
          <w:szCs w:val="24"/>
        </w:rPr>
      </w:pPr>
      <w:r w:rsidDel="00000000" w:rsidR="00000000" w:rsidRPr="00000000">
        <w:rPr>
          <w:rFonts w:ascii="Calibri" w:cs="Calibri" w:eastAsia="Calibri" w:hAnsi="Calibri"/>
          <w:color w:val="1d1d1d"/>
          <w:sz w:val="24"/>
          <w:szCs w:val="24"/>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00000" w:rsidDel="00000000" w:rsidP="00000000" w:rsidRDefault="00000000" w:rsidRPr="00000000" w14:paraId="00000159">
      <w:pPr>
        <w:shd w:fill="ffffff" w:val="clear"/>
        <w:rPr>
          <w:rFonts w:ascii="Calibri" w:cs="Calibri" w:eastAsia="Calibri" w:hAnsi="Calibri"/>
          <w:color w:val="1d1d1d"/>
          <w:sz w:val="24"/>
          <w:szCs w:val="24"/>
        </w:rPr>
      </w:pPr>
      <w:r w:rsidDel="00000000" w:rsidR="00000000" w:rsidRPr="00000000">
        <w:rPr>
          <w:rFonts w:ascii="Calibri" w:cs="Calibri" w:eastAsia="Calibri" w:hAnsi="Calibri"/>
          <w:color w:val="1d1d1d"/>
          <w:sz w:val="24"/>
          <w:szCs w:val="24"/>
          <w:rtl w:val="0"/>
        </w:rPr>
        <w:t xml:space="preserve">Contact information and reporting options: </w:t>
      </w:r>
      <w:hyperlink r:id="rId12">
        <w:r w:rsidDel="00000000" w:rsidR="00000000" w:rsidRPr="00000000">
          <w:rPr>
            <w:rFonts w:ascii="Calibri" w:cs="Calibri" w:eastAsia="Calibri" w:hAnsi="Calibri"/>
            <w:color w:val="0563c1"/>
            <w:sz w:val="24"/>
            <w:szCs w:val="24"/>
            <w:u w:val="single"/>
            <w:rtl w:val="0"/>
          </w:rPr>
          <w:t xml:space="preserve">chaminade.edu/titleix/nondiscrimination/</w:t>
        </w:r>
      </w:hyperlink>
      <w:r w:rsidDel="00000000" w:rsidR="00000000" w:rsidRPr="00000000">
        <w:rPr>
          <w:rFonts w:ascii="Calibri" w:cs="Calibri" w:eastAsia="Calibri" w:hAnsi="Calibri"/>
          <w:color w:val="1d1d1d"/>
          <w:sz w:val="24"/>
          <w:szCs w:val="24"/>
          <w:rtl w:val="0"/>
        </w:rPr>
        <w:t xml:space="preserve">. File a report via the </w:t>
      </w:r>
      <w:hyperlink r:id="rId13">
        <w:r w:rsidDel="00000000" w:rsidR="00000000" w:rsidRPr="00000000">
          <w:rPr>
            <w:rFonts w:ascii="Calibri" w:cs="Calibri" w:eastAsia="Calibri" w:hAnsi="Calibri"/>
            <w:color w:val="0563c1"/>
            <w:sz w:val="24"/>
            <w:szCs w:val="24"/>
            <w:u w:val="single"/>
            <w:rtl w:val="0"/>
          </w:rPr>
          <w:t xml:space="preserve">Campus Incident Report Form</w:t>
        </w:r>
      </w:hyperlink>
      <w:r w:rsidDel="00000000" w:rsidR="00000000" w:rsidRPr="00000000">
        <w:rPr>
          <w:rFonts w:ascii="Calibri" w:cs="Calibri" w:eastAsia="Calibri" w:hAnsi="Calibri"/>
          <w:color w:val="1d1d1d"/>
          <w:sz w:val="24"/>
          <w:szCs w:val="24"/>
          <w:rtl w:val="0"/>
        </w:rPr>
        <w:t xml:space="preserve">.</w:t>
      </w:r>
    </w:p>
    <w:p w:rsidR="00000000" w:rsidDel="00000000" w:rsidP="00000000" w:rsidRDefault="00000000" w:rsidRPr="00000000" w14:paraId="0000015A">
      <w:pPr>
        <w:shd w:fill="ffffff" w:val="clear"/>
        <w:rPr>
          <w:rFonts w:ascii="Calibri" w:cs="Calibri" w:eastAsia="Calibri" w:hAnsi="Calibri"/>
          <w:color w:val="1d1d1d"/>
          <w:sz w:val="24"/>
          <w:szCs w:val="24"/>
        </w:rPr>
      </w:pPr>
      <w:r w:rsidDel="00000000" w:rsidR="00000000" w:rsidRPr="00000000">
        <w:rPr>
          <w:rtl w:val="0"/>
        </w:rPr>
      </w:r>
    </w:p>
    <w:p w:rsidR="00000000" w:rsidDel="00000000" w:rsidP="00000000" w:rsidRDefault="00000000" w:rsidRPr="00000000" w14:paraId="0000015B">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Nondiscrimination Policy &amp; Notice of Nondiscrimination </w:t>
      </w:r>
    </w:p>
    <w:p w:rsidR="00000000" w:rsidDel="00000000" w:rsidP="00000000" w:rsidRDefault="00000000" w:rsidRPr="00000000" w14:paraId="0000015C">
      <w:pPr>
        <w:rPr>
          <w:rFonts w:ascii="Calibri" w:cs="Calibri" w:eastAsia="Calibri" w:hAnsi="Calibri"/>
          <w:i w:val="1"/>
          <w:iCs w:val="1"/>
          <w:color w:val="1d1d1d"/>
          <w:sz w:val="24"/>
          <w:szCs w:val="24"/>
        </w:rPr>
      </w:pPr>
      <w:r w:rsidDel="00000000" w:rsidR="00000000" w:rsidRPr="00000000">
        <w:rPr>
          <w:rFonts w:ascii="Calibri" w:cs="Calibri" w:eastAsia="Calibri" w:hAnsi="Calibri"/>
          <w:color w:val="222222"/>
          <w:sz w:val="24"/>
          <w:szCs w:val="24"/>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 or status as a covered veteran.</w:t>
      </w:r>
      <w:r w:rsidDel="00000000" w:rsidR="00000000" w:rsidRPr="00000000">
        <w:rPr>
          <w:rFonts w:ascii="Calibri" w:cs="Calibri" w:eastAsia="Calibri" w:hAnsi="Calibri"/>
          <w:sz w:val="24"/>
          <w:szCs w:val="24"/>
          <w:rtl w:val="0"/>
        </w:rPr>
        <w:t xml:space="preserve"> Inquiries about Title IX or general Civil Rights concerns may be referred to the University’s Title IX Coordinator, the U.S. Department of Education’s Office for Civil Rights, or both and contact information may be found </w:t>
      </w:r>
      <w:hyperlink r:id="rId14">
        <w:r w:rsidDel="00000000" w:rsidR="00000000" w:rsidRPr="00000000">
          <w:rPr>
            <w:rFonts w:ascii="Calibri" w:cs="Calibri" w:eastAsia="Calibri" w:hAnsi="Calibri"/>
            <w:color w:val="1155cc"/>
            <w:sz w:val="24"/>
            <w:szCs w:val="24"/>
            <w:u w:val="single"/>
            <w:rtl w:val="0"/>
          </w:rPr>
          <w:t xml:space="preserve">HERE</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iCs w:val="1"/>
          <w:color w:val="1d1d1d"/>
          <w:sz w:val="24"/>
          <w:szCs w:val="24"/>
          <w:rtl w:val="0"/>
        </w:rPr>
        <w:t xml:space="preserve">On-campus Confidential Resources may also be found here at </w:t>
      </w:r>
      <w:hyperlink r:id="rId15">
        <w:r w:rsidDel="00000000" w:rsidR="00000000" w:rsidRPr="00000000">
          <w:rPr>
            <w:rFonts w:ascii="Calibri" w:cs="Calibri" w:eastAsia="Calibri" w:hAnsi="Calibri"/>
            <w:i w:val="1"/>
            <w:iCs w:val="1"/>
            <w:color w:val="1155cc"/>
            <w:sz w:val="24"/>
            <w:szCs w:val="24"/>
            <w:u w:val="single"/>
            <w:rtl w:val="0"/>
          </w:rPr>
          <w:t xml:space="preserve">CAMPUS CONFIDENTIAL RESOURCES</w:t>
        </w:r>
      </w:hyperlink>
      <w:r w:rsidDel="00000000" w:rsidR="00000000" w:rsidRPr="00000000">
        <w:rPr>
          <w:rFonts w:ascii="Calibri" w:cs="Calibri" w:eastAsia="Calibri" w:hAnsi="Calibri"/>
          <w:i w:val="1"/>
          <w:iCs w:val="1"/>
          <w:color w:val="1d1d1d"/>
          <w:sz w:val="24"/>
          <w:szCs w:val="24"/>
          <w:rtl w:val="0"/>
        </w:rPr>
        <w:t xml:space="preserve">.</w:t>
      </w:r>
    </w:p>
    <w:p w:rsidR="00000000" w:rsidDel="00000000" w:rsidP="00000000" w:rsidRDefault="00000000" w:rsidRPr="00000000" w14:paraId="0000015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University’s Nondiscrimination Policy and Grievance Procedures can be located on the University webpage at: </w:t>
      </w:r>
      <w:hyperlink r:id="rId16">
        <w:r w:rsidDel="00000000" w:rsidR="00000000" w:rsidRPr="00000000">
          <w:rPr>
            <w:rFonts w:ascii="Calibri" w:cs="Calibri" w:eastAsia="Calibri" w:hAnsi="Calibri"/>
            <w:color w:val="1155cc"/>
            <w:sz w:val="24"/>
            <w:szCs w:val="24"/>
            <w:u w:val="single"/>
            <w:rtl w:val="0"/>
          </w:rPr>
          <w:t xml:space="preserve">https://chaminade.edu/compliance/title-ix-nondiscrimination-policies-procedures/.</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5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report information about conduct that may constitute sex discrimination or make a complaint of sex discrimination under Title IX, please refer to the </w:t>
      </w:r>
      <w:hyperlink r:id="rId17">
        <w:r w:rsidDel="00000000" w:rsidR="00000000" w:rsidRPr="00000000">
          <w:rPr>
            <w:rFonts w:ascii="Calibri" w:cs="Calibri" w:eastAsia="Calibri" w:hAnsi="Calibri"/>
            <w:color w:val="1155cc"/>
            <w:sz w:val="24"/>
            <w:szCs w:val="24"/>
            <w:u w:val="single"/>
            <w:rtl w:val="0"/>
          </w:rPr>
          <w:t xml:space="preserve">Campus Incident Report form</w:t>
        </w:r>
      </w:hyperlink>
      <w:r w:rsidDel="00000000" w:rsidR="00000000" w:rsidRPr="00000000">
        <w:rPr>
          <w:rFonts w:ascii="Calibri" w:cs="Calibri" w:eastAsia="Calibri" w:hAnsi="Calibri"/>
          <w:sz w:val="24"/>
          <w:szCs w:val="24"/>
          <w:rtl w:val="0"/>
        </w:rPr>
        <w:t xml:space="preserve">. Chaminade University of Honolulu prohibits sex discrimination in any education program or activity that it operates. </w:t>
      </w:r>
    </w:p>
    <w:p w:rsidR="00000000" w:rsidDel="00000000" w:rsidP="00000000" w:rsidRDefault="00000000" w:rsidRPr="00000000" w14:paraId="0000016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NOTICE of NONDISCRIMINATION can be found here: </w:t>
      </w:r>
      <w:hyperlink r:id="rId18">
        <w:r w:rsidDel="00000000" w:rsidR="00000000" w:rsidRPr="00000000">
          <w:rPr>
            <w:rFonts w:ascii="Calibri" w:cs="Calibri" w:eastAsia="Calibri" w:hAnsi="Calibri"/>
            <w:color w:val="1155cc"/>
            <w:sz w:val="24"/>
            <w:szCs w:val="24"/>
            <w:u w:val="single"/>
            <w:rtl w:val="0"/>
          </w:rPr>
          <w:t xml:space="preserve">Notice of Nondiscrimination</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61">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strike w:val="1"/>
          <w:color w:val="0054a6"/>
          <w:sz w:val="24"/>
          <w:szCs w:val="24"/>
        </w:rPr>
      </w:pPr>
      <w:r w:rsidDel="00000000" w:rsidR="00000000" w:rsidRPr="00000000">
        <w:rPr>
          <w:rFonts w:ascii="Calibri" w:cs="Calibri" w:eastAsia="Calibri" w:hAnsi="Calibri"/>
          <w:b w:val="1"/>
          <w:bCs w:val="1"/>
          <w:strike w:val="1"/>
          <w:color w:val="0054a6"/>
          <w:sz w:val="24"/>
          <w:szCs w:val="24"/>
          <w:highlight w:val="yellow"/>
          <w:rtl w:val="0"/>
        </w:rPr>
        <w:br w:type="textWrapping"/>
      </w:r>
      <w:r w:rsidDel="00000000" w:rsidR="00000000" w:rsidRPr="00000000">
        <w:rPr>
          <w:rFonts w:ascii="Calibri" w:cs="Calibri" w:eastAsia="Calibri" w:hAnsi="Calibri"/>
          <w:b w:val="1"/>
          <w:bCs w:val="1"/>
          <w:color w:val="0054a6"/>
          <w:sz w:val="24"/>
          <w:szCs w:val="24"/>
          <w:rtl w:val="0"/>
        </w:rPr>
        <w:t xml:space="preserve">Student with Disabilities Statement</w:t>
      </w:r>
      <w:r w:rsidDel="00000000" w:rsidR="00000000" w:rsidRPr="00000000">
        <w:rPr>
          <w:rtl w:val="0"/>
        </w:rPr>
      </w:r>
    </w:p>
    <w:p w:rsidR="00000000" w:rsidDel="00000000" w:rsidP="00000000" w:rsidRDefault="00000000" w:rsidRPr="00000000" w14:paraId="00000162">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Kōkua ʻIke</w:t>
      </w:r>
    </w:p>
    <w:p w:rsidR="00000000" w:rsidDel="00000000" w:rsidP="00000000" w:rsidRDefault="00000000" w:rsidRPr="00000000" w14:paraId="00000163">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 Access is supported through reasonable accommodations and referrals to campus and community resources. Appointments with the Accessibility Services Coordinator are available through Stellic at https://chaminade.stellic.com and may be held virtually or in person. Drop-in appointments are also welcome. Students seeking support must meet with the Accessibility Services Coordinator as early as possible, even if they are unsure whether they have appropriate documentation of their disability or its impacts. The Accessibility Services Coordinator prioritizes listening to students’ experiences and will discuss any documentation needs during the initial intake meeting. Students may seek support at any time.</w:t>
      </w:r>
    </w:p>
    <w:p w:rsidR="00000000" w:rsidDel="00000000" w:rsidP="00000000" w:rsidRDefault="00000000" w:rsidRPr="00000000" w14:paraId="00000164">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 more at https://chaminade.edu/ada-accommodations.</w:t>
      </w:r>
    </w:p>
    <w:p w:rsidR="00000000" w:rsidDel="00000000" w:rsidP="00000000" w:rsidRDefault="00000000" w:rsidRPr="00000000" w14:paraId="00000165">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 more at https://chaminade.edu/career-services.</w:t>
      </w:r>
    </w:p>
    <w:p w:rsidR="00000000" w:rsidDel="00000000" w:rsidP="00000000" w:rsidRDefault="00000000" w:rsidRPr="00000000" w14:paraId="00000166">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67">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Assessment for Student Work</w:t>
      </w:r>
    </w:p>
    <w:p w:rsidR="00000000" w:rsidDel="00000000" w:rsidP="00000000" w:rsidRDefault="00000000" w:rsidRPr="00000000" w14:paraId="0000016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may use student work anonymously to assess achievement of course, program, and institutional learning outcomes as part of ongoing quality improvement efforts.</w:t>
      </w:r>
    </w:p>
    <w:p w:rsidR="00000000" w:rsidDel="00000000" w:rsidP="00000000" w:rsidRDefault="00000000" w:rsidRPr="00000000" w14:paraId="00000169">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Campus Resources &amp; Support Services</w:t>
      </w:r>
    </w:p>
    <w:p w:rsidR="00000000" w:rsidDel="00000000" w:rsidP="00000000" w:rsidRDefault="00000000" w:rsidRPr="00000000" w14:paraId="0000016A">
      <w:pPr>
        <w:shd w:fill="ffffff" w:val="clea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following resources are available to all Chaminade students. Reach out early — these services exist to support your success.</w:t>
      </w:r>
    </w:p>
    <w:tbl>
      <w:tblPr>
        <w:tblStyle w:val="Table6"/>
        <w:tblW w:w="107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4545"/>
        <w:tblGridChange w:id="0">
          <w:tblGrid>
            <w:gridCol w:w="1800"/>
            <w:gridCol w:w="4360"/>
            <w:gridCol w:w="454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16B">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4"/>
                <w:szCs w:val="24"/>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16C">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4"/>
                <w:szCs w:val="24"/>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16D">
            <w:pPr>
              <w:jc w:val="center"/>
              <w:rPr/>
            </w:pPr>
            <w:r w:rsidDel="00000000" w:rsidR="00000000" w:rsidRPr="00000000">
              <w:rPr>
                <w:b w:val="1"/>
                <w:bCs w:val="1"/>
                <w:color w:val="ffffff"/>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6E">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Accessibility Services</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6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Accommodations under Section 504 and ADA. Contact early — appointments via Stellic, virtual or in person.</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0">
            <w:pPr>
              <w:rPr>
                <w:rFonts w:ascii="Calibri" w:cs="Calibri" w:eastAsia="Calibri" w:hAnsi="Calibri"/>
                <w:sz w:val="24"/>
                <w:szCs w:val="24"/>
              </w:rPr>
            </w:pPr>
            <w:hyperlink r:id="rId19">
              <w:r w:rsidDel="00000000" w:rsidR="00000000" w:rsidRPr="00000000">
                <w:rPr>
                  <w:rFonts w:ascii="Calibri" w:cs="Calibri" w:eastAsia="Calibri" w:hAnsi="Calibri"/>
                  <w:color w:val="2e5fa3"/>
                  <w:sz w:val="24"/>
                  <w:szCs w:val="24"/>
                  <w:u w:val="single"/>
                  <w:rtl w:val="0"/>
                </w:rPr>
                <w:t xml:space="preserve">ada@chaminade.edu</w:t>
              </w:r>
            </w:hyperlink>
            <w:r w:rsidDel="00000000" w:rsidR="00000000" w:rsidRPr="00000000">
              <w:rPr>
                <w:rFonts w:ascii="Calibri" w:cs="Calibri" w:eastAsia="Calibri" w:hAnsi="Calibri"/>
                <w:sz w:val="24"/>
                <w:szCs w:val="24"/>
                <w:rtl w:val="0"/>
              </w:rPr>
              <w:br w:type="textWrapping"/>
            </w:r>
            <w:hyperlink r:id="rId20">
              <w:r w:rsidDel="00000000" w:rsidR="00000000" w:rsidRPr="00000000">
                <w:rPr>
                  <w:rFonts w:ascii="Calibri" w:cs="Calibri" w:eastAsia="Calibri" w:hAnsi="Calibri"/>
                  <w:color w:val="2e5fa3"/>
                  <w:sz w:val="24"/>
                  <w:szCs w:val="24"/>
                  <w:u w:val="single"/>
                  <w:rtl w:val="0"/>
                </w:rPr>
                <w:t xml:space="preserve">chaminade.edu/ada-accommodations</w:t>
              </w:r>
            </w:hyperlink>
            <w:r w:rsidDel="00000000" w:rsidR="00000000" w:rsidRPr="00000000">
              <w:rPr>
                <w:rtl w:val="0"/>
              </w:rPr>
            </w:r>
          </w:p>
          <w:p w:rsidR="00000000" w:rsidDel="00000000" w:rsidP="00000000" w:rsidRDefault="00000000" w:rsidRPr="00000000" w14:paraId="0000017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2">
            <w:pPr>
              <w:rPr/>
            </w:pPr>
            <w:hyperlink r:id="rId21">
              <w:r w:rsidDel="00000000" w:rsidR="00000000" w:rsidRPr="00000000">
                <w:rPr>
                  <w:rFonts w:ascii="Calibri" w:cs="Calibri" w:eastAsia="Calibri" w:hAnsi="Calibri"/>
                  <w:color w:val="1155cc"/>
                  <w:sz w:val="24"/>
                  <w:szCs w:val="24"/>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73">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Tutoring &amp; Academic</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74">
            <w:pPr>
              <w:spacing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Tutoring and Academic Coaching Services support students’ progression toward their academic, personal, and professional goals with clarity and intention. Services include 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75">
            <w:pPr>
              <w:rPr/>
            </w:pPr>
            <w:hyperlink r:id="rId22">
              <w:r w:rsidDel="00000000" w:rsidR="00000000" w:rsidRPr="00000000">
                <w:rPr>
                  <w:rFonts w:ascii="Calibri" w:cs="Calibri" w:eastAsia="Calibri" w:hAnsi="Calibri"/>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6">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7">
            <w:pPr>
              <w:spacing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Career Services supports students throughout their career journeys. Services include individualized job search strategy coaching, resume reviews, job interview coaching, and access to career-related resources and opportunities.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8">
            <w:pPr>
              <w:rPr/>
            </w:pPr>
            <w:hyperlink r:id="rId23">
              <w:r w:rsidDel="00000000" w:rsidR="00000000" w:rsidRPr="00000000">
                <w:rPr>
                  <w:color w:val="2e5fa3"/>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79">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7A">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 for food insecurity, housing instability, and other basic needs.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7B">
            <w:pPr>
              <w:rPr/>
            </w:pPr>
            <w:hyperlink r:id="rId24">
              <w:r w:rsidDel="00000000" w:rsidR="00000000" w:rsidRPr="00000000">
                <w:rPr>
                  <w:color w:val="2e5fa3"/>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C">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Title IX /</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Reporting and support for sex discrimination and gender-based violence. Campus Incident Report Form available online.</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7E">
            <w:pPr>
              <w:rPr/>
            </w:pPr>
            <w:hyperlink r:id="rId25">
              <w:r w:rsidDel="00000000" w:rsidR="00000000" w:rsidRPr="00000000">
                <w:rPr>
                  <w:color w:val="2e5fa3"/>
                  <w:u w:val="single"/>
                  <w:rtl w:val="0"/>
                </w:rPr>
                <w:t xml:space="preserve">chaminade.edu/titleix/resources-and-support/</w:t>
              </w:r>
            </w:hyperlink>
            <w:r w:rsidDel="00000000" w:rsidR="00000000" w:rsidRPr="00000000">
              <w:rPr>
                <w:rtl w:val="0"/>
              </w:rPr>
            </w:r>
          </w:p>
        </w:tc>
      </w:tr>
      <w:tr>
        <w:trPr>
          <w:cantSplit w:val="0"/>
          <w:trHeight w:val="854"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7F">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8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Confidential support, crisis intervention, and reporting for any type of abuse including hazing.</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81">
            <w:pPr>
              <w:rPr/>
            </w:pPr>
            <w:hyperlink r:id="rId26">
              <w:r w:rsidDel="00000000" w:rsidR="00000000" w:rsidRPr="00000000">
                <w:rPr>
                  <w:color w:val="2e5fa3"/>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82">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CUH Alert Emergency</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8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Emergency text system. Register your cell number via the Chaminade portal and confirm the text to complete enrollment.</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84">
            <w:pPr>
              <w:rPr/>
            </w:pPr>
            <w:hyperlink r:id="rId27">
              <w:r w:rsidDel="00000000" w:rsidR="00000000" w:rsidRPr="00000000">
                <w:rPr>
                  <w:color w:val="2e5fa3"/>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85">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Campus Safety/ SafeSwords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86">
            <w:pPr>
              <w:spacing w:line="240" w:lineRule="auto"/>
              <w:rPr>
                <w:rFonts w:ascii="Calibri" w:cs="Calibri" w:eastAsia="Calibri" w:hAnsi="Calibri"/>
                <w:sz w:val="24"/>
                <w:szCs w:val="24"/>
              </w:rPr>
            </w:pPr>
            <w:r w:rsidDel="00000000" w:rsidR="00000000" w:rsidRPr="00000000">
              <w:rPr>
                <w:rFonts w:ascii="Calibri" w:cs="Calibri" w:eastAsia="Calibri" w:hAnsi="Calibri"/>
                <w:color w:val="000000"/>
                <w:sz w:val="24"/>
                <w:szCs w:val="24"/>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87">
            <w:pPr>
              <w:rPr>
                <w:color w:val="000000"/>
                <w:u w:val="single"/>
              </w:rPr>
            </w:pPr>
            <w:hyperlink r:id="rId28">
              <w:r w:rsidDel="00000000" w:rsidR="00000000" w:rsidRPr="00000000">
                <w:rPr>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188">
            <w:pPr>
              <w:rPr>
                <w:rFonts w:ascii="Times New Roman" w:cs="Times New Roman" w:eastAsia="Times New Roman" w:hAnsi="Times New Roman"/>
                <w:color w:val="000000"/>
                <w:sz w:val="24"/>
                <w:szCs w:val="24"/>
                <w:u w:val="single"/>
              </w:rPr>
            </w:pPr>
            <w:r w:rsidDel="00000000" w:rsidR="00000000" w:rsidRPr="00000000">
              <w:rPr>
                <w:rtl w:val="0"/>
              </w:rPr>
            </w:r>
          </w:p>
        </w:tc>
      </w:tr>
    </w:tbl>
    <w:p w:rsidR="00000000" w:rsidDel="00000000" w:rsidP="00000000" w:rsidRDefault="00000000" w:rsidRPr="00000000" w14:paraId="00000189">
      <w:pPr>
        <w:shd w:fill="ffffff" w:val="clear"/>
        <w:spacing w:after="280" w:before="280" w:line="240" w:lineRule="auto"/>
        <w:rPr>
          <w:rFonts w:ascii="Calibri" w:cs="Calibri" w:eastAsia="Calibri" w:hAnsi="Calibri"/>
          <w:color w:val="000000"/>
          <w:sz w:val="24"/>
          <w:szCs w:val="24"/>
        </w:rPr>
      </w:pPr>
      <w:r w:rsidDel="00000000" w:rsidR="00000000" w:rsidRPr="00000000">
        <w:rPr>
          <w:rFonts w:ascii="Calibri" w:cs="Calibri" w:eastAsia="Calibri" w:hAnsi="Calibri"/>
          <w:b w:val="1"/>
          <w:bCs w:val="1"/>
          <w:color w:val="0054a6"/>
          <w:sz w:val="24"/>
          <w:szCs w:val="24"/>
          <w:rtl w:val="0"/>
        </w:rPr>
        <w:t xml:space="preserve">Technology Support </w:t>
      </w:r>
      <w:r w:rsidDel="00000000" w:rsidR="00000000" w:rsidRPr="00000000">
        <w:rPr>
          <w:rFonts w:ascii="Lato" w:cs="Lato" w:eastAsia="Lato" w:hAnsi="Lato"/>
          <w:b w:val="1"/>
          <w:bCs w:val="1"/>
          <w:color w:val="273540"/>
          <w:u w:val="single"/>
          <w:rtl w:val="0"/>
        </w:rPr>
        <w:br w:type="textWrapping"/>
      </w:r>
      <w:r w:rsidDel="00000000" w:rsidR="00000000" w:rsidRPr="00000000">
        <w:rPr>
          <w:rFonts w:ascii="Lato" w:cs="Lato" w:eastAsia="Lato" w:hAnsi="Lato"/>
          <w:color w:val="273540"/>
          <w:rtl w:val="0"/>
        </w:rPr>
        <w:br w:type="textWrapping"/>
      </w:r>
      <w:r w:rsidDel="00000000" w:rsidR="00000000" w:rsidRPr="00000000">
        <w:rPr>
          <w:rFonts w:ascii="Calibri" w:cs="Calibri" w:eastAsia="Calibri" w:hAnsi="Calibri"/>
          <w:color w:val="000000"/>
          <w:sz w:val="24"/>
          <w:szCs w:val="24"/>
          <w:rtl w:val="0"/>
        </w:rPr>
        <w:t xml:space="preserve">Chaminade Client Services (during business hours)</w:t>
        <w:br w:type="textWrapping"/>
        <w:t xml:space="preserve">Email: </w:t>
      </w:r>
      <w:hyperlink r:id="rId29">
        <w:r w:rsidDel="00000000" w:rsidR="00000000" w:rsidRPr="00000000">
          <w:rPr>
            <w:rFonts w:ascii="Calibri" w:cs="Calibri" w:eastAsia="Calibri" w:hAnsi="Calibri"/>
            <w:color w:val="000000"/>
            <w:sz w:val="24"/>
            <w:szCs w:val="24"/>
            <w:u w:val="single"/>
            <w:rtl w:val="0"/>
          </w:rPr>
          <w:t xml:space="preserve">cstechsupport@chaminade.edu</w:t>
        </w:r>
      </w:hyperlink>
      <w:r w:rsidDel="00000000" w:rsidR="00000000" w:rsidRPr="00000000">
        <w:rPr>
          <w:rFonts w:ascii="Calibri" w:cs="Calibri" w:eastAsia="Calibri" w:hAnsi="Calibri"/>
          <w:color w:val="000000"/>
          <w:sz w:val="24"/>
          <w:szCs w:val="24"/>
          <w:rtl w:val="0"/>
        </w:rPr>
        <w:br w:type="textWrapping"/>
        <w:t xml:space="preserve">Phone: (808) 735-4855</w:t>
      </w:r>
    </w:p>
    <w:p w:rsidR="00000000" w:rsidDel="00000000" w:rsidP="00000000" w:rsidRDefault="00000000" w:rsidRPr="00000000" w14:paraId="0000018A">
      <w:pPr>
        <w:shd w:fill="ffffff" w:val="clear"/>
        <w:spacing w:after="280" w:before="280"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Canvas Support (24/7 support)</w:t>
        <w:br w:type="textWrapping"/>
      </w:r>
      <w:hyperlink r:id="rId30">
        <w:r w:rsidDel="00000000" w:rsidR="00000000" w:rsidRPr="00000000">
          <w:rPr>
            <w:rFonts w:ascii="Calibri" w:cs="Calibri" w:eastAsia="Calibri" w:hAnsi="Calibri"/>
            <w:color w:val="000000"/>
            <w:sz w:val="24"/>
            <w:szCs w:val="24"/>
            <w:u w:val="single"/>
            <w:rtl w:val="0"/>
          </w:rPr>
          <w:t xml:space="preserve">Live chat with Canvas Support for Students</w:t>
        </w:r>
      </w:hyperlink>
      <w:r w:rsidDel="00000000" w:rsidR="00000000" w:rsidRPr="00000000">
        <w:rPr>
          <w:rFonts w:ascii="Calibri" w:cs="Calibri" w:eastAsia="Calibri" w:hAnsi="Calibri"/>
          <w:color w:val="000000"/>
          <w:sz w:val="24"/>
          <w:szCs w:val="24"/>
          <w:rtl w:val="0"/>
        </w:rPr>
        <w:br w:type="textWrapping"/>
        <w:t xml:space="preserve">Phone: (833) 209-6111</w:t>
      </w:r>
    </w:p>
    <w:p w:rsidR="00000000" w:rsidDel="00000000" w:rsidP="00000000" w:rsidRDefault="00000000" w:rsidRPr="00000000" w14:paraId="0000018B">
      <w:pPr>
        <w:shd w:fill="ffffff" w:val="clear"/>
        <w:spacing w:after="180" w:before="180" w:line="240" w:lineRule="auto"/>
        <w:rPr>
          <w:rFonts w:ascii="Lato" w:cs="Lato" w:eastAsia="Lato" w:hAnsi="Lato"/>
          <w:b w:val="1"/>
          <w:bCs w:val="1"/>
          <w:color w:val="273540"/>
          <w:u w:val="single"/>
        </w:rPr>
      </w:pPr>
      <w:r w:rsidDel="00000000" w:rsidR="00000000" w:rsidRPr="00000000">
        <w:rPr>
          <w:rFonts w:ascii="Calibri" w:cs="Calibri" w:eastAsia="Calibri" w:hAnsi="Calibri"/>
          <w:b w:val="1"/>
          <w:bCs w:val="1"/>
          <w:color w:val="0054a6"/>
          <w:sz w:val="24"/>
          <w:szCs w:val="24"/>
          <w:rtl w:val="0"/>
        </w:rPr>
        <w:t xml:space="preserve">Additional Support for Distance Education Students </w:t>
      </w:r>
      <w:r w:rsidDel="00000000" w:rsidR="00000000" w:rsidRPr="00000000">
        <w:rPr>
          <w:rtl w:val="0"/>
        </w:rPr>
      </w:r>
    </w:p>
    <w:p w:rsidR="00000000" w:rsidDel="00000000" w:rsidP="00000000" w:rsidRDefault="00000000" w:rsidRPr="00000000" w14:paraId="0000018C">
      <w:pPr>
        <w:shd w:fill="ffffff" w:val="clear"/>
        <w:spacing w:line="240" w:lineRule="auto"/>
        <w:rPr>
          <w:rFonts w:ascii="Lato" w:cs="Lato" w:eastAsia="Lato" w:hAnsi="Lato"/>
          <w:color w:val="273540"/>
        </w:rPr>
      </w:pPr>
      <w:hyperlink r:id="rId31">
        <w:r w:rsidDel="00000000" w:rsidR="00000000" w:rsidRPr="00000000">
          <w:rPr>
            <w:rFonts w:ascii="Lato" w:cs="Lato" w:eastAsia="Lato" w:hAnsi="Lato"/>
            <w:color w:val="0563c1"/>
            <w:u w:val="single"/>
            <w:rtl w:val="0"/>
          </w:rPr>
          <w:t xml:space="preserve">Chaminade University of Honolulu Resources for Distance Education</w:t>
        </w:r>
      </w:hyperlink>
      <w:r w:rsidDel="00000000" w:rsidR="00000000" w:rsidRPr="00000000">
        <w:rPr>
          <w:rFonts w:ascii="Lato" w:cs="Lato" w:eastAsia="Lato" w:hAnsi="Lato"/>
          <w:color w:val="005a7c"/>
          <w:u w:val="single"/>
          <w:rtl w:val="0"/>
        </w:rPr>
        <w:t xml:space="preserve"> </w:t>
      </w:r>
      <w:r w:rsidDel="00000000" w:rsidR="00000000" w:rsidRPr="00000000">
        <w:rPr>
          <w:rtl w:val="0"/>
        </w:rPr>
      </w:r>
    </w:p>
    <w:p w:rsidR="00000000" w:rsidDel="00000000" w:rsidP="00000000" w:rsidRDefault="00000000" w:rsidRPr="00000000" w14:paraId="0000018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E">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Readings &amp; Due Dates</w:t>
      </w:r>
    </w:p>
    <w:p w:rsidR="00000000" w:rsidDel="00000000" w:rsidP="00000000" w:rsidRDefault="00000000" w:rsidRPr="00000000" w14:paraId="0000018F">
      <w:pPr>
        <w:spacing w:before="90" w:lineRule="auto"/>
        <w:ind w:left="140" w:right="743" w:firstLine="0"/>
        <w:jc w:val="both"/>
        <w:rPr>
          <w:rFonts w:ascii="Calibri" w:cs="Calibri" w:eastAsia="Calibri" w:hAnsi="Calibri"/>
          <w:sz w:val="24"/>
          <w:szCs w:val="24"/>
          <w:shd w:fill="fff2cc" w:val="clear"/>
        </w:rPr>
      </w:pPr>
      <w:r w:rsidDel="00000000" w:rsidR="00000000" w:rsidRPr="00000000">
        <w:rPr>
          <w:rFonts w:ascii="Calibri" w:cs="Calibri" w:eastAsia="Calibri" w:hAnsi="Calibri"/>
          <w:i w:val="1"/>
          <w:iCs w:val="1"/>
          <w:sz w:val="24"/>
          <w:szCs w:val="24"/>
          <w:shd w:fill="fff2cc" w:val="clear"/>
          <w:rtl w:val="0"/>
        </w:rPr>
        <w:t xml:space="preserve">Course content may vary from this outline at the discretion of the instructor to meet the needs of each class. </w:t>
      </w:r>
      <w:r w:rsidDel="00000000" w:rsidR="00000000" w:rsidRPr="00000000">
        <w:rPr>
          <w:rFonts w:ascii="Calibri" w:cs="Calibri" w:eastAsia="Calibri" w:hAnsi="Calibri"/>
          <w:b w:val="1"/>
          <w:bCs w:val="1"/>
          <w:i w:val="1"/>
          <w:iCs w:val="1"/>
          <w:sz w:val="24"/>
          <w:szCs w:val="24"/>
          <w:shd w:fill="fff2cc" w:val="clear"/>
          <w:rtl w:val="0"/>
        </w:rPr>
        <w:t xml:space="preserve">NOTE: </w:t>
      </w:r>
      <w:r w:rsidDel="00000000" w:rsidR="00000000" w:rsidRPr="00000000">
        <w:rPr>
          <w:rFonts w:ascii="Calibri" w:cs="Calibri" w:eastAsia="Calibri" w:hAnsi="Calibri"/>
          <w:i w:val="1"/>
          <w:iCs w:val="1"/>
          <w:sz w:val="24"/>
          <w:szCs w:val="24"/>
          <w:shd w:fill="fff2cc" w:val="clear"/>
          <w:rtl w:val="0"/>
        </w:rPr>
        <w:t xml:space="preserve">Assigned readings, pre-assigned modules, and Study Plan content are to be completed prior to class.</w:t>
      </w:r>
      <w:r w:rsidDel="00000000" w:rsidR="00000000" w:rsidRPr="00000000">
        <w:rPr>
          <w:rFonts w:ascii="Calibri" w:cs="Calibri" w:eastAsia="Calibri" w:hAnsi="Calibri"/>
          <w:i w:val="1"/>
          <w:iCs w:val="1"/>
          <w:sz w:val="24"/>
          <w:szCs w:val="24"/>
          <w:u w:val="single"/>
          <w:shd w:fill="fff2cc" w:val="clear"/>
          <w:rtl w:val="0"/>
        </w:rPr>
        <w:t xml:space="preserve"> Refer to course Canvas shell modules for complete lesson plan.</w:t>
      </w:r>
      <w:r w:rsidDel="00000000" w:rsidR="00000000" w:rsidRPr="00000000">
        <w:rPr>
          <w:rtl w:val="0"/>
        </w:rPr>
      </w:r>
    </w:p>
    <w:p w:rsidR="00000000" w:rsidDel="00000000" w:rsidP="00000000" w:rsidRDefault="00000000" w:rsidRPr="00000000" w14:paraId="00000190">
      <w:pPr>
        <w:spacing w:before="90" w:lineRule="auto"/>
        <w:ind w:left="140" w:right="743" w:firstLine="0"/>
        <w:jc w:val="both"/>
        <w:rPr>
          <w:rFonts w:ascii="Calibri" w:cs="Calibri" w:eastAsia="Calibri" w:hAnsi="Calibri"/>
          <w:sz w:val="24"/>
          <w:szCs w:val="24"/>
          <w:shd w:fill="fff2cc" w:val="clear"/>
        </w:rPr>
      </w:pPr>
      <w:r w:rsidDel="00000000" w:rsidR="00000000" w:rsidRPr="00000000">
        <w:rPr>
          <w:rtl w:val="0"/>
        </w:rPr>
      </w:r>
    </w:p>
    <w:tbl>
      <w:tblPr>
        <w:tblStyle w:val="Table7"/>
        <w:tblW w:w="107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0"/>
        <w:gridCol w:w="570"/>
        <w:gridCol w:w="5220"/>
        <w:gridCol w:w="2610"/>
        <w:gridCol w:w="1575"/>
        <w:tblGridChange w:id="0">
          <w:tblGrid>
            <w:gridCol w:w="810"/>
            <w:gridCol w:w="570"/>
            <w:gridCol w:w="5220"/>
            <w:gridCol w:w="2610"/>
            <w:gridCol w:w="1575"/>
          </w:tblGrid>
        </w:tblGridChange>
      </w:tblGrid>
      <w:tr>
        <w:trPr>
          <w:cantSplit w:val="0"/>
          <w:tblHeader w:val="0"/>
        </w:trPr>
        <w:tc>
          <w:tcPr>
            <w:shd w:fill="9fc5e8" w:val="clear"/>
          </w:tcPr>
          <w:p w:rsidR="00000000" w:rsidDel="00000000" w:rsidP="00000000" w:rsidRDefault="00000000" w:rsidRPr="00000000" w14:paraId="00000191">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Date</w:t>
            </w:r>
          </w:p>
        </w:tc>
        <w:tc>
          <w:tcPr>
            <w:shd w:fill="9fc5e8" w:val="clear"/>
          </w:tcPr>
          <w:p w:rsidR="00000000" w:rsidDel="00000000" w:rsidP="00000000" w:rsidRDefault="00000000" w:rsidRPr="00000000" w14:paraId="00000192">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WK</w:t>
            </w:r>
          </w:p>
        </w:tc>
        <w:tc>
          <w:tcPr>
            <w:shd w:fill="9fc5e8" w:val="clear"/>
          </w:tcPr>
          <w:p w:rsidR="00000000" w:rsidDel="00000000" w:rsidP="00000000" w:rsidRDefault="00000000" w:rsidRPr="00000000" w14:paraId="00000193">
            <w:pPr>
              <w:jc w:val="center"/>
              <w:rPr>
                <w:rFonts w:ascii="Calibri" w:cs="Calibri" w:eastAsia="Calibri" w:hAnsi="Calibri"/>
                <w:b w:val="1"/>
                <w:bCs w:val="1"/>
                <w:sz w:val="24"/>
                <w:szCs w:val="24"/>
                <w:highlight w:val="yellow"/>
              </w:rPr>
            </w:pPr>
            <w:r w:rsidDel="00000000" w:rsidR="00000000" w:rsidRPr="00000000">
              <w:rPr>
                <w:rFonts w:ascii="Calibri" w:cs="Calibri" w:eastAsia="Calibri" w:hAnsi="Calibri"/>
                <w:b w:val="1"/>
                <w:bCs w:val="1"/>
                <w:sz w:val="24"/>
                <w:szCs w:val="24"/>
                <w:rtl w:val="0"/>
              </w:rPr>
              <w:t xml:space="preserve">Topic</w:t>
            </w:r>
            <w:r w:rsidDel="00000000" w:rsidR="00000000" w:rsidRPr="00000000">
              <w:rPr>
                <w:rtl w:val="0"/>
              </w:rPr>
            </w:r>
          </w:p>
        </w:tc>
        <w:tc>
          <w:tcPr>
            <w:shd w:fill="9fc5e8" w:val="clear"/>
          </w:tcPr>
          <w:p w:rsidR="00000000" w:rsidDel="00000000" w:rsidP="00000000" w:rsidRDefault="00000000" w:rsidRPr="00000000" w14:paraId="00000194">
            <w:pPr>
              <w:jc w:val="center"/>
              <w:rPr>
                <w:rFonts w:ascii="Calibri" w:cs="Calibri" w:eastAsia="Calibri" w:hAnsi="Calibri"/>
                <w:b w:val="1"/>
                <w:bCs w:val="1"/>
                <w:highlight w:val="yellow"/>
              </w:rPr>
            </w:pPr>
            <w:r w:rsidDel="00000000" w:rsidR="00000000" w:rsidRPr="00000000">
              <w:rPr>
                <w:rFonts w:ascii="Calibri" w:cs="Calibri" w:eastAsia="Calibri" w:hAnsi="Calibri"/>
                <w:b w:val="1"/>
                <w:bCs w:val="1"/>
                <w:rtl w:val="0"/>
              </w:rPr>
              <w:t xml:space="preserve">Readings &amp; Assignments</w:t>
            </w:r>
            <w:r w:rsidDel="00000000" w:rsidR="00000000" w:rsidRPr="00000000">
              <w:rPr>
                <w:rtl w:val="0"/>
              </w:rPr>
            </w:r>
          </w:p>
        </w:tc>
        <w:tc>
          <w:tcPr>
            <w:shd w:fill="9fc5e8" w:val="clear"/>
          </w:tcPr>
          <w:p w:rsidR="00000000" w:rsidDel="00000000" w:rsidP="00000000" w:rsidRDefault="00000000" w:rsidRPr="00000000" w14:paraId="00000195">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Due Dates</w:t>
            </w:r>
          </w:p>
        </w:tc>
      </w:tr>
      <w:tr>
        <w:trPr>
          <w:cantSplit w:val="0"/>
          <w:tblHeader w:val="0"/>
        </w:trPr>
        <w:tc>
          <w:tcPr/>
          <w:p w:rsidR="00000000" w:rsidDel="00000000" w:rsidP="00000000" w:rsidRDefault="00000000" w:rsidRPr="00000000" w14:paraId="00000196">
            <w:pPr>
              <w:rPr>
                <w:rFonts w:ascii="Calibri" w:cs="Calibri" w:eastAsia="Calibri" w:hAnsi="Calibri"/>
              </w:rPr>
            </w:pPr>
            <w:r w:rsidDel="00000000" w:rsidR="00000000" w:rsidRPr="00000000">
              <w:rPr>
                <w:rFonts w:ascii="Calibri" w:cs="Calibri" w:eastAsia="Calibri" w:hAnsi="Calibri"/>
                <w:rtl w:val="0"/>
              </w:rPr>
              <w:t xml:space="preserve">8/17</w:t>
            </w:r>
          </w:p>
        </w:tc>
        <w:tc>
          <w:tcPr/>
          <w:p w:rsidR="00000000" w:rsidDel="00000000" w:rsidP="00000000" w:rsidRDefault="00000000" w:rsidRPr="00000000" w14:paraId="00000197">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1</w:t>
            </w:r>
          </w:p>
        </w:tc>
        <w:tc>
          <w:tcPr/>
          <w:p w:rsidR="00000000" w:rsidDel="00000000" w:rsidP="00000000" w:rsidRDefault="00000000" w:rsidRPr="00000000" w14:paraId="00000198">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Introduction, Analytics, &amp; EBP </w:t>
            </w:r>
          </w:p>
        </w:tc>
        <w:tc>
          <w:tcPr/>
          <w:p w:rsidR="00000000" w:rsidDel="00000000" w:rsidP="00000000" w:rsidRDefault="00000000" w:rsidRPr="00000000" w14:paraId="00000199">
            <w:pPr>
              <w:spacing w:before="100" w:line="235" w:lineRule="auto"/>
              <w:ind w:right="140"/>
              <w:rPr>
                <w:rFonts w:ascii="Calibri" w:cs="Calibri" w:eastAsia="Calibri" w:hAnsi="Calibri"/>
                <w:b w:val="1"/>
                <w:bCs w:val="1"/>
              </w:rPr>
            </w:pPr>
            <w:r w:rsidDel="00000000" w:rsidR="00000000" w:rsidRPr="00000000">
              <w:rPr>
                <w:rFonts w:ascii="Calibri" w:cs="Calibri" w:eastAsia="Calibri" w:hAnsi="Calibri"/>
                <w:b w:val="1"/>
                <w:bCs w:val="1"/>
                <w:rtl w:val="0"/>
              </w:rPr>
              <w:t xml:space="preserve">Textbook:</w:t>
            </w:r>
          </w:p>
          <w:p w:rsidR="00000000" w:rsidDel="00000000" w:rsidP="00000000" w:rsidRDefault="00000000" w:rsidRPr="00000000" w14:paraId="0000019A">
            <w:pPr>
              <w:spacing w:before="100" w:line="235" w:lineRule="auto"/>
              <w:ind w:right="140"/>
              <w:rPr>
                <w:rFonts w:ascii="Calibri" w:cs="Calibri" w:eastAsia="Calibri" w:hAnsi="Calibri"/>
                <w:b w:val="1"/>
                <w:bCs w:val="1"/>
              </w:rPr>
            </w:pPr>
            <w:r w:rsidDel="00000000" w:rsidR="00000000" w:rsidRPr="00000000">
              <w:rPr>
                <w:rFonts w:ascii="Calibri" w:cs="Calibri" w:eastAsia="Calibri" w:hAnsi="Calibri"/>
                <w:b w:val="1"/>
                <w:bCs w:val="1"/>
                <w:rtl w:val="0"/>
              </w:rPr>
              <w:t xml:space="preserve">Sylvia &amp; Tehaar (2024)</w:t>
            </w:r>
          </w:p>
          <w:p w:rsidR="00000000" w:rsidDel="00000000" w:rsidP="00000000" w:rsidRDefault="00000000" w:rsidRPr="00000000" w14:paraId="0000019B">
            <w:pPr>
              <w:spacing w:before="100" w:line="235" w:lineRule="auto"/>
              <w:ind w:right="140"/>
              <w:rPr>
                <w:rFonts w:ascii="Calibri" w:cs="Calibri" w:eastAsia="Calibri" w:hAnsi="Calibri"/>
                <w:b w:val="1"/>
                <w:bCs w:val="1"/>
              </w:rPr>
            </w:pPr>
            <w:r w:rsidDel="00000000" w:rsidR="00000000" w:rsidRPr="00000000">
              <w:rPr>
                <w:rFonts w:ascii="Calibri" w:cs="Calibri" w:eastAsia="Calibri" w:hAnsi="Calibri"/>
                <w:b w:val="1"/>
                <w:bCs w:val="1"/>
                <w:rtl w:val="0"/>
              </w:rPr>
              <w:t xml:space="preserve">Ch 1-2</w:t>
            </w:r>
          </w:p>
          <w:p w:rsidR="00000000" w:rsidDel="00000000" w:rsidP="00000000" w:rsidRDefault="00000000" w:rsidRPr="00000000" w14:paraId="0000019C">
            <w:pPr>
              <w:rPr>
                <w:rFonts w:ascii="Calibri" w:cs="Calibri" w:eastAsia="Calibri" w:hAnsi="Calibri"/>
                <w:i w:val="1"/>
                <w:iCs w:val="1"/>
              </w:rPr>
            </w:pPr>
            <w:r w:rsidDel="00000000" w:rsidR="00000000" w:rsidRPr="00000000">
              <w:rPr>
                <w:rFonts w:ascii="Calibri" w:cs="Calibri" w:eastAsia="Calibri" w:hAnsi="Calibri"/>
                <w:i w:val="1"/>
                <w:iCs w:val="1"/>
                <w:rtl w:val="0"/>
              </w:rPr>
              <w:t xml:space="preserve">Discussion Board Part I: </w:t>
            </w:r>
          </w:p>
          <w:p w:rsidR="00000000" w:rsidDel="00000000" w:rsidP="00000000" w:rsidRDefault="00000000" w:rsidRPr="00000000" w14:paraId="0000019D">
            <w:pPr>
              <w:rPr>
                <w:rFonts w:ascii="Calibri" w:cs="Calibri" w:eastAsia="Calibri" w:hAnsi="Calibri"/>
                <w:i w:val="1"/>
                <w:iCs w:val="1"/>
              </w:rPr>
            </w:pPr>
            <w:r w:rsidDel="00000000" w:rsidR="00000000" w:rsidRPr="00000000">
              <w:rPr>
                <w:rFonts w:ascii="Calibri" w:cs="Calibri" w:eastAsia="Calibri" w:hAnsi="Calibri"/>
                <w:i w:val="1"/>
                <w:iCs w:val="1"/>
                <w:rtl w:val="0"/>
              </w:rPr>
              <w:t xml:space="preserve">(a) Introduction, </w:t>
            </w:r>
          </w:p>
          <w:p w:rsidR="00000000" w:rsidDel="00000000" w:rsidP="00000000" w:rsidRDefault="00000000" w:rsidRPr="00000000" w14:paraId="0000019E">
            <w:pPr>
              <w:rPr>
                <w:rFonts w:ascii="Calibri" w:cs="Calibri" w:eastAsia="Calibri" w:hAnsi="Calibri"/>
                <w:i w:val="1"/>
                <w:iCs w:val="1"/>
              </w:rPr>
            </w:pPr>
            <w:r w:rsidDel="00000000" w:rsidR="00000000" w:rsidRPr="00000000">
              <w:rPr>
                <w:rFonts w:ascii="Calibri" w:cs="Calibri" w:eastAsia="Calibri" w:hAnsi="Calibri"/>
                <w:i w:val="1"/>
                <w:iCs w:val="1"/>
                <w:rtl w:val="0"/>
              </w:rPr>
              <w:t xml:space="preserve">(b) Description of Proposed Project, </w:t>
            </w:r>
          </w:p>
          <w:p w:rsidR="00000000" w:rsidDel="00000000" w:rsidP="00000000" w:rsidRDefault="00000000" w:rsidRPr="00000000" w14:paraId="0000019F">
            <w:pPr>
              <w:rPr>
                <w:rFonts w:ascii="Calibri" w:cs="Calibri" w:eastAsia="Calibri" w:hAnsi="Calibri"/>
                <w:i w:val="1"/>
                <w:iCs w:val="1"/>
              </w:rPr>
            </w:pPr>
            <w:r w:rsidDel="00000000" w:rsidR="00000000" w:rsidRPr="00000000">
              <w:rPr>
                <w:rFonts w:ascii="Calibri" w:cs="Calibri" w:eastAsia="Calibri" w:hAnsi="Calibri"/>
                <w:i w:val="1"/>
                <w:iCs w:val="1"/>
                <w:rtl w:val="0"/>
              </w:rPr>
              <w:t xml:space="preserve">(c) PICOT</w:t>
            </w:r>
          </w:p>
          <w:p w:rsidR="00000000" w:rsidDel="00000000" w:rsidP="00000000" w:rsidRDefault="00000000" w:rsidRPr="00000000" w14:paraId="000001A0">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1A1">
            <w:pPr>
              <w:rPr>
                <w:rFonts w:ascii="Times New Roman" w:cs="Times New Roman" w:eastAsia="Times New Roman" w:hAnsi="Times New Roman"/>
                <w:b w:val="1"/>
                <w:bCs w:val="1"/>
                <w:color w:val="ff0000"/>
              </w:rPr>
            </w:pPr>
            <w:r w:rsidDel="00000000" w:rsidR="00000000" w:rsidRPr="00000000">
              <w:rPr>
                <w:rFonts w:ascii="Times New Roman" w:cs="Times New Roman" w:eastAsia="Times New Roman" w:hAnsi="Times New Roman"/>
                <w:b w:val="1"/>
                <w:bCs w:val="1"/>
                <w:color w:val="ff0000"/>
                <w:rtl w:val="0"/>
              </w:rPr>
              <w:t xml:space="preserve">All assignments are due the first day of the week at 1159 pm HST</w:t>
            </w:r>
          </w:p>
          <w:p w:rsidR="00000000" w:rsidDel="00000000" w:rsidP="00000000" w:rsidRDefault="00000000" w:rsidRPr="00000000" w14:paraId="000001A2">
            <w:pPr>
              <w:rPr>
                <w:rFonts w:ascii="Times New Roman" w:cs="Times New Roman" w:eastAsia="Times New Roman" w:hAnsi="Times New Roman"/>
                <w:b w:val="1"/>
                <w:bCs w:val="1"/>
                <w:color w:val="ff0000"/>
              </w:rPr>
            </w:pPr>
            <w:r w:rsidDel="00000000" w:rsidR="00000000" w:rsidRPr="00000000">
              <w:rPr>
                <w:rtl w:val="0"/>
              </w:rPr>
            </w:r>
          </w:p>
          <w:p w:rsidR="00000000" w:rsidDel="00000000" w:rsidP="00000000" w:rsidRDefault="00000000" w:rsidRPr="00000000" w14:paraId="000001A3">
            <w:pPr>
              <w:rPr>
                <w:rFonts w:ascii="Times New Roman" w:cs="Times New Roman" w:eastAsia="Times New Roman" w:hAnsi="Times New Roman"/>
                <w:b w:val="1"/>
                <w:bCs w:val="1"/>
                <w:color w:val="ff0000"/>
              </w:rPr>
            </w:pPr>
            <w:r w:rsidDel="00000000" w:rsidR="00000000" w:rsidRPr="00000000">
              <w:rPr>
                <w:rFonts w:ascii="Times New Roman" w:cs="Times New Roman" w:eastAsia="Times New Roman" w:hAnsi="Times New Roman"/>
                <w:b w:val="1"/>
                <w:bCs w:val="1"/>
                <w:color w:val="ff0000"/>
                <w:rtl w:val="0"/>
              </w:rPr>
              <w:t xml:space="preserve">*See Canvas for Discussion Posting </w:t>
            </w:r>
          </w:p>
        </w:tc>
      </w:tr>
      <w:tr>
        <w:trPr>
          <w:cantSplit w:val="0"/>
          <w:tblHeader w:val="0"/>
        </w:trPr>
        <w:tc>
          <w:tcPr/>
          <w:p w:rsidR="00000000" w:rsidDel="00000000" w:rsidP="00000000" w:rsidRDefault="00000000" w:rsidRPr="00000000" w14:paraId="000001A4">
            <w:pPr>
              <w:rPr>
                <w:rFonts w:ascii="Calibri" w:cs="Calibri" w:eastAsia="Calibri" w:hAnsi="Calibri"/>
              </w:rPr>
            </w:pPr>
            <w:r w:rsidDel="00000000" w:rsidR="00000000" w:rsidRPr="00000000">
              <w:rPr>
                <w:rFonts w:ascii="Calibri" w:cs="Calibri" w:eastAsia="Calibri" w:hAnsi="Calibri"/>
                <w:rtl w:val="0"/>
              </w:rPr>
              <w:t xml:space="preserve">8/24</w:t>
            </w:r>
          </w:p>
        </w:tc>
        <w:tc>
          <w:tcPr/>
          <w:p w:rsidR="00000000" w:rsidDel="00000000" w:rsidP="00000000" w:rsidRDefault="00000000" w:rsidRPr="00000000" w14:paraId="000001A5">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2</w:t>
            </w:r>
          </w:p>
        </w:tc>
        <w:tc>
          <w:tcPr/>
          <w:p w:rsidR="00000000" w:rsidDel="00000000" w:rsidP="00000000" w:rsidRDefault="00000000" w:rsidRPr="00000000" w14:paraId="000001A6">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Using Data to Support Problem Statements &amp; Data Collection Preparation </w:t>
            </w:r>
          </w:p>
          <w:p w:rsidR="00000000" w:rsidDel="00000000" w:rsidP="00000000" w:rsidRDefault="00000000" w:rsidRPr="00000000" w14:paraId="000001A7">
            <w:pPr>
              <w:jc w:val="cente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A8">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Ch 3-4</w:t>
            </w:r>
          </w:p>
          <w:p w:rsidR="00000000" w:rsidDel="00000000" w:rsidP="00000000" w:rsidRDefault="00000000" w:rsidRPr="00000000" w14:paraId="000001A9">
            <w:pPr>
              <w:rPr>
                <w:rFonts w:ascii="Calibri" w:cs="Calibri" w:eastAsia="Calibri" w:hAnsi="Calibri"/>
              </w:rPr>
            </w:pPr>
            <w:r w:rsidDel="00000000" w:rsidR="00000000" w:rsidRPr="00000000">
              <w:rPr>
                <w:rFonts w:ascii="Calibri" w:cs="Calibri" w:eastAsia="Calibri" w:hAnsi="Calibri"/>
                <w:rtl w:val="0"/>
              </w:rPr>
              <w:t xml:space="preserve">Discussion Board Part II:</w:t>
            </w:r>
          </w:p>
          <w:p w:rsidR="00000000" w:rsidDel="00000000" w:rsidP="00000000" w:rsidRDefault="00000000" w:rsidRPr="00000000" w14:paraId="000001AA">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1AB">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AC">
            <w:pPr>
              <w:rPr>
                <w:rFonts w:ascii="Calibri" w:cs="Calibri" w:eastAsia="Calibri" w:hAnsi="Calibri"/>
              </w:rPr>
            </w:pPr>
            <w:r w:rsidDel="00000000" w:rsidR="00000000" w:rsidRPr="00000000">
              <w:rPr>
                <w:rFonts w:ascii="Calibri" w:cs="Calibri" w:eastAsia="Calibri" w:hAnsi="Calibri"/>
                <w:rtl w:val="0"/>
              </w:rPr>
              <w:t xml:space="preserve">8/31</w:t>
            </w:r>
          </w:p>
        </w:tc>
        <w:tc>
          <w:tcPr/>
          <w:p w:rsidR="00000000" w:rsidDel="00000000" w:rsidP="00000000" w:rsidRDefault="00000000" w:rsidRPr="00000000" w14:paraId="000001AD">
            <w:pPr>
              <w:jc w:val="center"/>
              <w:rPr>
                <w:b w:val="1"/>
                <w:bCs w:val="1"/>
              </w:rPr>
            </w:pPr>
            <w:r w:rsidDel="00000000" w:rsidR="00000000" w:rsidRPr="00000000">
              <w:rPr>
                <w:b w:val="1"/>
                <w:bCs w:val="1"/>
                <w:rtl w:val="0"/>
              </w:rPr>
              <w:t xml:space="preserve">3</w:t>
            </w:r>
          </w:p>
        </w:tc>
        <w:tc>
          <w:tcPr/>
          <w:p w:rsidR="00000000" w:rsidDel="00000000" w:rsidP="00000000" w:rsidRDefault="00000000" w:rsidRPr="00000000" w14:paraId="000001AE">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Secondary Data Collection </w:t>
            </w:r>
          </w:p>
          <w:p w:rsidR="00000000" w:rsidDel="00000000" w:rsidP="00000000" w:rsidRDefault="00000000" w:rsidRPr="00000000" w14:paraId="000001AF">
            <w:pPr>
              <w:jc w:val="cente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B0">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Ch 5</w:t>
            </w:r>
          </w:p>
          <w:p w:rsidR="00000000" w:rsidDel="00000000" w:rsidP="00000000" w:rsidRDefault="00000000" w:rsidRPr="00000000" w14:paraId="000001B1">
            <w:pPr>
              <w:rPr>
                <w:rFonts w:ascii="Calibri" w:cs="Calibri" w:eastAsia="Calibri" w:hAnsi="Calibri"/>
              </w:rPr>
            </w:pPr>
            <w:r w:rsidDel="00000000" w:rsidR="00000000" w:rsidRPr="00000000">
              <w:rPr>
                <w:rFonts w:ascii="Calibri" w:cs="Calibri" w:eastAsia="Calibri" w:hAnsi="Calibri"/>
                <w:rtl w:val="0"/>
              </w:rPr>
              <w:t xml:space="preserve">Data Request Form</w:t>
            </w:r>
          </w:p>
        </w:tc>
        <w:tc>
          <w:tcPr/>
          <w:p w:rsidR="00000000" w:rsidDel="00000000" w:rsidP="00000000" w:rsidRDefault="00000000" w:rsidRPr="00000000" w14:paraId="000001B2">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B3">
            <w:pPr>
              <w:rPr>
                <w:rFonts w:ascii="Calibri" w:cs="Calibri" w:eastAsia="Calibri" w:hAnsi="Calibri"/>
              </w:rPr>
            </w:pPr>
            <w:r w:rsidDel="00000000" w:rsidR="00000000" w:rsidRPr="00000000">
              <w:rPr>
                <w:rFonts w:ascii="Calibri" w:cs="Calibri" w:eastAsia="Calibri" w:hAnsi="Calibri"/>
                <w:rtl w:val="0"/>
              </w:rPr>
              <w:t xml:space="preserve">9/14</w:t>
            </w:r>
          </w:p>
        </w:tc>
        <w:tc>
          <w:tcPr/>
          <w:p w:rsidR="00000000" w:rsidDel="00000000" w:rsidP="00000000" w:rsidRDefault="00000000" w:rsidRPr="00000000" w14:paraId="000001B4">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4</w:t>
            </w:r>
          </w:p>
        </w:tc>
        <w:tc>
          <w:tcPr/>
          <w:p w:rsidR="00000000" w:rsidDel="00000000" w:rsidP="00000000" w:rsidRDefault="00000000" w:rsidRPr="00000000" w14:paraId="000001B5">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Primary Data Collection &amp; EHR Data </w:t>
            </w:r>
          </w:p>
          <w:p w:rsidR="00000000" w:rsidDel="00000000" w:rsidP="00000000" w:rsidRDefault="00000000" w:rsidRPr="00000000" w14:paraId="000001B6">
            <w:pPr>
              <w:jc w:val="cente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B7">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Ch 6-7</w:t>
            </w:r>
          </w:p>
          <w:p w:rsidR="00000000" w:rsidDel="00000000" w:rsidP="00000000" w:rsidRDefault="00000000" w:rsidRPr="00000000" w14:paraId="000001B8">
            <w:pPr>
              <w:rPr>
                <w:rFonts w:ascii="Calibri" w:cs="Calibri" w:eastAsia="Calibri" w:hAnsi="Calibri"/>
              </w:rPr>
            </w:pPr>
            <w:r w:rsidDel="00000000" w:rsidR="00000000" w:rsidRPr="00000000">
              <w:rPr>
                <w:rFonts w:ascii="Calibri" w:cs="Calibri" w:eastAsia="Calibri" w:hAnsi="Calibri"/>
                <w:rtl w:val="0"/>
              </w:rPr>
              <w:t xml:space="preserve">Data Collection Form</w:t>
            </w:r>
          </w:p>
        </w:tc>
        <w:tc>
          <w:tcPr/>
          <w:p w:rsidR="00000000" w:rsidDel="00000000" w:rsidP="00000000" w:rsidRDefault="00000000" w:rsidRPr="00000000" w14:paraId="000001B9">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BA">
            <w:pPr>
              <w:rPr>
                <w:rFonts w:ascii="Calibri" w:cs="Calibri" w:eastAsia="Calibri" w:hAnsi="Calibri"/>
              </w:rPr>
            </w:pPr>
            <w:r w:rsidDel="00000000" w:rsidR="00000000" w:rsidRPr="00000000">
              <w:rPr>
                <w:rFonts w:ascii="Calibri" w:cs="Calibri" w:eastAsia="Calibri" w:hAnsi="Calibri"/>
                <w:rtl w:val="0"/>
              </w:rPr>
              <w:t xml:space="preserve">9/21</w:t>
            </w:r>
          </w:p>
        </w:tc>
        <w:tc>
          <w:tcPr/>
          <w:p w:rsidR="00000000" w:rsidDel="00000000" w:rsidP="00000000" w:rsidRDefault="00000000" w:rsidRPr="00000000" w14:paraId="000001BB">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5</w:t>
            </w:r>
          </w:p>
        </w:tc>
        <w:tc>
          <w:tcPr/>
          <w:p w:rsidR="00000000" w:rsidDel="00000000" w:rsidP="00000000" w:rsidRDefault="00000000" w:rsidRPr="00000000" w14:paraId="000001BC">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Determining Project Measures </w:t>
            </w:r>
          </w:p>
          <w:p w:rsidR="00000000" w:rsidDel="00000000" w:rsidP="00000000" w:rsidRDefault="00000000" w:rsidRPr="00000000" w14:paraId="000001BD">
            <w:pPr>
              <w:jc w:val="cente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B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Ch 8</w:t>
            </w:r>
          </w:p>
          <w:p w:rsidR="00000000" w:rsidDel="00000000" w:rsidP="00000000" w:rsidRDefault="00000000" w:rsidRPr="00000000" w14:paraId="000001BF">
            <w:pPr>
              <w:rPr>
                <w:rFonts w:ascii="Calibri" w:cs="Calibri" w:eastAsia="Calibri" w:hAnsi="Calibri"/>
                <w:b w:val="1"/>
                <w:bCs w:val="1"/>
                <w:color w:val="ff0000"/>
              </w:rPr>
            </w:pPr>
            <w:r w:rsidDel="00000000" w:rsidR="00000000" w:rsidRPr="00000000">
              <w:rPr>
                <w:rFonts w:ascii="Calibri" w:cs="Calibri" w:eastAsia="Calibri" w:hAnsi="Calibri"/>
                <w:b w:val="1"/>
                <w:bCs w:val="1"/>
                <w:color w:val="ff0000"/>
                <w:rtl w:val="0"/>
              </w:rPr>
              <w:t xml:space="preserve">Quiz #1 </w:t>
            </w:r>
          </w:p>
        </w:tc>
        <w:tc>
          <w:tcPr/>
          <w:p w:rsidR="00000000" w:rsidDel="00000000" w:rsidP="00000000" w:rsidRDefault="00000000" w:rsidRPr="00000000" w14:paraId="000001C0">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C1">
            <w:pPr>
              <w:rPr>
                <w:rFonts w:ascii="Calibri" w:cs="Calibri" w:eastAsia="Calibri" w:hAnsi="Calibri"/>
              </w:rPr>
            </w:pPr>
            <w:r w:rsidDel="00000000" w:rsidR="00000000" w:rsidRPr="00000000">
              <w:rPr>
                <w:rFonts w:ascii="Calibri" w:cs="Calibri" w:eastAsia="Calibri" w:hAnsi="Calibri"/>
                <w:rtl w:val="0"/>
              </w:rPr>
              <w:t xml:space="preserve">9/28</w:t>
            </w:r>
          </w:p>
        </w:tc>
        <w:tc>
          <w:tcPr/>
          <w:p w:rsidR="00000000" w:rsidDel="00000000" w:rsidP="00000000" w:rsidRDefault="00000000" w:rsidRPr="00000000" w14:paraId="000001C2">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6</w:t>
            </w:r>
          </w:p>
        </w:tc>
        <w:tc>
          <w:tcPr/>
          <w:p w:rsidR="00000000" w:rsidDel="00000000" w:rsidP="00000000" w:rsidRDefault="00000000" w:rsidRPr="00000000" w14:paraId="000001C3">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Using Statistical Techniques </w:t>
            </w:r>
          </w:p>
          <w:p w:rsidR="00000000" w:rsidDel="00000000" w:rsidP="00000000" w:rsidRDefault="00000000" w:rsidRPr="00000000" w14:paraId="000001C4">
            <w:pPr>
              <w:jc w:val="cente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C5">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Ch 9</w:t>
            </w:r>
          </w:p>
          <w:p w:rsidR="00000000" w:rsidDel="00000000" w:rsidP="00000000" w:rsidRDefault="00000000" w:rsidRPr="00000000" w14:paraId="000001C6">
            <w:pPr>
              <w:rPr>
                <w:rFonts w:ascii="Calibri" w:cs="Calibri" w:eastAsia="Calibri" w:hAnsi="Calibri"/>
                <w:b w:val="1"/>
                <w:bCs w:val="1"/>
                <w:color w:val="ff0000"/>
              </w:rPr>
            </w:pPr>
            <w:r w:rsidDel="00000000" w:rsidR="00000000" w:rsidRPr="00000000">
              <w:rPr>
                <w:rFonts w:ascii="Calibri" w:cs="Calibri" w:eastAsia="Calibri" w:hAnsi="Calibri"/>
                <w:b w:val="1"/>
                <w:bCs w:val="1"/>
                <w:color w:val="ff0000"/>
                <w:rtl w:val="0"/>
              </w:rPr>
              <w:t xml:space="preserve">Quiz #2</w:t>
            </w:r>
          </w:p>
        </w:tc>
        <w:tc>
          <w:tcPr/>
          <w:p w:rsidR="00000000" w:rsidDel="00000000" w:rsidP="00000000" w:rsidRDefault="00000000" w:rsidRPr="00000000" w14:paraId="000001C7">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C8">
            <w:pPr>
              <w:rPr>
                <w:rFonts w:ascii="Calibri" w:cs="Calibri" w:eastAsia="Calibri" w:hAnsi="Calibri"/>
              </w:rPr>
            </w:pPr>
            <w:r w:rsidDel="00000000" w:rsidR="00000000" w:rsidRPr="00000000">
              <w:rPr>
                <w:rFonts w:ascii="Calibri" w:cs="Calibri" w:eastAsia="Calibri" w:hAnsi="Calibri"/>
                <w:rtl w:val="0"/>
              </w:rPr>
              <w:t xml:space="preserve">10/5</w:t>
            </w:r>
          </w:p>
        </w:tc>
        <w:tc>
          <w:tcPr/>
          <w:p w:rsidR="00000000" w:rsidDel="00000000" w:rsidP="00000000" w:rsidRDefault="00000000" w:rsidRPr="00000000" w14:paraId="000001C9">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7</w:t>
            </w:r>
          </w:p>
        </w:tc>
        <w:tc>
          <w:tcPr/>
          <w:p w:rsidR="00000000" w:rsidDel="00000000" w:rsidP="00000000" w:rsidRDefault="00000000" w:rsidRPr="00000000" w14:paraId="000001CA">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Workflow Mapping &amp; Developing an Analysis </w:t>
            </w:r>
          </w:p>
          <w:p w:rsidR="00000000" w:rsidDel="00000000" w:rsidP="00000000" w:rsidRDefault="00000000" w:rsidRPr="00000000" w14:paraId="000001CB">
            <w:pPr>
              <w:jc w:val="cente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CC">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Ch 10-11</w:t>
            </w:r>
          </w:p>
          <w:p w:rsidR="00000000" w:rsidDel="00000000" w:rsidP="00000000" w:rsidRDefault="00000000" w:rsidRPr="00000000" w14:paraId="000001CD">
            <w:pPr>
              <w:rPr>
                <w:rFonts w:ascii="Calibri" w:cs="Calibri" w:eastAsia="Calibri" w:hAnsi="Calibri"/>
              </w:rPr>
            </w:pPr>
            <w:r w:rsidDel="00000000" w:rsidR="00000000" w:rsidRPr="00000000">
              <w:rPr>
                <w:rFonts w:ascii="Calibri" w:cs="Calibri" w:eastAsia="Calibri" w:hAnsi="Calibri"/>
                <w:rtl w:val="0"/>
              </w:rPr>
              <w:t xml:space="preserve">Data Analysis Plan </w:t>
            </w:r>
          </w:p>
        </w:tc>
        <w:tc>
          <w:tcPr/>
          <w:p w:rsidR="00000000" w:rsidDel="00000000" w:rsidP="00000000" w:rsidRDefault="00000000" w:rsidRPr="00000000" w14:paraId="000001CE">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CF">
            <w:pPr>
              <w:rPr>
                <w:rFonts w:ascii="Calibri" w:cs="Calibri" w:eastAsia="Calibri" w:hAnsi="Calibri"/>
              </w:rPr>
            </w:pPr>
            <w:r w:rsidDel="00000000" w:rsidR="00000000" w:rsidRPr="00000000">
              <w:rPr>
                <w:rFonts w:ascii="Calibri" w:cs="Calibri" w:eastAsia="Calibri" w:hAnsi="Calibri"/>
                <w:rtl w:val="0"/>
              </w:rPr>
              <w:t xml:space="preserve">10/19</w:t>
            </w:r>
          </w:p>
        </w:tc>
        <w:tc>
          <w:tcPr/>
          <w:p w:rsidR="00000000" w:rsidDel="00000000" w:rsidP="00000000" w:rsidRDefault="00000000" w:rsidRPr="00000000" w14:paraId="000001D0">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8</w:t>
            </w:r>
          </w:p>
        </w:tc>
        <w:tc>
          <w:tcPr/>
          <w:p w:rsidR="00000000" w:rsidDel="00000000" w:rsidP="00000000" w:rsidRDefault="00000000" w:rsidRPr="00000000" w14:paraId="000001D1">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Institutional Review Board &amp; Creating an Analysis Data Set </w:t>
            </w:r>
          </w:p>
          <w:p w:rsidR="00000000" w:rsidDel="00000000" w:rsidP="00000000" w:rsidRDefault="00000000" w:rsidRPr="00000000" w14:paraId="000001D2">
            <w:pPr>
              <w:jc w:val="cente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D3">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Ch 12-13</w:t>
            </w:r>
          </w:p>
          <w:p w:rsidR="00000000" w:rsidDel="00000000" w:rsidP="00000000" w:rsidRDefault="00000000" w:rsidRPr="00000000" w14:paraId="000001D4">
            <w:pPr>
              <w:rPr>
                <w:rFonts w:ascii="Calibri" w:cs="Calibri" w:eastAsia="Calibri" w:hAnsi="Calibri"/>
              </w:rPr>
            </w:pPr>
            <w:r w:rsidDel="00000000" w:rsidR="00000000" w:rsidRPr="00000000">
              <w:rPr>
                <w:rFonts w:ascii="Calibri" w:cs="Calibri" w:eastAsia="Calibri" w:hAnsi="Calibri"/>
                <w:rtl w:val="0"/>
              </w:rPr>
              <w:t xml:space="preserve">Data Collection in Formatted Excel Spreadsheet</w:t>
            </w:r>
          </w:p>
        </w:tc>
        <w:tc>
          <w:tcPr/>
          <w:p w:rsidR="00000000" w:rsidDel="00000000" w:rsidP="00000000" w:rsidRDefault="00000000" w:rsidRPr="00000000" w14:paraId="000001D5">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D6">
            <w:pPr>
              <w:rPr>
                <w:rFonts w:ascii="Calibri" w:cs="Calibri" w:eastAsia="Calibri" w:hAnsi="Calibri"/>
              </w:rPr>
            </w:pPr>
            <w:r w:rsidDel="00000000" w:rsidR="00000000" w:rsidRPr="00000000">
              <w:rPr>
                <w:rFonts w:ascii="Calibri" w:cs="Calibri" w:eastAsia="Calibri" w:hAnsi="Calibri"/>
                <w:rtl w:val="0"/>
              </w:rPr>
              <w:t xml:space="preserve">10/26</w:t>
            </w:r>
          </w:p>
        </w:tc>
        <w:tc>
          <w:tcPr/>
          <w:p w:rsidR="00000000" w:rsidDel="00000000" w:rsidP="00000000" w:rsidRDefault="00000000" w:rsidRPr="00000000" w14:paraId="000001D7">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9</w:t>
            </w:r>
          </w:p>
        </w:tc>
        <w:tc>
          <w:tcPr/>
          <w:p w:rsidR="00000000" w:rsidDel="00000000" w:rsidP="00000000" w:rsidRDefault="00000000" w:rsidRPr="00000000" w14:paraId="000001D8">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Exploratory Data Analysis </w:t>
            </w:r>
          </w:p>
          <w:p w:rsidR="00000000" w:rsidDel="00000000" w:rsidP="00000000" w:rsidRDefault="00000000" w:rsidRPr="00000000" w14:paraId="000001D9">
            <w:pPr>
              <w:jc w:val="cente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1DA">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Ch 14</w:t>
            </w:r>
          </w:p>
          <w:p w:rsidR="00000000" w:rsidDel="00000000" w:rsidP="00000000" w:rsidRDefault="00000000" w:rsidRPr="00000000" w14:paraId="000001DB">
            <w:pPr>
              <w:rPr>
                <w:rFonts w:ascii="Calibri" w:cs="Calibri" w:eastAsia="Calibri" w:hAnsi="Calibri"/>
              </w:rPr>
            </w:pPr>
            <w:r w:rsidDel="00000000" w:rsidR="00000000" w:rsidRPr="00000000">
              <w:rPr>
                <w:rFonts w:ascii="Calibri" w:cs="Calibri" w:eastAsia="Calibri" w:hAnsi="Calibri"/>
                <w:rtl w:val="0"/>
              </w:rPr>
              <w:t xml:space="preserve">Exploratory Data Analysis Exercise</w:t>
            </w:r>
          </w:p>
        </w:tc>
        <w:tc>
          <w:tcPr/>
          <w:p w:rsidR="00000000" w:rsidDel="00000000" w:rsidP="00000000" w:rsidRDefault="00000000" w:rsidRPr="00000000" w14:paraId="000001DC">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DD">
            <w:pPr>
              <w:rPr>
                <w:rFonts w:ascii="Calibri" w:cs="Calibri" w:eastAsia="Calibri" w:hAnsi="Calibri"/>
              </w:rPr>
            </w:pPr>
            <w:r w:rsidDel="00000000" w:rsidR="00000000" w:rsidRPr="00000000">
              <w:rPr>
                <w:rFonts w:ascii="Calibri" w:cs="Calibri" w:eastAsia="Calibri" w:hAnsi="Calibri"/>
                <w:rtl w:val="0"/>
              </w:rPr>
              <w:t xml:space="preserve">11/2</w:t>
            </w:r>
          </w:p>
        </w:tc>
        <w:tc>
          <w:tcPr/>
          <w:p w:rsidR="00000000" w:rsidDel="00000000" w:rsidP="00000000" w:rsidRDefault="00000000" w:rsidRPr="00000000" w14:paraId="000001DE">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10</w:t>
            </w:r>
          </w:p>
        </w:tc>
        <w:tc>
          <w:tcPr/>
          <w:p w:rsidR="00000000" w:rsidDel="00000000" w:rsidP="00000000" w:rsidRDefault="00000000" w:rsidRPr="00000000" w14:paraId="000001DF">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Outcomes Data Analysis &amp; Summarizing Results </w:t>
            </w:r>
          </w:p>
        </w:tc>
        <w:tc>
          <w:tcPr/>
          <w:p w:rsidR="00000000" w:rsidDel="00000000" w:rsidP="00000000" w:rsidRDefault="00000000" w:rsidRPr="00000000" w14:paraId="000001E0">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Ch 15-16</w:t>
            </w:r>
          </w:p>
          <w:p w:rsidR="00000000" w:rsidDel="00000000" w:rsidP="00000000" w:rsidRDefault="00000000" w:rsidRPr="00000000" w14:paraId="000001E1">
            <w:pPr>
              <w:rPr>
                <w:rFonts w:ascii="Calibri" w:cs="Calibri" w:eastAsia="Calibri" w:hAnsi="Calibri"/>
              </w:rPr>
            </w:pPr>
            <w:r w:rsidDel="00000000" w:rsidR="00000000" w:rsidRPr="00000000">
              <w:rPr>
                <w:rFonts w:ascii="Calibri" w:cs="Calibri" w:eastAsia="Calibri" w:hAnsi="Calibri"/>
                <w:rtl w:val="0"/>
              </w:rPr>
              <w:t xml:space="preserve">Excel Spreadsheet with 10 entries and codebook</w:t>
            </w:r>
          </w:p>
        </w:tc>
        <w:tc>
          <w:tcPr/>
          <w:p w:rsidR="00000000" w:rsidDel="00000000" w:rsidP="00000000" w:rsidRDefault="00000000" w:rsidRPr="00000000" w14:paraId="000001E2">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E3">
            <w:pPr>
              <w:rPr>
                <w:rFonts w:ascii="Calibri" w:cs="Calibri" w:eastAsia="Calibri" w:hAnsi="Calibri"/>
              </w:rPr>
            </w:pPr>
            <w:r w:rsidDel="00000000" w:rsidR="00000000" w:rsidRPr="00000000">
              <w:rPr>
                <w:rFonts w:ascii="Calibri" w:cs="Calibri" w:eastAsia="Calibri" w:hAnsi="Calibri"/>
                <w:rtl w:val="0"/>
              </w:rPr>
              <w:t xml:space="preserve">11/9</w:t>
            </w:r>
          </w:p>
        </w:tc>
        <w:tc>
          <w:tcPr/>
          <w:p w:rsidR="00000000" w:rsidDel="00000000" w:rsidP="00000000" w:rsidRDefault="00000000" w:rsidRPr="00000000" w14:paraId="000001E4">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11</w:t>
            </w:r>
          </w:p>
        </w:tc>
        <w:tc>
          <w:tcPr/>
          <w:p w:rsidR="00000000" w:rsidDel="00000000" w:rsidP="00000000" w:rsidRDefault="00000000" w:rsidRPr="00000000" w14:paraId="000001E5">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Ongoing Monitoring, Data Governance, &amp; Stewardship </w:t>
            </w:r>
          </w:p>
        </w:tc>
        <w:tc>
          <w:tcPr/>
          <w:p w:rsidR="00000000" w:rsidDel="00000000" w:rsidP="00000000" w:rsidRDefault="00000000" w:rsidRPr="00000000" w14:paraId="000001E6">
            <w:pPr>
              <w:rPr>
                <w:rFonts w:ascii="Calibri" w:cs="Calibri" w:eastAsia="Calibri" w:hAnsi="Calibri"/>
              </w:rPr>
            </w:pPr>
            <w:r w:rsidDel="00000000" w:rsidR="00000000" w:rsidRPr="00000000">
              <w:rPr>
                <w:rFonts w:ascii="Calibri" w:cs="Calibri" w:eastAsia="Calibri" w:hAnsi="Calibri"/>
                <w:rtl w:val="0"/>
              </w:rPr>
              <w:t xml:space="preserve">Ch 17-18</w:t>
            </w:r>
          </w:p>
          <w:p w:rsidR="00000000" w:rsidDel="00000000" w:rsidP="00000000" w:rsidRDefault="00000000" w:rsidRPr="00000000" w14:paraId="000001E7">
            <w:pPr>
              <w:rPr>
                <w:rFonts w:ascii="Calibri" w:cs="Calibri" w:eastAsia="Calibri" w:hAnsi="Calibri"/>
              </w:rPr>
            </w:pPr>
            <w:r w:rsidDel="00000000" w:rsidR="00000000" w:rsidRPr="00000000">
              <w:rPr>
                <w:rFonts w:ascii="Calibri" w:cs="Calibri" w:eastAsia="Calibri" w:hAnsi="Calibri"/>
                <w:rtl w:val="0"/>
              </w:rPr>
              <w:t xml:space="preserve">Sample Scorecard/Control Chart</w:t>
            </w:r>
          </w:p>
        </w:tc>
        <w:tc>
          <w:tcPr/>
          <w:p w:rsidR="00000000" w:rsidDel="00000000" w:rsidP="00000000" w:rsidRDefault="00000000" w:rsidRPr="00000000" w14:paraId="000001E8">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E9">
            <w:pPr>
              <w:rPr>
                <w:rFonts w:ascii="Calibri" w:cs="Calibri" w:eastAsia="Calibri" w:hAnsi="Calibri"/>
              </w:rPr>
            </w:pPr>
            <w:r w:rsidDel="00000000" w:rsidR="00000000" w:rsidRPr="00000000">
              <w:rPr>
                <w:rFonts w:ascii="Calibri" w:cs="Calibri" w:eastAsia="Calibri" w:hAnsi="Calibri"/>
                <w:rtl w:val="0"/>
              </w:rPr>
              <w:t xml:space="preserve">11/16</w:t>
            </w:r>
          </w:p>
        </w:tc>
        <w:tc>
          <w:tcPr/>
          <w:p w:rsidR="00000000" w:rsidDel="00000000" w:rsidP="00000000" w:rsidRDefault="00000000" w:rsidRPr="00000000" w14:paraId="000001EA">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12</w:t>
            </w:r>
          </w:p>
        </w:tc>
        <w:tc>
          <w:tcPr/>
          <w:p w:rsidR="00000000" w:rsidDel="00000000" w:rsidP="00000000" w:rsidRDefault="00000000" w:rsidRPr="00000000" w14:paraId="000001EB">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Value-Based Care, Recognition, &amp; Benchmarking </w:t>
            </w:r>
          </w:p>
        </w:tc>
        <w:tc>
          <w:tcPr/>
          <w:p w:rsidR="00000000" w:rsidDel="00000000" w:rsidP="00000000" w:rsidRDefault="00000000" w:rsidRPr="00000000" w14:paraId="000001EC">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Ch 19-20</w:t>
            </w:r>
          </w:p>
          <w:p w:rsidR="00000000" w:rsidDel="00000000" w:rsidP="00000000" w:rsidRDefault="00000000" w:rsidRPr="00000000" w14:paraId="000001ED">
            <w:pPr>
              <w:rPr>
                <w:rFonts w:ascii="Calibri" w:cs="Calibri" w:eastAsia="Calibri" w:hAnsi="Calibri"/>
              </w:rPr>
            </w:pPr>
            <w:r w:rsidDel="00000000" w:rsidR="00000000" w:rsidRPr="00000000">
              <w:rPr>
                <w:rFonts w:ascii="Calibri" w:cs="Calibri" w:eastAsia="Calibri" w:hAnsi="Calibri"/>
                <w:rtl w:val="0"/>
              </w:rPr>
              <w:t xml:space="preserve">Cost-Benefit Analysis Exercise</w:t>
            </w:r>
          </w:p>
        </w:tc>
        <w:tc>
          <w:tcPr/>
          <w:p w:rsidR="00000000" w:rsidDel="00000000" w:rsidP="00000000" w:rsidRDefault="00000000" w:rsidRPr="00000000" w14:paraId="000001EE">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EF">
            <w:pPr>
              <w:rPr>
                <w:rFonts w:ascii="Calibri" w:cs="Calibri" w:eastAsia="Calibri" w:hAnsi="Calibri"/>
              </w:rPr>
            </w:pPr>
            <w:r w:rsidDel="00000000" w:rsidR="00000000" w:rsidRPr="00000000">
              <w:rPr>
                <w:rFonts w:ascii="Calibri" w:cs="Calibri" w:eastAsia="Calibri" w:hAnsi="Calibri"/>
                <w:rtl w:val="0"/>
              </w:rPr>
              <w:t xml:space="preserve">11/23</w:t>
            </w:r>
          </w:p>
        </w:tc>
        <w:tc>
          <w:tcPr/>
          <w:p w:rsidR="00000000" w:rsidDel="00000000" w:rsidP="00000000" w:rsidRDefault="00000000" w:rsidRPr="00000000" w14:paraId="000001F0">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12</w:t>
            </w:r>
          </w:p>
        </w:tc>
        <w:tc>
          <w:tcPr/>
          <w:p w:rsidR="00000000" w:rsidDel="00000000" w:rsidP="00000000" w:rsidRDefault="00000000" w:rsidRPr="00000000" w14:paraId="000001F1">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Visualization &amp; Risk Adjustment </w:t>
            </w:r>
          </w:p>
        </w:tc>
        <w:tc>
          <w:tcPr/>
          <w:p w:rsidR="00000000" w:rsidDel="00000000" w:rsidP="00000000" w:rsidRDefault="00000000" w:rsidRPr="00000000" w14:paraId="000001F2">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Ch 21-22</w:t>
            </w:r>
          </w:p>
          <w:p w:rsidR="00000000" w:rsidDel="00000000" w:rsidP="00000000" w:rsidRDefault="00000000" w:rsidRPr="00000000" w14:paraId="000001F3">
            <w:pPr>
              <w:rPr>
                <w:rFonts w:ascii="Calibri" w:cs="Calibri" w:eastAsia="Calibri" w:hAnsi="Calibri"/>
              </w:rPr>
            </w:pPr>
            <w:r w:rsidDel="00000000" w:rsidR="00000000" w:rsidRPr="00000000">
              <w:rPr>
                <w:rFonts w:ascii="Calibri" w:cs="Calibri" w:eastAsia="Calibri" w:hAnsi="Calibri"/>
                <w:rtl w:val="0"/>
              </w:rPr>
              <w:t xml:space="preserve">Risk Adjustment Exercise</w:t>
            </w:r>
          </w:p>
        </w:tc>
        <w:tc>
          <w:tcPr/>
          <w:p w:rsidR="00000000" w:rsidDel="00000000" w:rsidP="00000000" w:rsidRDefault="00000000" w:rsidRPr="00000000" w14:paraId="000001F4">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F5">
            <w:pPr>
              <w:rPr>
                <w:rFonts w:ascii="Calibri" w:cs="Calibri" w:eastAsia="Calibri" w:hAnsi="Calibri"/>
              </w:rPr>
            </w:pPr>
            <w:r w:rsidDel="00000000" w:rsidR="00000000" w:rsidRPr="00000000">
              <w:rPr>
                <w:rFonts w:ascii="Calibri" w:cs="Calibri" w:eastAsia="Calibri" w:hAnsi="Calibri"/>
                <w:rtl w:val="0"/>
              </w:rPr>
              <w:t xml:space="preserve">11/30</w:t>
            </w:r>
          </w:p>
        </w:tc>
        <w:tc>
          <w:tcPr/>
          <w:p w:rsidR="00000000" w:rsidDel="00000000" w:rsidP="00000000" w:rsidRDefault="00000000" w:rsidRPr="00000000" w14:paraId="000001F6">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14</w:t>
            </w:r>
          </w:p>
        </w:tc>
        <w:tc>
          <w:tcPr/>
          <w:p w:rsidR="00000000" w:rsidDel="00000000" w:rsidP="00000000" w:rsidRDefault="00000000" w:rsidRPr="00000000" w14:paraId="000001F7">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Big Data, Predictive Modeling, &amp; Excel Maps </w:t>
            </w:r>
          </w:p>
        </w:tc>
        <w:tc>
          <w:tcPr/>
          <w:p w:rsidR="00000000" w:rsidDel="00000000" w:rsidP="00000000" w:rsidRDefault="00000000" w:rsidRPr="00000000" w14:paraId="000001F8">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Ch 23-24</w:t>
            </w:r>
          </w:p>
          <w:p w:rsidR="00000000" w:rsidDel="00000000" w:rsidP="00000000" w:rsidRDefault="00000000" w:rsidRPr="00000000" w14:paraId="000001F9">
            <w:pPr>
              <w:rPr>
                <w:rFonts w:ascii="Calibri" w:cs="Calibri" w:eastAsia="Calibri" w:hAnsi="Calibri"/>
              </w:rPr>
            </w:pPr>
            <w:r w:rsidDel="00000000" w:rsidR="00000000" w:rsidRPr="00000000">
              <w:rPr>
                <w:rFonts w:ascii="Calibri" w:cs="Calibri" w:eastAsia="Calibri" w:hAnsi="Calibri"/>
                <w:rtl w:val="0"/>
              </w:rPr>
              <w:t xml:space="preserve">Maps in Excel Exercises</w:t>
            </w:r>
          </w:p>
        </w:tc>
        <w:tc>
          <w:tcPr/>
          <w:p w:rsidR="00000000" w:rsidDel="00000000" w:rsidP="00000000" w:rsidRDefault="00000000" w:rsidRPr="00000000" w14:paraId="000001FA">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FB">
            <w:pPr>
              <w:rPr>
                <w:rFonts w:ascii="Calibri" w:cs="Calibri" w:eastAsia="Calibri" w:hAnsi="Calibri"/>
              </w:rPr>
            </w:pPr>
            <w:r w:rsidDel="00000000" w:rsidR="00000000" w:rsidRPr="00000000">
              <w:rPr>
                <w:rFonts w:ascii="Calibri" w:cs="Calibri" w:eastAsia="Calibri" w:hAnsi="Calibri"/>
                <w:rtl w:val="0"/>
              </w:rPr>
              <w:t xml:space="preserve">12/7</w:t>
            </w:r>
          </w:p>
        </w:tc>
        <w:tc>
          <w:tcPr/>
          <w:p w:rsidR="00000000" w:rsidDel="00000000" w:rsidP="00000000" w:rsidRDefault="00000000" w:rsidRPr="00000000" w14:paraId="000001FC">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15</w:t>
            </w:r>
          </w:p>
        </w:tc>
        <w:tc>
          <w:tcPr/>
          <w:p w:rsidR="00000000" w:rsidDel="00000000" w:rsidP="00000000" w:rsidRDefault="00000000" w:rsidRPr="00000000" w14:paraId="000001FD">
            <w:pPr>
              <w:jc w:val="center"/>
              <w:rPr>
                <w:rFonts w:ascii="Calibri" w:cs="Calibri" w:eastAsia="Calibri" w:hAnsi="Calibri"/>
                <w:b w:val="1"/>
                <w:bCs w:val="1"/>
                <w:color w:val="9900ff"/>
                <w:sz w:val="24"/>
                <w:szCs w:val="24"/>
              </w:rPr>
            </w:pPr>
            <w:r w:rsidDel="00000000" w:rsidR="00000000" w:rsidRPr="00000000">
              <w:rPr>
                <w:rFonts w:ascii="Calibri" w:cs="Calibri" w:eastAsia="Calibri" w:hAnsi="Calibri"/>
                <w:b w:val="1"/>
                <w:bCs w:val="1"/>
                <w:color w:val="9900ff"/>
                <w:sz w:val="24"/>
                <w:szCs w:val="24"/>
                <w:rtl w:val="0"/>
              </w:rPr>
              <w:t xml:space="preserve">Celebration of Learning </w:t>
            </w:r>
          </w:p>
        </w:tc>
        <w:tc>
          <w:tcPr/>
          <w:p w:rsidR="00000000" w:rsidDel="00000000" w:rsidP="00000000" w:rsidRDefault="00000000" w:rsidRPr="00000000" w14:paraId="000001FE">
            <w:pPr>
              <w:rPr>
                <w:rFonts w:ascii="Calibri" w:cs="Calibri" w:eastAsia="Calibri" w:hAnsi="Calibri"/>
              </w:rPr>
            </w:pPr>
            <w:r w:rsidDel="00000000" w:rsidR="00000000" w:rsidRPr="00000000">
              <w:rPr>
                <w:rFonts w:ascii="Calibri" w:cs="Calibri" w:eastAsia="Calibri" w:hAnsi="Calibri"/>
                <w:rtl w:val="0"/>
              </w:rPr>
              <w:t xml:space="preserve">Cost-Benefit Analysis Paper</w:t>
            </w:r>
          </w:p>
        </w:tc>
        <w:tc>
          <w:tcPr/>
          <w:p w:rsidR="00000000" w:rsidDel="00000000" w:rsidP="00000000" w:rsidRDefault="00000000" w:rsidRPr="00000000" w14:paraId="000001FF">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200">
      <w:pPr>
        <w:rPr>
          <w:rFonts w:ascii="Calibri" w:cs="Calibri" w:eastAsia="Calibri" w:hAnsi="Calibri"/>
        </w:rPr>
      </w:pPr>
      <w:r w:rsidDel="00000000" w:rsidR="00000000" w:rsidRPr="00000000">
        <w:rPr>
          <w:rtl w:val="0"/>
        </w:rPr>
      </w:r>
    </w:p>
    <w:p w:rsidR="00000000" w:rsidDel="00000000" w:rsidP="00000000" w:rsidRDefault="00000000" w:rsidRPr="00000000" w14:paraId="00000201">
      <w:pPr>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20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3">
      <w:pPr>
        <w:rPr>
          <w:rFonts w:ascii="Calibri" w:cs="Calibri" w:eastAsia="Calibri" w:hAnsi="Calibri"/>
          <w:sz w:val="24"/>
          <w:szCs w:val="24"/>
        </w:rPr>
      </w:pPr>
      <w:r w:rsidDel="00000000" w:rsidR="00000000" w:rsidRPr="00000000">
        <w:rPr>
          <w:rtl w:val="0"/>
        </w:rPr>
      </w:r>
    </w:p>
    <w:sectPr>
      <w:headerReference r:id="rId32" w:type="default"/>
      <w:headerReference r:id="rId33" w:type="firs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4">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center"/>
      <w:rPr>
        <w:color w:val="000000"/>
      </w:rPr>
    </w:pPr>
    <w:r w:rsidDel="00000000" w:rsidR="00000000" w:rsidRPr="00000000">
      <w:rPr>
        <w:color w:val="000000"/>
      </w:rPr>
      <w:drawing>
        <wp:inline distB="0" distT="0" distL="0" distR="0">
          <wp:extent cx="2358485" cy="664362"/>
          <wp:effectExtent b="0" l="0" r="0" t="0"/>
          <wp:docPr descr="Blue text on a black background&#10;&#10;Description automatically generated" id="531162919" name="image1.png"/>
          <a:graphic>
            <a:graphicData uri="http://schemas.openxmlformats.org/drawingml/2006/picture">
              <pic:pic>
                <pic:nvPicPr>
                  <pic:cNvPr descr="Blue text on a black background&#10;&#10;Description automatically generated" id="0" name="image1.png"/>
                  <pic:cNvPicPr preferRelativeResize="0"/>
                </pic:nvPicPr>
                <pic:blipFill>
                  <a:blip r:embed="rId1"/>
                  <a:srcRect b="0" l="0" r="0" t="0"/>
                  <a:stretch>
                    <a:fillRect/>
                  </a:stretch>
                </pic:blipFill>
                <pic:spPr>
                  <a:xfrm>
                    <a:off x="0" y="0"/>
                    <a:ext cx="2358485" cy="664362"/>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0.0" w:type="dxa"/>
        <w:left w:w="0.0" w:type="dxa"/>
        <w:bottom w:w="0.0" w:type="dxa"/>
        <w:right w:w="0.0" w:type="dxa"/>
      </w:tblCellMar>
    </w:tblPr>
  </w:style>
  <w:style w:type="paragraph" w:styleId="Header">
    <w:name w:val="header"/>
    <w:basedOn w:val="Normal"/>
    <w:link w:val="HeaderChar"/>
    <w:uiPriority w:val="99"/>
    <w:unhideWhenUsed w:val="1"/>
    <w:rsid w:val="003E29D9"/>
    <w:pPr>
      <w:tabs>
        <w:tab w:val="center" w:pos="4680"/>
        <w:tab w:val="right" w:pos="9360"/>
      </w:tabs>
      <w:spacing w:line="240" w:lineRule="auto"/>
    </w:pPr>
  </w:style>
  <w:style w:type="character" w:styleId="HeaderChar" w:customStyle="1">
    <w:name w:val="Header Char"/>
    <w:basedOn w:val="DefaultParagraphFont"/>
    <w:link w:val="Header"/>
    <w:uiPriority w:val="99"/>
    <w:rsid w:val="003E29D9"/>
  </w:style>
  <w:style w:type="paragraph" w:styleId="Footer">
    <w:name w:val="footer"/>
    <w:basedOn w:val="Normal"/>
    <w:link w:val="FooterChar"/>
    <w:uiPriority w:val="99"/>
    <w:unhideWhenUsed w:val="1"/>
    <w:rsid w:val="003E29D9"/>
    <w:pPr>
      <w:tabs>
        <w:tab w:val="center" w:pos="4680"/>
        <w:tab w:val="right" w:pos="9360"/>
      </w:tabs>
      <w:spacing w:line="240" w:lineRule="auto"/>
    </w:pPr>
  </w:style>
  <w:style w:type="character" w:styleId="FooterChar" w:customStyle="1">
    <w:name w:val="Footer Char"/>
    <w:basedOn w:val="DefaultParagraphFont"/>
    <w:link w:val="Footer"/>
    <w:uiPriority w:val="99"/>
    <w:rsid w:val="003E29D9"/>
  </w:style>
  <w:style w:type="character" w:styleId="Hyperlink">
    <w:name w:val="Hyperlink"/>
    <w:basedOn w:val="DefaultParagraphFont"/>
    <w:uiPriority w:val="99"/>
    <w:unhideWhenUsed w:val="1"/>
    <w:rsid w:val="003E29D9"/>
    <w:rPr>
      <w:color w:val="0563c1" w:themeColor="hyperlink"/>
      <w:u w:val="single"/>
    </w:rPr>
  </w:style>
  <w:style w:type="character" w:styleId="UnresolvedMention1" w:customStyle="1">
    <w:name w:val="Unresolved Mention1"/>
    <w:basedOn w:val="DefaultParagraphFont"/>
    <w:uiPriority w:val="99"/>
    <w:semiHidden w:val="1"/>
    <w:unhideWhenUsed w:val="1"/>
    <w:rsid w:val="003E29D9"/>
    <w:rPr>
      <w:color w:val="605e5c"/>
      <w:shd w:color="auto" w:fill="e1dfdd" w:val="clear"/>
    </w:rPr>
  </w:style>
  <w:style w:type="paragraph" w:styleId="ListParagraph">
    <w:name w:val="List Paragraph"/>
    <w:basedOn w:val="Normal"/>
    <w:uiPriority w:val="34"/>
    <w:qFormat w:val="1"/>
    <w:rsid w:val="00C637A4"/>
    <w:pPr>
      <w:ind w:left="720"/>
      <w:contextualSpacing w:val="1"/>
    </w:pPr>
  </w:style>
  <w:style w:type="table" w:styleId="TableGrid">
    <w:name w:val="Table Grid"/>
    <w:basedOn w:val="TableNormal"/>
    <w:uiPriority w:val="39"/>
    <w:rsid w:val="008A5958"/>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character" w:styleId="TitleChar" w:customStyle="1">
    <w:name w:val="Title Char"/>
    <w:basedOn w:val="DefaultParagraphFont"/>
    <w:link w:val="Title"/>
    <w:uiPriority w:val="10"/>
    <w:rsid w:val="008D3DA5"/>
    <w:rPr>
      <w:rFonts w:asciiTheme="majorHAnsi" w:cstheme="majorBidi" w:eastAsiaTheme="majorEastAsia" w:hAnsiTheme="majorHAnsi"/>
      <w:spacing w:val="-10"/>
      <w:kern w:val="28"/>
      <w:sz w:val="56"/>
      <w:szCs w:val="56"/>
      <w:lang w:val="en"/>
    </w:rPr>
  </w:style>
  <w:style w:type="character" w:styleId="Heading1Char" w:customStyle="1">
    <w:name w:val="Heading 1 Char"/>
    <w:basedOn w:val="DefaultParagraphFont"/>
    <w:link w:val="Heading1"/>
    <w:uiPriority w:val="9"/>
    <w:rsid w:val="008D3DA5"/>
    <w:rPr>
      <w:rFonts w:asciiTheme="majorHAnsi" w:cstheme="majorBidi" w:eastAsiaTheme="majorEastAsia" w:hAnsiTheme="majorHAnsi"/>
      <w:color w:val="2f5496" w:themeColor="accent1" w:themeShade="0000BF"/>
      <w:kern w:val="0"/>
      <w:sz w:val="32"/>
      <w:szCs w:val="32"/>
      <w:lang w:val="en"/>
    </w:rPr>
  </w:style>
  <w:style w:type="paragraph" w:styleId="SyllabusBlueHeading1" w:customStyle="1">
    <w:name w:val="SyllabusBlue Heading 1"/>
    <w:basedOn w:val="Heading1"/>
    <w:link w:val="SyllabusBlueHeading1Char"/>
    <w:qFormat w:val="1"/>
    <w:rsid w:val="00792171"/>
    <w:pPr>
      <w:pBdr>
        <w:top w:color="0054a6" w:space="1" w:sz="24" w:val="thickThinSmallGap"/>
        <w:bottom w:color="0054a6" w:space="1" w:sz="24" w:val="thinThickSmallGap"/>
      </w:pBdr>
      <w:shd w:color="auto" w:fill="0054a6" w:val="clear"/>
    </w:pPr>
    <w:rPr>
      <w:b w:val="1"/>
      <w:bCs w:val="1"/>
      <w:color w:val="ffffff" w:themeColor="background1"/>
      <w:sz w:val="26"/>
    </w:rPr>
  </w:style>
  <w:style w:type="character" w:styleId="SyllabusBlueHeading1Char" w:customStyle="1">
    <w:name w:val="SyllabusBlue Heading 1 Char"/>
    <w:basedOn w:val="Heading1Char"/>
    <w:link w:val="SyllabusBlueHeading1"/>
    <w:rsid w:val="00792171"/>
    <w:rPr>
      <w:rFonts w:eastAsia="Calibri" w:asciiTheme="majorHAnsi" w:cstheme="majorBidi" w:hAnsiTheme="majorHAnsi"/>
      <w:b w:val="1"/>
      <w:bCs w:val="1"/>
      <w:color w:val="ffffff" w:themeColor="background1"/>
      <w:kern w:val="0"/>
      <w:sz w:val="26"/>
      <w:szCs w:val="32"/>
      <w:shd w:color="auto" w:fill="0054a6" w:val="clear"/>
      <w:lang w:val="en"/>
    </w:rPr>
  </w:style>
  <w:style w:type="paragraph" w:styleId="SyllabusBlueTitle" w:customStyle="1">
    <w:name w:val="SyllabusBlue Title"/>
    <w:basedOn w:val="Title"/>
    <w:link w:val="SyllabusBlueTitleChar"/>
    <w:qFormat w:val="1"/>
    <w:rsid w:val="00792171"/>
    <w:pPr>
      <w:jc w:val="center"/>
    </w:pPr>
    <w:rPr>
      <w:b w:val="1"/>
      <w:bCs w:val="1"/>
      <w:color w:val="0054a6"/>
      <w:sz w:val="36"/>
      <w:szCs w:val="44"/>
    </w:rPr>
  </w:style>
  <w:style w:type="character" w:styleId="SyllabusBlueTitleChar" w:customStyle="1">
    <w:name w:val="SyllabusBlue Title Char"/>
    <w:basedOn w:val="TitleChar"/>
    <w:link w:val="SyllabusBlueTitle"/>
    <w:rsid w:val="00792171"/>
    <w:rPr>
      <w:rFonts w:eastAsia="Calibri" w:asciiTheme="majorHAnsi" w:cstheme="majorBidi" w:hAnsiTheme="majorHAnsi"/>
      <w:b w:val="1"/>
      <w:bCs w:val="1"/>
      <w:color w:val="0054a6"/>
      <w:spacing w:val="-10"/>
      <w:kern w:val="28"/>
      <w:sz w:val="36"/>
      <w:szCs w:val="44"/>
      <w:lang w:val="en"/>
    </w:rPr>
  </w:style>
  <w:style w:type="character" w:styleId="Heading2Char" w:customStyle="1">
    <w:name w:val="Heading 2 Char"/>
    <w:basedOn w:val="DefaultParagraphFont"/>
    <w:link w:val="Heading2"/>
    <w:uiPriority w:val="9"/>
    <w:rsid w:val="0047605D"/>
    <w:rPr>
      <w:rFonts w:asciiTheme="majorHAnsi" w:cstheme="majorBidi" w:eastAsiaTheme="majorEastAsia" w:hAnsiTheme="majorHAnsi"/>
      <w:color w:val="2f5496" w:themeColor="accent1" w:themeShade="0000BF"/>
      <w:kern w:val="0"/>
      <w:sz w:val="26"/>
      <w:szCs w:val="26"/>
      <w:lang w:val="en"/>
    </w:rPr>
  </w:style>
  <w:style w:type="paragraph" w:styleId="SyllabusBlueHeading2" w:customStyle="1">
    <w:name w:val="SyllabusBlue Heading 2"/>
    <w:basedOn w:val="Heading2"/>
    <w:link w:val="SyllabusBlueHeading2Char"/>
    <w:qFormat w:val="1"/>
    <w:rsid w:val="00792171"/>
    <w:rPr>
      <w:b w:val="1"/>
      <w:bCs w:val="1"/>
      <w:color w:val="0054a6"/>
      <w:sz w:val="24"/>
    </w:rPr>
  </w:style>
  <w:style w:type="character" w:styleId="SyllabusBlueHeading2Char" w:customStyle="1">
    <w:name w:val="SyllabusBlue Heading 2 Char"/>
    <w:basedOn w:val="Heading2Char"/>
    <w:link w:val="SyllabusBlueHeading2"/>
    <w:rsid w:val="00792171"/>
    <w:rPr>
      <w:rFonts w:asciiTheme="majorHAnsi" w:cstheme="majorBidi" w:eastAsiaTheme="majorEastAsia" w:hAnsiTheme="majorHAnsi"/>
      <w:b w:val="1"/>
      <w:bCs w:val="1"/>
      <w:color w:val="0054a6"/>
      <w:kern w:val="0"/>
      <w:sz w:val="24"/>
      <w:szCs w:val="26"/>
      <w:lang w:val="en"/>
    </w:rPr>
  </w:style>
  <w:style w:type="character" w:styleId="CommentReference">
    <w:name w:val="annotation reference"/>
    <w:basedOn w:val="DefaultParagraphFont"/>
    <w:uiPriority w:val="99"/>
    <w:semiHidden w:val="1"/>
    <w:unhideWhenUsed w:val="1"/>
    <w:rsid w:val="007A4A80"/>
    <w:rPr>
      <w:sz w:val="16"/>
      <w:szCs w:val="16"/>
    </w:rPr>
  </w:style>
  <w:style w:type="paragraph" w:styleId="CommentText">
    <w:name w:val="annotation text"/>
    <w:basedOn w:val="Normal"/>
    <w:link w:val="CommentTextChar"/>
    <w:uiPriority w:val="99"/>
    <w:unhideWhenUsed w:val="1"/>
    <w:rsid w:val="007A4A80"/>
    <w:pPr>
      <w:spacing w:line="240" w:lineRule="auto"/>
    </w:pPr>
    <w:rPr>
      <w:sz w:val="20"/>
      <w:szCs w:val="20"/>
    </w:rPr>
  </w:style>
  <w:style w:type="character" w:styleId="CommentTextChar" w:customStyle="1">
    <w:name w:val="Comment Text Char"/>
    <w:basedOn w:val="DefaultParagraphFont"/>
    <w:link w:val="CommentText"/>
    <w:uiPriority w:val="99"/>
    <w:rsid w:val="007A4A80"/>
    <w:rPr>
      <w:rFonts w:ascii="Arial" w:cs="Arial" w:eastAsia="Arial" w:hAnsi="Arial"/>
      <w:kern w:val="0"/>
      <w:sz w:val="20"/>
      <w:szCs w:val="20"/>
      <w:lang w:val="en"/>
    </w:rPr>
  </w:style>
  <w:style w:type="paragraph" w:styleId="CommentSubject">
    <w:name w:val="annotation subject"/>
    <w:basedOn w:val="CommentText"/>
    <w:next w:val="CommentText"/>
    <w:link w:val="CommentSubjectChar"/>
    <w:uiPriority w:val="99"/>
    <w:semiHidden w:val="1"/>
    <w:unhideWhenUsed w:val="1"/>
    <w:rsid w:val="007A4A80"/>
    <w:rPr>
      <w:b w:val="1"/>
      <w:bCs w:val="1"/>
    </w:rPr>
  </w:style>
  <w:style w:type="character" w:styleId="CommentSubjectChar" w:customStyle="1">
    <w:name w:val="Comment Subject Char"/>
    <w:basedOn w:val="CommentTextChar"/>
    <w:link w:val="CommentSubject"/>
    <w:uiPriority w:val="99"/>
    <w:semiHidden w:val="1"/>
    <w:rsid w:val="007A4A80"/>
    <w:rPr>
      <w:rFonts w:ascii="Arial" w:cs="Arial" w:eastAsia="Arial" w:hAnsi="Arial"/>
      <w:b w:val="1"/>
      <w:bCs w:val="1"/>
      <w:kern w:val="0"/>
      <w:sz w:val="20"/>
      <w:szCs w:val="20"/>
      <w:lang w:val="en"/>
    </w:rPr>
  </w:style>
  <w:style w:type="character" w:styleId="UnresolvedMention2" w:customStyle="1">
    <w:name w:val="Unresolved Mention2"/>
    <w:basedOn w:val="DefaultParagraphFont"/>
    <w:uiPriority w:val="99"/>
    <w:semiHidden w:val="1"/>
    <w:unhideWhenUsed w:val="1"/>
    <w:rsid w:val="0071256B"/>
    <w:rPr>
      <w:color w:val="605e5c"/>
      <w:shd w:color="auto" w:fill="e1dfdd" w:val="clear"/>
    </w:rPr>
  </w:style>
  <w:style w:type="character" w:styleId="FollowedHyperlink">
    <w:name w:val="FollowedHyperlink"/>
    <w:basedOn w:val="DefaultParagraphFont"/>
    <w:uiPriority w:val="99"/>
    <w:semiHidden w:val="1"/>
    <w:unhideWhenUsed w:val="1"/>
    <w:rsid w:val="006B0623"/>
    <w:rPr>
      <w:color w:val="954f72" w:themeColor="followedHyperlink"/>
      <w:u w:val="single"/>
    </w:rPr>
  </w:style>
  <w:style w:type="table" w:styleId="10" w:customStyle="1">
    <w:name w:val="10"/>
    <w:basedOn w:val="TableNormal"/>
    <w:pPr>
      <w:spacing w:line="240" w:lineRule="auto"/>
    </w:pPr>
    <w:tblPr>
      <w:tblStyleRowBandSize w:val="1"/>
      <w:tblStyleColBandSize w:val="1"/>
    </w:tblPr>
  </w:style>
  <w:style w:type="table" w:styleId="9" w:customStyle="1">
    <w:name w:val="9"/>
    <w:basedOn w:val="TableNormal"/>
    <w:pPr>
      <w:spacing w:line="240" w:lineRule="auto"/>
    </w:pPr>
    <w:tblPr>
      <w:tblStyleRowBandSize w:val="1"/>
      <w:tblStyleColBandSize w:val="1"/>
    </w:tblPr>
  </w:style>
  <w:style w:type="table" w:styleId="8" w:customStyle="1">
    <w:name w:val="8"/>
    <w:basedOn w:val="TableNormal"/>
    <w:pPr>
      <w:spacing w:line="240" w:lineRule="auto"/>
    </w:pPr>
    <w:tblPr>
      <w:tblStyleRowBandSize w:val="1"/>
      <w:tblStyleColBandSize w:val="1"/>
    </w:tblPr>
  </w:style>
  <w:style w:type="table" w:styleId="7" w:customStyle="1">
    <w:name w:val="7"/>
    <w:basedOn w:val="TableNormal"/>
    <w:pPr>
      <w:spacing w:line="240" w:lineRule="auto"/>
    </w:pPr>
    <w:tblPr>
      <w:tblStyleRowBandSize w:val="1"/>
      <w:tblStyleColBandSize w:val="1"/>
    </w:tblPr>
  </w:style>
  <w:style w:type="table" w:styleId="6" w:customStyle="1">
    <w:name w:val="6"/>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5" w:customStyle="1">
    <w:name w:val="5"/>
    <w:basedOn w:val="TableNormal"/>
    <w:pPr>
      <w:spacing w:line="240" w:lineRule="auto"/>
    </w:pPr>
    <w:tblPr>
      <w:tblStyleRowBandSize w:val="1"/>
      <w:tblStyleColBandSize w:val="1"/>
    </w:tblPr>
  </w:style>
  <w:style w:type="table" w:styleId="4" w:customStyle="1">
    <w:name w:val="4"/>
    <w:basedOn w:val="TableNormal"/>
    <w:pPr>
      <w:spacing w:line="240" w:lineRule="auto"/>
    </w:pPr>
    <w:tblPr>
      <w:tblStyleRowBandSize w:val="1"/>
      <w:tblStyleColBandSize w:val="1"/>
    </w:tblPr>
  </w:style>
  <w:style w:type="table" w:styleId="3" w:customStyle="1">
    <w:name w:val="3"/>
    <w:basedOn w:val="TableNormal"/>
    <w:pPr>
      <w:spacing w:line="240" w:lineRule="auto"/>
    </w:pPr>
    <w:tblPr>
      <w:tblStyleRowBandSize w:val="1"/>
      <w:tblStyleColBandSize w:val="1"/>
    </w:tblPr>
  </w:style>
  <w:style w:type="table" w:styleId="2" w:customStyle="1">
    <w:name w:val="2"/>
    <w:basedOn w:val="TableNormal"/>
    <w:pPr>
      <w:spacing w:line="240" w:lineRule="auto"/>
    </w:pPr>
    <w:tblPr>
      <w:tblStyleRowBandSize w:val="1"/>
      <w:tblStyleColBandSize w:val="1"/>
    </w:tblPr>
  </w:style>
  <w:style w:type="table" w:styleId="1" w:customStyle="1">
    <w:name w:val="1"/>
    <w:basedOn w:val="TableNormal"/>
    <w:pPr>
      <w:spacing w:line="240" w:lineRule="auto"/>
    </w:pPr>
    <w:tblPr>
      <w:tblStyleRowBandSize w:val="1"/>
      <w:tblStyleColBandSize w:val="1"/>
      <w:tblCellMar>
        <w:left w:w="115.0" w:type="dxa"/>
        <w:right w:w="115.0" w:type="dxa"/>
      </w:tblCellMar>
    </w:tblPr>
    <w:tcPr>
      <w:shd w:color="auto" w:fill="deebf6" w:val="clear"/>
    </w:tcPr>
  </w:style>
  <w:style w:type="character" w:styleId="UnresolvedMention" w:customStyle="1">
    <w:name w:val="Unresolved Mention"/>
    <w:basedOn w:val="DefaultParagraphFont"/>
    <w:uiPriority w:val="99"/>
    <w:semiHidden w:val="1"/>
    <w:unhideWhenUsed w:val="1"/>
    <w:rsid w:val="000955DB"/>
    <w:rPr>
      <w:color w:val="605e5c"/>
      <w:shd w:color="auto" w:fill="e1dfdd" w:val="clear"/>
    </w:rPr>
  </w:style>
  <w:style w:type="paragraph" w:styleId="BodyText">
    <w:name w:val="Body Text"/>
    <w:basedOn w:val="Normal"/>
    <w:link w:val="BodyTextChar"/>
    <w:uiPriority w:val="1"/>
    <w:qFormat w:val="1"/>
    <w:rsid w:val="007954F6"/>
    <w:pPr>
      <w:widowControl w:val="0"/>
      <w:autoSpaceDE w:val="0"/>
      <w:autoSpaceDN w:val="0"/>
      <w:spacing w:line="240" w:lineRule="auto"/>
    </w:pPr>
    <w:rPr>
      <w:rFonts w:ascii="Calibri" w:cs="Calibri" w:eastAsia="Calibri" w:hAnsi="Calibri"/>
      <w:sz w:val="24"/>
      <w:szCs w:val="24"/>
      <w:lang w:val="en-US"/>
    </w:rPr>
  </w:style>
  <w:style w:type="character" w:styleId="BodyTextChar" w:customStyle="1">
    <w:name w:val="Body Text Char"/>
    <w:basedOn w:val="DefaultParagraphFont"/>
    <w:link w:val="BodyText"/>
    <w:uiPriority w:val="1"/>
    <w:rsid w:val="007954F6"/>
    <w:rPr>
      <w:rFonts w:ascii="Calibri" w:cs="Calibri" w:eastAsia="Calibri" w:hAnsi="Calibri"/>
      <w:sz w:val="24"/>
      <w:szCs w:val="24"/>
      <w:lang w:val="en-US"/>
    </w:rPr>
  </w:style>
  <w:style w:type="paragraph" w:styleId="NormalWeb">
    <w:name w:val="Normal (Web)"/>
    <w:basedOn w:val="Normal"/>
    <w:uiPriority w:val="99"/>
    <w:unhideWhenUsed w:val="1"/>
    <w:rsid w:val="00443779"/>
    <w:pPr>
      <w:spacing w:after="100" w:afterAutospacing="1" w:before="100" w:beforeAutospacing="1" w:line="240" w:lineRule="auto"/>
    </w:pPr>
    <w:rPr>
      <w:rFonts w:ascii="Times New Roman" w:cs="Times New Roman" w:eastAsia="Times New Roman" w:hAnsi="Times New Roman"/>
      <w:sz w:val="24"/>
      <w:szCs w:val="24"/>
      <w:lang w:val="en-US"/>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Pr>
  </w:style>
  <w:style w:type="table" w:styleId="a3" w:customStyle="1">
    <w:basedOn w:val="TableNormal"/>
    <w:pPr>
      <w:spacing w:line="240" w:lineRule="auto"/>
    </w:pPr>
    <w:tblPr>
      <w:tblStyleRowBandSize w:val="1"/>
      <w:tblStyleColBandSize w:val="1"/>
    </w:tblPr>
  </w:style>
  <w:style w:type="table" w:styleId="a4" w:customStyle="1">
    <w:basedOn w:val="TableNormal"/>
    <w:tblPr>
      <w:tblStyleRowBandSize w:val="1"/>
      <w:tblStyleColBandSize w:val="1"/>
      <w:tblCellMar>
        <w:left w:w="115.0" w:type="dxa"/>
        <w:right w:w="115.0" w:type="dxa"/>
      </w:tblCellMar>
    </w:tblPr>
  </w:style>
  <w:style w:type="table" w:styleId="a5" w:customStyle="1">
    <w:basedOn w:val="TableNormal"/>
    <w:pPr>
      <w:spacing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haminade.edu/ada-accommodations" TargetMode="External"/><Relationship Id="rId22" Type="http://schemas.openxmlformats.org/officeDocument/2006/relationships/hyperlink" Target="https://chaminade.edu/tutoring-academic-coaching-services" TargetMode="External"/><Relationship Id="rId21" Type="http://schemas.openxmlformats.org/officeDocument/2006/relationships/hyperlink" Target="https://chaminade.stellic.com" TargetMode="External"/><Relationship Id="rId24" Type="http://schemas.openxmlformats.org/officeDocument/2006/relationships/hyperlink" Target="https://chaminade.edu/basic-needs/" TargetMode="External"/><Relationship Id="rId23" Type="http://schemas.openxmlformats.org/officeDocument/2006/relationships/hyperlink" Target="https://chaminade.edu/career-servic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https://hazingpreventionnetwork.org/athlete-helpline/" TargetMode="External"/><Relationship Id="rId25" Type="http://schemas.openxmlformats.org/officeDocument/2006/relationships/hyperlink" Target="https://chaminade.edu/titleix/resources-and-support/" TargetMode="External"/><Relationship Id="rId28" Type="http://schemas.openxmlformats.org/officeDocument/2006/relationships/hyperlink" Target="https://chaminade.edu/student-life/security/campus-safeswords-program/" TargetMode="External"/><Relationship Id="rId27" Type="http://schemas.openxmlformats.org/officeDocument/2006/relationships/hyperlink" Target="https://chaminade.edu"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mailto:cstechsupport@chaminade.edu" TargetMode="External"/><Relationship Id="rId7" Type="http://schemas.openxmlformats.org/officeDocument/2006/relationships/image" Target="media/image2.jpg"/><Relationship Id="rId8" Type="http://schemas.openxmlformats.org/officeDocument/2006/relationships/hyperlink" Target="mailto:nursing@chaminade.edu" TargetMode="External"/><Relationship Id="rId31" Type="http://schemas.openxmlformats.org/officeDocument/2006/relationships/hyperlink" Target="https://chaminade.edu/distance-education/resources-for-students/" TargetMode="External"/><Relationship Id="rId30" Type="http://schemas.openxmlformats.org/officeDocument/2006/relationships/hyperlink" Target="https://cases.canvaslms.com/liveagentchat?chattype=student" TargetMode="External"/><Relationship Id="rId11" Type="http://schemas.openxmlformats.org/officeDocument/2006/relationships/hyperlink" Target="https://docs.google.com/spreadsheets/d/1qx_dJsQjoBi0lNwXGFx_o2GUDepPh32J/edit?usp=drive_link&amp;ouid=107758598172266404914&amp;rtpof=true&amp;sd=true" TargetMode="External"/><Relationship Id="rId33" Type="http://schemas.openxmlformats.org/officeDocument/2006/relationships/header" Target="header1.xml"/><Relationship Id="rId10" Type="http://schemas.openxmlformats.org/officeDocument/2006/relationships/hyperlink" Target="https://www.aacnnursing.org/Portals/0/PDFs/Publications/Essentials-2021.pdf" TargetMode="External"/><Relationship Id="rId32" Type="http://schemas.openxmlformats.org/officeDocument/2006/relationships/header" Target="header2.xml"/><Relationship Id="rId13" Type="http://schemas.openxmlformats.org/officeDocument/2006/relationships/hyperlink" Target="https://cm.maxient.com/reportingform.php?ChaminadeUniv&amp;layout_id=0" TargetMode="External"/><Relationship Id="rId12" Type="http://schemas.openxmlformats.org/officeDocument/2006/relationships/hyperlink" Target="https://chaminade.edu/titleix/nondiscrimination/" TargetMode="External"/><Relationship Id="rId15" Type="http://schemas.openxmlformats.org/officeDocument/2006/relationships/hyperlink" Target="https://chaminade.edu/titleix/resources-and-support/" TargetMode="External"/><Relationship Id="rId14" Type="http://schemas.openxmlformats.org/officeDocument/2006/relationships/hyperlink" Target="https://chaminade.edu/titleix/nondiscrimination/" TargetMode="External"/><Relationship Id="rId17" Type="http://schemas.openxmlformats.org/officeDocument/2006/relationships/hyperlink" Target="https://cm.maxient.com/reportingform.php?ChaminadeUniv&amp;layout_id=0" TargetMode="External"/><Relationship Id="rId16" Type="http://schemas.openxmlformats.org/officeDocument/2006/relationships/hyperlink" Target="https://chaminade.edu/compliance/title-ix-nondiscrimination-policies-procedures/" TargetMode="External"/><Relationship Id="rId19" Type="http://schemas.openxmlformats.org/officeDocument/2006/relationships/hyperlink" Target="mailto:ada@chaminade.edu" TargetMode="External"/><Relationship Id="rId18" Type="http://schemas.openxmlformats.org/officeDocument/2006/relationships/hyperlink" Target="https://chaminade.edu/compliance/title-ix-nondiscrimination-polic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2qYT51oUFDZVZklKDDbNFMgqhA==">CgMxLjAyCGguZ2pkZ3hzMg5oLmlkZmpjdXlydWlqazIOaC42YWdvbmVkMGZhNHMyDmguZGZxZ2ZoM3E3bXk4Mg5oLno3NnNzZXU5bHV3NzgAciExRVo2OTRWUTRGaVdVaVpLS19qMVVnX0xjN3cyODZDZ2c=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2026-08-14T12:14:00Z</dcterms:created>
  <dc:creator>Admin</dc:creator>
</cp:coreProperties>
</file>