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B5377DD" w14:textId="77777777" w:rsidR="00B244B9" w:rsidRPr="00CC46E6" w:rsidRDefault="00B244B9">
      <w:pPr>
        <w:pStyle w:val="Heading1"/>
        <w:keepNext w:val="0"/>
        <w:keepLines w:val="0"/>
        <w:spacing w:before="0" w:after="0" w:line="240" w:lineRule="auto"/>
        <w:rPr>
          <w:rFonts w:asciiTheme="majorHAnsi" w:eastAsia="Calibri" w:hAnsiTheme="majorHAnsi" w:cstheme="majorHAns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rsidRPr="005A1360" w14:paraId="7B5377E3" w14:textId="77777777">
        <w:trPr>
          <w:trHeight w:val="2420"/>
        </w:trPr>
        <w:tc>
          <w:tcPr>
            <w:tcW w:w="3708" w:type="dxa"/>
          </w:tcPr>
          <w:p w14:paraId="7B5377DE" w14:textId="77777777" w:rsidR="00B244B9" w:rsidRPr="005A1360" w:rsidRDefault="003824EF">
            <w:pPr>
              <w:spacing w:line="240" w:lineRule="auto"/>
              <w:rPr>
                <w:rFonts w:asciiTheme="majorHAnsi" w:eastAsia="Calibri" w:hAnsiTheme="majorHAnsi" w:cstheme="majorHAnsi"/>
              </w:rPr>
            </w:pPr>
            <w:r w:rsidRPr="005A1360">
              <w:rPr>
                <w:rFonts w:asciiTheme="majorHAnsi" w:eastAsia="Calibri" w:hAnsiTheme="majorHAnsi" w:cstheme="majorHAnsi"/>
                <w:noProof/>
                <w:lang w:val="en-US"/>
              </w:rPr>
              <w:drawing>
                <wp:inline distT="114300" distB="114300" distL="114300" distR="114300" wp14:anchorId="7B537919" wp14:editId="38F8917A">
                  <wp:extent cx="1880798" cy="1536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537019"/>
                          </a:xfrm>
                          <a:prstGeom prst="rect">
                            <a:avLst/>
                          </a:prstGeom>
                          <a:ln/>
                        </pic:spPr>
                      </pic:pic>
                    </a:graphicData>
                  </a:graphic>
                </wp:inline>
              </w:drawing>
            </w:r>
          </w:p>
        </w:tc>
        <w:tc>
          <w:tcPr>
            <w:tcW w:w="5868" w:type="dxa"/>
          </w:tcPr>
          <w:p w14:paraId="766B98E8" w14:textId="218625F0" w:rsidR="00A11609" w:rsidRPr="005A1360" w:rsidRDefault="00A11609" w:rsidP="00A11609">
            <w:pPr>
              <w:pStyle w:val="NoSpacing"/>
              <w:rPr>
                <w:rFonts w:asciiTheme="majorHAnsi" w:hAnsiTheme="majorHAnsi" w:cstheme="majorHAnsi"/>
                <w:sz w:val="28"/>
                <w:szCs w:val="28"/>
              </w:rPr>
            </w:pPr>
            <w:r w:rsidRPr="005A1360">
              <w:rPr>
                <w:rFonts w:asciiTheme="majorHAnsi" w:hAnsiTheme="majorHAnsi" w:cstheme="majorHAnsi"/>
                <w:sz w:val="28"/>
                <w:szCs w:val="28"/>
              </w:rPr>
              <w:t>HAWAI`I SCHOOL OF PROFESSIONAL</w:t>
            </w:r>
            <w:r w:rsidR="00EB73C8" w:rsidRPr="005A1360">
              <w:rPr>
                <w:rFonts w:asciiTheme="majorHAnsi" w:hAnsiTheme="majorHAnsi" w:cstheme="majorHAnsi"/>
                <w:sz w:val="28"/>
                <w:szCs w:val="28"/>
              </w:rPr>
              <w:t xml:space="preserve"> </w:t>
            </w:r>
            <w:r w:rsidRPr="005A1360">
              <w:rPr>
                <w:rFonts w:asciiTheme="majorHAnsi" w:hAnsiTheme="majorHAnsi" w:cstheme="majorHAnsi"/>
                <w:sz w:val="28"/>
                <w:szCs w:val="28"/>
              </w:rPr>
              <w:t>PSYCHOLOGY</w:t>
            </w:r>
          </w:p>
          <w:p w14:paraId="18D6039B" w14:textId="77777777" w:rsidR="00A11609" w:rsidRPr="005A1360" w:rsidRDefault="00A11609" w:rsidP="00A11609">
            <w:pPr>
              <w:pStyle w:val="NoSpacing"/>
              <w:rPr>
                <w:rFonts w:asciiTheme="majorHAnsi" w:hAnsiTheme="majorHAnsi" w:cstheme="majorHAnsi"/>
                <w:sz w:val="28"/>
                <w:szCs w:val="28"/>
              </w:rPr>
            </w:pPr>
            <w:r w:rsidRPr="005A1360">
              <w:rPr>
                <w:rFonts w:asciiTheme="majorHAnsi" w:hAnsiTheme="majorHAnsi" w:cstheme="majorHAnsi"/>
                <w:sz w:val="28"/>
                <w:szCs w:val="28"/>
              </w:rPr>
              <w:t>AT CHAMINADE UNIVERSITY OF HONOLULU</w:t>
            </w:r>
          </w:p>
          <w:p w14:paraId="6D3DD596" w14:textId="77777777" w:rsidR="00A11609" w:rsidRPr="005A1360" w:rsidRDefault="00A11609">
            <w:pPr>
              <w:spacing w:line="240" w:lineRule="auto"/>
              <w:rPr>
                <w:rFonts w:asciiTheme="majorHAnsi" w:eastAsia="Calibri" w:hAnsiTheme="majorHAnsi" w:cstheme="majorHAnsi"/>
                <w:b/>
                <w:sz w:val="26"/>
                <w:szCs w:val="26"/>
              </w:rPr>
            </w:pPr>
          </w:p>
          <w:p w14:paraId="7B5377DF" w14:textId="77777777" w:rsidR="00B244B9" w:rsidRPr="005A1360" w:rsidRDefault="003824EF">
            <w:pPr>
              <w:spacing w:line="240" w:lineRule="auto"/>
              <w:rPr>
                <w:rFonts w:asciiTheme="majorHAnsi" w:eastAsia="Calibri" w:hAnsiTheme="majorHAnsi" w:cstheme="majorHAnsi"/>
                <w:sz w:val="26"/>
                <w:szCs w:val="26"/>
              </w:rPr>
            </w:pPr>
            <w:r w:rsidRPr="005A1360">
              <w:rPr>
                <w:rFonts w:asciiTheme="majorHAnsi" w:eastAsia="Calibri" w:hAnsiTheme="majorHAnsi" w:cstheme="majorHAnsi"/>
                <w:b/>
                <w:sz w:val="26"/>
                <w:szCs w:val="26"/>
              </w:rPr>
              <w:t>Course Syllabus</w:t>
            </w:r>
          </w:p>
          <w:p w14:paraId="7B5377E0" w14:textId="77777777" w:rsidR="00B244B9" w:rsidRPr="005A1360" w:rsidRDefault="003824EF">
            <w:pPr>
              <w:widowControl w:val="0"/>
              <w:spacing w:line="240" w:lineRule="auto"/>
              <w:rPr>
                <w:rFonts w:asciiTheme="majorHAnsi" w:eastAsia="Calibri" w:hAnsiTheme="majorHAnsi" w:cstheme="majorHAnsi"/>
                <w:color w:val="1A1A1A"/>
                <w:sz w:val="26"/>
                <w:szCs w:val="26"/>
              </w:rPr>
            </w:pPr>
            <w:hyperlink r:id="rId11">
              <w:r w:rsidRPr="005A1360">
                <w:rPr>
                  <w:rFonts w:asciiTheme="majorHAnsi" w:eastAsia="Calibri" w:hAnsiTheme="majorHAnsi" w:cstheme="majorHAnsi"/>
                  <w:color w:val="0000FF"/>
                  <w:sz w:val="26"/>
                  <w:szCs w:val="26"/>
                  <w:u w:val="single"/>
                </w:rPr>
                <w:t>Chaminade University Honolulu</w:t>
              </w:r>
            </w:hyperlink>
          </w:p>
          <w:p w14:paraId="7B5377E1" w14:textId="19F5F48D" w:rsidR="00B244B9" w:rsidRPr="005A1360" w:rsidRDefault="003824EF">
            <w:pPr>
              <w:widowControl w:val="0"/>
              <w:spacing w:line="240" w:lineRule="auto"/>
              <w:rPr>
                <w:rFonts w:asciiTheme="majorHAnsi" w:eastAsia="Calibri" w:hAnsiTheme="majorHAnsi" w:cstheme="majorHAnsi"/>
                <w:color w:val="1A1A1A"/>
                <w:sz w:val="26"/>
                <w:szCs w:val="26"/>
              </w:rPr>
            </w:pPr>
            <w:r w:rsidRPr="005A1360">
              <w:rPr>
                <w:rFonts w:asciiTheme="majorHAnsi" w:eastAsia="Calibri" w:hAnsiTheme="majorHAnsi" w:cstheme="majorHAnsi"/>
                <w:color w:val="1A1A1A"/>
                <w:sz w:val="26"/>
                <w:szCs w:val="26"/>
              </w:rPr>
              <w:t xml:space="preserve">3140 </w:t>
            </w:r>
            <w:r w:rsidR="002006A7" w:rsidRPr="005A1360">
              <w:rPr>
                <w:rFonts w:asciiTheme="majorHAnsi" w:eastAsia="Calibri" w:hAnsiTheme="majorHAnsi" w:cstheme="majorHAnsi"/>
                <w:color w:val="1A1A1A"/>
                <w:sz w:val="26"/>
                <w:szCs w:val="26"/>
              </w:rPr>
              <w:t>Wai‘alae</w:t>
            </w:r>
            <w:r w:rsidRPr="005A1360">
              <w:rPr>
                <w:rFonts w:asciiTheme="majorHAnsi" w:eastAsia="Calibri" w:hAnsiTheme="majorHAnsi" w:cstheme="majorHAnsi"/>
                <w:color w:val="1A1A1A"/>
                <w:sz w:val="26"/>
                <w:szCs w:val="26"/>
              </w:rPr>
              <w:t xml:space="preserve"> Avenue - Honolulu, HI 96816</w:t>
            </w:r>
          </w:p>
          <w:p w14:paraId="7B5377E2" w14:textId="77777777" w:rsidR="00B244B9" w:rsidRPr="005A1360" w:rsidRDefault="003824EF">
            <w:pPr>
              <w:spacing w:line="240" w:lineRule="auto"/>
              <w:rPr>
                <w:rFonts w:asciiTheme="majorHAnsi" w:eastAsia="Calibri" w:hAnsiTheme="majorHAnsi" w:cstheme="majorHAnsi"/>
              </w:rPr>
            </w:pPr>
            <w:hyperlink r:id="rId12">
              <w:r w:rsidRPr="005A1360">
                <w:rPr>
                  <w:rFonts w:asciiTheme="majorHAnsi" w:eastAsia="Calibri" w:hAnsiTheme="majorHAnsi" w:cstheme="majorHAnsi"/>
                  <w:color w:val="0000FF"/>
                  <w:sz w:val="26"/>
                  <w:szCs w:val="26"/>
                  <w:u w:val="single"/>
                </w:rPr>
                <w:t>www.chaminade.edu</w:t>
              </w:r>
            </w:hyperlink>
            <w:r w:rsidRPr="005A1360">
              <w:rPr>
                <w:rFonts w:asciiTheme="majorHAnsi" w:eastAsia="Calibri" w:hAnsiTheme="majorHAnsi" w:cstheme="majorHAnsi"/>
                <w:color w:val="1A1A1A"/>
                <w:sz w:val="26"/>
                <w:szCs w:val="26"/>
              </w:rPr>
              <w:t xml:space="preserve"> </w:t>
            </w:r>
          </w:p>
        </w:tc>
      </w:tr>
    </w:tbl>
    <w:p w14:paraId="7CF6D47F" w14:textId="77777777" w:rsidR="00B57C82" w:rsidRPr="005A1360" w:rsidRDefault="00B57C82">
      <w:pPr>
        <w:spacing w:line="240" w:lineRule="auto"/>
        <w:rPr>
          <w:rFonts w:asciiTheme="majorHAnsi" w:eastAsia="Calibri" w:hAnsiTheme="majorHAnsi" w:cstheme="majorHAnsi"/>
          <w:b/>
        </w:rPr>
      </w:pPr>
    </w:p>
    <w:p w14:paraId="7B5377E4" w14:textId="467F4DBF"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Course Number</w:t>
      </w:r>
      <w:r w:rsidRPr="00B00F67">
        <w:rPr>
          <w:rFonts w:asciiTheme="majorHAnsi" w:eastAsia="Calibri" w:hAnsiTheme="majorHAnsi" w:cstheme="majorHAnsi"/>
        </w:rPr>
        <w:t xml:space="preserve">: </w:t>
      </w:r>
      <w:r w:rsidR="00AC348C" w:rsidRPr="00B00F67">
        <w:rPr>
          <w:rFonts w:asciiTheme="majorHAnsi" w:eastAsia="Calibri" w:hAnsiTheme="majorHAnsi" w:cstheme="majorHAnsi"/>
        </w:rPr>
        <w:t xml:space="preserve"> PP</w:t>
      </w:r>
      <w:r w:rsidR="00CE5062" w:rsidRPr="00B00F67">
        <w:rPr>
          <w:rFonts w:asciiTheme="majorHAnsi" w:eastAsia="Calibri" w:hAnsiTheme="majorHAnsi" w:cstheme="majorHAnsi"/>
        </w:rPr>
        <w:t>7372</w:t>
      </w:r>
      <w:r w:rsidR="0071290C" w:rsidRPr="00B00F67">
        <w:rPr>
          <w:rFonts w:asciiTheme="majorHAnsi" w:eastAsia="Calibri" w:hAnsiTheme="majorHAnsi" w:cstheme="majorHAnsi"/>
        </w:rPr>
        <w:t>-0</w:t>
      </w:r>
      <w:r w:rsidR="00A3667C">
        <w:rPr>
          <w:rFonts w:asciiTheme="majorHAnsi" w:eastAsia="Calibri" w:hAnsiTheme="majorHAnsi" w:cstheme="majorHAnsi"/>
        </w:rPr>
        <w:t>2</w:t>
      </w:r>
      <w:r w:rsidR="0071290C" w:rsidRPr="00B00F67">
        <w:rPr>
          <w:rFonts w:asciiTheme="majorHAnsi" w:eastAsia="Calibri" w:hAnsiTheme="majorHAnsi" w:cstheme="majorHAnsi"/>
        </w:rPr>
        <w:t>-7</w:t>
      </w:r>
    </w:p>
    <w:p w14:paraId="7B5377E5" w14:textId="4664D1BF"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Course Title</w:t>
      </w:r>
      <w:r w:rsidRPr="00B00F67">
        <w:rPr>
          <w:rFonts w:asciiTheme="majorHAnsi" w:eastAsia="Calibri" w:hAnsiTheme="majorHAnsi" w:cstheme="majorHAnsi"/>
        </w:rPr>
        <w:t xml:space="preserve">: </w:t>
      </w:r>
      <w:r w:rsidR="00F45306" w:rsidRPr="00B00F67">
        <w:rPr>
          <w:rFonts w:asciiTheme="majorHAnsi" w:eastAsia="Calibri" w:hAnsiTheme="majorHAnsi" w:cstheme="majorHAnsi"/>
        </w:rPr>
        <w:t xml:space="preserve"> </w:t>
      </w:r>
      <w:r w:rsidR="00F2140C" w:rsidRPr="00B00F67">
        <w:rPr>
          <w:rFonts w:asciiTheme="majorHAnsi" w:eastAsia="Calibri" w:hAnsiTheme="majorHAnsi" w:cstheme="majorHAnsi"/>
        </w:rPr>
        <w:t>Projective Personality Assessment</w:t>
      </w:r>
    </w:p>
    <w:p w14:paraId="7B5377E6" w14:textId="044CBFB1"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Department Name</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5A3534" w:rsidRPr="00B00F67">
        <w:rPr>
          <w:rFonts w:asciiTheme="majorHAnsi" w:hAnsiTheme="majorHAnsi" w:cstheme="majorHAnsi"/>
        </w:rPr>
        <w:t>Hawai‘i School of Professional Psychology</w:t>
      </w:r>
    </w:p>
    <w:p w14:paraId="7B5377E7" w14:textId="0815808A"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College/School/Division Name</w:t>
      </w:r>
      <w:r w:rsidRPr="00B00F67">
        <w:rPr>
          <w:rFonts w:asciiTheme="majorHAnsi" w:eastAsia="Calibri" w:hAnsiTheme="majorHAnsi" w:cstheme="majorHAnsi"/>
        </w:rPr>
        <w:t xml:space="preserve">: </w:t>
      </w:r>
      <w:r w:rsidR="002006A7" w:rsidRPr="00B00F67">
        <w:rPr>
          <w:rFonts w:asciiTheme="majorHAnsi" w:eastAsia="Calibri" w:hAnsiTheme="majorHAnsi" w:cstheme="majorHAnsi"/>
        </w:rPr>
        <w:t xml:space="preserve"> </w:t>
      </w:r>
      <w:r w:rsidR="0071290C" w:rsidRPr="00B00F67">
        <w:rPr>
          <w:rFonts w:asciiTheme="majorHAnsi" w:eastAsia="Calibri" w:hAnsiTheme="majorHAnsi" w:cstheme="majorHAnsi"/>
        </w:rPr>
        <w:t>School o</w:t>
      </w:r>
      <w:r w:rsidR="005A3534" w:rsidRPr="00B00F67">
        <w:rPr>
          <w:rFonts w:asciiTheme="majorHAnsi" w:eastAsia="Calibri" w:hAnsiTheme="majorHAnsi" w:cstheme="majorHAnsi"/>
        </w:rPr>
        <w:t>f Education and Behavioral Sciences</w:t>
      </w:r>
    </w:p>
    <w:p w14:paraId="7B5377E8" w14:textId="605C01B4"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Term</w:t>
      </w:r>
      <w:r w:rsidRPr="00B00F67">
        <w:rPr>
          <w:rFonts w:asciiTheme="majorHAnsi" w:eastAsia="Calibri" w:hAnsiTheme="majorHAnsi" w:cstheme="majorHAnsi"/>
        </w:rPr>
        <w:t xml:space="preserve">: </w:t>
      </w:r>
      <w:r w:rsidR="00CC46E6" w:rsidRPr="00B00F67">
        <w:rPr>
          <w:rFonts w:asciiTheme="majorHAnsi" w:eastAsia="Calibri" w:hAnsiTheme="majorHAnsi" w:cstheme="majorHAnsi"/>
        </w:rPr>
        <w:t>Summer</w:t>
      </w:r>
      <w:r w:rsidR="00F45306" w:rsidRPr="00B00F67">
        <w:rPr>
          <w:rFonts w:asciiTheme="majorHAnsi" w:eastAsia="Calibri" w:hAnsiTheme="majorHAnsi" w:cstheme="majorHAnsi"/>
        </w:rPr>
        <w:t xml:space="preserve"> 20</w:t>
      </w:r>
      <w:r w:rsidR="004214BC" w:rsidRPr="00B00F67">
        <w:rPr>
          <w:rFonts w:asciiTheme="majorHAnsi" w:eastAsia="Calibri" w:hAnsiTheme="majorHAnsi" w:cstheme="majorHAnsi"/>
        </w:rPr>
        <w:t>2</w:t>
      </w:r>
      <w:r w:rsidR="0071290C" w:rsidRPr="00B00F67">
        <w:rPr>
          <w:rFonts w:asciiTheme="majorHAnsi" w:eastAsia="Calibri" w:hAnsiTheme="majorHAnsi" w:cstheme="majorHAnsi"/>
        </w:rPr>
        <w:t>6</w:t>
      </w:r>
    </w:p>
    <w:p w14:paraId="7B5377E9" w14:textId="51F1F197"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Course Credits</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F45306" w:rsidRPr="00B00F67">
        <w:rPr>
          <w:rFonts w:asciiTheme="majorHAnsi" w:eastAsia="Calibri" w:hAnsiTheme="majorHAnsi" w:cstheme="majorHAnsi"/>
        </w:rPr>
        <w:t>3.0</w:t>
      </w:r>
      <w:r w:rsidRPr="00B00F67">
        <w:rPr>
          <w:rFonts w:asciiTheme="majorHAnsi" w:eastAsia="Calibri" w:hAnsiTheme="majorHAnsi" w:cstheme="majorHAnsi"/>
        </w:rPr>
        <w:t xml:space="preserve"> </w:t>
      </w:r>
    </w:p>
    <w:p w14:paraId="7B5377EA" w14:textId="0DFA58F0"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Class Meeting Days</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A3667C">
        <w:rPr>
          <w:rFonts w:asciiTheme="majorHAnsi" w:eastAsia="Calibri" w:hAnsiTheme="majorHAnsi" w:cstheme="majorHAnsi"/>
        </w:rPr>
        <w:t>Wednesdays</w:t>
      </w:r>
    </w:p>
    <w:p w14:paraId="7B5377EB" w14:textId="445D9110"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Class Meeting Hours</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71290C" w:rsidRPr="00B00F67">
        <w:rPr>
          <w:rFonts w:asciiTheme="majorHAnsi" w:eastAsia="Calibri" w:hAnsiTheme="majorHAnsi" w:cstheme="majorHAnsi"/>
        </w:rPr>
        <w:t>9</w:t>
      </w:r>
      <w:r w:rsidR="00F45306" w:rsidRPr="00B00F67">
        <w:rPr>
          <w:rFonts w:asciiTheme="majorHAnsi" w:eastAsia="Calibri" w:hAnsiTheme="majorHAnsi" w:cstheme="majorHAnsi"/>
        </w:rPr>
        <w:t xml:space="preserve"> AM—</w:t>
      </w:r>
      <w:r w:rsidR="004214BC" w:rsidRPr="00B00F67">
        <w:rPr>
          <w:rFonts w:asciiTheme="majorHAnsi" w:eastAsia="Calibri" w:hAnsiTheme="majorHAnsi" w:cstheme="majorHAnsi"/>
        </w:rPr>
        <w:t>4</w:t>
      </w:r>
      <w:r w:rsidR="00F45306" w:rsidRPr="00B00F67">
        <w:rPr>
          <w:rFonts w:asciiTheme="majorHAnsi" w:eastAsia="Calibri" w:hAnsiTheme="majorHAnsi" w:cstheme="majorHAnsi"/>
        </w:rPr>
        <w:t xml:space="preserve"> PM</w:t>
      </w:r>
    </w:p>
    <w:p w14:paraId="7B5377ED" w14:textId="1769D466" w:rsidR="00B244B9" w:rsidRPr="00B00F67" w:rsidRDefault="00F45306" w:rsidP="006D1049">
      <w:pPr>
        <w:spacing w:line="240" w:lineRule="auto"/>
        <w:rPr>
          <w:rFonts w:asciiTheme="majorHAnsi" w:eastAsia="Calibri" w:hAnsiTheme="majorHAnsi" w:cstheme="majorHAnsi"/>
        </w:rPr>
      </w:pPr>
      <w:r w:rsidRPr="00B00F67">
        <w:rPr>
          <w:rFonts w:asciiTheme="majorHAnsi" w:eastAsia="Calibri" w:hAnsiTheme="majorHAnsi" w:cstheme="majorHAnsi"/>
        </w:rPr>
        <w:tab/>
      </w:r>
      <w:r w:rsidRPr="00B00F67">
        <w:rPr>
          <w:rFonts w:asciiTheme="majorHAnsi" w:eastAsia="Calibri" w:hAnsiTheme="majorHAnsi" w:cstheme="majorHAnsi"/>
        </w:rPr>
        <w:tab/>
      </w:r>
      <w:r w:rsidRPr="00B00F67">
        <w:rPr>
          <w:rFonts w:asciiTheme="majorHAnsi" w:eastAsia="Calibri" w:hAnsiTheme="majorHAnsi" w:cstheme="majorHAnsi"/>
        </w:rPr>
        <w:tab/>
      </w:r>
      <w:r w:rsidRPr="00B00F67">
        <w:rPr>
          <w:rFonts w:asciiTheme="majorHAnsi" w:eastAsia="Calibri" w:hAnsiTheme="majorHAnsi" w:cstheme="majorHAnsi"/>
        </w:rPr>
        <w:tab/>
      </w:r>
    </w:p>
    <w:p w14:paraId="7B5377EE" w14:textId="4A04A8A3"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Instructor Name</w:t>
      </w:r>
      <w:r w:rsidRPr="00B00F67">
        <w:rPr>
          <w:rFonts w:asciiTheme="majorHAnsi" w:eastAsia="Calibri" w:hAnsiTheme="majorHAnsi" w:cstheme="majorHAnsi"/>
        </w:rPr>
        <w:t xml:space="preserve">: </w:t>
      </w:r>
      <w:r w:rsidR="00F45306" w:rsidRPr="00B00F67">
        <w:rPr>
          <w:rFonts w:asciiTheme="majorHAnsi" w:eastAsia="Calibri" w:hAnsiTheme="majorHAnsi" w:cstheme="majorHAnsi"/>
        </w:rPr>
        <w:t>Lawrie A. Ignacio, Psy.D.</w:t>
      </w:r>
    </w:p>
    <w:p w14:paraId="7B5377EF" w14:textId="43AAA16C"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Email</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F45306" w:rsidRPr="00B00F67">
        <w:rPr>
          <w:rFonts w:asciiTheme="majorHAnsi" w:eastAsia="Calibri" w:hAnsiTheme="majorHAnsi" w:cstheme="majorHAnsi"/>
        </w:rPr>
        <w:t>lawrieann.ignacio@chaminade.edu</w:t>
      </w:r>
    </w:p>
    <w:p w14:paraId="7B5377F0" w14:textId="2FA69CBC"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Phone</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71290C" w:rsidRPr="00B00F67">
        <w:rPr>
          <w:rFonts w:asciiTheme="majorHAnsi" w:eastAsia="Calibri" w:hAnsiTheme="majorHAnsi" w:cstheme="majorHAnsi"/>
        </w:rPr>
        <w:t xml:space="preserve">808.739.4849  </w:t>
      </w:r>
    </w:p>
    <w:p w14:paraId="7B5377F1" w14:textId="537697B3"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Office Location</w:t>
      </w:r>
      <w:r w:rsidRPr="00B00F67">
        <w:rPr>
          <w:rFonts w:asciiTheme="majorHAnsi" w:eastAsia="Calibri" w:hAnsiTheme="majorHAnsi" w:cstheme="majorHAnsi"/>
        </w:rPr>
        <w:t xml:space="preserve">: </w:t>
      </w:r>
      <w:r w:rsidR="0071290C" w:rsidRPr="00B00F67">
        <w:rPr>
          <w:rFonts w:asciiTheme="majorHAnsi" w:eastAsia="Calibri" w:hAnsiTheme="majorHAnsi" w:cstheme="majorHAnsi"/>
        </w:rPr>
        <w:t>Brogan 130</w:t>
      </w:r>
    </w:p>
    <w:p w14:paraId="342F90D9" w14:textId="5CD8A732" w:rsidR="00F17AE7"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Office Hours</w:t>
      </w:r>
      <w:r w:rsidRPr="00B00F67">
        <w:rPr>
          <w:rFonts w:asciiTheme="majorHAnsi" w:eastAsia="Calibri" w:hAnsiTheme="majorHAnsi" w:cstheme="majorHAnsi"/>
        </w:rPr>
        <w:t xml:space="preserve">: </w:t>
      </w:r>
      <w:bookmarkStart w:id="0" w:name="_kqtzqxzhho7o" w:colFirst="0" w:colLast="0"/>
      <w:bookmarkEnd w:id="0"/>
      <w:r w:rsidR="0071290C" w:rsidRPr="00B00F67">
        <w:rPr>
          <w:rFonts w:asciiTheme="majorHAnsi" w:eastAsia="Calibri" w:hAnsiTheme="majorHAnsi" w:cstheme="majorHAnsi"/>
        </w:rPr>
        <w:t>Mondays 12-1 PM; Wednesdays 12-1 PM; by appointment (online &amp; in-person)</w:t>
      </w:r>
    </w:p>
    <w:p w14:paraId="1B4C9B09" w14:textId="77777777" w:rsidR="00F24681" w:rsidRPr="00B00F67" w:rsidRDefault="00F24681" w:rsidP="00F24681">
      <w:pPr>
        <w:pStyle w:val="NoSpacing"/>
        <w:rPr>
          <w:rFonts w:asciiTheme="majorHAnsi" w:hAnsiTheme="majorHAnsi" w:cstheme="majorHAnsi"/>
          <w:b/>
        </w:rPr>
      </w:pPr>
    </w:p>
    <w:p w14:paraId="7B5377F5" w14:textId="2D3170C6" w:rsidR="00B244B9" w:rsidRPr="00B00F67" w:rsidRDefault="003824EF" w:rsidP="00F24681">
      <w:pPr>
        <w:pStyle w:val="NoSpacing"/>
        <w:rPr>
          <w:rFonts w:asciiTheme="majorHAnsi" w:hAnsiTheme="majorHAnsi" w:cstheme="majorHAnsi"/>
          <w:b/>
        </w:rPr>
      </w:pPr>
      <w:r w:rsidRPr="00B00F67">
        <w:rPr>
          <w:rFonts w:asciiTheme="majorHAnsi" w:hAnsiTheme="majorHAnsi" w:cstheme="majorHAnsi"/>
          <w:b/>
        </w:rPr>
        <w:t xml:space="preserve">University Course Catalog Description </w:t>
      </w:r>
      <w:r w:rsidR="002006A7" w:rsidRPr="00B00F67">
        <w:rPr>
          <w:rFonts w:asciiTheme="majorHAnsi" w:hAnsiTheme="majorHAnsi" w:cstheme="majorHAnsi"/>
          <w:b/>
        </w:rPr>
        <w:t>and Overview</w:t>
      </w:r>
    </w:p>
    <w:p w14:paraId="4E34F06A" w14:textId="42568F84" w:rsidR="004242B6" w:rsidRPr="00B00F67" w:rsidRDefault="004242B6" w:rsidP="00C0370B">
      <w:pPr>
        <w:spacing w:line="240" w:lineRule="auto"/>
        <w:rPr>
          <w:rFonts w:asciiTheme="majorHAnsi" w:hAnsiTheme="majorHAnsi" w:cstheme="majorHAnsi"/>
        </w:rPr>
      </w:pPr>
      <w:r w:rsidRPr="00B00F67">
        <w:rPr>
          <w:rFonts w:asciiTheme="majorHAnsi" w:hAnsiTheme="majorHAnsi" w:cstheme="majorHAnsi"/>
        </w:rPr>
        <w:t>This course covers the Exner Comprehensive System for the Rorschach as well as selected projective tests. In addition to understanding theoretical underpinnings, the student is expected to develop some competency in the administration, scoring, and interpretation of these instruments. The class includes a laboratory in which skills in administration and interpretation can be practiced.</w:t>
      </w:r>
    </w:p>
    <w:p w14:paraId="529EDD13" w14:textId="77777777" w:rsidR="002006A7" w:rsidRPr="00B00F67" w:rsidRDefault="002006A7" w:rsidP="00C0370B">
      <w:pPr>
        <w:spacing w:line="240" w:lineRule="auto"/>
        <w:rPr>
          <w:rFonts w:asciiTheme="majorHAnsi" w:eastAsia="Calibri" w:hAnsiTheme="majorHAnsi" w:cstheme="majorHAnsi"/>
        </w:rPr>
      </w:pPr>
      <w:bookmarkStart w:id="1" w:name="_p6ygxyvhs4cq" w:colFirst="0" w:colLast="0"/>
      <w:bookmarkEnd w:id="1"/>
    </w:p>
    <w:p w14:paraId="7B5377F8" w14:textId="7307AC13" w:rsidR="00B244B9" w:rsidRPr="00B00F67" w:rsidRDefault="00F45306" w:rsidP="00C0370B">
      <w:pPr>
        <w:spacing w:line="240" w:lineRule="auto"/>
        <w:rPr>
          <w:rFonts w:asciiTheme="majorHAnsi" w:eastAsia="Calibri" w:hAnsiTheme="majorHAnsi" w:cstheme="majorHAnsi"/>
        </w:rPr>
      </w:pPr>
      <w:r w:rsidRPr="00B00F67">
        <w:rPr>
          <w:rFonts w:asciiTheme="majorHAnsi" w:eastAsia="Calibri" w:hAnsiTheme="majorHAnsi" w:cstheme="majorHAnsi"/>
        </w:rPr>
        <w:t xml:space="preserve">This course </w:t>
      </w:r>
      <w:r w:rsidR="004242B6" w:rsidRPr="00B00F67">
        <w:rPr>
          <w:rFonts w:asciiTheme="majorHAnsi" w:eastAsia="Calibri" w:hAnsiTheme="majorHAnsi" w:cstheme="majorHAnsi"/>
        </w:rPr>
        <w:t xml:space="preserve">is designed to build understanding and competent utilization of the Exner Comprehensive </w:t>
      </w:r>
      <w:r w:rsidR="00470596" w:rsidRPr="00B00F67">
        <w:rPr>
          <w:rFonts w:asciiTheme="majorHAnsi" w:eastAsia="Calibri" w:hAnsiTheme="majorHAnsi" w:cstheme="majorHAnsi"/>
        </w:rPr>
        <w:t xml:space="preserve">System </w:t>
      </w:r>
      <w:r w:rsidR="004242B6" w:rsidRPr="00B00F67">
        <w:rPr>
          <w:rFonts w:asciiTheme="majorHAnsi" w:eastAsia="Calibri" w:hAnsiTheme="majorHAnsi" w:cstheme="majorHAnsi"/>
        </w:rPr>
        <w:t>(CS) and the Rorschach Performance Assessment System (R-PAS) for the Rorschach.</w:t>
      </w:r>
      <w:r w:rsidR="007B23C5" w:rsidRPr="00B00F67">
        <w:rPr>
          <w:rFonts w:asciiTheme="majorHAnsi" w:eastAsia="Calibri" w:hAnsiTheme="majorHAnsi" w:cstheme="majorHAnsi"/>
        </w:rPr>
        <w:t xml:space="preserve">  The Thematic Apperception Test (TAT) will also be introduced and practiced.</w:t>
      </w:r>
    </w:p>
    <w:p w14:paraId="0844EA47" w14:textId="77777777" w:rsidR="002006A7" w:rsidRPr="00B00F67" w:rsidRDefault="002006A7" w:rsidP="002006A7">
      <w:pPr>
        <w:pStyle w:val="NoSpacing"/>
        <w:rPr>
          <w:rFonts w:asciiTheme="majorHAnsi" w:hAnsiTheme="majorHAnsi" w:cstheme="majorHAnsi"/>
        </w:rPr>
      </w:pPr>
    </w:p>
    <w:p w14:paraId="56DC55D3" w14:textId="77777777" w:rsidR="002006A7" w:rsidRPr="00B00F67" w:rsidRDefault="002006A7" w:rsidP="002006A7">
      <w:pPr>
        <w:spacing w:line="240" w:lineRule="auto"/>
        <w:rPr>
          <w:rFonts w:asciiTheme="majorHAnsi" w:hAnsiTheme="majorHAnsi" w:cstheme="majorHAnsi"/>
        </w:rPr>
      </w:pPr>
      <w:r w:rsidRPr="00B00F67">
        <w:rPr>
          <w:rFonts w:asciiTheme="majorHAnsi" w:hAnsiTheme="majorHAnsi" w:cstheme="majorHAnsi"/>
          <w:b/>
        </w:rPr>
        <w:t>Marianist Values</w:t>
      </w:r>
      <w:r w:rsidRPr="00B00F67">
        <w:rPr>
          <w:rFonts w:asciiTheme="majorHAnsi" w:hAnsiTheme="majorHAnsi" w:cstheme="majorHAnsi"/>
        </w:rPr>
        <w:b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DD55AAE" w14:textId="77777777" w:rsidR="002006A7" w:rsidRPr="00B00F67" w:rsidRDefault="002006A7" w:rsidP="002006A7">
      <w:pPr>
        <w:numPr>
          <w:ilvl w:val="0"/>
          <w:numId w:val="14"/>
        </w:numPr>
        <w:spacing w:line="240" w:lineRule="auto"/>
        <w:rPr>
          <w:rFonts w:asciiTheme="majorHAnsi" w:hAnsiTheme="majorHAnsi" w:cstheme="majorHAnsi"/>
        </w:rPr>
      </w:pPr>
      <w:r w:rsidRPr="00B00F67">
        <w:rPr>
          <w:rFonts w:asciiTheme="majorHAnsi" w:hAnsiTheme="majorHAnsi" w:cstheme="majorHAnsi"/>
        </w:rPr>
        <w:t>Education for formation in faith</w:t>
      </w:r>
    </w:p>
    <w:p w14:paraId="5D04AA5D" w14:textId="77777777" w:rsidR="002006A7" w:rsidRPr="00B00F67" w:rsidRDefault="002006A7" w:rsidP="002006A7">
      <w:pPr>
        <w:numPr>
          <w:ilvl w:val="0"/>
          <w:numId w:val="14"/>
        </w:numPr>
        <w:spacing w:line="240" w:lineRule="auto"/>
        <w:rPr>
          <w:rFonts w:asciiTheme="majorHAnsi" w:hAnsiTheme="majorHAnsi" w:cstheme="majorHAnsi"/>
        </w:rPr>
      </w:pPr>
      <w:r w:rsidRPr="00B00F67">
        <w:rPr>
          <w:rFonts w:asciiTheme="majorHAnsi" w:hAnsiTheme="majorHAnsi" w:cstheme="majorHAnsi"/>
        </w:rPr>
        <w:t>Provide an integral, quality education</w:t>
      </w:r>
    </w:p>
    <w:p w14:paraId="170893DE" w14:textId="77777777" w:rsidR="002006A7" w:rsidRPr="00B00F67" w:rsidRDefault="002006A7" w:rsidP="002006A7">
      <w:pPr>
        <w:numPr>
          <w:ilvl w:val="0"/>
          <w:numId w:val="14"/>
        </w:numPr>
        <w:spacing w:line="240" w:lineRule="auto"/>
        <w:rPr>
          <w:rFonts w:asciiTheme="majorHAnsi" w:hAnsiTheme="majorHAnsi" w:cstheme="majorHAnsi"/>
        </w:rPr>
      </w:pPr>
      <w:r w:rsidRPr="00B00F67">
        <w:rPr>
          <w:rFonts w:asciiTheme="majorHAnsi" w:hAnsiTheme="majorHAnsi" w:cstheme="majorHAnsi"/>
        </w:rPr>
        <w:t>Educate in family spirit</w:t>
      </w:r>
    </w:p>
    <w:p w14:paraId="3F1D7C92" w14:textId="77777777" w:rsidR="002006A7" w:rsidRPr="00B00F67" w:rsidRDefault="002006A7" w:rsidP="002006A7">
      <w:pPr>
        <w:numPr>
          <w:ilvl w:val="0"/>
          <w:numId w:val="14"/>
        </w:numPr>
        <w:spacing w:line="240" w:lineRule="auto"/>
        <w:rPr>
          <w:rFonts w:asciiTheme="majorHAnsi" w:hAnsiTheme="majorHAnsi" w:cstheme="majorHAnsi"/>
        </w:rPr>
      </w:pPr>
      <w:r w:rsidRPr="00B00F67">
        <w:rPr>
          <w:rFonts w:asciiTheme="majorHAnsi" w:hAnsiTheme="majorHAnsi" w:cstheme="majorHAnsi"/>
        </w:rPr>
        <w:t>Educate for service, justice and peace</w:t>
      </w:r>
    </w:p>
    <w:p w14:paraId="6940CD78" w14:textId="77777777" w:rsidR="002006A7" w:rsidRPr="00B00F67" w:rsidRDefault="002006A7" w:rsidP="002006A7">
      <w:pPr>
        <w:numPr>
          <w:ilvl w:val="0"/>
          <w:numId w:val="14"/>
        </w:numPr>
        <w:spacing w:line="240" w:lineRule="auto"/>
        <w:rPr>
          <w:rFonts w:asciiTheme="majorHAnsi" w:hAnsiTheme="majorHAnsi" w:cstheme="majorHAnsi"/>
        </w:rPr>
      </w:pPr>
      <w:r w:rsidRPr="00B00F67">
        <w:rPr>
          <w:rFonts w:asciiTheme="majorHAnsi" w:hAnsiTheme="majorHAnsi" w:cstheme="majorHAnsi"/>
        </w:rPr>
        <w:t>Educate for adaptation and change</w:t>
      </w:r>
    </w:p>
    <w:p w14:paraId="76176C07" w14:textId="77777777" w:rsidR="002006A7" w:rsidRPr="00B00F67" w:rsidRDefault="002006A7" w:rsidP="002006A7">
      <w:pPr>
        <w:spacing w:line="240" w:lineRule="auto"/>
        <w:ind w:left="720"/>
        <w:rPr>
          <w:rFonts w:asciiTheme="majorHAnsi" w:hAnsiTheme="majorHAnsi" w:cstheme="majorHAnsi"/>
        </w:rPr>
      </w:pPr>
    </w:p>
    <w:p w14:paraId="7B9836E9" w14:textId="77777777" w:rsidR="002006A7" w:rsidRPr="00B00F67" w:rsidRDefault="002006A7" w:rsidP="002006A7">
      <w:pPr>
        <w:spacing w:line="240" w:lineRule="auto"/>
        <w:rPr>
          <w:rFonts w:asciiTheme="majorHAnsi" w:hAnsiTheme="majorHAnsi" w:cstheme="majorHAnsi"/>
          <w:b/>
        </w:rPr>
      </w:pPr>
      <w:r w:rsidRPr="00B00F67">
        <w:rPr>
          <w:rFonts w:asciiTheme="majorHAnsi" w:hAnsiTheme="majorHAnsi" w:cstheme="majorHAnsi"/>
          <w:b/>
        </w:rPr>
        <w:t>Native Hawaiian Values</w:t>
      </w:r>
    </w:p>
    <w:p w14:paraId="197F77EA" w14:textId="77777777" w:rsidR="002006A7" w:rsidRPr="00B00F67" w:rsidRDefault="002006A7" w:rsidP="002006A7">
      <w:pPr>
        <w:spacing w:line="240" w:lineRule="auto"/>
        <w:rPr>
          <w:rFonts w:asciiTheme="majorHAnsi" w:eastAsia="Calibri" w:hAnsiTheme="majorHAnsi" w:cstheme="majorHAnsi"/>
          <w:color w:val="000000" w:themeColor="text1"/>
        </w:rPr>
      </w:pPr>
      <w:r w:rsidRPr="00B00F67">
        <w:rPr>
          <w:rFonts w:asciiTheme="majorHAnsi" w:eastAsia="Calibri" w:hAnsiTheme="majorHAnsi" w:cstheme="majorHAnsi"/>
          <w:color w:val="000000" w:themeColor="text1"/>
        </w:rPr>
        <w:t xml:space="preserve">Education is an integral value in both Marianist and Native Hawaiian culture. Both recognize the transformative effect of a well-rounded, value-centered education on society, particularly in seeking justice for the </w:t>
      </w:r>
      <w:r w:rsidRPr="00B00F67">
        <w:rPr>
          <w:rFonts w:asciiTheme="majorHAnsi" w:eastAsia="Calibri" w:hAnsiTheme="majorHAnsi" w:cstheme="majorHAnsi"/>
          <w:color w:val="000000" w:themeColor="text1"/>
        </w:rPr>
        <w:lastRenderedPageBreak/>
        <w:t xml:space="preserve">marginalized, the forgotten, and the oppressed, always with an eye toward God (Ke Akua). This is reflected in the </w:t>
      </w:r>
      <w:r w:rsidRPr="00B00F67">
        <w:rPr>
          <w:rFonts w:asciiTheme="majorHAnsi" w:hAnsiTheme="majorHAnsi" w:cstheme="majorHAnsi"/>
          <w:color w:val="000000" w:themeColor="text1"/>
        </w:rPr>
        <w:t>ʻŌlelo</w:t>
      </w:r>
      <w:r w:rsidRPr="00B00F67">
        <w:rPr>
          <w:rFonts w:asciiTheme="majorHAnsi" w:eastAsia="Calibri" w:hAnsiTheme="majorHAnsi" w:cstheme="majorHAnsi"/>
          <w:color w:val="000000" w:themeColor="text1"/>
        </w:rPr>
        <w:t xml:space="preserve"> No‘eau (Hawai’ian proverbs) and Marianist core beliefs:</w:t>
      </w:r>
    </w:p>
    <w:p w14:paraId="4A281BCE" w14:textId="2A82F9CF" w:rsidR="002006A7" w:rsidRPr="00B00F67" w:rsidRDefault="002006A7" w:rsidP="002006A7">
      <w:pPr>
        <w:numPr>
          <w:ilvl w:val="0"/>
          <w:numId w:val="4"/>
        </w:numPr>
        <w:spacing w:line="240" w:lineRule="auto"/>
        <w:ind w:right="180"/>
        <w:textAlignment w:val="baseline"/>
        <w:rPr>
          <w:rFonts w:asciiTheme="majorHAnsi" w:eastAsia="Times New Roman" w:hAnsiTheme="majorHAnsi" w:cstheme="majorHAnsi"/>
          <w:color w:val="000000" w:themeColor="text1"/>
          <w:lang w:val="en-US"/>
        </w:rPr>
      </w:pPr>
      <w:r w:rsidRPr="00B00F67">
        <w:rPr>
          <w:rFonts w:asciiTheme="majorHAnsi" w:eastAsia="Times New Roman" w:hAnsiTheme="majorHAnsi" w:cstheme="majorHAnsi"/>
          <w:color w:val="000000" w:themeColor="text1"/>
          <w:lang w:val="en-US"/>
        </w:rPr>
        <w:t>Educate for Formation in Faith (Mana) E ola au i ke akua (ʻŌlelo Noʻeau 364) May I live by God</w:t>
      </w:r>
      <w:r w:rsidR="0071290C" w:rsidRPr="00B00F67">
        <w:rPr>
          <w:rFonts w:asciiTheme="majorHAnsi" w:eastAsia="Times New Roman" w:hAnsiTheme="majorHAnsi" w:cstheme="majorHAnsi"/>
          <w:color w:val="000000" w:themeColor="text1"/>
          <w:lang w:val="en-US"/>
        </w:rPr>
        <w:t>.</w:t>
      </w:r>
    </w:p>
    <w:p w14:paraId="7FBF98D4" w14:textId="0CDA372A" w:rsidR="002006A7" w:rsidRPr="00B00F67" w:rsidRDefault="002006A7" w:rsidP="002006A7">
      <w:pPr>
        <w:numPr>
          <w:ilvl w:val="0"/>
          <w:numId w:val="4"/>
        </w:numPr>
        <w:spacing w:line="240" w:lineRule="auto"/>
        <w:ind w:right="180"/>
        <w:textAlignment w:val="baseline"/>
        <w:rPr>
          <w:rFonts w:asciiTheme="majorHAnsi" w:eastAsia="Times New Roman" w:hAnsiTheme="majorHAnsi" w:cstheme="majorHAnsi"/>
          <w:color w:val="000000" w:themeColor="text1"/>
          <w:lang w:val="en-US"/>
        </w:rPr>
      </w:pPr>
      <w:r w:rsidRPr="00B00F67">
        <w:rPr>
          <w:rFonts w:asciiTheme="majorHAnsi" w:eastAsia="Times New Roman" w:hAnsiTheme="majorHAnsi" w:cstheme="majorHAnsi"/>
          <w:color w:val="000000" w:themeColor="text1"/>
          <w:lang w:val="en-US"/>
        </w:rPr>
        <w:t>Provide an Integral, Quality Education (Na‘auao) Lawe i ka maʻalea a kūʻonoʻono (ʻŌlelo  Noʻeau 1957) Acquire skill and make it deep</w:t>
      </w:r>
      <w:r w:rsidR="0071290C" w:rsidRPr="00B00F67">
        <w:rPr>
          <w:rFonts w:asciiTheme="majorHAnsi" w:eastAsia="Times New Roman" w:hAnsiTheme="majorHAnsi" w:cstheme="majorHAnsi"/>
          <w:color w:val="000000" w:themeColor="text1"/>
          <w:lang w:val="en-US"/>
        </w:rPr>
        <w:t>.</w:t>
      </w:r>
    </w:p>
    <w:p w14:paraId="74570BE7" w14:textId="7DB652D6" w:rsidR="002006A7" w:rsidRPr="00B00F67" w:rsidRDefault="002006A7" w:rsidP="002006A7">
      <w:pPr>
        <w:numPr>
          <w:ilvl w:val="0"/>
          <w:numId w:val="4"/>
        </w:numPr>
        <w:spacing w:line="240" w:lineRule="auto"/>
        <w:ind w:right="180"/>
        <w:textAlignment w:val="baseline"/>
        <w:rPr>
          <w:rFonts w:asciiTheme="majorHAnsi" w:eastAsia="Times New Roman" w:hAnsiTheme="majorHAnsi" w:cstheme="majorHAnsi"/>
          <w:color w:val="000000" w:themeColor="text1"/>
          <w:lang w:val="en-US"/>
        </w:rPr>
      </w:pPr>
      <w:r w:rsidRPr="00B00F67">
        <w:rPr>
          <w:rFonts w:asciiTheme="majorHAnsi" w:eastAsia="Times New Roman" w:hAnsiTheme="majorHAnsi" w:cstheme="majorHAnsi"/>
          <w:color w:val="000000" w:themeColor="text1"/>
          <w:lang w:val="en-US"/>
        </w:rPr>
        <w:t>Educate in Family Spirit (‘Ohana) ʻIke aku, ʻike mai, kōkua aku kōkua mai; pela iho la ka nohana ʻohana (‘Ōlelo Noʻeau 1200) Recognize others, be recognized, help others, be helped; such is a family relationship</w:t>
      </w:r>
      <w:r w:rsidR="0071290C" w:rsidRPr="00B00F67">
        <w:rPr>
          <w:rFonts w:asciiTheme="majorHAnsi" w:eastAsia="Times New Roman" w:hAnsiTheme="majorHAnsi" w:cstheme="majorHAnsi"/>
          <w:color w:val="000000" w:themeColor="text1"/>
          <w:lang w:val="en-US"/>
        </w:rPr>
        <w:t>.</w:t>
      </w:r>
    </w:p>
    <w:p w14:paraId="4A7085BE" w14:textId="5694D75F" w:rsidR="002006A7" w:rsidRPr="00B00F67" w:rsidRDefault="002006A7" w:rsidP="002006A7">
      <w:pPr>
        <w:numPr>
          <w:ilvl w:val="0"/>
          <w:numId w:val="4"/>
        </w:numPr>
        <w:spacing w:line="240" w:lineRule="auto"/>
        <w:ind w:right="180"/>
        <w:textAlignment w:val="baseline"/>
        <w:rPr>
          <w:rFonts w:asciiTheme="majorHAnsi" w:eastAsia="Times New Roman" w:hAnsiTheme="majorHAnsi" w:cstheme="majorHAnsi"/>
          <w:color w:val="000000" w:themeColor="text1"/>
          <w:lang w:val="en-US"/>
        </w:rPr>
      </w:pPr>
      <w:r w:rsidRPr="00B00F67">
        <w:rPr>
          <w:rFonts w:asciiTheme="majorHAnsi" w:eastAsia="Times New Roman" w:hAnsiTheme="majorHAnsi" w:cstheme="majorHAnsi"/>
          <w:color w:val="000000" w:themeColor="text1"/>
          <w:lang w:val="en-US"/>
        </w:rPr>
        <w:t>Educate for Service, Justice and Peace (Aloha) Ka lama kū o ka noʻeau (ʻŌlelo Noʻeau 1430) Education is the standing torch of wisdom</w:t>
      </w:r>
      <w:r w:rsidR="0071290C" w:rsidRPr="00B00F67">
        <w:rPr>
          <w:rFonts w:asciiTheme="majorHAnsi" w:eastAsia="Times New Roman" w:hAnsiTheme="majorHAnsi" w:cstheme="majorHAnsi"/>
          <w:color w:val="000000" w:themeColor="text1"/>
          <w:lang w:val="en-US"/>
        </w:rPr>
        <w:t>.</w:t>
      </w:r>
    </w:p>
    <w:p w14:paraId="59C7A85B" w14:textId="27174C7A" w:rsidR="002006A7" w:rsidRPr="00B00F67" w:rsidRDefault="002006A7" w:rsidP="002006A7">
      <w:pPr>
        <w:numPr>
          <w:ilvl w:val="0"/>
          <w:numId w:val="4"/>
        </w:numPr>
        <w:spacing w:line="240" w:lineRule="auto"/>
        <w:ind w:right="180"/>
        <w:textAlignment w:val="baseline"/>
        <w:rPr>
          <w:rFonts w:asciiTheme="majorHAnsi" w:eastAsia="Times New Roman" w:hAnsiTheme="majorHAnsi" w:cstheme="majorHAnsi"/>
          <w:color w:val="000000" w:themeColor="text1"/>
          <w:lang w:val="en-US"/>
        </w:rPr>
      </w:pPr>
      <w:r w:rsidRPr="00B00F67">
        <w:rPr>
          <w:rFonts w:asciiTheme="majorHAnsi" w:eastAsia="Times New Roman" w:hAnsiTheme="majorHAnsi" w:cstheme="majorHAnsi"/>
          <w:color w:val="000000" w:themeColor="text1"/>
          <w:lang w:val="en-US"/>
        </w:rPr>
        <w:t>Educate for Adaptation and Change (Aina) ʻAʻohe pau ka ‘ike i ka hālau hoʻokahi (ʻŌlelo Noʻeau 203) All knowledge is not taught in the same school</w:t>
      </w:r>
      <w:r w:rsidR="0071290C" w:rsidRPr="00B00F67">
        <w:rPr>
          <w:rFonts w:asciiTheme="majorHAnsi" w:eastAsia="Times New Roman" w:hAnsiTheme="majorHAnsi" w:cstheme="majorHAnsi"/>
          <w:color w:val="000000" w:themeColor="text1"/>
          <w:lang w:val="en-US"/>
        </w:rPr>
        <w:t>.</w:t>
      </w:r>
    </w:p>
    <w:p w14:paraId="5B929F32" w14:textId="77777777" w:rsidR="002006A7" w:rsidRPr="00B00F67" w:rsidRDefault="002006A7" w:rsidP="002006A7">
      <w:pPr>
        <w:suppressAutoHyphens/>
        <w:rPr>
          <w:rFonts w:asciiTheme="majorHAnsi" w:eastAsia="Calibri" w:hAnsiTheme="majorHAnsi" w:cstheme="majorHAnsi"/>
          <w:b/>
          <w:color w:val="000000" w:themeColor="text1"/>
        </w:rPr>
      </w:pPr>
    </w:p>
    <w:p w14:paraId="22F22FD6" w14:textId="77777777" w:rsidR="002006A7" w:rsidRPr="00B00F67" w:rsidRDefault="002006A7" w:rsidP="002006A7">
      <w:pPr>
        <w:suppressAutoHyphens/>
        <w:spacing w:line="240" w:lineRule="auto"/>
        <w:rPr>
          <w:rFonts w:asciiTheme="majorHAnsi" w:hAnsiTheme="majorHAnsi" w:cstheme="majorHAnsi"/>
          <w:b/>
        </w:rPr>
      </w:pPr>
      <w:r w:rsidRPr="00B00F67">
        <w:rPr>
          <w:rFonts w:asciiTheme="majorHAnsi" w:hAnsiTheme="majorHAnsi" w:cstheme="majorHAnsi"/>
          <w:b/>
        </w:rPr>
        <w:t>Program Learning Outcomes: HSPP Aims and Competencies</w:t>
      </w:r>
    </w:p>
    <w:p w14:paraId="4021E315" w14:textId="77777777" w:rsidR="002006A7" w:rsidRPr="00B00F67" w:rsidRDefault="002006A7" w:rsidP="002006A7">
      <w:pPr>
        <w:spacing w:line="240" w:lineRule="auto"/>
        <w:rPr>
          <w:rFonts w:asciiTheme="majorHAnsi" w:hAnsiTheme="majorHAnsi" w:cstheme="majorHAnsi"/>
        </w:rPr>
      </w:pPr>
      <w:r w:rsidRPr="00B00F67">
        <w:rPr>
          <w:rFonts w:asciiTheme="majorHAnsi" w:hAnsiTheme="majorHAnsi" w:cstheme="majorHAnsi"/>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14:paraId="6F117B43" w14:textId="77777777" w:rsidR="002006A7" w:rsidRPr="00B00F67" w:rsidRDefault="002006A7" w:rsidP="002006A7">
      <w:pPr>
        <w:spacing w:line="240" w:lineRule="auto"/>
        <w:rPr>
          <w:rFonts w:asciiTheme="majorHAnsi" w:hAnsiTheme="majorHAnsi" w:cstheme="majorHAnsi"/>
        </w:rPr>
      </w:pPr>
    </w:p>
    <w:p w14:paraId="4653198B" w14:textId="77777777" w:rsidR="00B00F67" w:rsidRPr="00B00F67" w:rsidRDefault="00B00F67" w:rsidP="00B00F67">
      <w:pPr>
        <w:spacing w:line="240" w:lineRule="auto"/>
        <w:ind w:left="-5" w:right="110"/>
        <w:rPr>
          <w:rFonts w:asciiTheme="majorHAnsi" w:hAnsiTheme="majorHAnsi" w:cstheme="majorHAnsi"/>
        </w:rPr>
      </w:pPr>
      <w:r w:rsidRPr="00B00F67">
        <w:rPr>
          <w:rFonts w:asciiTheme="majorHAnsi" w:hAnsiTheme="majorHAnsi" w:cstheme="majorHAnsi"/>
        </w:rPr>
        <w:t>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RPr="00B00F67">
        <w:rPr>
          <w:rFonts w:asciiTheme="majorHAnsi" w:eastAsia="Calibri" w:hAnsiTheme="majorHAnsi" w:cstheme="majorHAnsi"/>
          <w:color w:val="212121"/>
        </w:rPr>
        <w:t xml:space="preserve"> </w:t>
      </w:r>
      <w:r w:rsidRPr="00B00F67">
        <w:rPr>
          <w:rFonts w:asciiTheme="majorHAnsi" w:hAnsiTheme="majorHAnsi" w:cstheme="majorHAnsi"/>
        </w:rPr>
        <w:t xml:space="preserve">Upon completion of the PSYD degree in clinical psychology, students will be able to: </w:t>
      </w:r>
    </w:p>
    <w:p w14:paraId="7D07CC2C" w14:textId="77777777" w:rsidR="00B00F67" w:rsidRPr="00B00F67" w:rsidRDefault="00B00F67" w:rsidP="00B00F67">
      <w:pPr>
        <w:spacing w:line="240" w:lineRule="auto"/>
        <w:ind w:left="1080"/>
        <w:rPr>
          <w:rFonts w:asciiTheme="majorHAnsi" w:hAnsiTheme="majorHAnsi" w:cstheme="majorHAnsi"/>
        </w:rPr>
      </w:pPr>
    </w:p>
    <w:p w14:paraId="2F30BCA8"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ethical and legal standards relevant to the practice of clinical psychology, including professional ethics that guide professional behavior. </w:t>
      </w:r>
    </w:p>
    <w:p w14:paraId="7BC2387E"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professional communication and interpersonal skills, to include the utilization of clear, informed, and well-integrated communication, as well as effective interpersonal skills across settings. </w:t>
      </w:r>
    </w:p>
    <w:p w14:paraId="64FE3434"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professional values and attitudes across settings, including self-reflective practice and openness to supervision and feedback. </w:t>
      </w:r>
    </w:p>
    <w:p w14:paraId="0725A774"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awareness of individual and cultural diversity, including knowledge of theoretical models and diversity research that serve to guide the application of diversity competence. </w:t>
      </w:r>
    </w:p>
    <w:p w14:paraId="4A95CA95"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Articulate and integrate the history and systems of psychology as well as the basic areas in scientific psychology, including affective, biological, cognitive, developmental, psychopharmacological, and sociocultural aspects of behavior. </w:t>
      </w:r>
    </w:p>
    <w:p w14:paraId="6F898DDE"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Conduct science in psychology, applying psychometrics, statistical analyses, and quantitative and qualitative research methods. </w:t>
      </w:r>
    </w:p>
    <w:p w14:paraId="0B147264"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Competently perform psychological assessments, including the ability to administer, interpret, integrate, and convey results of psychological tests. </w:t>
      </w:r>
    </w:p>
    <w:p w14:paraId="2A7519A8"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Competently perform clinical interventions, including case formulation, theoretical conceptualization, developing and applying evidence-based treatment plans, and evaluating treatment effectiveness in work with clients. </w:t>
      </w:r>
    </w:p>
    <w:p w14:paraId="696605C4"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knowledge of consultation models and practices, including interprofessional and interdisciplinary skills in consultative services. </w:t>
      </w:r>
    </w:p>
    <w:p w14:paraId="09F811D7"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lastRenderedPageBreak/>
        <w:t xml:space="preserve">Articulate supervision models and practices, including areas of ethics and potential conflicts.  </w:t>
      </w:r>
    </w:p>
    <w:p w14:paraId="0CD10C39"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the Marianist values, through acts of community service, justice, and peace.  </w:t>
      </w:r>
    </w:p>
    <w:p w14:paraId="4ACE9324" w14:textId="77777777" w:rsidR="00B00F67" w:rsidRPr="00B00F67" w:rsidRDefault="00B00F67" w:rsidP="00B00F67">
      <w:pPr>
        <w:spacing w:line="240" w:lineRule="auto"/>
        <w:rPr>
          <w:rFonts w:asciiTheme="majorHAnsi" w:hAnsiTheme="majorHAnsi" w:cstheme="majorHAnsi"/>
        </w:rPr>
      </w:pPr>
      <w:r w:rsidRPr="00B00F67">
        <w:rPr>
          <w:rFonts w:asciiTheme="majorHAnsi" w:hAnsiTheme="majorHAnsi" w:cstheme="majorHAnsi"/>
        </w:rPr>
        <w:t xml:space="preserve"> </w:t>
      </w:r>
    </w:p>
    <w:p w14:paraId="71EF9AE6" w14:textId="77777777" w:rsidR="00B00F67" w:rsidRPr="00B00F67" w:rsidRDefault="00B00F67" w:rsidP="00B00F67">
      <w:pPr>
        <w:pStyle w:val="Heading2"/>
        <w:spacing w:before="0" w:after="0" w:line="240" w:lineRule="auto"/>
        <w:ind w:left="-5"/>
        <w:rPr>
          <w:rFonts w:asciiTheme="majorHAnsi" w:hAnsiTheme="majorHAnsi" w:cstheme="majorHAnsi"/>
          <w:b/>
          <w:bCs/>
          <w:color w:val="000000" w:themeColor="text1"/>
          <w:sz w:val="22"/>
          <w:szCs w:val="22"/>
        </w:rPr>
      </w:pPr>
      <w:r w:rsidRPr="00B00F67">
        <w:rPr>
          <w:rFonts w:asciiTheme="majorHAnsi" w:hAnsiTheme="majorHAnsi" w:cstheme="majorHAnsi"/>
          <w:b/>
          <w:bCs/>
          <w:color w:val="000000" w:themeColor="text1"/>
          <w:sz w:val="22"/>
          <w:szCs w:val="22"/>
        </w:rPr>
        <w:t xml:space="preserve">Course Learning Outcomes </w:t>
      </w:r>
    </w:p>
    <w:p w14:paraId="10166D0F" w14:textId="77777777" w:rsidR="00B00F67" w:rsidRPr="00B00F67" w:rsidRDefault="00B00F67" w:rsidP="00B00F67">
      <w:pPr>
        <w:pStyle w:val="ListParagraph"/>
        <w:numPr>
          <w:ilvl w:val="0"/>
          <w:numId w:val="22"/>
        </w:numPr>
        <w:spacing w:line="240" w:lineRule="auto"/>
        <w:rPr>
          <w:rFonts w:asciiTheme="majorHAnsi" w:hAnsiTheme="majorHAnsi" w:cstheme="majorHAnsi"/>
        </w:rPr>
      </w:pPr>
      <w:r w:rsidRPr="00B00F67">
        <w:rPr>
          <w:rFonts w:asciiTheme="majorHAnsi" w:hAnsiTheme="majorHAnsi" w:cstheme="majorHAnsi"/>
        </w:rPr>
        <w:t xml:space="preserve">Students will analyze, compare, and contrast the theoretical underpinnings of the Exner Comprehensive System (CS) and R-PAS (R-PAS) System for the Rorschach.  Students will also learn how to utilize apperception tests, sentence completion tests, and projective drawing tests. (Competency 7) </w:t>
      </w:r>
    </w:p>
    <w:p w14:paraId="47628388" w14:textId="77777777" w:rsidR="00B00F67" w:rsidRPr="00B00F67" w:rsidRDefault="00B00F67" w:rsidP="00B00F67">
      <w:pPr>
        <w:pStyle w:val="ListParagraph"/>
        <w:numPr>
          <w:ilvl w:val="0"/>
          <w:numId w:val="22"/>
        </w:numPr>
        <w:spacing w:line="240" w:lineRule="auto"/>
        <w:rPr>
          <w:rFonts w:asciiTheme="majorHAnsi" w:hAnsiTheme="majorHAnsi" w:cstheme="majorHAnsi"/>
        </w:rPr>
      </w:pPr>
      <w:r w:rsidRPr="00B00F67">
        <w:rPr>
          <w:rFonts w:asciiTheme="majorHAnsi" w:hAnsiTheme="majorHAnsi" w:cstheme="majorHAnsi"/>
        </w:rPr>
        <w:t xml:space="preserve">Students will critically review selected professional, theoretical, and research literature related to prevalent issues in projective personality assessment. (Competency 6) </w:t>
      </w:r>
    </w:p>
    <w:p w14:paraId="295CE341" w14:textId="77777777" w:rsidR="00B00F67" w:rsidRPr="00B00F67" w:rsidRDefault="00B00F67" w:rsidP="00B00F67">
      <w:pPr>
        <w:pStyle w:val="ListParagraph"/>
        <w:numPr>
          <w:ilvl w:val="0"/>
          <w:numId w:val="22"/>
        </w:numPr>
        <w:spacing w:line="240" w:lineRule="auto"/>
        <w:rPr>
          <w:rFonts w:asciiTheme="majorHAnsi" w:hAnsiTheme="majorHAnsi" w:cstheme="majorHAnsi"/>
        </w:rPr>
      </w:pPr>
      <w:r w:rsidRPr="00B00F67">
        <w:rPr>
          <w:rFonts w:asciiTheme="majorHAnsi" w:hAnsiTheme="majorHAnsi" w:cstheme="majorHAnsi"/>
        </w:rPr>
        <w:t xml:space="preserve">Students will demonstrate applied knowledge of both systems of the Rorschach in projective assessment and interpretation. (Competency 7) </w:t>
      </w:r>
    </w:p>
    <w:p w14:paraId="6B870F33" w14:textId="77777777" w:rsidR="00B00F67" w:rsidRPr="00B00F67" w:rsidRDefault="00B00F67" w:rsidP="00B00F67">
      <w:pPr>
        <w:pStyle w:val="ListParagraph"/>
        <w:numPr>
          <w:ilvl w:val="0"/>
          <w:numId w:val="22"/>
        </w:numPr>
        <w:spacing w:line="240" w:lineRule="auto"/>
        <w:rPr>
          <w:rFonts w:asciiTheme="majorHAnsi" w:hAnsiTheme="majorHAnsi" w:cstheme="majorHAnsi"/>
        </w:rPr>
      </w:pPr>
      <w:r w:rsidRPr="00B00F67">
        <w:rPr>
          <w:rFonts w:asciiTheme="majorHAnsi" w:hAnsiTheme="majorHAnsi" w:cstheme="majorHAnsi"/>
        </w:rPr>
        <w:t xml:space="preserve">Students will apply their acquired knowledge and utilized competence of key terms and constructs associated with projective assessment. (Competency 7) </w:t>
      </w:r>
    </w:p>
    <w:p w14:paraId="375F0885" w14:textId="77777777" w:rsidR="00B00F67" w:rsidRPr="00B00F67" w:rsidRDefault="00B00F67" w:rsidP="00B00F67">
      <w:pPr>
        <w:pStyle w:val="ListParagraph"/>
        <w:numPr>
          <w:ilvl w:val="0"/>
          <w:numId w:val="22"/>
        </w:numPr>
        <w:spacing w:line="240" w:lineRule="auto"/>
        <w:rPr>
          <w:rFonts w:asciiTheme="majorHAnsi" w:hAnsiTheme="majorHAnsi" w:cstheme="majorHAnsi"/>
        </w:rPr>
      </w:pPr>
      <w:r w:rsidRPr="00B00F67">
        <w:rPr>
          <w:rFonts w:asciiTheme="majorHAnsi" w:hAnsiTheme="majorHAnsi" w:cstheme="majorHAnsi"/>
        </w:rPr>
        <w:t xml:space="preserve">Students will demonstrate proficiency in projective testing and interpretation, and generate diversityinformed written reports utilizing the Rorschach and other projective measures. (Competency 4, 7) </w:t>
      </w:r>
    </w:p>
    <w:p w14:paraId="7DB0824C" w14:textId="77777777" w:rsidR="00B00F67" w:rsidRPr="00B00F67" w:rsidRDefault="00B00F67" w:rsidP="002006A7">
      <w:pPr>
        <w:spacing w:line="240" w:lineRule="auto"/>
        <w:rPr>
          <w:rFonts w:asciiTheme="majorHAnsi" w:hAnsiTheme="majorHAnsi" w:cstheme="majorHAnsi"/>
        </w:rPr>
      </w:pPr>
    </w:p>
    <w:p w14:paraId="3323EAC9" w14:textId="2328E3DF" w:rsidR="0088250C" w:rsidRPr="00B00F67" w:rsidRDefault="0088250C" w:rsidP="00F24681">
      <w:pPr>
        <w:pStyle w:val="NoSpacing"/>
        <w:rPr>
          <w:rFonts w:asciiTheme="majorHAnsi" w:hAnsiTheme="majorHAnsi" w:cstheme="majorHAnsi"/>
          <w:b/>
        </w:rPr>
      </w:pPr>
      <w:bookmarkStart w:id="2" w:name="_ya8hoiwdsw79" w:colFirst="0" w:colLast="0"/>
      <w:bookmarkStart w:id="3" w:name="_3tx06nelqr7l" w:colFirst="0" w:colLast="0"/>
      <w:bookmarkStart w:id="4" w:name="_z8rlxh31wh96" w:colFirst="0" w:colLast="0"/>
      <w:bookmarkEnd w:id="2"/>
      <w:bookmarkEnd w:id="3"/>
      <w:bookmarkEnd w:id="4"/>
      <w:r w:rsidRPr="00B00F67">
        <w:rPr>
          <w:rFonts w:asciiTheme="majorHAnsi" w:hAnsiTheme="majorHAnsi" w:cstheme="majorHAnsi"/>
          <w:b/>
        </w:rPr>
        <w:t xml:space="preserve">Required </w:t>
      </w:r>
      <w:r w:rsidR="002006A7" w:rsidRPr="00B00F67">
        <w:rPr>
          <w:rFonts w:asciiTheme="majorHAnsi" w:hAnsiTheme="majorHAnsi" w:cstheme="majorHAnsi"/>
          <w:b/>
        </w:rPr>
        <w:t>Learning Materials</w:t>
      </w:r>
    </w:p>
    <w:p w14:paraId="72BA97BC" w14:textId="2E93B15B" w:rsidR="002006A7" w:rsidRPr="00B00F67" w:rsidRDefault="002006A7" w:rsidP="00F24681">
      <w:pPr>
        <w:pStyle w:val="NoSpacing"/>
        <w:rPr>
          <w:rFonts w:asciiTheme="majorHAnsi" w:hAnsiTheme="majorHAnsi" w:cstheme="majorHAnsi"/>
          <w:i/>
          <w:u w:val="single"/>
        </w:rPr>
      </w:pPr>
      <w:r w:rsidRPr="00B00F67">
        <w:rPr>
          <w:rFonts w:asciiTheme="majorHAnsi" w:hAnsiTheme="majorHAnsi" w:cstheme="majorHAnsi"/>
          <w:i/>
          <w:u w:val="single"/>
        </w:rPr>
        <w:t xml:space="preserve">Required </w:t>
      </w:r>
      <w:r w:rsidR="000955D1" w:rsidRPr="00B00F67">
        <w:rPr>
          <w:rFonts w:asciiTheme="majorHAnsi" w:hAnsiTheme="majorHAnsi" w:cstheme="majorHAnsi"/>
          <w:i/>
          <w:u w:val="single"/>
        </w:rPr>
        <w:t>T</w:t>
      </w:r>
      <w:r w:rsidRPr="00B00F67">
        <w:rPr>
          <w:rFonts w:asciiTheme="majorHAnsi" w:hAnsiTheme="majorHAnsi" w:cstheme="majorHAnsi"/>
          <w:i/>
          <w:u w:val="single"/>
        </w:rPr>
        <w:t>extbooks</w:t>
      </w:r>
    </w:p>
    <w:p w14:paraId="679DFCA1" w14:textId="01EF6966" w:rsidR="00470596" w:rsidRPr="00B00F67" w:rsidRDefault="00C0370B" w:rsidP="00C0370B">
      <w:pPr>
        <w:spacing w:line="240" w:lineRule="auto"/>
        <w:rPr>
          <w:rFonts w:asciiTheme="majorHAnsi" w:hAnsiTheme="majorHAnsi" w:cstheme="majorHAnsi"/>
          <w:i/>
          <w:iCs/>
        </w:rPr>
      </w:pPr>
      <w:r w:rsidRPr="00B00F67">
        <w:rPr>
          <w:rFonts w:asciiTheme="majorHAnsi" w:hAnsiTheme="majorHAnsi" w:cstheme="majorHAnsi"/>
        </w:rPr>
        <w:t xml:space="preserve">Meyer, G. J., Viglione, D. J., Mihura, J. L., Erard, R. E., &amp; Erdberg, P. (2011). </w:t>
      </w:r>
      <w:r w:rsidRPr="00B00F67">
        <w:rPr>
          <w:rFonts w:asciiTheme="majorHAnsi" w:hAnsiTheme="majorHAnsi" w:cstheme="majorHAnsi"/>
          <w:i/>
          <w:iCs/>
        </w:rPr>
        <w:t>Rorschach Performance</w:t>
      </w:r>
    </w:p>
    <w:p w14:paraId="6F511EBE" w14:textId="58AB1E02" w:rsidR="00470596" w:rsidRPr="00B00F67" w:rsidRDefault="00C0370B" w:rsidP="00470596">
      <w:pPr>
        <w:spacing w:line="240" w:lineRule="auto"/>
        <w:ind w:firstLine="720"/>
        <w:rPr>
          <w:rFonts w:asciiTheme="majorHAnsi" w:hAnsiTheme="majorHAnsi" w:cstheme="majorHAnsi"/>
        </w:rPr>
      </w:pPr>
      <w:r w:rsidRPr="00B00F67">
        <w:rPr>
          <w:rFonts w:asciiTheme="majorHAnsi" w:hAnsiTheme="majorHAnsi" w:cstheme="majorHAnsi"/>
          <w:i/>
          <w:iCs/>
        </w:rPr>
        <w:t>Assessment Systems Administration, Coding, Interpretation, and</w:t>
      </w:r>
      <w:r w:rsidR="00470596" w:rsidRPr="00B00F67">
        <w:rPr>
          <w:rFonts w:asciiTheme="majorHAnsi" w:hAnsiTheme="majorHAnsi" w:cstheme="majorHAnsi"/>
          <w:i/>
          <w:iCs/>
        </w:rPr>
        <w:t xml:space="preserve"> </w:t>
      </w:r>
      <w:r w:rsidRPr="00B00F67">
        <w:rPr>
          <w:rFonts w:asciiTheme="majorHAnsi" w:hAnsiTheme="majorHAnsi" w:cstheme="majorHAnsi"/>
          <w:i/>
          <w:iCs/>
        </w:rPr>
        <w:t>Technical Manual</w:t>
      </w:r>
      <w:r w:rsidRPr="00B00F67">
        <w:rPr>
          <w:rFonts w:asciiTheme="majorHAnsi" w:hAnsiTheme="majorHAnsi" w:cstheme="majorHAnsi"/>
        </w:rPr>
        <w:t>. Toledo, OH:</w:t>
      </w:r>
    </w:p>
    <w:p w14:paraId="3EDCCBBD" w14:textId="37AB1629" w:rsidR="00B00F67" w:rsidRDefault="00C0370B" w:rsidP="00470596">
      <w:pPr>
        <w:spacing w:line="240" w:lineRule="auto"/>
        <w:ind w:firstLine="720"/>
        <w:rPr>
          <w:rFonts w:asciiTheme="majorHAnsi" w:hAnsiTheme="majorHAnsi" w:cstheme="majorHAnsi"/>
        </w:rPr>
      </w:pPr>
      <w:r w:rsidRPr="00B00F67">
        <w:rPr>
          <w:rFonts w:asciiTheme="majorHAnsi" w:hAnsiTheme="majorHAnsi" w:cstheme="majorHAnsi"/>
        </w:rPr>
        <w:t>Rorschach Performance Assessment System, LLC</w:t>
      </w:r>
    </w:p>
    <w:p w14:paraId="4EF3F99E" w14:textId="397DEECC" w:rsidR="00B00F67" w:rsidRPr="00B00F67" w:rsidRDefault="00B00F67" w:rsidP="00C0370B">
      <w:pPr>
        <w:spacing w:line="240" w:lineRule="auto"/>
        <w:rPr>
          <w:rFonts w:ascii="Calibri" w:hAnsi="Calibri" w:cs="Calibri"/>
          <w:color w:val="333333"/>
          <w:shd w:val="clear" w:color="auto" w:fill="FFFFFF"/>
        </w:rPr>
      </w:pPr>
      <w:r w:rsidRPr="00B00F67">
        <w:rPr>
          <w:rFonts w:ascii="Calibri" w:hAnsi="Calibri" w:cs="Calibri"/>
          <w:color w:val="333333"/>
          <w:shd w:val="clear" w:color="auto" w:fill="FFFFFF"/>
        </w:rPr>
        <w:t>Mihura, J. L., &amp; Meyer, G. J. (Eds.). (2018). </w:t>
      </w:r>
      <w:r w:rsidRPr="00B00F67">
        <w:rPr>
          <w:rStyle w:val="Emphasis"/>
          <w:rFonts w:ascii="Calibri" w:hAnsi="Calibri" w:cs="Calibri"/>
          <w:color w:val="333333"/>
          <w:shd w:val="clear" w:color="auto" w:fill="FFFFFF"/>
        </w:rPr>
        <w:t>Using the Rorschach Performance Assessment System® (R-</w:t>
      </w:r>
      <w:r>
        <w:rPr>
          <w:rStyle w:val="Emphasis"/>
          <w:rFonts w:ascii="Calibri" w:hAnsi="Calibri" w:cs="Calibri"/>
          <w:color w:val="333333"/>
          <w:shd w:val="clear" w:color="auto" w:fill="FFFFFF"/>
        </w:rPr>
        <w:tab/>
      </w:r>
      <w:r w:rsidRPr="00B00F67">
        <w:rPr>
          <w:rStyle w:val="Emphasis"/>
          <w:rFonts w:ascii="Calibri" w:hAnsi="Calibri" w:cs="Calibri"/>
          <w:color w:val="333333"/>
          <w:shd w:val="clear" w:color="auto" w:fill="FFFFFF"/>
        </w:rPr>
        <w:t>PAS®).</w:t>
      </w:r>
      <w:r w:rsidRPr="00B00F67">
        <w:rPr>
          <w:rFonts w:ascii="Calibri" w:hAnsi="Calibri" w:cs="Calibri"/>
          <w:color w:val="333333"/>
          <w:shd w:val="clear" w:color="auto" w:fill="FFFFFF"/>
        </w:rPr>
        <w:t> The Guilford Press.</w:t>
      </w:r>
    </w:p>
    <w:p w14:paraId="45CE6D15" w14:textId="77777777" w:rsidR="00B00F67" w:rsidRDefault="00B00F67" w:rsidP="00C0370B">
      <w:pPr>
        <w:spacing w:line="240" w:lineRule="auto"/>
        <w:rPr>
          <w:color w:val="333333"/>
          <w:sz w:val="21"/>
          <w:szCs w:val="21"/>
          <w:shd w:val="clear" w:color="auto" w:fill="FFFFFF"/>
        </w:rPr>
      </w:pPr>
    </w:p>
    <w:p w14:paraId="47EDD6A1" w14:textId="77777777" w:rsidR="00B00F67" w:rsidRDefault="002006A7" w:rsidP="00B00F67">
      <w:pPr>
        <w:spacing w:line="240" w:lineRule="auto"/>
        <w:rPr>
          <w:rFonts w:asciiTheme="majorHAnsi" w:hAnsiTheme="majorHAnsi" w:cstheme="majorHAnsi"/>
          <w:i/>
          <w:u w:val="single"/>
        </w:rPr>
      </w:pPr>
      <w:r w:rsidRPr="00B00F67">
        <w:rPr>
          <w:rFonts w:asciiTheme="majorHAnsi" w:hAnsiTheme="majorHAnsi" w:cstheme="majorHAnsi"/>
          <w:i/>
          <w:u w:val="single"/>
        </w:rPr>
        <w:t>Required Readings</w:t>
      </w:r>
    </w:p>
    <w:p w14:paraId="25547637" w14:textId="77777777" w:rsidR="00B00F67" w:rsidRDefault="00B00F67" w:rsidP="00B00F67">
      <w:pPr>
        <w:spacing w:line="240" w:lineRule="auto"/>
        <w:rPr>
          <w:rFonts w:asciiTheme="majorHAnsi" w:hAnsiTheme="majorHAnsi" w:cstheme="majorHAnsi"/>
          <w:i/>
          <w:u w:val="single"/>
        </w:rPr>
      </w:pPr>
    </w:p>
    <w:p w14:paraId="0BA457C2" w14:textId="77777777" w:rsidR="00D93842" w:rsidRPr="0015487B" w:rsidRDefault="00B00F67" w:rsidP="00B00F67">
      <w:pPr>
        <w:spacing w:line="240" w:lineRule="auto"/>
        <w:rPr>
          <w:rFonts w:asciiTheme="majorHAnsi" w:hAnsiTheme="majorHAnsi" w:cstheme="majorHAnsi"/>
        </w:rPr>
      </w:pPr>
      <w:r w:rsidRPr="00B00F67">
        <w:rPr>
          <w:rFonts w:asciiTheme="majorHAnsi" w:hAnsiTheme="majorHAnsi" w:cstheme="majorHAnsi"/>
        </w:rPr>
        <w:t xml:space="preserve">Acklin, M. (2022). Excursions in Rorschachlandia: Surveying the scientific and philosophical landscape of </w:t>
      </w:r>
      <w:r>
        <w:rPr>
          <w:rFonts w:asciiTheme="majorHAnsi" w:hAnsiTheme="majorHAnsi" w:cstheme="majorHAnsi"/>
        </w:rPr>
        <w:tab/>
      </w:r>
      <w:r w:rsidRPr="00B00F67">
        <w:rPr>
          <w:rFonts w:asciiTheme="majorHAnsi" w:hAnsiTheme="majorHAnsi" w:cstheme="majorHAnsi"/>
        </w:rPr>
        <w:t xml:space="preserve">Hermann Rorschach’s Psychodiagnostics. </w:t>
      </w:r>
      <w:r w:rsidRPr="00B00F67">
        <w:rPr>
          <w:rFonts w:asciiTheme="majorHAnsi" w:eastAsia="Calibri" w:hAnsiTheme="majorHAnsi" w:cstheme="majorHAnsi"/>
          <w:i/>
        </w:rPr>
        <w:t>Journal of the History of the Behavioral Sciences</w:t>
      </w:r>
      <w:r w:rsidRPr="00B00F67">
        <w:rPr>
          <w:rFonts w:asciiTheme="majorHAnsi" w:hAnsiTheme="majorHAnsi" w:cstheme="majorHAnsi"/>
        </w:rPr>
        <w:t xml:space="preserve">, 1-23.  Aschieri, F. &amp; Pascarella, G. (2021). A systematic narrative review of evaluating change in psychotherapy with </w:t>
      </w:r>
      <w:r>
        <w:rPr>
          <w:rFonts w:asciiTheme="majorHAnsi" w:hAnsiTheme="majorHAnsi" w:cstheme="majorHAnsi"/>
        </w:rPr>
        <w:tab/>
      </w:r>
      <w:r w:rsidRPr="0015487B">
        <w:rPr>
          <w:rFonts w:asciiTheme="majorHAnsi" w:hAnsiTheme="majorHAnsi" w:cstheme="majorHAnsi"/>
        </w:rPr>
        <w:t xml:space="preserve">the Rorschach test. </w:t>
      </w:r>
      <w:r w:rsidRPr="0015487B">
        <w:rPr>
          <w:rFonts w:asciiTheme="majorHAnsi" w:eastAsia="Calibri" w:hAnsiTheme="majorHAnsi" w:cstheme="majorHAnsi"/>
          <w:i/>
        </w:rPr>
        <w:t>Rorschachiana, 42</w:t>
      </w:r>
      <w:r w:rsidRPr="0015487B">
        <w:rPr>
          <w:rFonts w:asciiTheme="majorHAnsi" w:hAnsiTheme="majorHAnsi" w:cstheme="majorHAnsi"/>
        </w:rPr>
        <w:t xml:space="preserve">(2), 232-257. </w:t>
      </w:r>
      <w:hyperlink r:id="rId13">
        <w:r w:rsidRPr="0015487B">
          <w:rPr>
            <w:rFonts w:asciiTheme="majorHAnsi" w:hAnsiTheme="majorHAnsi" w:cstheme="majorHAnsi"/>
            <w:color w:val="0000FF"/>
            <w:u w:val="single" w:color="0000FF"/>
          </w:rPr>
          <w:t>https://doi.org/10.1027/1192</w:t>
        </w:r>
      </w:hyperlink>
      <w:hyperlink r:id="rId14"/>
      <w:hyperlink r:id="rId15">
        <w:r w:rsidRPr="0015487B">
          <w:rPr>
            <w:rFonts w:asciiTheme="majorHAnsi" w:hAnsiTheme="majorHAnsi" w:cstheme="majorHAnsi"/>
            <w:color w:val="0000FF"/>
            <w:u w:val="single" w:color="0000FF"/>
          </w:rPr>
          <w:t>5604/a000142</w:t>
        </w:r>
      </w:hyperlink>
      <w:hyperlink r:id="rId16">
        <w:r w:rsidRPr="0015487B">
          <w:rPr>
            <w:rFonts w:asciiTheme="majorHAnsi" w:hAnsiTheme="majorHAnsi" w:cstheme="majorHAnsi"/>
          </w:rPr>
          <w:t xml:space="preserve"> </w:t>
        </w:r>
      </w:hyperlink>
    </w:p>
    <w:p w14:paraId="7EE4A05B" w14:textId="77777777" w:rsidR="00D93842" w:rsidRPr="0015487B" w:rsidRDefault="00D93842" w:rsidP="00D93842">
      <w:pPr>
        <w:spacing w:line="240" w:lineRule="auto"/>
        <w:rPr>
          <w:rFonts w:ascii="Calibri" w:hAnsi="Calibri" w:cs="Calibri"/>
          <w:color w:val="333333"/>
          <w:shd w:val="clear" w:color="auto" w:fill="EAEAEA"/>
        </w:rPr>
      </w:pPr>
      <w:r w:rsidRPr="0015487B">
        <w:rPr>
          <w:rFonts w:ascii="Calibri" w:hAnsi="Calibri" w:cs="Calibri"/>
          <w:color w:val="333333"/>
          <w:shd w:val="clear" w:color="auto" w:fill="EAEAEA"/>
        </w:rPr>
        <w:t xml:space="preserve">Bruhn, A. R. (1992). The Early Memories Procedure: A Projective Test of Autobiographical Memory, Part </w:t>
      </w:r>
    </w:p>
    <w:p w14:paraId="75231CE0" w14:textId="37817D4C" w:rsidR="00D93842" w:rsidRPr="0015487B" w:rsidRDefault="00D93842" w:rsidP="00D93842">
      <w:pPr>
        <w:spacing w:line="240" w:lineRule="auto"/>
        <w:rPr>
          <w:rFonts w:ascii="Calibri" w:hAnsi="Calibri" w:cs="Calibri"/>
          <w:color w:val="333333"/>
          <w:shd w:val="clear" w:color="auto" w:fill="EAEAEA"/>
        </w:rPr>
      </w:pPr>
      <w:r w:rsidRPr="0015487B">
        <w:rPr>
          <w:rFonts w:ascii="Calibri" w:hAnsi="Calibri" w:cs="Calibri"/>
          <w:color w:val="333333"/>
          <w:shd w:val="clear" w:color="auto" w:fill="EAEAEA"/>
        </w:rPr>
        <w:tab/>
      </w:r>
      <w:r w:rsidRPr="0015487B">
        <w:rPr>
          <w:rFonts w:ascii="Calibri" w:hAnsi="Calibri" w:cs="Calibri"/>
          <w:i/>
          <w:iCs/>
          <w:color w:val="333333"/>
        </w:rPr>
        <w:t>Journal of Personality Assessment</w:t>
      </w:r>
      <w:r w:rsidRPr="0015487B">
        <w:rPr>
          <w:rFonts w:ascii="Calibri" w:hAnsi="Calibri" w:cs="Calibri"/>
          <w:color w:val="333333"/>
          <w:shd w:val="clear" w:color="auto" w:fill="EAEAEA"/>
        </w:rPr>
        <w:t>,</w:t>
      </w:r>
      <w:r w:rsidRPr="0015487B">
        <w:rPr>
          <w:rStyle w:val="apple-converted-space"/>
          <w:rFonts w:ascii="Calibri" w:hAnsi="Calibri" w:cs="Calibri"/>
          <w:color w:val="333333"/>
          <w:shd w:val="clear" w:color="auto" w:fill="EAEAEA"/>
        </w:rPr>
        <w:t> </w:t>
      </w:r>
      <w:r w:rsidRPr="0015487B">
        <w:rPr>
          <w:rFonts w:ascii="Calibri" w:hAnsi="Calibri" w:cs="Calibri"/>
          <w:i/>
          <w:iCs/>
          <w:color w:val="333333"/>
        </w:rPr>
        <w:t>58</w:t>
      </w:r>
      <w:r w:rsidRPr="0015487B">
        <w:rPr>
          <w:rFonts w:ascii="Calibri" w:hAnsi="Calibri" w:cs="Calibri"/>
          <w:color w:val="333333"/>
          <w:shd w:val="clear" w:color="auto" w:fill="EAEAEA"/>
        </w:rPr>
        <w:t xml:space="preserve">(1), 1–15. </w:t>
      </w:r>
      <w:hyperlink r:id="rId17" w:history="1">
        <w:r w:rsidRPr="0015487B">
          <w:rPr>
            <w:rStyle w:val="Hyperlink"/>
            <w:rFonts w:ascii="Calibri" w:hAnsi="Calibri" w:cs="Calibri"/>
            <w:shd w:val="clear" w:color="auto" w:fill="EAEAEA"/>
          </w:rPr>
          <w:t>https://doi.org/10.1207/s15327752jpa5801_1</w:t>
        </w:r>
      </w:hyperlink>
    </w:p>
    <w:p w14:paraId="1CD92432" w14:textId="77777777" w:rsidR="00D93842" w:rsidRPr="0015487B" w:rsidRDefault="00D93842" w:rsidP="00B00F67">
      <w:pPr>
        <w:spacing w:line="240" w:lineRule="auto"/>
        <w:rPr>
          <w:rStyle w:val="Emphasis"/>
          <w:rFonts w:ascii="Calibri" w:hAnsi="Calibri" w:cs="Calibri"/>
          <w:color w:val="2E414F"/>
          <w:shd w:val="clear" w:color="auto" w:fill="FFFFFF"/>
        </w:rPr>
      </w:pPr>
      <w:r w:rsidRPr="0015487B">
        <w:rPr>
          <w:rFonts w:ascii="Calibri" w:hAnsi="Calibri" w:cs="Calibri"/>
          <w:color w:val="2E414F"/>
          <w:shd w:val="clear" w:color="auto" w:fill="FFFFFF"/>
        </w:rPr>
        <w:t>Bruhn, A.R. (1992). The early memories procedure: a projective test of autobiographical memory, part 2.</w:t>
      </w:r>
      <w:r w:rsidRPr="0015487B">
        <w:rPr>
          <w:rStyle w:val="apple-converted-space"/>
          <w:rFonts w:ascii="Calibri" w:hAnsi="Calibri" w:cs="Calibri"/>
          <w:color w:val="2E414F"/>
          <w:shd w:val="clear" w:color="auto" w:fill="FFFFFF"/>
        </w:rPr>
        <w:t> </w:t>
      </w:r>
      <w:r w:rsidRPr="0015487B">
        <w:rPr>
          <w:rStyle w:val="Emphasis"/>
          <w:rFonts w:ascii="Calibri" w:hAnsi="Calibri" w:cs="Calibri"/>
          <w:color w:val="2E414F"/>
          <w:shd w:val="clear" w:color="auto" w:fill="FFFFFF"/>
        </w:rPr>
        <w:t>Journal</w:t>
      </w:r>
    </w:p>
    <w:p w14:paraId="3E5324FA" w14:textId="255C2FB2" w:rsidR="00D93842" w:rsidRPr="0015487B" w:rsidRDefault="00D93842" w:rsidP="00B00F67">
      <w:pPr>
        <w:spacing w:line="240" w:lineRule="auto"/>
        <w:rPr>
          <w:rFonts w:ascii="Calibri" w:hAnsi="Calibri" w:cs="Calibri"/>
        </w:rPr>
      </w:pPr>
      <w:r w:rsidRPr="0015487B">
        <w:rPr>
          <w:rStyle w:val="Emphasis"/>
          <w:rFonts w:ascii="Calibri" w:hAnsi="Calibri" w:cs="Calibri"/>
          <w:color w:val="2E414F"/>
          <w:shd w:val="clear" w:color="auto" w:fill="FFFFFF"/>
        </w:rPr>
        <w:tab/>
        <w:t>of personality assessment, 58 2</w:t>
      </w:r>
      <w:r w:rsidRPr="0015487B">
        <w:rPr>
          <w:rFonts w:ascii="Calibri" w:hAnsi="Calibri" w:cs="Calibri"/>
          <w:color w:val="2E414F"/>
          <w:shd w:val="clear" w:color="auto" w:fill="FFFFFF"/>
        </w:rPr>
        <w:t>, 326-46.</w:t>
      </w:r>
    </w:p>
    <w:p w14:paraId="6E830BF3" w14:textId="3AC761B4" w:rsidR="00B00F67" w:rsidRPr="0015487B" w:rsidRDefault="00B00F67" w:rsidP="00B00F67">
      <w:pPr>
        <w:spacing w:line="240" w:lineRule="auto"/>
        <w:rPr>
          <w:rFonts w:asciiTheme="majorHAnsi" w:hAnsiTheme="majorHAnsi" w:cstheme="majorHAnsi"/>
          <w:i/>
          <w:u w:val="single"/>
        </w:rPr>
      </w:pPr>
      <w:r w:rsidRPr="0015487B">
        <w:rPr>
          <w:rFonts w:asciiTheme="majorHAnsi" w:hAnsiTheme="majorHAnsi" w:cstheme="majorHAnsi"/>
        </w:rPr>
        <w:t xml:space="preserve">Costantino, G., Litman, L., Waxman, R., Dupertuis, D., Pais, E., Rosenzweig, C., Forti, G., Paronik, J., &amp; Canales, </w:t>
      </w:r>
      <w:r w:rsidRPr="0015487B">
        <w:rPr>
          <w:rFonts w:asciiTheme="majorHAnsi" w:hAnsiTheme="majorHAnsi" w:cstheme="majorHAnsi"/>
        </w:rPr>
        <w:tab/>
        <w:t xml:space="preserve">M.M.F. (2014). Tell-Me-A-Story (TEMAS) assessment for culturally diverse children and adolescents. </w:t>
      </w:r>
      <w:r w:rsidRPr="0015487B">
        <w:rPr>
          <w:rFonts w:asciiTheme="majorHAnsi" w:hAnsiTheme="majorHAnsi" w:cstheme="majorHAnsi"/>
        </w:rPr>
        <w:tab/>
      </w:r>
      <w:r w:rsidRPr="0015487B">
        <w:rPr>
          <w:rFonts w:asciiTheme="majorHAnsi" w:eastAsia="Calibri" w:hAnsiTheme="majorHAnsi" w:cstheme="majorHAnsi"/>
          <w:i/>
        </w:rPr>
        <w:t>Rorschachiana, 35</w:t>
      </w:r>
      <w:r w:rsidRPr="0015487B">
        <w:rPr>
          <w:rFonts w:asciiTheme="majorHAnsi" w:hAnsiTheme="majorHAnsi" w:cstheme="majorHAnsi"/>
        </w:rPr>
        <w:t xml:space="preserve">(2), 154-175. </w:t>
      </w:r>
      <w:hyperlink r:id="rId18">
        <w:r w:rsidRPr="0015487B">
          <w:rPr>
            <w:rFonts w:asciiTheme="majorHAnsi" w:hAnsiTheme="majorHAnsi" w:cstheme="majorHAnsi"/>
            <w:color w:val="0000FF"/>
            <w:u w:val="single" w:color="0000FF"/>
          </w:rPr>
          <w:t>https://doi.org/10.1027/1192</w:t>
        </w:r>
      </w:hyperlink>
      <w:hyperlink r:id="rId19">
        <w:r w:rsidRPr="0015487B">
          <w:rPr>
            <w:rFonts w:asciiTheme="majorHAnsi" w:hAnsiTheme="majorHAnsi" w:cstheme="majorHAnsi"/>
            <w:color w:val="0000FF"/>
            <w:u w:val="single" w:color="0000FF"/>
          </w:rPr>
          <w:t>-</w:t>
        </w:r>
      </w:hyperlink>
      <w:hyperlink r:id="rId20">
        <w:r w:rsidRPr="0015487B">
          <w:rPr>
            <w:rFonts w:asciiTheme="majorHAnsi" w:hAnsiTheme="majorHAnsi" w:cstheme="majorHAnsi"/>
            <w:color w:val="0000FF"/>
            <w:u w:val="single" w:color="0000FF"/>
          </w:rPr>
          <w:t>5604/a000054</w:t>
        </w:r>
      </w:hyperlink>
      <w:hyperlink r:id="rId21">
        <w:r w:rsidRPr="0015487B">
          <w:rPr>
            <w:rFonts w:asciiTheme="majorHAnsi" w:hAnsiTheme="majorHAnsi" w:cstheme="majorHAnsi"/>
          </w:rPr>
          <w:t xml:space="preserve"> </w:t>
        </w:r>
      </w:hyperlink>
    </w:p>
    <w:p w14:paraId="2D59D614" w14:textId="77777777" w:rsidR="00B00F67" w:rsidRDefault="00B00F67" w:rsidP="00B00F67">
      <w:pPr>
        <w:spacing w:line="240" w:lineRule="auto"/>
        <w:rPr>
          <w:rFonts w:asciiTheme="majorHAnsi" w:hAnsiTheme="majorHAnsi" w:cstheme="majorHAnsi"/>
          <w:i/>
          <w:u w:val="single"/>
        </w:rPr>
      </w:pPr>
      <w:r w:rsidRPr="0015487B">
        <w:rPr>
          <w:rFonts w:asciiTheme="majorHAnsi" w:hAnsiTheme="majorHAnsi" w:cstheme="majorHAnsi"/>
        </w:rPr>
        <w:t>Mayer, J.D. (2020). An integrated approach to personality assessment</w:t>
      </w:r>
      <w:r w:rsidRPr="00B00F67">
        <w:rPr>
          <w:rFonts w:asciiTheme="majorHAnsi" w:hAnsiTheme="majorHAnsi" w:cstheme="majorHAnsi"/>
        </w:rPr>
        <w:t xml:space="preserve"> based on the personality systems </w:t>
      </w:r>
      <w:r>
        <w:rPr>
          <w:rFonts w:asciiTheme="majorHAnsi" w:hAnsiTheme="majorHAnsi" w:cstheme="majorHAnsi"/>
        </w:rPr>
        <w:tab/>
      </w:r>
      <w:r w:rsidRPr="00B00F67">
        <w:rPr>
          <w:rFonts w:asciiTheme="majorHAnsi" w:hAnsiTheme="majorHAnsi" w:cstheme="majorHAnsi"/>
        </w:rPr>
        <w:t xml:space="preserve">framework. </w:t>
      </w:r>
      <w:r w:rsidRPr="00B00F67">
        <w:rPr>
          <w:rFonts w:asciiTheme="majorHAnsi" w:eastAsia="Calibri" w:hAnsiTheme="majorHAnsi" w:cstheme="majorHAnsi"/>
          <w:i/>
        </w:rPr>
        <w:t>Journal of Personality Assessment, 102</w:t>
      </w:r>
      <w:r w:rsidRPr="00B00F67">
        <w:rPr>
          <w:rFonts w:asciiTheme="majorHAnsi" w:hAnsiTheme="majorHAnsi" w:cstheme="majorHAnsi"/>
        </w:rPr>
        <w:t>(4), 443-456.</w:t>
      </w:r>
      <w:r>
        <w:rPr>
          <w:rFonts w:asciiTheme="majorHAnsi" w:hAnsiTheme="majorHAnsi" w:cstheme="majorHAnsi"/>
        </w:rPr>
        <w:tab/>
      </w:r>
      <w:hyperlink r:id="rId22" w:history="1">
        <w:r w:rsidRPr="00212B01">
          <w:rPr>
            <w:rStyle w:val="Hyperlink"/>
            <w:rFonts w:asciiTheme="majorHAnsi" w:hAnsiTheme="majorHAnsi" w:cstheme="majorHAnsi"/>
          </w:rPr>
          <w:t>https://doi.org/10.1080/00223891.2018.1555539</w:t>
        </w:r>
      </w:hyperlink>
      <w:hyperlink r:id="rId23">
        <w:r w:rsidRPr="00B00F67">
          <w:rPr>
            <w:rFonts w:asciiTheme="majorHAnsi" w:hAnsiTheme="majorHAnsi" w:cstheme="majorHAnsi"/>
          </w:rPr>
          <w:t xml:space="preserve"> </w:t>
        </w:r>
      </w:hyperlink>
    </w:p>
    <w:p w14:paraId="7DA8042E" w14:textId="77777777" w:rsidR="00B00F67" w:rsidRDefault="00B00F67" w:rsidP="00B00F67">
      <w:pPr>
        <w:spacing w:line="240" w:lineRule="auto"/>
        <w:rPr>
          <w:rFonts w:asciiTheme="majorHAnsi" w:hAnsiTheme="majorHAnsi" w:cstheme="majorHAnsi"/>
        </w:rPr>
      </w:pPr>
      <w:r w:rsidRPr="00B00F67">
        <w:rPr>
          <w:rFonts w:asciiTheme="majorHAnsi" w:hAnsiTheme="majorHAnsi" w:cstheme="majorHAnsi"/>
        </w:rPr>
        <w:t xml:space="preserve">Pianowski, G., Meyer, G.J., de Villemor-Amaral, A.E., Zuanazzi, A.C., &amp; do Nascimento, R.S.G.F. (2021). </w:t>
      </w:r>
    </w:p>
    <w:p w14:paraId="2435231D" w14:textId="77777777" w:rsidR="00B00F67" w:rsidRDefault="00B00F67" w:rsidP="00B00F67">
      <w:pPr>
        <w:spacing w:line="240" w:lineRule="auto"/>
        <w:rPr>
          <w:rFonts w:asciiTheme="majorHAnsi" w:hAnsiTheme="majorHAnsi" w:cstheme="majorHAnsi"/>
          <w:i/>
          <w:u w:val="single"/>
        </w:rPr>
      </w:pPr>
      <w:r>
        <w:rPr>
          <w:rFonts w:asciiTheme="majorHAnsi" w:hAnsiTheme="majorHAnsi" w:cstheme="majorHAnsi"/>
        </w:rPr>
        <w:tab/>
      </w:r>
      <w:r w:rsidRPr="00B00F67">
        <w:rPr>
          <w:rFonts w:asciiTheme="majorHAnsi" w:hAnsiTheme="majorHAnsi" w:cstheme="majorHAnsi"/>
        </w:rPr>
        <w:t xml:space="preserve">Does the Rorschach Performance Assessment System (R-PAS) differ from the Comprehensive System </w:t>
      </w:r>
      <w:r>
        <w:rPr>
          <w:rFonts w:asciiTheme="majorHAnsi" w:hAnsiTheme="majorHAnsi" w:cstheme="majorHAnsi"/>
        </w:rPr>
        <w:tab/>
      </w:r>
      <w:r w:rsidRPr="00B00F67">
        <w:rPr>
          <w:rFonts w:asciiTheme="majorHAnsi" w:hAnsiTheme="majorHAnsi" w:cstheme="majorHAnsi"/>
        </w:rPr>
        <w:t xml:space="preserve">(CS) on variables relevant to interpretation? </w:t>
      </w:r>
      <w:r w:rsidRPr="00B00F67">
        <w:rPr>
          <w:rFonts w:asciiTheme="majorHAnsi" w:eastAsia="Calibri" w:hAnsiTheme="majorHAnsi" w:cstheme="majorHAnsi"/>
          <w:i/>
        </w:rPr>
        <w:t>Journal of Personality Assessment, 103</w:t>
      </w:r>
      <w:r w:rsidRPr="00B00F67">
        <w:rPr>
          <w:rFonts w:asciiTheme="majorHAnsi" w:hAnsiTheme="majorHAnsi" w:cstheme="majorHAnsi"/>
        </w:rPr>
        <w:t xml:space="preserve">(1), 132-147. </w:t>
      </w:r>
      <w:r>
        <w:rPr>
          <w:rFonts w:asciiTheme="majorHAnsi" w:hAnsiTheme="majorHAnsi" w:cstheme="majorHAnsi"/>
        </w:rPr>
        <w:tab/>
      </w:r>
      <w:hyperlink r:id="rId24" w:history="1">
        <w:r w:rsidRPr="00212B01">
          <w:rPr>
            <w:rStyle w:val="Hyperlink"/>
            <w:rFonts w:asciiTheme="majorHAnsi" w:hAnsiTheme="majorHAnsi" w:cstheme="majorHAnsi"/>
          </w:rPr>
          <w:t>https://doi.org/10.1080/00223891.2019.1677678</w:t>
        </w:r>
      </w:hyperlink>
      <w:hyperlink r:id="rId25">
        <w:r w:rsidRPr="00B00F67">
          <w:rPr>
            <w:rFonts w:asciiTheme="majorHAnsi" w:hAnsiTheme="majorHAnsi" w:cstheme="majorHAnsi"/>
          </w:rPr>
          <w:t xml:space="preserve"> </w:t>
        </w:r>
      </w:hyperlink>
    </w:p>
    <w:p w14:paraId="24196676" w14:textId="77777777" w:rsidR="00B00F67" w:rsidRDefault="00B00F67" w:rsidP="00B00F67">
      <w:pPr>
        <w:spacing w:line="240" w:lineRule="auto"/>
        <w:rPr>
          <w:rFonts w:asciiTheme="majorHAnsi" w:hAnsiTheme="majorHAnsi" w:cstheme="majorHAnsi"/>
          <w:iCs/>
        </w:rPr>
      </w:pPr>
      <w:r w:rsidRPr="00B00F67">
        <w:rPr>
          <w:rFonts w:asciiTheme="majorHAnsi" w:hAnsiTheme="majorHAnsi" w:cstheme="majorHAnsi"/>
        </w:rPr>
        <w:t xml:space="preserve">Storey, R., Gapen, M. &amp; Sacco, J.S. (2014). Projective Techniques and Psychological Assessment in Disadvantaged </w:t>
      </w:r>
      <w:r>
        <w:rPr>
          <w:rFonts w:asciiTheme="majorHAnsi" w:hAnsiTheme="majorHAnsi" w:cstheme="majorHAnsi"/>
        </w:rPr>
        <w:tab/>
      </w:r>
      <w:r w:rsidRPr="00B00F67">
        <w:rPr>
          <w:rFonts w:asciiTheme="majorHAnsi" w:hAnsiTheme="majorHAnsi" w:cstheme="majorHAnsi"/>
        </w:rPr>
        <w:t xml:space="preserve">Communities. </w:t>
      </w:r>
      <w:r w:rsidRPr="00B00F67">
        <w:rPr>
          <w:rFonts w:asciiTheme="majorHAnsi" w:eastAsia="Calibri" w:hAnsiTheme="majorHAnsi" w:cstheme="majorHAnsi"/>
          <w:i/>
        </w:rPr>
        <w:t>International Journal of Applied Psychoanalytic Studies, 11</w:t>
      </w:r>
      <w:r w:rsidRPr="00B00F67">
        <w:rPr>
          <w:rFonts w:asciiTheme="majorHAnsi" w:hAnsiTheme="majorHAnsi" w:cstheme="majorHAnsi"/>
        </w:rPr>
        <w:t xml:space="preserve">(2), 114129. </w:t>
      </w:r>
      <w:r>
        <w:rPr>
          <w:rFonts w:asciiTheme="majorHAnsi" w:hAnsiTheme="majorHAnsi" w:cstheme="majorHAnsi"/>
        </w:rPr>
        <w:tab/>
      </w:r>
      <w:hyperlink r:id="rId26" w:history="1">
        <w:r w:rsidRPr="00212B01">
          <w:rPr>
            <w:rStyle w:val="Hyperlink"/>
            <w:rFonts w:asciiTheme="majorHAnsi" w:hAnsiTheme="majorHAnsi" w:cstheme="majorHAnsi"/>
          </w:rPr>
          <w:t>https://doi.org/10.1002/aps.1404</w:t>
        </w:r>
      </w:hyperlink>
      <w:hyperlink r:id="rId27">
        <w:r w:rsidRPr="00B00F67">
          <w:rPr>
            <w:rFonts w:asciiTheme="majorHAnsi" w:hAnsiTheme="majorHAnsi" w:cstheme="majorHAnsi"/>
          </w:rPr>
          <w:t xml:space="preserve"> </w:t>
        </w:r>
      </w:hyperlink>
    </w:p>
    <w:p w14:paraId="40BAC1E6" w14:textId="2C4A567C" w:rsidR="00B00F67" w:rsidRPr="00B00F67" w:rsidRDefault="00B00F67" w:rsidP="00B00F67">
      <w:pPr>
        <w:spacing w:line="240" w:lineRule="auto"/>
        <w:rPr>
          <w:rFonts w:asciiTheme="majorHAnsi" w:hAnsiTheme="majorHAnsi" w:cstheme="majorHAnsi"/>
          <w:i/>
          <w:u w:val="single"/>
        </w:rPr>
      </w:pPr>
      <w:r w:rsidRPr="00B00F67">
        <w:rPr>
          <w:rFonts w:asciiTheme="majorHAnsi" w:hAnsiTheme="majorHAnsi" w:cstheme="majorHAnsi"/>
        </w:rPr>
        <w:lastRenderedPageBreak/>
        <w:t xml:space="preserve">Viglione, D.J., deRuiter, C., King, C.M., Meyer, G.J., Kivisto, A.J., Rubin, B.A., &amp; Hunsley, J. (2022). Legal </w:t>
      </w:r>
      <w:r>
        <w:rPr>
          <w:rFonts w:asciiTheme="majorHAnsi" w:hAnsiTheme="majorHAnsi" w:cstheme="majorHAnsi"/>
        </w:rPr>
        <w:tab/>
      </w:r>
      <w:r w:rsidRPr="00B00F67">
        <w:rPr>
          <w:rFonts w:asciiTheme="majorHAnsi" w:hAnsiTheme="majorHAnsi" w:cstheme="majorHAnsi"/>
        </w:rPr>
        <w:t xml:space="preserve">Admissibility of the Rorschach and R-PAS: A Review of Research, Practice, and Case Law. </w:t>
      </w:r>
      <w:r w:rsidRPr="00B00F67">
        <w:rPr>
          <w:rFonts w:asciiTheme="majorHAnsi" w:eastAsia="Calibri" w:hAnsiTheme="majorHAnsi" w:cstheme="majorHAnsi"/>
          <w:i/>
        </w:rPr>
        <w:t xml:space="preserve">Journal of </w:t>
      </w:r>
      <w:r>
        <w:rPr>
          <w:rFonts w:asciiTheme="majorHAnsi" w:eastAsia="Calibri" w:hAnsiTheme="majorHAnsi" w:cstheme="majorHAnsi"/>
          <w:i/>
        </w:rPr>
        <w:tab/>
      </w:r>
      <w:r w:rsidRPr="00B00F67">
        <w:rPr>
          <w:rFonts w:asciiTheme="majorHAnsi" w:eastAsia="Calibri" w:hAnsiTheme="majorHAnsi" w:cstheme="majorHAnsi"/>
          <w:i/>
        </w:rPr>
        <w:t>Personality Assessment, 104</w:t>
      </w:r>
      <w:r w:rsidRPr="00B00F67">
        <w:rPr>
          <w:rFonts w:asciiTheme="majorHAnsi" w:hAnsiTheme="majorHAnsi" w:cstheme="majorHAnsi"/>
        </w:rPr>
        <w:t xml:space="preserve">(2), 137-161. </w:t>
      </w:r>
      <w:hyperlink r:id="rId28">
        <w:r w:rsidRPr="00B00F67">
          <w:rPr>
            <w:rFonts w:asciiTheme="majorHAnsi" w:hAnsiTheme="majorHAnsi" w:cstheme="majorHAnsi"/>
            <w:color w:val="0000FF"/>
            <w:u w:val="single" w:color="0000FF"/>
          </w:rPr>
          <w:t>https://doi.org/10.1080/00223891.2022.2028795</w:t>
        </w:r>
      </w:hyperlink>
      <w:hyperlink r:id="rId29">
        <w:r w:rsidRPr="00B00F67">
          <w:rPr>
            <w:rFonts w:asciiTheme="majorHAnsi" w:hAnsiTheme="majorHAnsi" w:cstheme="majorHAnsi"/>
          </w:rPr>
          <w:t xml:space="preserve"> </w:t>
        </w:r>
      </w:hyperlink>
    </w:p>
    <w:p w14:paraId="57AD7C54" w14:textId="77777777" w:rsidR="00B00F67" w:rsidRDefault="00B00F67" w:rsidP="00B00F67">
      <w:pPr>
        <w:spacing w:line="259" w:lineRule="auto"/>
        <w:ind w:left="720"/>
      </w:pPr>
      <w:r>
        <w:t xml:space="preserve"> </w:t>
      </w:r>
    </w:p>
    <w:p w14:paraId="7B537830" w14:textId="65F4072F" w:rsidR="00B244B9" w:rsidRPr="00B00F67" w:rsidRDefault="003824EF" w:rsidP="00F24681">
      <w:pPr>
        <w:pStyle w:val="NoSpacing"/>
        <w:rPr>
          <w:rFonts w:asciiTheme="majorHAnsi" w:hAnsiTheme="majorHAnsi" w:cstheme="majorHAnsi"/>
          <w:b/>
        </w:rPr>
      </w:pPr>
      <w:bookmarkStart w:id="5" w:name="_kxcnphdmd0vo" w:colFirst="0" w:colLast="0"/>
      <w:bookmarkEnd w:id="5"/>
      <w:r w:rsidRPr="00B00F67">
        <w:rPr>
          <w:rFonts w:asciiTheme="majorHAnsi" w:hAnsiTheme="majorHAnsi" w:cstheme="majorHAnsi"/>
          <w:b/>
        </w:rPr>
        <w:t xml:space="preserve">Course </w:t>
      </w:r>
      <w:r w:rsidR="0088250C" w:rsidRPr="00B00F67">
        <w:rPr>
          <w:rFonts w:asciiTheme="majorHAnsi" w:hAnsiTheme="majorHAnsi" w:cstheme="majorHAnsi"/>
          <w:b/>
        </w:rPr>
        <w:t>Requirements</w:t>
      </w:r>
    </w:p>
    <w:p w14:paraId="54D5304C" w14:textId="5892614D" w:rsidR="002006A7" w:rsidRDefault="002006A7" w:rsidP="002006A7">
      <w:pPr>
        <w:spacing w:line="240" w:lineRule="auto"/>
        <w:ind w:left="720"/>
        <w:rPr>
          <w:rFonts w:asciiTheme="majorHAnsi" w:hAnsiTheme="majorHAnsi" w:cstheme="majorHAnsi"/>
        </w:rPr>
      </w:pPr>
      <w:r w:rsidRPr="00B00F67">
        <w:rPr>
          <w:rFonts w:asciiTheme="majorHAnsi" w:hAnsiTheme="majorHAnsi" w:cstheme="majorHAnsi"/>
          <w:b/>
        </w:rPr>
        <w:t xml:space="preserve">Attendance and participation: </w:t>
      </w:r>
      <w:r w:rsidRPr="00B00F67">
        <w:rPr>
          <w:rFonts w:asciiTheme="majorHAnsi" w:hAnsiTheme="majorHAnsi" w:cstheme="majorHAnsi"/>
        </w:rPr>
        <w:t xml:space="preserve">Students are expected to attend every class, arrive on time, complete all assigned readings, actively participate in class discussions, and behave appropriately and professionally.  This includes the professional use of computers during class time, and the inappropriate use of cell phones and computers during class time. Unexcused absences, tardiness, lack of preparation/participation, and/or inappropriate or unprofessional behavior may result in a reduction of the overall score for the course.  Two or more unexcused absences will require additional work and may result in loss of credit for the course.  The qualification of what is or is not excusable remains at the instructor’s sole discretion.  Student attendance and participation will be only one mechanism to measure students’ understanding of the theoretical, empirical, and applied foundations of intellectual assessment within the clinical practice of psychology. </w:t>
      </w:r>
    </w:p>
    <w:p w14:paraId="68F34237" w14:textId="77777777" w:rsidR="00172362" w:rsidRDefault="00172362" w:rsidP="002006A7">
      <w:pPr>
        <w:spacing w:line="240" w:lineRule="auto"/>
        <w:ind w:left="720"/>
        <w:rPr>
          <w:rFonts w:asciiTheme="majorHAnsi" w:hAnsiTheme="majorHAnsi" w:cstheme="majorHAnsi"/>
        </w:rPr>
      </w:pPr>
    </w:p>
    <w:p w14:paraId="1117B096" w14:textId="577EE3CC" w:rsidR="00172362" w:rsidRPr="00172362" w:rsidRDefault="00172362" w:rsidP="00172362">
      <w:pPr>
        <w:spacing w:line="240" w:lineRule="auto"/>
        <w:ind w:left="730"/>
        <w:rPr>
          <w:rFonts w:ascii="Calibri" w:hAnsi="Calibri" w:cs="Calibri"/>
        </w:rPr>
      </w:pPr>
      <w:r w:rsidRPr="00172362">
        <w:rPr>
          <w:rFonts w:ascii="Calibri" w:eastAsia="Calibri" w:hAnsi="Calibri" w:cs="Calibri"/>
          <w:b/>
        </w:rPr>
        <w:t>Reading Notes:</w:t>
      </w:r>
      <w:r w:rsidRPr="00172362">
        <w:rPr>
          <w:rFonts w:ascii="Calibri" w:hAnsi="Calibri" w:cs="Calibri"/>
        </w:rPr>
        <w:t xml:space="preserve"> Students will create and share a Google Doc with the instructor titled “Last Name, First Name_PP7372 Reading Notes” for submitting reasonably detailed reading notes by 9</w:t>
      </w:r>
      <w:r>
        <w:rPr>
          <w:rFonts w:ascii="Calibri" w:hAnsi="Calibri" w:cs="Calibri"/>
        </w:rPr>
        <w:t xml:space="preserve"> AM</w:t>
      </w:r>
      <w:r w:rsidRPr="00172362">
        <w:rPr>
          <w:rFonts w:ascii="Calibri" w:hAnsi="Calibri" w:cs="Calibri"/>
        </w:rPr>
        <w:t xml:space="preserve"> for the class the reading is assigned for</w:t>
      </w:r>
      <w:r>
        <w:rPr>
          <w:rFonts w:ascii="Calibri" w:hAnsi="Calibri" w:cs="Calibri"/>
        </w:rPr>
        <w:t xml:space="preserve">. </w:t>
      </w:r>
      <w:r w:rsidR="0079112F">
        <w:rPr>
          <w:rFonts w:ascii="Calibri" w:hAnsi="Calibri" w:cs="Calibri"/>
        </w:rPr>
        <w:t>Y</w:t>
      </w:r>
      <w:r w:rsidR="0079112F" w:rsidRPr="00172362">
        <w:rPr>
          <w:rFonts w:ascii="Calibri" w:hAnsi="Calibri" w:cs="Calibri"/>
        </w:rPr>
        <w:t>ou should be able to use these notes for studying and they should not be screenshots of the reading pages</w:t>
      </w:r>
      <w:r w:rsidR="0079112F">
        <w:rPr>
          <w:rFonts w:ascii="Calibri" w:hAnsi="Calibri" w:cs="Calibri"/>
        </w:rPr>
        <w:t>.</w:t>
      </w:r>
    </w:p>
    <w:p w14:paraId="5481C2B6" w14:textId="77777777" w:rsidR="00172362" w:rsidRPr="00B00F67" w:rsidRDefault="00172362" w:rsidP="002006A7">
      <w:pPr>
        <w:spacing w:line="240" w:lineRule="auto"/>
        <w:ind w:left="720"/>
        <w:rPr>
          <w:rFonts w:asciiTheme="majorHAnsi" w:hAnsiTheme="majorHAnsi" w:cstheme="majorHAnsi"/>
        </w:rPr>
      </w:pPr>
    </w:p>
    <w:p w14:paraId="5AF27047" w14:textId="02ABB353" w:rsidR="002006A7" w:rsidRPr="00B00F67" w:rsidRDefault="002006A7" w:rsidP="002006A7">
      <w:pPr>
        <w:spacing w:line="240" w:lineRule="auto"/>
        <w:ind w:left="720"/>
        <w:rPr>
          <w:rFonts w:asciiTheme="majorHAnsi" w:hAnsiTheme="majorHAnsi" w:cstheme="majorHAnsi"/>
          <w:b/>
          <w:i/>
        </w:rPr>
      </w:pPr>
      <w:r w:rsidRPr="00B00F67">
        <w:rPr>
          <w:rFonts w:asciiTheme="majorHAnsi" w:hAnsiTheme="majorHAnsi" w:cstheme="majorHAnsi"/>
          <w:b/>
        </w:rPr>
        <w:t xml:space="preserve">Laboratory: </w:t>
      </w:r>
      <w:r w:rsidRPr="00B00F67">
        <w:rPr>
          <w:rFonts w:asciiTheme="majorHAnsi" w:hAnsiTheme="majorHAnsi" w:cstheme="majorHAnsi"/>
        </w:rPr>
        <w:t xml:space="preserve">Students are required to attend </w:t>
      </w:r>
      <w:r w:rsidRPr="00B00F67">
        <w:rPr>
          <w:rFonts w:asciiTheme="majorHAnsi" w:hAnsiTheme="majorHAnsi" w:cstheme="majorHAnsi"/>
          <w:b/>
        </w:rPr>
        <w:t>one</w:t>
      </w:r>
      <w:r w:rsidRPr="00B00F67">
        <w:rPr>
          <w:rFonts w:asciiTheme="majorHAnsi" w:hAnsiTheme="majorHAnsi" w:cstheme="majorHAnsi"/>
        </w:rPr>
        <w:t xml:space="preserve"> assessment laboratory. The laboratory will be utilized to practice administration and coding of the Rorschach and R-PAS.  </w:t>
      </w:r>
    </w:p>
    <w:p w14:paraId="21CA337B" w14:textId="77777777" w:rsidR="002006A7" w:rsidRPr="00B00F67" w:rsidRDefault="002006A7" w:rsidP="002006A7">
      <w:pPr>
        <w:spacing w:line="240" w:lineRule="auto"/>
        <w:ind w:left="720"/>
        <w:rPr>
          <w:rFonts w:asciiTheme="majorHAnsi" w:hAnsiTheme="majorHAnsi" w:cstheme="majorHAnsi"/>
        </w:rPr>
      </w:pPr>
    </w:p>
    <w:p w14:paraId="5FE288EF" w14:textId="43C9D4C0" w:rsidR="00B00F67" w:rsidRPr="00B00F67" w:rsidRDefault="002006A7" w:rsidP="00B00F67">
      <w:pPr>
        <w:spacing w:line="240" w:lineRule="auto"/>
        <w:ind w:left="734"/>
        <w:rPr>
          <w:rFonts w:asciiTheme="majorHAnsi" w:hAnsiTheme="majorHAnsi" w:cstheme="majorHAnsi"/>
        </w:rPr>
      </w:pPr>
      <w:r w:rsidRPr="00B00F67">
        <w:rPr>
          <w:rFonts w:asciiTheme="majorHAnsi" w:hAnsiTheme="majorHAnsi" w:cstheme="majorHAnsi"/>
          <w:b/>
        </w:rPr>
        <w:t>Practice/coding assignments</w:t>
      </w:r>
      <w:r w:rsidRPr="00B00F67">
        <w:rPr>
          <w:rFonts w:asciiTheme="majorHAnsi" w:hAnsiTheme="majorHAnsi" w:cstheme="majorHAnsi"/>
        </w:rPr>
        <w:t xml:space="preserve">:  </w:t>
      </w:r>
      <w:r w:rsidR="00B00F67" w:rsidRPr="00B00F67">
        <w:rPr>
          <w:rFonts w:asciiTheme="majorHAnsi" w:hAnsiTheme="majorHAnsi" w:cstheme="majorHAnsi"/>
        </w:rPr>
        <w:t>There will be three (3) practice coding assignments throughout the course. The first will be practice coding from the R-PAS manual, the second will be an assigned set of responses to be coded by the student, and the third will be coding of the student’s own peer</w:t>
      </w:r>
      <w:r w:rsidR="00B00F67">
        <w:rPr>
          <w:rFonts w:asciiTheme="majorHAnsi" w:hAnsiTheme="majorHAnsi" w:cstheme="majorHAnsi"/>
        </w:rPr>
        <w:t>-</w:t>
      </w:r>
      <w:r w:rsidR="00B00F67" w:rsidRPr="00B00F67">
        <w:rPr>
          <w:rFonts w:asciiTheme="majorHAnsi" w:hAnsiTheme="majorHAnsi" w:cstheme="majorHAnsi"/>
        </w:rPr>
        <w:t xml:space="preserve">administered (during class) Rorschach administration. </w:t>
      </w:r>
    </w:p>
    <w:p w14:paraId="3993DA47" w14:textId="77777777" w:rsidR="002006A7" w:rsidRDefault="002006A7" w:rsidP="002006A7">
      <w:pPr>
        <w:spacing w:line="240" w:lineRule="auto"/>
        <w:ind w:left="720"/>
        <w:rPr>
          <w:rFonts w:asciiTheme="majorHAnsi" w:hAnsiTheme="majorHAnsi" w:cstheme="majorHAnsi"/>
          <w:b/>
        </w:rPr>
      </w:pPr>
    </w:p>
    <w:p w14:paraId="5F697D7D" w14:textId="7C5644C0" w:rsidR="00B00F67" w:rsidRDefault="00B00F67" w:rsidP="00B00F67">
      <w:pPr>
        <w:spacing w:line="240" w:lineRule="auto"/>
        <w:ind w:left="730"/>
        <w:rPr>
          <w:rFonts w:asciiTheme="majorHAnsi" w:hAnsiTheme="majorHAnsi" w:cstheme="majorHAnsi"/>
        </w:rPr>
      </w:pPr>
      <w:r w:rsidRPr="00B00F67">
        <w:rPr>
          <w:rFonts w:asciiTheme="majorHAnsi" w:eastAsia="Calibri" w:hAnsiTheme="majorHAnsi" w:cstheme="majorHAnsi"/>
          <w:b/>
        </w:rPr>
        <w:t>Projective Personality Assessment Report</w:t>
      </w:r>
      <w:r w:rsidRPr="00B00F67">
        <w:rPr>
          <w:rFonts w:asciiTheme="majorHAnsi" w:hAnsiTheme="majorHAnsi" w:cstheme="majorHAnsi"/>
        </w:rPr>
        <w:t>: Students will obtain a volunteer (not a family member or HSPP student/faculty/staff), provide informed consent, and administer</w:t>
      </w:r>
      <w:r w:rsidR="002274E5">
        <w:rPr>
          <w:rFonts w:asciiTheme="majorHAnsi" w:hAnsiTheme="majorHAnsi" w:cstheme="majorHAnsi"/>
        </w:rPr>
        <w:t xml:space="preserve"> </w:t>
      </w:r>
      <w:r w:rsidR="002274E5" w:rsidRPr="00B00F67">
        <w:rPr>
          <w:rFonts w:asciiTheme="majorHAnsi" w:hAnsiTheme="majorHAnsi" w:cstheme="majorHAnsi"/>
        </w:rPr>
        <w:t xml:space="preserve">the </w:t>
      </w:r>
      <w:r w:rsidR="002274E5" w:rsidRPr="00B00F67">
        <w:rPr>
          <w:rFonts w:asciiTheme="majorHAnsi" w:eastAsia="Calibri" w:hAnsiTheme="majorHAnsi" w:cstheme="majorHAnsi"/>
          <w:b/>
        </w:rPr>
        <w:t xml:space="preserve">R-PAS and </w:t>
      </w:r>
      <w:r w:rsidR="002274E5">
        <w:rPr>
          <w:rFonts w:asciiTheme="majorHAnsi" w:eastAsia="Calibri" w:hAnsiTheme="majorHAnsi" w:cstheme="majorHAnsi"/>
          <w:b/>
        </w:rPr>
        <w:t>one (1)</w:t>
      </w:r>
      <w:r w:rsidR="002274E5" w:rsidRPr="00B00F67">
        <w:rPr>
          <w:rFonts w:asciiTheme="majorHAnsi" w:eastAsia="Calibri" w:hAnsiTheme="majorHAnsi" w:cstheme="majorHAnsi"/>
          <w:b/>
        </w:rPr>
        <w:t xml:space="preserve"> other projective assessment measure</w:t>
      </w:r>
      <w:r w:rsidR="002274E5" w:rsidRPr="00B00F67">
        <w:rPr>
          <w:rFonts w:asciiTheme="majorHAnsi" w:hAnsiTheme="majorHAnsi" w:cstheme="majorHAnsi"/>
        </w:rPr>
        <w:t xml:space="preserve"> </w:t>
      </w:r>
      <w:r w:rsidR="001B30DE">
        <w:rPr>
          <w:rFonts w:asciiTheme="majorHAnsi" w:hAnsiTheme="majorHAnsi" w:cstheme="majorHAnsi"/>
          <w:b/>
          <w:bCs/>
        </w:rPr>
        <w:t>from</w:t>
      </w:r>
      <w:r w:rsidR="002274E5" w:rsidRPr="00C5495A">
        <w:rPr>
          <w:rFonts w:asciiTheme="majorHAnsi" w:hAnsiTheme="majorHAnsi" w:cstheme="majorHAnsi"/>
          <w:b/>
          <w:bCs/>
        </w:rPr>
        <w:t xml:space="preserve"> the following options: (a) Thematic Apperception Test (TAT) or 2) Early Memories Procedure (EMP). </w:t>
      </w:r>
      <w:r w:rsidRPr="00B00F67">
        <w:rPr>
          <w:rFonts w:asciiTheme="majorHAnsi" w:hAnsiTheme="majorHAnsi" w:cstheme="majorHAnsi"/>
        </w:rPr>
        <w:t xml:space="preserve">Students will code/score and interpret the tests, and write up the results with obtained brief clinical interview data, mental status examination, and behavioral observations. All data and report writing must be sanitized (de-identified). The following parts must be submitted on time: </w:t>
      </w:r>
    </w:p>
    <w:p w14:paraId="38EE33B1" w14:textId="77777777" w:rsidR="00B00F67" w:rsidRDefault="00B00F67" w:rsidP="00B00F67">
      <w:pPr>
        <w:spacing w:line="240" w:lineRule="auto"/>
        <w:ind w:left="730"/>
        <w:rPr>
          <w:rFonts w:asciiTheme="majorHAnsi" w:eastAsia="Calibri" w:hAnsiTheme="majorHAnsi" w:cstheme="majorHAnsi"/>
          <w:b/>
        </w:rPr>
      </w:pPr>
    </w:p>
    <w:p w14:paraId="5D5FCA99" w14:textId="14CAE403" w:rsidR="00B00F67" w:rsidRPr="00B00F67" w:rsidRDefault="00B00F67" w:rsidP="00B00F67">
      <w:pPr>
        <w:pStyle w:val="ListParagraph"/>
        <w:numPr>
          <w:ilvl w:val="0"/>
          <w:numId w:val="25"/>
        </w:numPr>
        <w:spacing w:line="240" w:lineRule="auto"/>
        <w:rPr>
          <w:rFonts w:asciiTheme="majorHAnsi" w:hAnsiTheme="majorHAnsi" w:cstheme="majorHAnsi"/>
        </w:rPr>
      </w:pPr>
      <w:r w:rsidRPr="00B00F67">
        <w:rPr>
          <w:rFonts w:asciiTheme="majorHAnsi" w:eastAsia="Calibri" w:hAnsiTheme="majorHAnsi" w:cstheme="majorHAnsi"/>
          <w:b/>
          <w:i/>
          <w:iCs/>
        </w:rPr>
        <w:t>Rorschach portion of assessment report</w:t>
      </w:r>
      <w:r w:rsidRPr="00B00F67">
        <w:rPr>
          <w:rFonts w:asciiTheme="majorHAnsi" w:hAnsiTheme="majorHAnsi" w:cstheme="majorHAnsi"/>
        </w:rPr>
        <w:t>: Students will administer the Rorschach to their testing volunteer and submit responses and coding of responses via a Google folder shared by the student with the instructor</w:t>
      </w:r>
      <w:r w:rsidR="0079112F">
        <w:rPr>
          <w:rFonts w:asciiTheme="majorHAnsi" w:hAnsiTheme="majorHAnsi" w:cstheme="majorHAnsi"/>
        </w:rPr>
        <w:t>.</w:t>
      </w:r>
      <w:r w:rsidRPr="00B00F67">
        <w:rPr>
          <w:rFonts w:asciiTheme="majorHAnsi" w:hAnsiTheme="majorHAnsi" w:cstheme="majorHAnsi"/>
        </w:rPr>
        <w:t xml:space="preserve"> This coding will be reviewed with feedback to assist the student in ensuring data accuracy for the student to write the report. </w:t>
      </w:r>
    </w:p>
    <w:p w14:paraId="4656AB24" w14:textId="77777777" w:rsidR="00B00F67" w:rsidRDefault="00B00F67" w:rsidP="00B00F67">
      <w:pPr>
        <w:spacing w:line="240" w:lineRule="auto"/>
        <w:ind w:left="730"/>
        <w:rPr>
          <w:rFonts w:asciiTheme="majorHAnsi" w:eastAsia="Calibri" w:hAnsiTheme="majorHAnsi" w:cstheme="majorHAnsi"/>
          <w:b/>
        </w:rPr>
      </w:pPr>
    </w:p>
    <w:p w14:paraId="4F2A343A" w14:textId="7911C366" w:rsidR="00B00F67" w:rsidRPr="00B00F67" w:rsidRDefault="00B00F67" w:rsidP="00B00F67">
      <w:pPr>
        <w:pStyle w:val="ListParagraph"/>
        <w:numPr>
          <w:ilvl w:val="0"/>
          <w:numId w:val="25"/>
        </w:numPr>
        <w:spacing w:line="240" w:lineRule="auto"/>
        <w:rPr>
          <w:rFonts w:asciiTheme="majorHAnsi" w:hAnsiTheme="majorHAnsi" w:cstheme="majorHAnsi"/>
        </w:rPr>
      </w:pPr>
      <w:r w:rsidRPr="00B00F67">
        <w:rPr>
          <w:rFonts w:asciiTheme="majorHAnsi" w:eastAsia="Calibri" w:hAnsiTheme="majorHAnsi" w:cstheme="majorHAnsi"/>
          <w:b/>
          <w:i/>
          <w:iCs/>
        </w:rPr>
        <w:t>Written projective assessment report</w:t>
      </w:r>
      <w:r w:rsidRPr="00B00F67">
        <w:rPr>
          <w:rFonts w:asciiTheme="majorHAnsi" w:hAnsiTheme="majorHAnsi" w:cstheme="majorHAnsi"/>
          <w:i/>
          <w:iCs/>
        </w:rPr>
        <w:t>:</w:t>
      </w:r>
      <w:r w:rsidRPr="00B00F67">
        <w:rPr>
          <w:rFonts w:asciiTheme="majorHAnsi" w:hAnsiTheme="majorHAnsi" w:cstheme="majorHAnsi"/>
        </w:rPr>
        <w:t xml:space="preserve"> Students will use the R-PAS computer scoring for their coding and will interpret the </w:t>
      </w:r>
      <w:r w:rsidR="0079112F">
        <w:rPr>
          <w:rFonts w:asciiTheme="majorHAnsi" w:hAnsiTheme="majorHAnsi" w:cstheme="majorHAnsi"/>
        </w:rPr>
        <w:t>R-PAS</w:t>
      </w:r>
      <w:r w:rsidRPr="00B00F67">
        <w:rPr>
          <w:rFonts w:asciiTheme="majorHAnsi" w:hAnsiTheme="majorHAnsi" w:cstheme="majorHAnsi"/>
        </w:rPr>
        <w:t xml:space="preserve"> data and the other two projective assessment measures they choose. They will then write an assessment report based on their interpretative findings. The report will be graded on demonstration of comprehension and mastery of the testing material, adherence to outlines and templates provided in class, ability to communicate test results, and interpretations that are clear and concisely written with appropriate APA style grammar and spelling, with clear awareness of cultural factors. Reports are to be submitted as a Word document and turned in on time (by 9:00am on due date via email to instructor). Points </w:t>
      </w:r>
      <w:r w:rsidRPr="00B00F67">
        <w:rPr>
          <w:rFonts w:asciiTheme="majorHAnsi" w:hAnsiTheme="majorHAnsi" w:cstheme="majorHAnsi"/>
        </w:rPr>
        <w:lastRenderedPageBreak/>
        <w:t xml:space="preserve">will be deducted for late work (1 of the 25 possible points will be deducted each half day the report is late). </w:t>
      </w:r>
      <w:r w:rsidRPr="00B00F67">
        <w:rPr>
          <w:rFonts w:asciiTheme="majorHAnsi" w:eastAsia="Calibri" w:hAnsiTheme="majorHAnsi" w:cstheme="majorHAnsi"/>
          <w:i/>
        </w:rPr>
        <w:t>More detailed information will be provided regarding the required report format.</w:t>
      </w:r>
      <w:r w:rsidRPr="00B00F67">
        <w:rPr>
          <w:rFonts w:asciiTheme="majorHAnsi" w:hAnsiTheme="majorHAnsi" w:cstheme="majorHAnsi"/>
        </w:rPr>
        <w:t xml:space="preserve"> </w:t>
      </w:r>
    </w:p>
    <w:p w14:paraId="21226912" w14:textId="77777777" w:rsidR="00B00F67" w:rsidRPr="00B00F67" w:rsidRDefault="00B00F67" w:rsidP="00B00F67">
      <w:pPr>
        <w:spacing w:line="240" w:lineRule="auto"/>
        <w:ind w:left="1450"/>
        <w:rPr>
          <w:rFonts w:asciiTheme="majorHAnsi" w:hAnsiTheme="majorHAnsi" w:cstheme="majorHAnsi"/>
        </w:rPr>
      </w:pPr>
      <w:r w:rsidRPr="00B00F67">
        <w:rPr>
          <w:rFonts w:asciiTheme="majorHAnsi" w:hAnsiTheme="majorHAnsi" w:cstheme="majorHAnsi"/>
        </w:rPr>
        <w:t xml:space="preserve">If a student does not earn a passing grade (80% or higher), the Rorschach and two other </w:t>
      </w:r>
    </w:p>
    <w:p w14:paraId="40259368" w14:textId="77777777" w:rsidR="00B00F67" w:rsidRPr="00B00F67" w:rsidRDefault="00B00F67" w:rsidP="00B00F67">
      <w:pPr>
        <w:spacing w:line="240" w:lineRule="auto"/>
        <w:ind w:left="1450"/>
        <w:rPr>
          <w:rFonts w:asciiTheme="majorHAnsi" w:hAnsiTheme="majorHAnsi" w:cstheme="majorHAnsi"/>
        </w:rPr>
      </w:pPr>
      <w:r w:rsidRPr="00B00F67">
        <w:rPr>
          <w:rFonts w:asciiTheme="majorHAnsi" w:hAnsiTheme="majorHAnsi" w:cstheme="majorHAnsi"/>
        </w:rPr>
        <w:t xml:space="preserve">projective measures will need to be readministered to a new volunteer, a new report will need to be written, and the student will need to take an Incomplete for the term; the grade will then be the average of the two report grades. No more than one new report will be allowed. </w:t>
      </w:r>
    </w:p>
    <w:p w14:paraId="0E61A353" w14:textId="77777777" w:rsidR="00B00F67" w:rsidRPr="00B00F67" w:rsidRDefault="00B00F67" w:rsidP="002006A7">
      <w:pPr>
        <w:spacing w:line="240" w:lineRule="auto"/>
        <w:ind w:left="720"/>
        <w:rPr>
          <w:rFonts w:asciiTheme="majorHAnsi" w:hAnsiTheme="majorHAnsi" w:cstheme="majorHAnsi"/>
          <w:b/>
        </w:rPr>
      </w:pPr>
    </w:p>
    <w:p w14:paraId="78299FAB" w14:textId="4BCEF3EF" w:rsidR="002006A7" w:rsidRPr="00B00F67" w:rsidRDefault="002006A7" w:rsidP="002006A7">
      <w:pPr>
        <w:spacing w:line="240" w:lineRule="auto"/>
        <w:ind w:left="720"/>
        <w:rPr>
          <w:rFonts w:asciiTheme="majorHAnsi" w:hAnsiTheme="majorHAnsi" w:cstheme="majorHAnsi"/>
        </w:rPr>
      </w:pPr>
      <w:r w:rsidRPr="00B00F67">
        <w:rPr>
          <w:rFonts w:asciiTheme="majorHAnsi" w:hAnsiTheme="majorHAnsi" w:cstheme="majorHAnsi"/>
          <w:b/>
        </w:rPr>
        <w:t>Final exam:</w:t>
      </w:r>
      <w:r w:rsidRPr="00B00F67">
        <w:rPr>
          <w:rFonts w:asciiTheme="majorHAnsi" w:hAnsiTheme="majorHAnsi" w:cstheme="majorHAnsi"/>
        </w:rPr>
        <w:t xml:space="preserve"> Students are required to complete an in-class final exam on constructs related to projective personality assessment and the instruments learned about in the course.  </w:t>
      </w:r>
      <w:r w:rsidR="0015487B">
        <w:rPr>
          <w:rFonts w:asciiTheme="majorHAnsi" w:hAnsiTheme="majorHAnsi" w:cstheme="majorHAnsi"/>
        </w:rPr>
        <w:t xml:space="preserve">The final exam will also include an R-PAS Interpretation component. </w:t>
      </w:r>
      <w:r w:rsidR="0079112F">
        <w:rPr>
          <w:rFonts w:asciiTheme="majorHAnsi" w:hAnsiTheme="majorHAnsi" w:cstheme="majorHAnsi"/>
        </w:rPr>
        <w:t>R</w:t>
      </w:r>
      <w:r w:rsidRPr="00B00F67">
        <w:rPr>
          <w:rFonts w:asciiTheme="majorHAnsi" w:hAnsiTheme="majorHAnsi" w:cstheme="majorHAnsi"/>
        </w:rPr>
        <w:t>equirements will be discussed in class</w:t>
      </w:r>
      <w:r w:rsidR="0015487B">
        <w:rPr>
          <w:rFonts w:asciiTheme="majorHAnsi" w:hAnsiTheme="majorHAnsi" w:cstheme="majorHAnsi"/>
        </w:rPr>
        <w:t>.</w:t>
      </w:r>
    </w:p>
    <w:p w14:paraId="7D5BE093" w14:textId="77777777" w:rsidR="002006A7" w:rsidRPr="00B00F67" w:rsidRDefault="002006A7" w:rsidP="002006A7">
      <w:pPr>
        <w:spacing w:line="240" w:lineRule="auto"/>
        <w:rPr>
          <w:rFonts w:asciiTheme="majorHAnsi" w:hAnsiTheme="majorHAnsi" w:cstheme="majorHAnsi"/>
          <w:b/>
        </w:rPr>
      </w:pPr>
      <w:bookmarkStart w:id="6" w:name="_1evkuikj1kzc" w:colFirst="0" w:colLast="0"/>
      <w:bookmarkEnd w:id="6"/>
    </w:p>
    <w:p w14:paraId="2F0F3C27" w14:textId="10DADB25" w:rsidR="002006A7" w:rsidRPr="00B00F67" w:rsidRDefault="002006A7" w:rsidP="002006A7">
      <w:pPr>
        <w:spacing w:line="240" w:lineRule="auto"/>
        <w:rPr>
          <w:rFonts w:asciiTheme="majorHAnsi" w:hAnsiTheme="majorHAnsi" w:cstheme="majorHAnsi"/>
          <w:b/>
        </w:rPr>
      </w:pPr>
      <w:r w:rsidRPr="00B00F67">
        <w:rPr>
          <w:rFonts w:asciiTheme="majorHAnsi" w:hAnsiTheme="majorHAnsi" w:cstheme="majorHAnsi"/>
          <w:b/>
        </w:rPr>
        <w:t>Grading</w:t>
      </w:r>
    </w:p>
    <w:p w14:paraId="7FB93424" w14:textId="77777777" w:rsidR="002006A7" w:rsidRPr="00B00F67" w:rsidRDefault="002006A7" w:rsidP="002006A7">
      <w:pPr>
        <w:spacing w:line="240" w:lineRule="auto"/>
        <w:rPr>
          <w:rFonts w:asciiTheme="majorHAnsi" w:hAnsiTheme="majorHAnsi" w:cstheme="majorHAnsi"/>
        </w:rPr>
      </w:pPr>
    </w:p>
    <w:tbl>
      <w:tblPr>
        <w:tblW w:w="0" w:type="auto"/>
        <w:tblInd w:w="1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8"/>
        <w:gridCol w:w="1850"/>
      </w:tblGrid>
      <w:tr w:rsidR="002006A7" w:rsidRPr="00B00F67" w14:paraId="00177651" w14:textId="77777777" w:rsidTr="00172362">
        <w:tc>
          <w:tcPr>
            <w:tcW w:w="5818" w:type="dxa"/>
          </w:tcPr>
          <w:p w14:paraId="7F125604" w14:textId="77777777" w:rsidR="002006A7" w:rsidRPr="00B00F67" w:rsidRDefault="002006A7" w:rsidP="00626992">
            <w:pPr>
              <w:spacing w:line="240" w:lineRule="auto"/>
              <w:rPr>
                <w:rFonts w:asciiTheme="majorHAnsi" w:hAnsiTheme="majorHAnsi" w:cstheme="majorHAnsi"/>
                <w:b/>
              </w:rPr>
            </w:pPr>
          </w:p>
          <w:p w14:paraId="7D7ACAEA" w14:textId="77777777" w:rsidR="002006A7" w:rsidRPr="00B00F67" w:rsidRDefault="002006A7" w:rsidP="00626992">
            <w:pPr>
              <w:spacing w:line="240" w:lineRule="auto"/>
              <w:jc w:val="center"/>
              <w:rPr>
                <w:rFonts w:asciiTheme="majorHAnsi" w:hAnsiTheme="majorHAnsi" w:cstheme="majorHAnsi"/>
                <w:b/>
              </w:rPr>
            </w:pPr>
            <w:r w:rsidRPr="00B00F67">
              <w:rPr>
                <w:rFonts w:asciiTheme="majorHAnsi" w:hAnsiTheme="majorHAnsi" w:cstheme="majorHAnsi"/>
                <w:b/>
              </w:rPr>
              <w:t>Assignment/Project</w:t>
            </w:r>
          </w:p>
        </w:tc>
        <w:tc>
          <w:tcPr>
            <w:tcW w:w="1850" w:type="dxa"/>
          </w:tcPr>
          <w:p w14:paraId="6AC76FC3" w14:textId="03D54AEA" w:rsidR="002006A7" w:rsidRPr="00B00F67" w:rsidRDefault="002006A7" w:rsidP="00626992">
            <w:pPr>
              <w:pStyle w:val="Heading6"/>
              <w:spacing w:line="240" w:lineRule="auto"/>
              <w:jc w:val="center"/>
              <w:rPr>
                <w:rFonts w:asciiTheme="majorHAnsi" w:hAnsiTheme="majorHAnsi" w:cstheme="majorHAnsi"/>
                <w:b/>
                <w:i w:val="0"/>
              </w:rPr>
            </w:pPr>
            <w:r w:rsidRPr="00B00F67">
              <w:rPr>
                <w:rFonts w:asciiTheme="majorHAnsi" w:hAnsiTheme="majorHAnsi" w:cstheme="majorHAnsi"/>
                <w:b/>
                <w:i w:val="0"/>
                <w:color w:val="auto"/>
              </w:rPr>
              <w:t>Point</w:t>
            </w:r>
            <w:r w:rsidR="00172362">
              <w:rPr>
                <w:rFonts w:asciiTheme="majorHAnsi" w:hAnsiTheme="majorHAnsi" w:cstheme="majorHAnsi"/>
                <w:b/>
                <w:i w:val="0"/>
                <w:color w:val="auto"/>
              </w:rPr>
              <w:t xml:space="preserve"> Value</w:t>
            </w:r>
          </w:p>
        </w:tc>
      </w:tr>
      <w:tr w:rsidR="00172362" w:rsidRPr="00B00F67" w14:paraId="5EF02C8A" w14:textId="77777777" w:rsidTr="00172362">
        <w:tc>
          <w:tcPr>
            <w:tcW w:w="5818" w:type="dxa"/>
          </w:tcPr>
          <w:p w14:paraId="1F22B940" w14:textId="77777777" w:rsidR="00172362" w:rsidRPr="00B00F67" w:rsidRDefault="00172362" w:rsidP="00626992">
            <w:pPr>
              <w:spacing w:line="240" w:lineRule="auto"/>
              <w:rPr>
                <w:rFonts w:asciiTheme="majorHAnsi" w:hAnsiTheme="majorHAnsi" w:cstheme="majorHAnsi"/>
              </w:rPr>
            </w:pPr>
            <w:r w:rsidRPr="00B00F67">
              <w:rPr>
                <w:rFonts w:asciiTheme="majorHAnsi" w:hAnsiTheme="majorHAnsi" w:cstheme="majorHAnsi"/>
              </w:rPr>
              <w:t>Attendance/Participation</w:t>
            </w:r>
          </w:p>
        </w:tc>
        <w:tc>
          <w:tcPr>
            <w:tcW w:w="1850" w:type="dxa"/>
          </w:tcPr>
          <w:p w14:paraId="12298C18" w14:textId="3715CAC5" w:rsidR="00172362" w:rsidRPr="00B00F67" w:rsidRDefault="00172362" w:rsidP="00626992">
            <w:pPr>
              <w:spacing w:line="240" w:lineRule="auto"/>
              <w:jc w:val="center"/>
              <w:rPr>
                <w:rFonts w:asciiTheme="majorHAnsi" w:hAnsiTheme="majorHAnsi" w:cstheme="majorHAnsi"/>
              </w:rPr>
            </w:pPr>
            <w:r>
              <w:rPr>
                <w:rFonts w:asciiTheme="majorHAnsi" w:hAnsiTheme="majorHAnsi" w:cstheme="majorHAnsi"/>
              </w:rPr>
              <w:t>5</w:t>
            </w:r>
          </w:p>
        </w:tc>
      </w:tr>
      <w:tr w:rsidR="00172362" w:rsidRPr="00B00F67" w14:paraId="08C54057" w14:textId="77777777" w:rsidTr="00172362">
        <w:tc>
          <w:tcPr>
            <w:tcW w:w="5818" w:type="dxa"/>
          </w:tcPr>
          <w:p w14:paraId="3EE99056" w14:textId="2359366C" w:rsidR="00172362" w:rsidRPr="00B00F67" w:rsidRDefault="00172362" w:rsidP="00626992">
            <w:pPr>
              <w:spacing w:line="240" w:lineRule="auto"/>
              <w:rPr>
                <w:rFonts w:asciiTheme="majorHAnsi" w:hAnsiTheme="majorHAnsi" w:cstheme="majorHAnsi"/>
              </w:rPr>
            </w:pPr>
            <w:r>
              <w:rPr>
                <w:rFonts w:asciiTheme="majorHAnsi" w:hAnsiTheme="majorHAnsi" w:cstheme="majorHAnsi"/>
              </w:rPr>
              <w:t>Reading Notes</w:t>
            </w:r>
          </w:p>
        </w:tc>
        <w:tc>
          <w:tcPr>
            <w:tcW w:w="1850" w:type="dxa"/>
          </w:tcPr>
          <w:p w14:paraId="215303CB" w14:textId="12290C69" w:rsidR="00172362" w:rsidRPr="00B00F67" w:rsidRDefault="0079112F" w:rsidP="00626992">
            <w:pPr>
              <w:spacing w:line="240" w:lineRule="auto"/>
              <w:jc w:val="center"/>
              <w:rPr>
                <w:rFonts w:asciiTheme="majorHAnsi" w:hAnsiTheme="majorHAnsi" w:cstheme="majorHAnsi"/>
              </w:rPr>
            </w:pPr>
            <w:r>
              <w:rPr>
                <w:rFonts w:asciiTheme="majorHAnsi" w:hAnsiTheme="majorHAnsi" w:cstheme="majorHAnsi"/>
              </w:rPr>
              <w:t>10</w:t>
            </w:r>
          </w:p>
        </w:tc>
      </w:tr>
      <w:tr w:rsidR="00172362" w:rsidRPr="00B00F67" w14:paraId="2E9D1E17" w14:textId="77777777" w:rsidTr="00172362">
        <w:tc>
          <w:tcPr>
            <w:tcW w:w="5818" w:type="dxa"/>
          </w:tcPr>
          <w:p w14:paraId="124208EC" w14:textId="2D8F0047" w:rsidR="00172362" w:rsidRPr="00B00F67" w:rsidRDefault="00172362" w:rsidP="00626992">
            <w:pPr>
              <w:spacing w:line="240" w:lineRule="auto"/>
              <w:rPr>
                <w:rFonts w:asciiTheme="majorHAnsi" w:hAnsiTheme="majorHAnsi" w:cstheme="majorHAnsi"/>
              </w:rPr>
            </w:pPr>
            <w:r>
              <w:rPr>
                <w:rFonts w:asciiTheme="majorHAnsi" w:hAnsiTheme="majorHAnsi" w:cstheme="majorHAnsi"/>
              </w:rPr>
              <w:t>Lab Completion</w:t>
            </w:r>
          </w:p>
        </w:tc>
        <w:tc>
          <w:tcPr>
            <w:tcW w:w="1850" w:type="dxa"/>
          </w:tcPr>
          <w:p w14:paraId="0A5D0BDF" w14:textId="69B3F614" w:rsidR="00172362" w:rsidRPr="00B00F67" w:rsidRDefault="0079112F" w:rsidP="00626992">
            <w:pPr>
              <w:spacing w:line="240" w:lineRule="auto"/>
              <w:jc w:val="center"/>
              <w:rPr>
                <w:rFonts w:asciiTheme="majorHAnsi" w:hAnsiTheme="majorHAnsi" w:cstheme="majorHAnsi"/>
              </w:rPr>
            </w:pPr>
            <w:r>
              <w:rPr>
                <w:rFonts w:asciiTheme="majorHAnsi" w:hAnsiTheme="majorHAnsi" w:cstheme="majorHAnsi"/>
              </w:rPr>
              <w:t>10</w:t>
            </w:r>
          </w:p>
        </w:tc>
      </w:tr>
      <w:tr w:rsidR="00172362" w:rsidRPr="00B00F67" w14:paraId="42B1F8AA" w14:textId="77777777" w:rsidTr="00172362">
        <w:tc>
          <w:tcPr>
            <w:tcW w:w="5818" w:type="dxa"/>
          </w:tcPr>
          <w:p w14:paraId="5C98150C" w14:textId="39C00F16" w:rsidR="00172362" w:rsidRPr="00B00F67" w:rsidRDefault="00172362" w:rsidP="00626992">
            <w:pPr>
              <w:spacing w:line="240" w:lineRule="auto"/>
              <w:rPr>
                <w:rFonts w:asciiTheme="majorHAnsi" w:hAnsiTheme="majorHAnsi" w:cstheme="majorHAnsi"/>
              </w:rPr>
            </w:pPr>
            <w:r w:rsidRPr="00B00F67">
              <w:rPr>
                <w:rFonts w:asciiTheme="majorHAnsi" w:hAnsiTheme="majorHAnsi" w:cstheme="majorHAnsi"/>
              </w:rPr>
              <w:t>Practice Coding Assignments</w:t>
            </w:r>
            <w:r w:rsidR="008C707F">
              <w:rPr>
                <w:rFonts w:asciiTheme="majorHAnsi" w:hAnsiTheme="majorHAnsi" w:cstheme="majorHAnsi"/>
              </w:rPr>
              <w:t xml:space="preserve">: #1, #2, #3 </w:t>
            </w:r>
            <w:r>
              <w:rPr>
                <w:rFonts w:asciiTheme="majorHAnsi" w:hAnsiTheme="majorHAnsi" w:cstheme="majorHAnsi"/>
              </w:rPr>
              <w:t>(10 points each)</w:t>
            </w:r>
          </w:p>
        </w:tc>
        <w:tc>
          <w:tcPr>
            <w:tcW w:w="1850" w:type="dxa"/>
          </w:tcPr>
          <w:p w14:paraId="516C4C25" w14:textId="1589A7F4" w:rsidR="00172362" w:rsidRPr="00B00F67" w:rsidRDefault="00172362" w:rsidP="00626992">
            <w:pPr>
              <w:spacing w:line="240" w:lineRule="auto"/>
              <w:jc w:val="center"/>
              <w:rPr>
                <w:rFonts w:asciiTheme="majorHAnsi" w:hAnsiTheme="majorHAnsi" w:cstheme="majorHAnsi"/>
              </w:rPr>
            </w:pPr>
            <w:r>
              <w:rPr>
                <w:rFonts w:asciiTheme="majorHAnsi" w:hAnsiTheme="majorHAnsi" w:cstheme="majorHAnsi"/>
              </w:rPr>
              <w:t>30</w:t>
            </w:r>
          </w:p>
        </w:tc>
      </w:tr>
      <w:tr w:rsidR="00172362" w:rsidRPr="00B00F67" w14:paraId="27B77AB1" w14:textId="77777777" w:rsidTr="00172362">
        <w:tc>
          <w:tcPr>
            <w:tcW w:w="5818" w:type="dxa"/>
          </w:tcPr>
          <w:p w14:paraId="409D67B3" w14:textId="32C261E5" w:rsidR="00172362" w:rsidRPr="00B00F67" w:rsidRDefault="00172362" w:rsidP="00626992">
            <w:pPr>
              <w:spacing w:line="240" w:lineRule="auto"/>
              <w:rPr>
                <w:rFonts w:asciiTheme="majorHAnsi" w:hAnsiTheme="majorHAnsi" w:cstheme="majorHAnsi"/>
              </w:rPr>
            </w:pPr>
            <w:r>
              <w:rPr>
                <w:rFonts w:asciiTheme="majorHAnsi" w:hAnsiTheme="majorHAnsi" w:cstheme="majorHAnsi"/>
              </w:rPr>
              <w:t>Projective Assessment Report</w:t>
            </w:r>
          </w:p>
        </w:tc>
        <w:tc>
          <w:tcPr>
            <w:tcW w:w="1850" w:type="dxa"/>
          </w:tcPr>
          <w:p w14:paraId="71A024FA" w14:textId="7DDBB600" w:rsidR="00172362" w:rsidRPr="00B00F67" w:rsidRDefault="00172362" w:rsidP="00626992">
            <w:pPr>
              <w:spacing w:line="240" w:lineRule="auto"/>
              <w:jc w:val="center"/>
              <w:rPr>
                <w:rFonts w:asciiTheme="majorHAnsi" w:hAnsiTheme="majorHAnsi" w:cstheme="majorHAnsi"/>
              </w:rPr>
            </w:pPr>
            <w:r>
              <w:rPr>
                <w:rFonts w:asciiTheme="majorHAnsi" w:hAnsiTheme="majorHAnsi" w:cstheme="majorHAnsi"/>
              </w:rPr>
              <w:t>25</w:t>
            </w:r>
          </w:p>
        </w:tc>
      </w:tr>
      <w:tr w:rsidR="00172362" w:rsidRPr="00B00F67" w14:paraId="7E9BC067" w14:textId="77777777" w:rsidTr="00172362">
        <w:tc>
          <w:tcPr>
            <w:tcW w:w="5818" w:type="dxa"/>
          </w:tcPr>
          <w:p w14:paraId="44EA931F" w14:textId="3E8E1BCF" w:rsidR="00172362" w:rsidRPr="00B00F67" w:rsidRDefault="00172362" w:rsidP="00626992">
            <w:pPr>
              <w:spacing w:line="240" w:lineRule="auto"/>
              <w:rPr>
                <w:rFonts w:asciiTheme="majorHAnsi" w:hAnsiTheme="majorHAnsi" w:cstheme="majorHAnsi"/>
              </w:rPr>
            </w:pPr>
            <w:r>
              <w:rPr>
                <w:rFonts w:asciiTheme="majorHAnsi" w:hAnsiTheme="majorHAnsi" w:cstheme="majorHAnsi"/>
              </w:rPr>
              <w:t>Final Exam</w:t>
            </w:r>
          </w:p>
        </w:tc>
        <w:tc>
          <w:tcPr>
            <w:tcW w:w="1850" w:type="dxa"/>
          </w:tcPr>
          <w:p w14:paraId="761AD64A" w14:textId="567576A0" w:rsidR="00172362" w:rsidRPr="00B00F67" w:rsidRDefault="00172362" w:rsidP="00626992">
            <w:pPr>
              <w:spacing w:line="240" w:lineRule="auto"/>
              <w:jc w:val="center"/>
              <w:rPr>
                <w:rFonts w:asciiTheme="majorHAnsi" w:hAnsiTheme="majorHAnsi" w:cstheme="majorHAnsi"/>
              </w:rPr>
            </w:pPr>
            <w:r>
              <w:rPr>
                <w:rFonts w:asciiTheme="majorHAnsi" w:hAnsiTheme="majorHAnsi" w:cstheme="majorHAnsi"/>
              </w:rPr>
              <w:t>20</w:t>
            </w:r>
          </w:p>
        </w:tc>
      </w:tr>
      <w:tr w:rsidR="0079112F" w:rsidRPr="00B00F67" w14:paraId="16D666D5" w14:textId="77777777" w:rsidTr="00172362">
        <w:tc>
          <w:tcPr>
            <w:tcW w:w="5818" w:type="dxa"/>
          </w:tcPr>
          <w:p w14:paraId="3831226F" w14:textId="21CC40E5" w:rsidR="0079112F" w:rsidRPr="00B00F67" w:rsidRDefault="0079112F" w:rsidP="00626992">
            <w:pPr>
              <w:spacing w:line="240" w:lineRule="auto"/>
              <w:rPr>
                <w:rFonts w:asciiTheme="majorHAnsi" w:hAnsiTheme="majorHAnsi" w:cstheme="majorHAnsi"/>
              </w:rPr>
            </w:pPr>
            <w:r w:rsidRPr="00B00F67">
              <w:rPr>
                <w:rFonts w:asciiTheme="majorHAnsi" w:hAnsiTheme="majorHAnsi" w:cstheme="majorHAnsi"/>
                <w:b/>
              </w:rPr>
              <w:t>TOTAL POINTS POSSIBLE</w:t>
            </w:r>
          </w:p>
        </w:tc>
        <w:tc>
          <w:tcPr>
            <w:tcW w:w="1850" w:type="dxa"/>
          </w:tcPr>
          <w:p w14:paraId="5002CF45" w14:textId="33E24EDC" w:rsidR="0079112F" w:rsidRPr="00B00F67" w:rsidRDefault="0079112F" w:rsidP="00626992">
            <w:pPr>
              <w:spacing w:line="240" w:lineRule="auto"/>
              <w:jc w:val="center"/>
              <w:rPr>
                <w:rFonts w:asciiTheme="majorHAnsi" w:hAnsiTheme="majorHAnsi" w:cstheme="majorHAnsi"/>
              </w:rPr>
            </w:pPr>
            <w:r>
              <w:rPr>
                <w:rFonts w:asciiTheme="majorHAnsi" w:hAnsiTheme="majorHAnsi" w:cstheme="majorHAnsi"/>
                <w:b/>
              </w:rPr>
              <w:t>100</w:t>
            </w:r>
          </w:p>
        </w:tc>
      </w:tr>
    </w:tbl>
    <w:p w14:paraId="5F151941" w14:textId="77777777" w:rsidR="00172362" w:rsidRDefault="00172362" w:rsidP="00172362">
      <w:pPr>
        <w:spacing w:line="240" w:lineRule="auto"/>
        <w:ind w:left="1094"/>
        <w:rPr>
          <w:rFonts w:ascii="Calibri" w:hAnsi="Calibri" w:cs="Calibri"/>
          <w:i/>
          <w:iCs/>
          <w:sz w:val="20"/>
          <w:szCs w:val="20"/>
        </w:rPr>
      </w:pPr>
      <w:r w:rsidRPr="00172362">
        <w:rPr>
          <w:rFonts w:ascii="Calibri" w:hAnsi="Calibri" w:cs="Calibri"/>
          <w:i/>
          <w:iCs/>
          <w:sz w:val="20"/>
          <w:szCs w:val="20"/>
        </w:rPr>
        <w:t xml:space="preserve">* Passing scores on the Lab and the Projective Personality Assessment Report (80% and higher) are </w:t>
      </w:r>
    </w:p>
    <w:p w14:paraId="03854CCF" w14:textId="61002EED" w:rsidR="00172362" w:rsidRPr="00172362" w:rsidRDefault="00172362" w:rsidP="00172362">
      <w:pPr>
        <w:spacing w:line="240" w:lineRule="auto"/>
        <w:ind w:left="1094"/>
        <w:rPr>
          <w:rFonts w:ascii="Calibri" w:hAnsi="Calibri" w:cs="Calibri"/>
          <w:i/>
          <w:iCs/>
          <w:sz w:val="20"/>
          <w:szCs w:val="20"/>
        </w:rPr>
      </w:pPr>
      <w:r w:rsidRPr="00172362">
        <w:rPr>
          <w:rFonts w:ascii="Calibri" w:hAnsi="Calibri" w:cs="Calibri"/>
          <w:i/>
          <w:iCs/>
          <w:sz w:val="20"/>
          <w:szCs w:val="20"/>
        </w:rPr>
        <w:t xml:space="preserve">required for demonstration of mastery to pass this course. </w:t>
      </w:r>
    </w:p>
    <w:p w14:paraId="606FFD40" w14:textId="77777777" w:rsidR="00172362" w:rsidRDefault="00172362" w:rsidP="002006A7">
      <w:pPr>
        <w:pStyle w:val="NoSpacing"/>
        <w:ind w:left="720"/>
        <w:rPr>
          <w:rFonts w:asciiTheme="majorHAnsi" w:hAnsiTheme="majorHAnsi" w:cstheme="majorHAnsi"/>
          <w:bCs/>
          <w:iCs/>
        </w:rPr>
      </w:pPr>
    </w:p>
    <w:p w14:paraId="5F17AFDC" w14:textId="5AAD348E" w:rsidR="00C0370B" w:rsidRPr="00172362" w:rsidRDefault="00172362" w:rsidP="00C0370B">
      <w:pPr>
        <w:spacing w:line="240" w:lineRule="auto"/>
        <w:rPr>
          <w:rFonts w:asciiTheme="majorHAnsi" w:hAnsiTheme="majorHAnsi" w:cstheme="majorHAnsi"/>
          <w:b/>
          <w:bCs/>
        </w:rPr>
      </w:pPr>
      <w:r w:rsidRPr="00172362">
        <w:rPr>
          <w:rFonts w:asciiTheme="majorHAnsi" w:hAnsiTheme="majorHAnsi" w:cstheme="majorHAnsi"/>
          <w:b/>
          <w:bCs/>
        </w:rPr>
        <w:t>Grading Scale</w:t>
      </w:r>
    </w:p>
    <w:p w14:paraId="66718542" w14:textId="77777777" w:rsidR="00172362" w:rsidRDefault="00172362" w:rsidP="00C0370B">
      <w:pPr>
        <w:spacing w:line="240" w:lineRule="auto"/>
        <w:rPr>
          <w:rFonts w:asciiTheme="majorHAnsi" w:hAnsiTheme="majorHAnsi" w:cstheme="majorHAnsi"/>
        </w:rPr>
      </w:pPr>
    </w:p>
    <w:p w14:paraId="0ACAD750" w14:textId="5EB2DA5F" w:rsidR="00172362" w:rsidRDefault="00172362" w:rsidP="00172362">
      <w:pPr>
        <w:tabs>
          <w:tab w:val="center" w:pos="2207"/>
          <w:tab w:val="center" w:pos="4345"/>
          <w:tab w:val="center" w:pos="5760"/>
        </w:tabs>
        <w:spacing w:line="240" w:lineRule="auto"/>
        <w:rPr>
          <w:rFonts w:asciiTheme="majorHAnsi" w:hAnsiTheme="majorHAnsi" w:cstheme="majorHAnsi"/>
        </w:rPr>
      </w:pPr>
      <w:r w:rsidRPr="00172362">
        <w:rPr>
          <w:rFonts w:asciiTheme="majorHAnsi" w:hAnsiTheme="majorHAnsi" w:cstheme="majorHAnsi"/>
        </w:rPr>
        <w:t xml:space="preserve">A = 4.00 (93-100) </w:t>
      </w:r>
      <w:r w:rsidRPr="00172362">
        <w:rPr>
          <w:rFonts w:asciiTheme="majorHAnsi" w:hAnsiTheme="majorHAnsi" w:cstheme="majorHAnsi"/>
        </w:rPr>
        <w:tab/>
      </w:r>
    </w:p>
    <w:p w14:paraId="3EECADAD" w14:textId="2C121663" w:rsidR="00172362" w:rsidRPr="00172362" w:rsidRDefault="00172362" w:rsidP="00172362">
      <w:pPr>
        <w:tabs>
          <w:tab w:val="center" w:pos="2203"/>
          <w:tab w:val="center" w:pos="4345"/>
          <w:tab w:val="center" w:pos="5760"/>
        </w:tabs>
        <w:spacing w:line="240" w:lineRule="auto"/>
        <w:rPr>
          <w:rFonts w:asciiTheme="majorHAnsi" w:hAnsiTheme="majorHAnsi" w:cstheme="majorHAnsi"/>
        </w:rPr>
      </w:pPr>
      <w:r w:rsidRPr="00172362">
        <w:rPr>
          <w:rFonts w:asciiTheme="majorHAnsi" w:hAnsiTheme="majorHAnsi" w:cstheme="majorHAnsi"/>
        </w:rPr>
        <w:t xml:space="preserve">A- = 3.67 (90-92) </w:t>
      </w:r>
      <w:r w:rsidRPr="00172362">
        <w:rPr>
          <w:rFonts w:asciiTheme="majorHAnsi" w:hAnsiTheme="majorHAnsi" w:cstheme="majorHAnsi"/>
        </w:rPr>
        <w:tab/>
        <w:t xml:space="preserve"> </w:t>
      </w:r>
      <w:r w:rsidRPr="00172362">
        <w:rPr>
          <w:rFonts w:asciiTheme="majorHAnsi" w:eastAsia="Calibri" w:hAnsiTheme="majorHAnsi" w:cstheme="majorHAnsi"/>
        </w:rPr>
        <w:tab/>
      </w:r>
    </w:p>
    <w:p w14:paraId="103040EE" w14:textId="4CF18C89" w:rsidR="00172362" w:rsidRDefault="00172362" w:rsidP="00172362">
      <w:pPr>
        <w:tabs>
          <w:tab w:val="center" w:pos="2203"/>
          <w:tab w:val="center" w:pos="4308"/>
          <w:tab w:val="center" w:pos="6501"/>
          <w:tab w:val="center" w:pos="7920"/>
        </w:tabs>
        <w:spacing w:line="240" w:lineRule="auto"/>
        <w:rPr>
          <w:rFonts w:asciiTheme="majorHAnsi" w:hAnsiTheme="majorHAnsi" w:cstheme="majorHAnsi"/>
        </w:rPr>
      </w:pPr>
      <w:r w:rsidRPr="00172362">
        <w:rPr>
          <w:rFonts w:asciiTheme="majorHAnsi" w:hAnsiTheme="majorHAnsi" w:cstheme="majorHAnsi"/>
        </w:rPr>
        <w:t xml:space="preserve">B+ = 3.33 (87-89) </w:t>
      </w:r>
      <w:r w:rsidRPr="00172362">
        <w:rPr>
          <w:rFonts w:asciiTheme="majorHAnsi" w:hAnsiTheme="majorHAnsi" w:cstheme="majorHAnsi"/>
        </w:rPr>
        <w:tab/>
      </w:r>
    </w:p>
    <w:p w14:paraId="4108B6F6" w14:textId="69A942ED" w:rsidR="00172362" w:rsidRDefault="00172362" w:rsidP="00172362">
      <w:pPr>
        <w:tabs>
          <w:tab w:val="center" w:pos="2203"/>
          <w:tab w:val="center" w:pos="4308"/>
          <w:tab w:val="center" w:pos="6501"/>
          <w:tab w:val="center" w:pos="7920"/>
        </w:tabs>
        <w:spacing w:line="240" w:lineRule="auto"/>
        <w:rPr>
          <w:rFonts w:asciiTheme="majorHAnsi" w:hAnsiTheme="majorHAnsi" w:cstheme="majorHAnsi"/>
        </w:rPr>
      </w:pPr>
      <w:r w:rsidRPr="00172362">
        <w:rPr>
          <w:rFonts w:asciiTheme="majorHAnsi" w:hAnsiTheme="majorHAnsi" w:cstheme="majorHAnsi"/>
        </w:rPr>
        <w:t xml:space="preserve">B = 3.00 (83-86)  </w:t>
      </w:r>
      <w:r w:rsidRPr="00172362">
        <w:rPr>
          <w:rFonts w:asciiTheme="majorHAnsi" w:hAnsiTheme="majorHAnsi" w:cstheme="majorHAnsi"/>
        </w:rPr>
        <w:tab/>
      </w:r>
    </w:p>
    <w:p w14:paraId="64C838C9" w14:textId="205B8E0C" w:rsidR="00172362" w:rsidRDefault="00172362" w:rsidP="00172362">
      <w:pPr>
        <w:tabs>
          <w:tab w:val="center" w:pos="2203"/>
          <w:tab w:val="center" w:pos="4308"/>
          <w:tab w:val="center" w:pos="6501"/>
          <w:tab w:val="center" w:pos="7920"/>
        </w:tabs>
        <w:spacing w:line="240" w:lineRule="auto"/>
        <w:rPr>
          <w:rFonts w:asciiTheme="majorHAnsi" w:hAnsiTheme="majorHAnsi" w:cstheme="majorHAnsi"/>
        </w:rPr>
      </w:pPr>
      <w:r w:rsidRPr="00172362">
        <w:rPr>
          <w:rFonts w:asciiTheme="majorHAnsi" w:hAnsiTheme="majorHAnsi" w:cstheme="majorHAnsi"/>
        </w:rPr>
        <w:t>B- = 2.67 (80-82</w:t>
      </w:r>
      <w:r>
        <w:rPr>
          <w:rFonts w:asciiTheme="majorHAnsi" w:hAnsiTheme="majorHAnsi" w:cstheme="majorHAnsi"/>
        </w:rPr>
        <w:t>)</w:t>
      </w:r>
      <w:r w:rsidRPr="00172362">
        <w:rPr>
          <w:rFonts w:asciiTheme="majorHAnsi" w:hAnsiTheme="majorHAnsi" w:cstheme="majorHAnsi"/>
        </w:rPr>
        <w:t xml:space="preserve"> </w:t>
      </w:r>
      <w:r w:rsidRPr="00172362">
        <w:rPr>
          <w:rFonts w:asciiTheme="majorHAnsi" w:hAnsiTheme="majorHAnsi" w:cstheme="majorHAnsi"/>
        </w:rPr>
        <w:tab/>
        <w:t xml:space="preserve"> </w:t>
      </w:r>
    </w:p>
    <w:p w14:paraId="662094CF" w14:textId="5A31349D" w:rsidR="00172362" w:rsidRDefault="00172362" w:rsidP="00172362">
      <w:pPr>
        <w:tabs>
          <w:tab w:val="center" w:pos="2203"/>
          <w:tab w:val="center" w:pos="4308"/>
          <w:tab w:val="center" w:pos="6501"/>
          <w:tab w:val="center" w:pos="7920"/>
        </w:tabs>
        <w:spacing w:line="240" w:lineRule="auto"/>
        <w:rPr>
          <w:rFonts w:asciiTheme="majorHAnsi" w:hAnsiTheme="majorHAnsi" w:cstheme="majorHAnsi"/>
        </w:rPr>
      </w:pPr>
      <w:r w:rsidRPr="00172362">
        <w:rPr>
          <w:rFonts w:asciiTheme="majorHAnsi" w:hAnsiTheme="majorHAnsi" w:cstheme="majorHAnsi"/>
        </w:rPr>
        <w:t>C = 2.00 (70-79)</w:t>
      </w:r>
      <w:r w:rsidRPr="00172362">
        <w:rPr>
          <w:rFonts w:asciiTheme="majorHAnsi" w:hAnsiTheme="majorHAnsi" w:cstheme="majorHAnsi"/>
        </w:rPr>
        <w:tab/>
      </w:r>
    </w:p>
    <w:p w14:paraId="5DB9BB3F" w14:textId="2CBC4912" w:rsidR="00172362" w:rsidRDefault="00172362" w:rsidP="00172362">
      <w:pPr>
        <w:tabs>
          <w:tab w:val="center" w:pos="3228"/>
          <w:tab w:val="center" w:pos="7475"/>
        </w:tabs>
        <w:spacing w:line="240" w:lineRule="auto"/>
        <w:rPr>
          <w:rFonts w:asciiTheme="majorHAnsi" w:hAnsiTheme="majorHAnsi" w:cstheme="majorHAnsi"/>
        </w:rPr>
      </w:pPr>
      <w:r w:rsidRPr="00172362">
        <w:rPr>
          <w:rFonts w:asciiTheme="majorHAnsi" w:hAnsiTheme="majorHAnsi" w:cstheme="majorHAnsi"/>
        </w:rPr>
        <w:t>F = 0.00 (</w:t>
      </w:r>
      <w:r w:rsidRPr="00172362">
        <w:rPr>
          <w:rFonts w:asciiTheme="majorHAnsi" w:hAnsiTheme="majorHAnsi" w:cstheme="majorHAnsi"/>
          <w:u w:val="single" w:color="000000"/>
        </w:rPr>
        <w:t>&lt;</w:t>
      </w:r>
      <w:r w:rsidRPr="00172362">
        <w:rPr>
          <w:rFonts w:asciiTheme="majorHAnsi" w:hAnsiTheme="majorHAnsi" w:cstheme="majorHAnsi"/>
        </w:rPr>
        <w:t xml:space="preserve"> 69); Failed - No credit given </w:t>
      </w:r>
    </w:p>
    <w:p w14:paraId="3930682C" w14:textId="77777777" w:rsidR="00172362" w:rsidRDefault="00172362" w:rsidP="00172362">
      <w:pPr>
        <w:tabs>
          <w:tab w:val="center" w:pos="3228"/>
          <w:tab w:val="center" w:pos="7475"/>
        </w:tabs>
        <w:spacing w:line="240" w:lineRule="auto"/>
        <w:rPr>
          <w:rFonts w:asciiTheme="majorHAnsi" w:hAnsiTheme="majorHAnsi" w:cstheme="majorHAnsi"/>
        </w:rPr>
      </w:pPr>
    </w:p>
    <w:p w14:paraId="2D9A8503" w14:textId="77777777" w:rsidR="00172362" w:rsidRPr="00172362" w:rsidRDefault="00172362" w:rsidP="00172362">
      <w:pPr>
        <w:pStyle w:val="Heading2"/>
        <w:spacing w:before="0" w:after="0" w:line="240" w:lineRule="auto"/>
        <w:ind w:left="-5"/>
        <w:rPr>
          <w:rFonts w:ascii="Calibri" w:hAnsi="Calibri" w:cs="Calibri"/>
          <w:b/>
          <w:bCs/>
          <w:sz w:val="22"/>
          <w:szCs w:val="22"/>
        </w:rPr>
      </w:pPr>
      <w:r w:rsidRPr="00172362">
        <w:rPr>
          <w:rFonts w:ascii="Calibri" w:hAnsi="Calibri" w:cs="Calibri"/>
          <w:b/>
          <w:bCs/>
          <w:sz w:val="22"/>
          <w:szCs w:val="22"/>
        </w:rPr>
        <w:t xml:space="preserve">Instructional Contact and Credit Hours  </w:t>
      </w:r>
    </w:p>
    <w:p w14:paraId="1BED9790"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w:t>
      </w:r>
      <w:r w:rsidRPr="00172362">
        <w:rPr>
          <w:rFonts w:ascii="Calibri" w:hAnsi="Calibri" w:cs="Calibri"/>
        </w:rPr>
        <w:lastRenderedPageBreak/>
        <w:t>preparation of papers, presentations, or other forms of assessment. This policy is in accordance with federal regulations and regional accrediting agencies.</w:t>
      </w:r>
      <w:r w:rsidRPr="00172362">
        <w:rPr>
          <w:rFonts w:ascii="Calibri" w:eastAsia="Times New Roman" w:hAnsi="Calibri" w:cs="Calibri"/>
        </w:rPr>
        <w:t xml:space="preserve"> </w:t>
      </w:r>
    </w:p>
    <w:p w14:paraId="281986AD" w14:textId="77777777" w:rsidR="00172362" w:rsidRDefault="00172362" w:rsidP="00172362">
      <w:pPr>
        <w:spacing w:line="240" w:lineRule="auto"/>
        <w:rPr>
          <w:rFonts w:ascii="Calibri" w:eastAsia="Calibri" w:hAnsi="Calibri" w:cs="Calibri"/>
          <w:b/>
        </w:rPr>
      </w:pPr>
      <w:r w:rsidRPr="00172362">
        <w:rPr>
          <w:rFonts w:ascii="Calibri" w:eastAsia="Calibri" w:hAnsi="Calibri" w:cs="Calibri"/>
          <w:b/>
        </w:rPr>
        <w:t xml:space="preserve"> </w:t>
      </w:r>
    </w:p>
    <w:p w14:paraId="0E2F1A0A" w14:textId="54CF19B1" w:rsidR="00172362" w:rsidRPr="00172362" w:rsidRDefault="00172362" w:rsidP="00172362">
      <w:pPr>
        <w:spacing w:line="240" w:lineRule="auto"/>
        <w:rPr>
          <w:rFonts w:ascii="Calibri" w:hAnsi="Calibri" w:cs="Calibri"/>
          <w:b/>
          <w:bCs/>
        </w:rPr>
      </w:pPr>
      <w:r w:rsidRPr="00172362">
        <w:rPr>
          <w:rFonts w:ascii="Calibri" w:hAnsi="Calibri" w:cs="Calibri"/>
          <w:b/>
          <w:bCs/>
        </w:rPr>
        <w:t xml:space="preserve">Course Policies </w:t>
      </w:r>
      <w:r w:rsidRPr="00172362">
        <w:rPr>
          <w:rFonts w:ascii="Calibri" w:eastAsia="Times New Roman" w:hAnsi="Calibri" w:cs="Calibri"/>
          <w:b/>
          <w:bCs/>
        </w:rPr>
        <w:t xml:space="preserve"> </w:t>
      </w:r>
    </w:p>
    <w:p w14:paraId="4006A004"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Instructor and Student Communication:</w:t>
      </w:r>
      <w:r w:rsidRPr="00172362">
        <w:rPr>
          <w:rFonts w:ascii="Calibri" w:hAnsi="Calibri" w:cs="Calibri"/>
        </w:rPr>
        <w:t xml:space="preserve"> Questions for this course can be emailed to the instructor.  Online, inperson, and phone conferences can be arranged. Response time is up to 2 days. </w:t>
      </w:r>
    </w:p>
    <w:p w14:paraId="59357DA3"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7421BB4A"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Cell phones, tablets, and laptops:</w:t>
      </w:r>
      <w:r w:rsidRPr="00172362">
        <w:rPr>
          <w:rFonts w:ascii="Calibri" w:hAnsi="Calibri" w:cs="Calibri"/>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r w:rsidRPr="00172362">
        <w:rPr>
          <w:rFonts w:ascii="Calibri" w:eastAsia="Times New Roman" w:hAnsi="Calibri" w:cs="Calibri"/>
        </w:rPr>
        <w:t xml:space="preserve"> </w:t>
      </w:r>
    </w:p>
    <w:p w14:paraId="4D1B075C"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20F62978"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Student with Disabilities Statement:</w:t>
      </w:r>
      <w:r w:rsidRPr="00172362">
        <w:rPr>
          <w:rFonts w:ascii="Calibri" w:eastAsia="Times New Roman" w:hAnsi="Calibri" w:cs="Calibri"/>
        </w:rPr>
        <w:t xml:space="preserve"> </w:t>
      </w:r>
    </w:p>
    <w:p w14:paraId="1EA19A4A"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Kōkua ʻIke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w:t>
      </w:r>
    </w:p>
    <w:p w14:paraId="38A8DD7A"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Accommodation paperwork will not be automatically sent out to instructors each semester, as the student is responsible to notify Kōkua ʻIke via email at </w:t>
      </w:r>
      <w:r w:rsidRPr="00172362">
        <w:rPr>
          <w:rFonts w:ascii="Calibri" w:hAnsi="Calibri" w:cs="Calibri"/>
          <w:color w:val="0000FF"/>
          <w:u w:val="single" w:color="0000FF"/>
        </w:rPr>
        <w:t>ada@chaminade.edu</w:t>
      </w:r>
      <w:r w:rsidRPr="00172362">
        <w:rPr>
          <w:rFonts w:ascii="Calibri" w:hAnsi="Calibri" w:cs="Calibri"/>
        </w:rPr>
        <w:t xml:space="preserve"> each semester if changes or notifications are needed.</w:t>
      </w:r>
      <w:r w:rsidRPr="00172362">
        <w:rPr>
          <w:rFonts w:ascii="Calibri" w:eastAsia="Times New Roman" w:hAnsi="Calibri" w:cs="Calibri"/>
        </w:rPr>
        <w:t xml:space="preserve"> </w:t>
      </w:r>
    </w:p>
    <w:p w14:paraId="41456DEF"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1F9730C9"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Kōkua ʻIke: Tutoring &amp; Learning Services</w:t>
      </w:r>
      <w:r w:rsidRPr="00172362">
        <w:rPr>
          <w:rFonts w:ascii="Calibri" w:eastAsia="Times New Roman" w:hAnsi="Calibri" w:cs="Calibri"/>
        </w:rPr>
        <w:t xml:space="preserve"> </w:t>
      </w:r>
    </w:p>
    <w:p w14:paraId="06374306" w14:textId="77777777" w:rsidR="00172362" w:rsidRPr="00172362" w:rsidRDefault="00172362" w:rsidP="00172362">
      <w:pPr>
        <w:spacing w:line="240" w:lineRule="auto"/>
        <w:ind w:left="-5"/>
        <w:rPr>
          <w:rFonts w:ascii="Calibri" w:hAnsi="Calibri" w:cs="Calibri"/>
        </w:rPr>
      </w:pPr>
      <w:r w:rsidRPr="00172362">
        <w:rPr>
          <w:rFonts w:ascii="Calibri" w:hAnsi="Calibri" w:cs="Calibri"/>
        </w:rPr>
        <w:t>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Kōkua ʻIke’s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tutoring@chaminade.edu or 808-739-8305.</w:t>
      </w:r>
      <w:r w:rsidRPr="00172362">
        <w:rPr>
          <w:rFonts w:ascii="Calibri" w:eastAsia="Times New Roman" w:hAnsi="Calibri" w:cs="Calibri"/>
        </w:rPr>
        <w:t xml:space="preserve"> </w:t>
      </w:r>
    </w:p>
    <w:p w14:paraId="1112F2E8"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1EFD6AD3"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Title IX and Nondiscrimination Statement:</w:t>
      </w:r>
      <w:r w:rsidRPr="00172362">
        <w:rPr>
          <w:rFonts w:ascii="Calibri" w:eastAsia="Times New Roman" w:hAnsi="Calibri" w:cs="Calibri"/>
        </w:rPr>
        <w:t xml:space="preserve"> </w:t>
      </w:r>
    </w:p>
    <w:p w14:paraId="7AF7F17F"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r w:rsidRPr="00172362">
        <w:rPr>
          <w:rFonts w:ascii="Calibri" w:eastAsia="Times New Roman" w:hAnsi="Calibri" w:cs="Calibri"/>
        </w:rPr>
        <w:t xml:space="preserve"> </w:t>
      </w:r>
    </w:p>
    <w:p w14:paraId="14F894F8"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1F779CED"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Nondiscrimination Policy &amp; Notice of Nondiscrimination:</w:t>
      </w:r>
      <w:r w:rsidRPr="00172362">
        <w:rPr>
          <w:rFonts w:ascii="Calibri" w:eastAsia="Times New Roman" w:hAnsi="Calibri" w:cs="Calibri"/>
        </w:rPr>
        <w:t xml:space="preserve"> </w:t>
      </w:r>
    </w:p>
    <w:p w14:paraId="4ACBF7BB"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w:t>
      </w:r>
    </w:p>
    <w:p w14:paraId="0DEB8D4A"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U.S. Department of Education’s Office for Civil Rights, or both and contact information may be found at the </w:t>
      </w:r>
    </w:p>
    <w:p w14:paraId="209806E2"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30">
        <w:r w:rsidRPr="00172362">
          <w:rPr>
            <w:rFonts w:ascii="Calibri" w:hAnsi="Calibri" w:cs="Calibri"/>
            <w:color w:val="0000FF"/>
            <w:u w:val="single" w:color="0000FF"/>
          </w:rPr>
          <w:t>https://chaminade.edu/compliance/title</w:t>
        </w:r>
      </w:hyperlink>
      <w:hyperlink r:id="rId31">
        <w:r w:rsidRPr="00172362">
          <w:rPr>
            <w:rFonts w:ascii="Calibri" w:hAnsi="Calibri" w:cs="Calibri"/>
            <w:color w:val="0000FF"/>
            <w:u w:val="single" w:color="0000FF"/>
          </w:rPr>
          <w:t>-</w:t>
        </w:r>
      </w:hyperlink>
      <w:hyperlink r:id="rId32">
        <w:r w:rsidRPr="00172362">
          <w:rPr>
            <w:rFonts w:ascii="Calibri" w:hAnsi="Calibri" w:cs="Calibri"/>
            <w:color w:val="0000FF"/>
            <w:u w:val="single" w:color="0000FF"/>
          </w:rPr>
          <w:t>ix</w:t>
        </w:r>
      </w:hyperlink>
      <w:hyperlink r:id="rId33">
        <w:r w:rsidRPr="00172362">
          <w:rPr>
            <w:rFonts w:ascii="Calibri" w:hAnsi="Calibri" w:cs="Calibri"/>
            <w:color w:val="0000FF"/>
            <w:u w:val="single" w:color="0000FF"/>
          </w:rPr>
          <w:t>-</w:t>
        </w:r>
      </w:hyperlink>
      <w:hyperlink r:id="rId34">
        <w:r w:rsidRPr="00172362">
          <w:rPr>
            <w:rFonts w:ascii="Calibri" w:hAnsi="Calibri" w:cs="Calibri"/>
            <w:color w:val="0000FF"/>
            <w:u w:val="single" w:color="0000FF"/>
          </w:rPr>
          <w:t>nondiscrimination</w:t>
        </w:r>
      </w:hyperlink>
      <w:hyperlink r:id="rId35">
        <w:r w:rsidRPr="00172362">
          <w:rPr>
            <w:rFonts w:ascii="Calibri" w:hAnsi="Calibri" w:cs="Calibri"/>
            <w:color w:val="0000FF"/>
            <w:u w:val="single" w:color="0000FF"/>
          </w:rPr>
          <w:t>-</w:t>
        </w:r>
      </w:hyperlink>
      <w:hyperlink r:id="rId36">
        <w:r w:rsidRPr="00172362">
          <w:rPr>
            <w:rFonts w:ascii="Calibri" w:hAnsi="Calibri" w:cs="Calibri"/>
            <w:color w:val="0000FF"/>
            <w:u w:val="single" w:color="0000FF"/>
          </w:rPr>
          <w:t>policies</w:t>
        </w:r>
      </w:hyperlink>
      <w:hyperlink r:id="rId37">
        <w:r w:rsidRPr="00172362">
          <w:rPr>
            <w:rFonts w:ascii="Calibri" w:hAnsi="Calibri" w:cs="Calibri"/>
            <w:color w:val="0000FF"/>
            <w:u w:val="single" w:color="0000FF"/>
          </w:rPr>
          <w:t>-</w:t>
        </w:r>
      </w:hyperlink>
      <w:hyperlink r:id="rId38">
        <w:r w:rsidRPr="00172362">
          <w:rPr>
            <w:rFonts w:ascii="Calibri" w:hAnsi="Calibri" w:cs="Calibri"/>
            <w:color w:val="0000FF"/>
            <w:u w:val="single" w:color="0000FF"/>
          </w:rPr>
          <w:t>procedures/</w:t>
        </w:r>
      </w:hyperlink>
      <w:hyperlink r:id="rId39">
        <w:r w:rsidRPr="00172362">
          <w:rPr>
            <w:rFonts w:ascii="Calibri" w:hAnsi="Calibri" w:cs="Calibri"/>
          </w:rPr>
          <w:t>.</w:t>
        </w:r>
      </w:hyperlink>
      <w:r w:rsidRPr="00172362">
        <w:rPr>
          <w:rFonts w:ascii="Calibri" w:hAnsi="Calibri" w:cs="Calibri"/>
        </w:rPr>
        <w:t xml:space="preserve"> To report information about conduct that may constitute sex discrimination or make a complaint of sex discrimination under Title IX, please </w:t>
      </w:r>
      <w:r w:rsidRPr="00172362">
        <w:rPr>
          <w:rFonts w:ascii="Calibri" w:hAnsi="Calibri" w:cs="Calibri"/>
        </w:rPr>
        <w:lastRenderedPageBreak/>
        <w:t>refer to the Campus Incident Report form. Chaminade University of Honolulu prohibits sex discrimination in any education program or activity that it operates. The NOTICE of NONDISCRIMINATION can be found here: Notice of Nondiscrimination.</w:t>
      </w:r>
      <w:r w:rsidRPr="00172362">
        <w:rPr>
          <w:rFonts w:ascii="Calibri" w:eastAsia="Times New Roman" w:hAnsi="Calibri" w:cs="Calibri"/>
        </w:rPr>
        <w:t xml:space="preserve"> </w:t>
      </w:r>
    </w:p>
    <w:p w14:paraId="034CCC05"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343B8CF8"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CUH Alert Emergency Notification:</w:t>
      </w:r>
      <w:r w:rsidRPr="00172362">
        <w:rPr>
          <w:rFonts w:ascii="Calibri" w:eastAsia="Times New Roman" w:hAnsi="Calibri" w:cs="Calibri"/>
        </w:rPr>
        <w:t xml:space="preserve"> </w:t>
      </w:r>
    </w:p>
    <w:p w14:paraId="6B9BE5ED" w14:textId="77777777" w:rsidR="00172362" w:rsidRPr="00172362" w:rsidRDefault="00172362" w:rsidP="00172362">
      <w:pPr>
        <w:spacing w:line="240" w:lineRule="auto"/>
        <w:ind w:left="-5"/>
        <w:rPr>
          <w:rFonts w:ascii="Calibri" w:hAnsi="Calibri" w:cs="Calibri"/>
        </w:rPr>
      </w:pPr>
      <w:r w:rsidRPr="00172362">
        <w:rPr>
          <w:rFonts w:ascii="Calibri" w:hAnsi="Calibri" w:cs="Calibr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r w:rsidRPr="00172362">
        <w:rPr>
          <w:rFonts w:ascii="Calibri" w:eastAsia="Times New Roman" w:hAnsi="Calibri" w:cs="Calibri"/>
        </w:rPr>
        <w:t xml:space="preserve"> </w:t>
      </w:r>
    </w:p>
    <w:p w14:paraId="56D0B227"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1F4F6227"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Assessment for Student Work:</w:t>
      </w:r>
      <w:r w:rsidRPr="00172362">
        <w:rPr>
          <w:rFonts w:ascii="Calibri" w:eastAsia="Times New Roman" w:hAnsi="Calibri" w:cs="Calibri"/>
        </w:rPr>
        <w:t xml:space="preserve"> </w:t>
      </w:r>
    </w:p>
    <w:p w14:paraId="43753FCB"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r w:rsidRPr="00172362">
        <w:rPr>
          <w:rFonts w:ascii="Calibri" w:eastAsia="Times New Roman" w:hAnsi="Calibri" w:cs="Calibri"/>
        </w:rPr>
        <w:t xml:space="preserve"> </w:t>
      </w:r>
    </w:p>
    <w:p w14:paraId="041D2F7C"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6EB34843"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Attendance Policy:</w:t>
      </w:r>
      <w:r w:rsidRPr="00172362">
        <w:rPr>
          <w:rFonts w:ascii="Calibri" w:hAnsi="Calibri" w:cs="Calibri"/>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Pr="00172362">
        <w:rPr>
          <w:rFonts w:ascii="Calibri" w:eastAsia="Times New Roman" w:hAnsi="Calibri" w:cs="Calibri"/>
        </w:rPr>
        <w:t xml:space="preserve"> </w:t>
      </w:r>
    </w:p>
    <w:p w14:paraId="6EE83696"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5D830942"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r w:rsidRPr="00172362">
        <w:rPr>
          <w:rFonts w:ascii="Calibri" w:eastAsia="Times New Roman" w:hAnsi="Calibri" w:cs="Calibri"/>
        </w:rPr>
        <w:t xml:space="preserve"> </w:t>
      </w:r>
    </w:p>
    <w:p w14:paraId="0707110E"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35260507" w14:textId="77777777" w:rsidR="00172362" w:rsidRPr="00172362" w:rsidRDefault="00172362" w:rsidP="00172362">
      <w:pPr>
        <w:spacing w:line="240" w:lineRule="auto"/>
        <w:ind w:left="-5"/>
        <w:rPr>
          <w:rFonts w:ascii="Calibri" w:hAnsi="Calibri" w:cs="Calibri"/>
        </w:rPr>
      </w:pPr>
      <w:r w:rsidRPr="00172362">
        <w:rPr>
          <w:rFonts w:ascii="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r w:rsidRPr="00172362">
        <w:rPr>
          <w:rFonts w:ascii="Calibri" w:eastAsia="Times New Roman" w:hAnsi="Calibri" w:cs="Calibri"/>
        </w:rPr>
        <w:t xml:space="preserve"> </w:t>
      </w:r>
    </w:p>
    <w:p w14:paraId="0E9BA733"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046A1836"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Professionalism with Class Topics and Discussions:</w:t>
      </w:r>
      <w:r w:rsidRPr="00172362">
        <w:rPr>
          <w:rFonts w:ascii="Calibri" w:eastAsia="Times New Roman" w:hAnsi="Calibri" w:cs="Calibri"/>
        </w:rPr>
        <w:t xml:space="preserve"> </w:t>
      </w:r>
    </w:p>
    <w:p w14:paraId="752F8A6F" w14:textId="77777777" w:rsidR="00172362" w:rsidRPr="00172362" w:rsidRDefault="00172362" w:rsidP="00172362">
      <w:pPr>
        <w:spacing w:line="240" w:lineRule="auto"/>
        <w:ind w:left="-5"/>
        <w:rPr>
          <w:rFonts w:ascii="Calibri" w:hAnsi="Calibri" w:cs="Calibri"/>
        </w:rPr>
      </w:pPr>
      <w:r w:rsidRPr="00172362">
        <w:rPr>
          <w:rFonts w:ascii="Calibri" w:hAnsi="Calibri" w:cs="Calibri"/>
        </w:rPr>
        <w:t>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r w:rsidRPr="00172362">
        <w:rPr>
          <w:rFonts w:ascii="Calibri" w:eastAsia="Times New Roman" w:hAnsi="Calibri" w:cs="Calibri"/>
        </w:rPr>
        <w:t xml:space="preserve"> </w:t>
      </w:r>
    </w:p>
    <w:p w14:paraId="3BDEB4B8"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69C7BC00" w14:textId="203154F2"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 xml:space="preserve">Academic Honesty: </w:t>
      </w:r>
      <w:r w:rsidRPr="00172362">
        <w:rPr>
          <w:rFonts w:ascii="Calibri" w:eastAsia="Times New Roman" w:hAnsi="Calibri" w:cs="Calibri"/>
        </w:rPr>
        <w:t xml:space="preserve"> </w:t>
      </w:r>
    </w:p>
    <w:p w14:paraId="2E843EF1" w14:textId="77777777" w:rsidR="00172362" w:rsidRPr="00172362" w:rsidRDefault="00172362" w:rsidP="00172362">
      <w:pPr>
        <w:spacing w:line="240" w:lineRule="auto"/>
        <w:ind w:left="-5"/>
        <w:rPr>
          <w:rFonts w:ascii="Calibri" w:hAnsi="Calibri" w:cs="Calibri"/>
        </w:rPr>
      </w:pPr>
      <w:r w:rsidRPr="00172362">
        <w:rPr>
          <w:rFonts w:ascii="Calibri" w:hAnsi="Calibri" w:cs="Calibri"/>
        </w:rPr>
        <w:lastRenderedPageBreak/>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r w:rsidRPr="00172362">
        <w:rPr>
          <w:rFonts w:ascii="Calibri" w:eastAsia="Times New Roman" w:hAnsi="Calibri" w:cs="Calibri"/>
        </w:rPr>
        <w:t xml:space="preserve"> </w:t>
      </w:r>
    </w:p>
    <w:p w14:paraId="226F6F75" w14:textId="77777777" w:rsidR="00172362" w:rsidRPr="00172362" w:rsidRDefault="00172362" w:rsidP="00172362">
      <w:pPr>
        <w:spacing w:line="240" w:lineRule="auto"/>
        <w:rPr>
          <w:rFonts w:ascii="Calibri" w:hAnsi="Calibri" w:cs="Calibri"/>
        </w:rPr>
      </w:pPr>
      <w:r w:rsidRPr="00172362">
        <w:rPr>
          <w:rFonts w:ascii="Calibri" w:eastAsia="Calibri" w:hAnsi="Calibri" w:cs="Calibri"/>
          <w:b/>
          <w:i/>
        </w:rPr>
        <w:t xml:space="preserve"> </w:t>
      </w:r>
      <w:r w:rsidRPr="00172362">
        <w:rPr>
          <w:rFonts w:ascii="Calibri" w:eastAsia="Times New Roman" w:hAnsi="Calibri" w:cs="Calibri"/>
        </w:rPr>
        <w:t xml:space="preserve"> </w:t>
      </w:r>
    </w:p>
    <w:p w14:paraId="28138F0E" w14:textId="77777777" w:rsidR="00172362" w:rsidRPr="00172362" w:rsidRDefault="00172362" w:rsidP="00172362">
      <w:pPr>
        <w:spacing w:line="240" w:lineRule="auto"/>
        <w:ind w:left="-5"/>
        <w:rPr>
          <w:rFonts w:ascii="Calibri" w:hAnsi="Calibri" w:cs="Calibri"/>
        </w:rPr>
      </w:pPr>
      <w:r w:rsidRPr="00172362">
        <w:rPr>
          <w:rFonts w:ascii="Calibri" w:hAnsi="Calibri" w:cs="Calibri"/>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r w:rsidRPr="00172362">
        <w:rPr>
          <w:rFonts w:ascii="Calibri" w:eastAsia="Times New Roman" w:hAnsi="Calibri" w:cs="Calibri"/>
        </w:rPr>
        <w:t xml:space="preserve"> </w:t>
      </w:r>
      <w:r w:rsidRPr="00172362">
        <w:rPr>
          <w:rFonts w:ascii="Calibri" w:hAnsi="Calibri" w:cs="Calibri"/>
          <w:color w:val="212121"/>
        </w:rPr>
        <w:t xml:space="preserve">Unless otherwise instructed, all course submissions should follow the Publication Manual of the American </w:t>
      </w:r>
    </w:p>
    <w:p w14:paraId="1163E4BB" w14:textId="77777777" w:rsidR="00172362" w:rsidRPr="00172362" w:rsidRDefault="00172362" w:rsidP="00172362">
      <w:pPr>
        <w:spacing w:line="240" w:lineRule="auto"/>
        <w:ind w:left="-5"/>
        <w:rPr>
          <w:rFonts w:ascii="Calibri" w:hAnsi="Calibri" w:cs="Calibri"/>
        </w:rPr>
      </w:pPr>
      <w:r w:rsidRPr="00172362">
        <w:rPr>
          <w:rFonts w:ascii="Calibri" w:hAnsi="Calibri" w:cs="Calibri"/>
          <w:color w:val="212121"/>
        </w:rPr>
        <w:t>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r w:rsidRPr="00172362">
        <w:rPr>
          <w:rFonts w:ascii="Calibri" w:eastAsia="Times New Roman" w:hAnsi="Calibri" w:cs="Calibri"/>
        </w:rPr>
        <w:t xml:space="preserve"> </w:t>
      </w:r>
    </w:p>
    <w:p w14:paraId="404A88D7" w14:textId="77777777" w:rsidR="00172362" w:rsidRPr="00172362" w:rsidRDefault="00172362" w:rsidP="00172362">
      <w:pPr>
        <w:spacing w:line="240" w:lineRule="auto"/>
        <w:ind w:left="-5"/>
        <w:rPr>
          <w:rFonts w:ascii="Calibri" w:hAnsi="Calibri" w:cs="Calibri"/>
        </w:rPr>
      </w:pPr>
      <w:r w:rsidRPr="00172362">
        <w:rPr>
          <w:rFonts w:ascii="Calibri" w:hAnsi="Calibri" w:cs="Calibri"/>
          <w:color w:val="212121"/>
        </w:rPr>
        <w:t>Similarly, the program needs to evaluate a student’s</w:t>
      </w:r>
      <w:r w:rsidRPr="00172362">
        <w:rPr>
          <w:rFonts w:ascii="Calibri" w:eastAsia="Calibri" w:hAnsi="Calibri" w:cs="Calibri"/>
          <w:i/>
          <w:color w:val="212121"/>
        </w:rPr>
        <w:t xml:space="preserve"> competency</w:t>
      </w:r>
      <w:r w:rsidRPr="00172362">
        <w:rPr>
          <w:rFonts w:ascii="Calibri" w:hAnsi="Calibri" w:cs="Calibri"/>
          <w:color w:val="212121"/>
        </w:rPr>
        <w:t xml:space="preserve"> in all academic and practice areas (including writing skills and critical thinking). Therefore, using artificial intelligence (AI) and automated writing tools is </w:t>
      </w:r>
      <w:r w:rsidRPr="00172362">
        <w:rPr>
          <w:rFonts w:ascii="Calibri" w:eastAsia="Calibri" w:hAnsi="Calibri" w:cs="Calibri"/>
          <w:i/>
          <w:color w:val="212121"/>
        </w:rPr>
        <w:t>not permitted</w:t>
      </w:r>
      <w:r w:rsidRPr="00172362">
        <w:rPr>
          <w:rFonts w:ascii="Calibri" w:hAnsi="Calibri" w:cs="Calibri"/>
          <w:color w:val="212121"/>
        </w:rPr>
        <w:t xml:space="preserve"> for program submissions and will be considered academic dishonesty. </w:t>
      </w:r>
      <w:r w:rsidRPr="00172362">
        <w:rPr>
          <w:rFonts w:ascii="Calibri" w:eastAsia="Times New Roman" w:hAnsi="Calibri" w:cs="Calibri"/>
        </w:rPr>
        <w:t xml:space="preserve"> </w:t>
      </w:r>
    </w:p>
    <w:p w14:paraId="06706EB6" w14:textId="77777777" w:rsidR="00172362" w:rsidRPr="00172362" w:rsidRDefault="00172362" w:rsidP="00172362">
      <w:pPr>
        <w:spacing w:line="240" w:lineRule="auto"/>
        <w:rPr>
          <w:rFonts w:ascii="Calibri" w:hAnsi="Calibri" w:cs="Calibri"/>
        </w:rPr>
      </w:pPr>
      <w:r w:rsidRPr="00172362">
        <w:rPr>
          <w:rFonts w:ascii="Calibri" w:eastAsia="Calibri" w:hAnsi="Calibri" w:cs="Calibri"/>
          <w:b/>
          <w:i/>
        </w:rPr>
        <w:t xml:space="preserve"> </w:t>
      </w:r>
    </w:p>
    <w:p w14:paraId="2253DDFD" w14:textId="77777777" w:rsidR="00172362" w:rsidRDefault="00172362" w:rsidP="00172362">
      <w:pPr>
        <w:spacing w:line="240" w:lineRule="auto"/>
        <w:ind w:left="-5"/>
        <w:rPr>
          <w:rFonts w:ascii="Calibri" w:hAnsi="Calibri" w:cs="Calibri"/>
        </w:rPr>
      </w:pPr>
      <w:r w:rsidRPr="00172362">
        <w:rPr>
          <w:rFonts w:ascii="Calibri" w:eastAsia="Calibri" w:hAnsi="Calibri" w:cs="Calibri"/>
          <w:b/>
          <w:i/>
        </w:rPr>
        <w:t>Technology:</w:t>
      </w:r>
      <w:r w:rsidRPr="00172362">
        <w:rPr>
          <w:rFonts w:ascii="Calibri" w:hAnsi="Calibri" w:cs="Calibri"/>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 </w:t>
      </w:r>
    </w:p>
    <w:p w14:paraId="37C1E715" w14:textId="77777777" w:rsidR="00172362" w:rsidRPr="00172362" w:rsidRDefault="00172362" w:rsidP="00172362">
      <w:pPr>
        <w:spacing w:line="240" w:lineRule="auto"/>
        <w:ind w:left="-5"/>
        <w:rPr>
          <w:rFonts w:ascii="Calibri" w:hAnsi="Calibri" w:cs="Calibri"/>
        </w:rPr>
      </w:pPr>
    </w:p>
    <w:p w14:paraId="0677EA49" w14:textId="77777777" w:rsidR="00172362" w:rsidRPr="00172362" w:rsidRDefault="00172362" w:rsidP="00172362">
      <w:pPr>
        <w:spacing w:line="240" w:lineRule="auto"/>
        <w:rPr>
          <w:rFonts w:ascii="Calibri" w:hAnsi="Calibri" w:cs="Calibri"/>
        </w:rPr>
      </w:pPr>
      <w:r w:rsidRPr="00172362">
        <w:rPr>
          <w:rFonts w:ascii="Calibri" w:eastAsia="Calibri" w:hAnsi="Calibri" w:cs="Calibri"/>
          <w:b/>
        </w:rPr>
        <w:t xml:space="preserve"> </w:t>
      </w:r>
    </w:p>
    <w:p w14:paraId="2E80C64B" w14:textId="77777777" w:rsidR="00EE1EB4" w:rsidRDefault="00EE1EB4" w:rsidP="00172362">
      <w:pPr>
        <w:spacing w:line="240" w:lineRule="auto"/>
        <w:jc w:val="center"/>
        <w:rPr>
          <w:rFonts w:ascii="Calibri" w:eastAsia="Calibri" w:hAnsi="Calibri" w:cs="Calibri"/>
          <w:b/>
          <w:sz w:val="24"/>
          <w:szCs w:val="24"/>
        </w:rPr>
      </w:pPr>
    </w:p>
    <w:p w14:paraId="5242542B" w14:textId="77777777" w:rsidR="00EE1EB4" w:rsidRDefault="00EE1EB4" w:rsidP="00172362">
      <w:pPr>
        <w:spacing w:line="240" w:lineRule="auto"/>
        <w:jc w:val="center"/>
        <w:rPr>
          <w:rFonts w:ascii="Calibri" w:eastAsia="Calibri" w:hAnsi="Calibri" w:cs="Calibri"/>
          <w:b/>
          <w:sz w:val="24"/>
          <w:szCs w:val="24"/>
        </w:rPr>
      </w:pPr>
    </w:p>
    <w:p w14:paraId="0929AA3B" w14:textId="77777777" w:rsidR="00EE1EB4" w:rsidRDefault="00EE1EB4" w:rsidP="00172362">
      <w:pPr>
        <w:spacing w:line="240" w:lineRule="auto"/>
        <w:jc w:val="center"/>
        <w:rPr>
          <w:rFonts w:ascii="Calibri" w:eastAsia="Calibri" w:hAnsi="Calibri" w:cs="Calibri"/>
          <w:b/>
          <w:sz w:val="24"/>
          <w:szCs w:val="24"/>
        </w:rPr>
      </w:pPr>
    </w:p>
    <w:p w14:paraId="702D0780" w14:textId="77777777" w:rsidR="00EE1EB4" w:rsidRDefault="00EE1EB4" w:rsidP="00172362">
      <w:pPr>
        <w:spacing w:line="240" w:lineRule="auto"/>
        <w:jc w:val="center"/>
        <w:rPr>
          <w:rFonts w:ascii="Calibri" w:eastAsia="Calibri" w:hAnsi="Calibri" w:cs="Calibri"/>
          <w:b/>
          <w:sz w:val="24"/>
          <w:szCs w:val="24"/>
        </w:rPr>
      </w:pPr>
    </w:p>
    <w:p w14:paraId="47547E96" w14:textId="77777777" w:rsidR="00EE1EB4" w:rsidRDefault="00EE1EB4" w:rsidP="00172362">
      <w:pPr>
        <w:spacing w:line="240" w:lineRule="auto"/>
        <w:jc w:val="center"/>
        <w:rPr>
          <w:rFonts w:ascii="Calibri" w:eastAsia="Calibri" w:hAnsi="Calibri" w:cs="Calibri"/>
          <w:b/>
          <w:sz w:val="24"/>
          <w:szCs w:val="24"/>
        </w:rPr>
      </w:pPr>
    </w:p>
    <w:p w14:paraId="1914A871" w14:textId="77777777" w:rsidR="00EE1EB4" w:rsidRDefault="00EE1EB4" w:rsidP="00172362">
      <w:pPr>
        <w:spacing w:line="240" w:lineRule="auto"/>
        <w:jc w:val="center"/>
        <w:rPr>
          <w:rFonts w:ascii="Calibri" w:eastAsia="Calibri" w:hAnsi="Calibri" w:cs="Calibri"/>
          <w:b/>
          <w:sz w:val="24"/>
          <w:szCs w:val="24"/>
        </w:rPr>
      </w:pPr>
    </w:p>
    <w:p w14:paraId="274D0AE5" w14:textId="77777777" w:rsidR="00EE1EB4" w:rsidRDefault="00EE1EB4" w:rsidP="00172362">
      <w:pPr>
        <w:spacing w:line="240" w:lineRule="auto"/>
        <w:jc w:val="center"/>
        <w:rPr>
          <w:rFonts w:ascii="Calibri" w:eastAsia="Calibri" w:hAnsi="Calibri" w:cs="Calibri"/>
          <w:b/>
          <w:sz w:val="24"/>
          <w:szCs w:val="24"/>
        </w:rPr>
      </w:pPr>
    </w:p>
    <w:p w14:paraId="2907D068" w14:textId="77777777" w:rsidR="00EE1EB4" w:rsidRDefault="00EE1EB4" w:rsidP="00172362">
      <w:pPr>
        <w:spacing w:line="240" w:lineRule="auto"/>
        <w:jc w:val="center"/>
        <w:rPr>
          <w:rFonts w:ascii="Calibri" w:eastAsia="Calibri" w:hAnsi="Calibri" w:cs="Calibri"/>
          <w:b/>
          <w:sz w:val="24"/>
          <w:szCs w:val="24"/>
        </w:rPr>
      </w:pPr>
    </w:p>
    <w:p w14:paraId="54135D11" w14:textId="77777777" w:rsidR="00EE1EB4" w:rsidRDefault="00EE1EB4" w:rsidP="00172362">
      <w:pPr>
        <w:spacing w:line="240" w:lineRule="auto"/>
        <w:jc w:val="center"/>
        <w:rPr>
          <w:rFonts w:ascii="Calibri" w:eastAsia="Calibri" w:hAnsi="Calibri" w:cs="Calibri"/>
          <w:b/>
          <w:sz w:val="24"/>
          <w:szCs w:val="24"/>
        </w:rPr>
      </w:pPr>
    </w:p>
    <w:p w14:paraId="6EB9EF2D" w14:textId="77777777" w:rsidR="00EE1EB4" w:rsidRDefault="00EE1EB4" w:rsidP="00172362">
      <w:pPr>
        <w:spacing w:line="240" w:lineRule="auto"/>
        <w:jc w:val="center"/>
        <w:rPr>
          <w:rFonts w:ascii="Calibri" w:eastAsia="Calibri" w:hAnsi="Calibri" w:cs="Calibri"/>
          <w:b/>
          <w:sz w:val="24"/>
          <w:szCs w:val="24"/>
        </w:rPr>
      </w:pPr>
    </w:p>
    <w:p w14:paraId="65E90048" w14:textId="77777777" w:rsidR="00EE1EB4" w:rsidRDefault="00EE1EB4" w:rsidP="00172362">
      <w:pPr>
        <w:spacing w:line="240" w:lineRule="auto"/>
        <w:jc w:val="center"/>
        <w:rPr>
          <w:rFonts w:ascii="Calibri" w:eastAsia="Calibri" w:hAnsi="Calibri" w:cs="Calibri"/>
          <w:b/>
          <w:sz w:val="24"/>
          <w:szCs w:val="24"/>
        </w:rPr>
      </w:pPr>
    </w:p>
    <w:p w14:paraId="7FB82A9D" w14:textId="77777777" w:rsidR="00EE1EB4" w:rsidRDefault="00EE1EB4" w:rsidP="00172362">
      <w:pPr>
        <w:spacing w:line="240" w:lineRule="auto"/>
        <w:jc w:val="center"/>
        <w:rPr>
          <w:rFonts w:ascii="Calibri" w:eastAsia="Calibri" w:hAnsi="Calibri" w:cs="Calibri"/>
          <w:b/>
          <w:sz w:val="24"/>
          <w:szCs w:val="24"/>
        </w:rPr>
      </w:pPr>
    </w:p>
    <w:p w14:paraId="76DAC818" w14:textId="77777777" w:rsidR="00EE1EB4" w:rsidRDefault="00EE1EB4" w:rsidP="00172362">
      <w:pPr>
        <w:spacing w:line="240" w:lineRule="auto"/>
        <w:jc w:val="center"/>
        <w:rPr>
          <w:rFonts w:ascii="Calibri" w:eastAsia="Calibri" w:hAnsi="Calibri" w:cs="Calibri"/>
          <w:b/>
          <w:sz w:val="24"/>
          <w:szCs w:val="24"/>
        </w:rPr>
      </w:pPr>
    </w:p>
    <w:p w14:paraId="62A30747" w14:textId="5747C198" w:rsidR="00172362" w:rsidRDefault="00172362" w:rsidP="00172362">
      <w:pPr>
        <w:spacing w:line="240" w:lineRule="auto"/>
        <w:jc w:val="center"/>
        <w:rPr>
          <w:rFonts w:ascii="Calibri" w:eastAsia="Calibri" w:hAnsi="Calibri" w:cs="Calibri"/>
          <w:b/>
          <w:sz w:val="24"/>
          <w:szCs w:val="24"/>
        </w:rPr>
      </w:pPr>
      <w:r w:rsidRPr="00EE1EB4">
        <w:rPr>
          <w:rFonts w:ascii="Calibri" w:eastAsia="Calibri" w:hAnsi="Calibri" w:cs="Calibri"/>
          <w:b/>
          <w:sz w:val="24"/>
          <w:szCs w:val="24"/>
        </w:rPr>
        <w:lastRenderedPageBreak/>
        <w:t>PROJECTIVE ASSESSMENT SCHEDULE</w:t>
      </w:r>
    </w:p>
    <w:p w14:paraId="2AD30D71" w14:textId="77777777" w:rsidR="00EE1EB4" w:rsidRPr="00EE1EB4" w:rsidRDefault="00EE1EB4" w:rsidP="00172362">
      <w:pPr>
        <w:spacing w:line="240" w:lineRule="auto"/>
        <w:jc w:val="center"/>
        <w:rPr>
          <w:rFonts w:ascii="Calibri" w:hAnsi="Calibri" w:cs="Calibri"/>
          <w:sz w:val="24"/>
          <w:szCs w:val="24"/>
        </w:rPr>
      </w:pPr>
    </w:p>
    <w:tbl>
      <w:tblPr>
        <w:tblStyle w:val="TableGrid"/>
        <w:tblW w:w="9898" w:type="dxa"/>
        <w:tblInd w:w="5" w:type="dxa"/>
        <w:tblCellMar>
          <w:top w:w="6" w:type="dxa"/>
          <w:left w:w="106" w:type="dxa"/>
          <w:right w:w="25" w:type="dxa"/>
        </w:tblCellMar>
        <w:tblLook w:val="04A0" w:firstRow="1" w:lastRow="0" w:firstColumn="1" w:lastColumn="0" w:noHBand="0" w:noVBand="1"/>
      </w:tblPr>
      <w:tblGrid>
        <w:gridCol w:w="745"/>
        <w:gridCol w:w="782"/>
        <w:gridCol w:w="3600"/>
        <w:gridCol w:w="2429"/>
        <w:gridCol w:w="2342"/>
      </w:tblGrid>
      <w:tr w:rsidR="00172362" w:rsidRPr="0079112F" w14:paraId="321FDE2D" w14:textId="77777777" w:rsidTr="0079112F">
        <w:trPr>
          <w:trHeight w:val="816"/>
        </w:trPr>
        <w:tc>
          <w:tcPr>
            <w:tcW w:w="745" w:type="dxa"/>
            <w:tcBorders>
              <w:top w:val="single" w:sz="4" w:space="0" w:color="000000"/>
              <w:left w:val="single" w:sz="4" w:space="0" w:color="000000"/>
              <w:bottom w:val="single" w:sz="4" w:space="0" w:color="000000"/>
              <w:right w:val="single" w:sz="4" w:space="0" w:color="000000"/>
            </w:tcBorders>
            <w:vAlign w:val="center"/>
          </w:tcPr>
          <w:p w14:paraId="559B5E14" w14:textId="77777777" w:rsidR="00172362" w:rsidRPr="0079112F" w:rsidRDefault="00172362" w:rsidP="00172362">
            <w:pPr>
              <w:ind w:left="12"/>
              <w:rPr>
                <w:rFonts w:ascii="Calibri" w:hAnsi="Calibri" w:cs="Calibri"/>
                <w:sz w:val="22"/>
                <w:szCs w:val="22"/>
              </w:rPr>
            </w:pPr>
            <w:r w:rsidRPr="0079112F">
              <w:rPr>
                <w:rFonts w:ascii="Calibri" w:hAnsi="Calibri" w:cs="Calibri"/>
                <w:sz w:val="22"/>
                <w:szCs w:val="22"/>
              </w:rPr>
              <w:t xml:space="preserve">Week </w:t>
            </w:r>
          </w:p>
        </w:tc>
        <w:tc>
          <w:tcPr>
            <w:tcW w:w="782" w:type="dxa"/>
            <w:tcBorders>
              <w:top w:val="single" w:sz="4" w:space="0" w:color="000000"/>
              <w:left w:val="single" w:sz="4" w:space="0" w:color="000000"/>
              <w:bottom w:val="single" w:sz="4" w:space="0" w:color="000000"/>
              <w:right w:val="single" w:sz="4" w:space="0" w:color="000000"/>
            </w:tcBorders>
            <w:vAlign w:val="center"/>
          </w:tcPr>
          <w:p w14:paraId="4474F9B6" w14:textId="77777777" w:rsidR="00172362" w:rsidRPr="0079112F" w:rsidRDefault="00172362" w:rsidP="00172362">
            <w:pPr>
              <w:ind w:left="75"/>
              <w:rPr>
                <w:rFonts w:ascii="Calibri" w:hAnsi="Calibri" w:cs="Calibri"/>
                <w:sz w:val="22"/>
                <w:szCs w:val="22"/>
              </w:rPr>
            </w:pPr>
            <w:r w:rsidRPr="0079112F">
              <w:rPr>
                <w:rFonts w:ascii="Calibri" w:hAnsi="Calibri" w:cs="Calibri"/>
                <w:sz w:val="22"/>
                <w:szCs w:val="22"/>
              </w:rPr>
              <w:t xml:space="preserve">Date </w:t>
            </w:r>
          </w:p>
        </w:tc>
        <w:tc>
          <w:tcPr>
            <w:tcW w:w="3600" w:type="dxa"/>
            <w:tcBorders>
              <w:top w:val="single" w:sz="4" w:space="0" w:color="000000"/>
              <w:left w:val="single" w:sz="4" w:space="0" w:color="000000"/>
              <w:bottom w:val="single" w:sz="4" w:space="0" w:color="000000"/>
              <w:right w:val="single" w:sz="4" w:space="0" w:color="000000"/>
            </w:tcBorders>
            <w:vAlign w:val="center"/>
          </w:tcPr>
          <w:p w14:paraId="569C89CA" w14:textId="77777777" w:rsidR="00172362" w:rsidRPr="0079112F" w:rsidRDefault="00172362" w:rsidP="00172362">
            <w:pPr>
              <w:ind w:right="85"/>
              <w:jc w:val="center"/>
              <w:rPr>
                <w:rFonts w:ascii="Calibri" w:hAnsi="Calibri" w:cs="Calibri"/>
                <w:sz w:val="22"/>
                <w:szCs w:val="22"/>
              </w:rPr>
            </w:pPr>
            <w:r w:rsidRPr="0079112F">
              <w:rPr>
                <w:rFonts w:ascii="Calibri" w:hAnsi="Calibri" w:cs="Calibri"/>
                <w:sz w:val="22"/>
                <w:szCs w:val="22"/>
              </w:rPr>
              <w:t xml:space="preserve">Topics </w:t>
            </w:r>
          </w:p>
        </w:tc>
        <w:tc>
          <w:tcPr>
            <w:tcW w:w="2429" w:type="dxa"/>
            <w:tcBorders>
              <w:top w:val="single" w:sz="4" w:space="0" w:color="000000"/>
              <w:left w:val="single" w:sz="4" w:space="0" w:color="000000"/>
              <w:bottom w:val="single" w:sz="4" w:space="0" w:color="000000"/>
              <w:right w:val="single" w:sz="4" w:space="0" w:color="000000"/>
            </w:tcBorders>
          </w:tcPr>
          <w:p w14:paraId="4E5EFFF2" w14:textId="77777777" w:rsidR="00172362" w:rsidRPr="0079112F" w:rsidRDefault="00172362" w:rsidP="00172362">
            <w:pPr>
              <w:jc w:val="center"/>
              <w:rPr>
                <w:rFonts w:ascii="Calibri" w:hAnsi="Calibri" w:cs="Calibri"/>
                <w:sz w:val="22"/>
                <w:szCs w:val="22"/>
              </w:rPr>
            </w:pPr>
            <w:r w:rsidRPr="0079112F">
              <w:rPr>
                <w:rFonts w:ascii="Calibri" w:hAnsi="Calibri" w:cs="Calibri"/>
                <w:sz w:val="22"/>
                <w:szCs w:val="22"/>
              </w:rPr>
              <w:t xml:space="preserve">Readings Due (to be completed before attending class) </w:t>
            </w:r>
          </w:p>
        </w:tc>
        <w:tc>
          <w:tcPr>
            <w:tcW w:w="2342" w:type="dxa"/>
            <w:tcBorders>
              <w:top w:val="single" w:sz="4" w:space="0" w:color="000000"/>
              <w:left w:val="single" w:sz="4" w:space="0" w:color="000000"/>
              <w:bottom w:val="single" w:sz="4" w:space="0" w:color="000000"/>
              <w:right w:val="single" w:sz="4" w:space="0" w:color="000000"/>
            </w:tcBorders>
            <w:vAlign w:val="center"/>
          </w:tcPr>
          <w:p w14:paraId="2D8DC088" w14:textId="77777777" w:rsidR="00172362" w:rsidRPr="0079112F" w:rsidRDefault="00172362" w:rsidP="00172362">
            <w:pPr>
              <w:ind w:right="88"/>
              <w:jc w:val="center"/>
              <w:rPr>
                <w:rFonts w:ascii="Calibri" w:hAnsi="Calibri" w:cs="Calibri"/>
                <w:sz w:val="22"/>
                <w:szCs w:val="22"/>
              </w:rPr>
            </w:pPr>
            <w:r w:rsidRPr="0079112F">
              <w:rPr>
                <w:rFonts w:ascii="Calibri" w:hAnsi="Calibri" w:cs="Calibri"/>
                <w:sz w:val="22"/>
                <w:szCs w:val="22"/>
              </w:rPr>
              <w:t xml:space="preserve">Assignments Due </w:t>
            </w:r>
          </w:p>
        </w:tc>
      </w:tr>
      <w:tr w:rsidR="0079112F" w:rsidRPr="0079112F" w14:paraId="5157700A" w14:textId="77777777" w:rsidTr="006965EF">
        <w:trPr>
          <w:trHeight w:val="2054"/>
        </w:trPr>
        <w:tc>
          <w:tcPr>
            <w:tcW w:w="745" w:type="dxa"/>
            <w:tcBorders>
              <w:top w:val="single" w:sz="4" w:space="0" w:color="000000"/>
              <w:left w:val="single" w:sz="4" w:space="0" w:color="000000"/>
              <w:bottom w:val="single" w:sz="4" w:space="0" w:color="000000"/>
              <w:right w:val="single" w:sz="4" w:space="0" w:color="000000"/>
            </w:tcBorders>
          </w:tcPr>
          <w:p w14:paraId="0B9B23BE" w14:textId="77777777" w:rsidR="0079112F" w:rsidRPr="0079112F" w:rsidRDefault="0079112F" w:rsidP="00172362">
            <w:pPr>
              <w:ind w:right="74"/>
              <w:jc w:val="center"/>
              <w:rPr>
                <w:rFonts w:ascii="Calibri" w:hAnsi="Calibri" w:cs="Calibri"/>
                <w:sz w:val="22"/>
                <w:szCs w:val="22"/>
              </w:rPr>
            </w:pPr>
            <w:r w:rsidRPr="0079112F">
              <w:rPr>
                <w:rFonts w:ascii="Calibri" w:hAnsi="Calibri" w:cs="Calibri"/>
                <w:sz w:val="22"/>
                <w:szCs w:val="22"/>
              </w:rPr>
              <w:t xml:space="preserve">1 </w:t>
            </w:r>
          </w:p>
        </w:tc>
        <w:tc>
          <w:tcPr>
            <w:tcW w:w="782" w:type="dxa"/>
            <w:tcBorders>
              <w:top w:val="single" w:sz="4" w:space="0" w:color="000000"/>
              <w:left w:val="single" w:sz="4" w:space="0" w:color="000000"/>
              <w:bottom w:val="single" w:sz="4" w:space="0" w:color="000000"/>
              <w:right w:val="single" w:sz="4" w:space="0" w:color="000000"/>
            </w:tcBorders>
          </w:tcPr>
          <w:p w14:paraId="59B6D6C3" w14:textId="2C65C51A" w:rsidR="0079112F" w:rsidRPr="00EE1EB4" w:rsidRDefault="0079112F" w:rsidP="00172362">
            <w:pPr>
              <w:ind w:left="21"/>
              <w:rPr>
                <w:rFonts w:ascii="Calibri" w:hAnsi="Calibri" w:cs="Calibri"/>
                <w:sz w:val="22"/>
                <w:szCs w:val="22"/>
              </w:rPr>
            </w:pPr>
            <w:r w:rsidRPr="00EE1EB4">
              <w:rPr>
                <w:rFonts w:ascii="Calibri" w:hAnsi="Calibri" w:cs="Calibri"/>
                <w:sz w:val="22"/>
                <w:szCs w:val="22"/>
              </w:rPr>
              <w:t xml:space="preserve">05/13 </w:t>
            </w:r>
          </w:p>
          <w:p w14:paraId="5659CD28" w14:textId="77777777" w:rsidR="0079112F" w:rsidRPr="00EE1EB4" w:rsidRDefault="0079112F" w:rsidP="00172362">
            <w:pPr>
              <w:ind w:right="28"/>
              <w:jc w:val="center"/>
              <w:rPr>
                <w:rFonts w:ascii="Calibri" w:hAnsi="Calibri" w:cs="Calibri"/>
                <w:sz w:val="22"/>
                <w:szCs w:val="22"/>
              </w:rPr>
            </w:pPr>
            <w:r w:rsidRPr="00EE1EB4">
              <w:rPr>
                <w:rFonts w:ascii="Calibri" w:hAnsi="Calibri" w:cs="Calibri"/>
                <w:sz w:val="22"/>
                <w:szCs w:val="22"/>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39B1BA4E" w14:textId="77777777" w:rsidR="0079112F" w:rsidRPr="00EE1EB4" w:rsidRDefault="0079112F" w:rsidP="00172362">
            <w:pPr>
              <w:rPr>
                <w:rFonts w:ascii="Calibri" w:hAnsi="Calibri" w:cs="Calibri"/>
                <w:sz w:val="22"/>
                <w:szCs w:val="22"/>
              </w:rPr>
            </w:pPr>
            <w:r w:rsidRPr="00EE1EB4">
              <w:rPr>
                <w:rFonts w:ascii="Calibri" w:hAnsi="Calibri" w:cs="Calibri"/>
                <w:sz w:val="22"/>
                <w:szCs w:val="22"/>
              </w:rPr>
              <w:t>Orientation to Course &amp; Syllabus</w:t>
            </w:r>
          </w:p>
          <w:p w14:paraId="61620FFE" w14:textId="77777777" w:rsidR="0079112F" w:rsidRPr="00EE1EB4" w:rsidRDefault="0079112F" w:rsidP="00172362">
            <w:pPr>
              <w:rPr>
                <w:rFonts w:ascii="Calibri" w:hAnsi="Calibri" w:cs="Calibri"/>
                <w:sz w:val="22"/>
                <w:szCs w:val="22"/>
              </w:rPr>
            </w:pPr>
          </w:p>
          <w:p w14:paraId="02CDAEBE" w14:textId="77777777" w:rsidR="0079112F" w:rsidRPr="00EE1EB4" w:rsidRDefault="0079112F" w:rsidP="00172362">
            <w:pPr>
              <w:rPr>
                <w:rFonts w:ascii="Calibri" w:hAnsi="Calibri" w:cs="Calibri"/>
                <w:sz w:val="22"/>
                <w:szCs w:val="22"/>
              </w:rPr>
            </w:pPr>
            <w:r w:rsidRPr="00EE1EB4">
              <w:rPr>
                <w:rFonts w:ascii="Calibri" w:hAnsi="Calibri" w:cs="Calibri"/>
                <w:sz w:val="22"/>
                <w:szCs w:val="22"/>
              </w:rPr>
              <w:t>History and Development of the Rorschach &amp; R-PAS</w:t>
            </w:r>
          </w:p>
          <w:p w14:paraId="53377637" w14:textId="77777777" w:rsidR="0079112F" w:rsidRPr="00EE1EB4" w:rsidRDefault="0079112F" w:rsidP="00172362">
            <w:pPr>
              <w:rPr>
                <w:rFonts w:ascii="Calibri" w:hAnsi="Calibri" w:cs="Calibri"/>
                <w:sz w:val="22"/>
                <w:szCs w:val="22"/>
              </w:rPr>
            </w:pPr>
            <w:r w:rsidRPr="00EE1EB4">
              <w:rPr>
                <w:rFonts w:ascii="Calibri" w:hAnsi="Calibri" w:cs="Calibri"/>
                <w:sz w:val="22"/>
                <w:szCs w:val="22"/>
              </w:rPr>
              <w:br/>
              <w:t xml:space="preserve">Rorschach Administration: </w:t>
            </w:r>
          </w:p>
          <w:p w14:paraId="204BBE06" w14:textId="77777777" w:rsidR="0079112F" w:rsidRPr="00EE1EB4" w:rsidRDefault="0079112F" w:rsidP="0079112F">
            <w:pPr>
              <w:pStyle w:val="ListParagraph"/>
              <w:numPr>
                <w:ilvl w:val="0"/>
                <w:numId w:val="26"/>
              </w:numPr>
              <w:rPr>
                <w:rFonts w:ascii="Calibri" w:hAnsi="Calibri" w:cs="Calibri"/>
                <w:sz w:val="22"/>
                <w:szCs w:val="22"/>
              </w:rPr>
            </w:pPr>
            <w:r w:rsidRPr="00EE1EB4">
              <w:rPr>
                <w:rFonts w:ascii="Calibri" w:hAnsi="Calibri" w:cs="Calibri"/>
                <w:sz w:val="22"/>
                <w:szCs w:val="22"/>
              </w:rPr>
              <w:t>Response Phase (RP)</w:t>
            </w:r>
          </w:p>
          <w:p w14:paraId="0CB20722" w14:textId="77777777" w:rsidR="0079112F" w:rsidRPr="00EE1EB4" w:rsidRDefault="0079112F" w:rsidP="0079112F">
            <w:pPr>
              <w:pStyle w:val="ListParagraph"/>
              <w:numPr>
                <w:ilvl w:val="0"/>
                <w:numId w:val="26"/>
              </w:numPr>
              <w:rPr>
                <w:rFonts w:ascii="Calibri" w:hAnsi="Calibri" w:cs="Calibri"/>
                <w:sz w:val="22"/>
                <w:szCs w:val="22"/>
              </w:rPr>
            </w:pPr>
            <w:r w:rsidRPr="00EE1EB4">
              <w:rPr>
                <w:rFonts w:ascii="Calibri" w:hAnsi="Calibri" w:cs="Calibri"/>
                <w:sz w:val="22"/>
                <w:szCs w:val="22"/>
              </w:rPr>
              <w:t>Clarification Phase (CP)</w:t>
            </w:r>
          </w:p>
          <w:p w14:paraId="2E935CD4" w14:textId="77777777" w:rsidR="0079112F" w:rsidRPr="00EE1EB4" w:rsidRDefault="0079112F" w:rsidP="0079112F">
            <w:pPr>
              <w:pStyle w:val="ListParagraph"/>
              <w:numPr>
                <w:ilvl w:val="0"/>
                <w:numId w:val="26"/>
              </w:numPr>
              <w:rPr>
                <w:rFonts w:ascii="Calibri" w:hAnsi="Calibri" w:cs="Calibri"/>
                <w:sz w:val="22"/>
                <w:szCs w:val="22"/>
              </w:rPr>
            </w:pPr>
            <w:r w:rsidRPr="00EE1EB4">
              <w:rPr>
                <w:rFonts w:ascii="Calibri" w:hAnsi="Calibri" w:cs="Calibri"/>
                <w:sz w:val="22"/>
                <w:szCs w:val="22"/>
              </w:rPr>
              <w:t xml:space="preserve"> Essentials of Administration</w:t>
            </w:r>
          </w:p>
          <w:p w14:paraId="14F1154E" w14:textId="77777777" w:rsidR="0079112F" w:rsidRPr="00EE1EB4" w:rsidRDefault="0079112F" w:rsidP="0079112F">
            <w:pPr>
              <w:pStyle w:val="ListParagraph"/>
              <w:numPr>
                <w:ilvl w:val="0"/>
                <w:numId w:val="26"/>
              </w:numPr>
              <w:rPr>
                <w:rFonts w:ascii="Calibri" w:hAnsi="Calibri" w:cs="Calibri"/>
                <w:sz w:val="22"/>
                <w:szCs w:val="22"/>
              </w:rPr>
            </w:pPr>
            <w:r w:rsidRPr="00EE1EB4">
              <w:rPr>
                <w:rFonts w:ascii="Calibri" w:hAnsi="Calibri" w:cs="Calibri"/>
                <w:sz w:val="22"/>
                <w:szCs w:val="22"/>
              </w:rPr>
              <w:t>Documentation &amp; Abbreviations</w:t>
            </w:r>
          </w:p>
          <w:p w14:paraId="45450B2A" w14:textId="77777777" w:rsidR="0079112F" w:rsidRPr="00EE1EB4" w:rsidRDefault="0079112F" w:rsidP="0079112F">
            <w:pPr>
              <w:pStyle w:val="ListParagraph"/>
              <w:numPr>
                <w:ilvl w:val="0"/>
                <w:numId w:val="26"/>
              </w:numPr>
              <w:rPr>
                <w:rFonts w:ascii="Calibri" w:hAnsi="Calibri" w:cs="Calibri"/>
                <w:sz w:val="22"/>
                <w:szCs w:val="22"/>
              </w:rPr>
            </w:pPr>
            <w:r w:rsidRPr="00EE1EB4">
              <w:rPr>
                <w:rFonts w:ascii="Calibri" w:hAnsi="Calibri" w:cs="Calibri"/>
                <w:sz w:val="22"/>
                <w:szCs w:val="22"/>
              </w:rPr>
              <w:t>Documenting Card Orientation</w:t>
            </w:r>
          </w:p>
          <w:p w14:paraId="1A9A3720" w14:textId="77777777" w:rsidR="0079112F" w:rsidRPr="00EE1EB4" w:rsidRDefault="0079112F" w:rsidP="0079112F">
            <w:pPr>
              <w:rPr>
                <w:rFonts w:ascii="Calibri" w:hAnsi="Calibri" w:cs="Calibri"/>
                <w:sz w:val="22"/>
                <w:szCs w:val="22"/>
              </w:rPr>
            </w:pPr>
          </w:p>
          <w:p w14:paraId="2ACC9936" w14:textId="729FD688" w:rsidR="0079112F" w:rsidRPr="00EE1EB4" w:rsidRDefault="0079112F" w:rsidP="0079112F">
            <w:pPr>
              <w:rPr>
                <w:rFonts w:ascii="Calibri" w:hAnsi="Calibri" w:cs="Calibri"/>
                <w:sz w:val="22"/>
                <w:szCs w:val="22"/>
              </w:rPr>
            </w:pPr>
            <w:r w:rsidRPr="00EE1EB4">
              <w:rPr>
                <w:rFonts w:ascii="Calibri" w:hAnsi="Calibri" w:cs="Calibri"/>
                <w:sz w:val="22"/>
                <w:szCs w:val="22"/>
              </w:rPr>
              <w:t xml:space="preserve">Introduction to </w:t>
            </w:r>
            <w:r w:rsidR="000E2249" w:rsidRPr="00EE1EB4">
              <w:rPr>
                <w:rFonts w:ascii="Calibri" w:hAnsi="Calibri" w:cs="Calibri"/>
                <w:sz w:val="22"/>
                <w:szCs w:val="22"/>
              </w:rPr>
              <w:t xml:space="preserve">R-PAS </w:t>
            </w:r>
            <w:r w:rsidRPr="00EE1EB4">
              <w:rPr>
                <w:rFonts w:ascii="Calibri" w:hAnsi="Calibri" w:cs="Calibri"/>
                <w:sz w:val="22"/>
                <w:szCs w:val="22"/>
              </w:rPr>
              <w:t>Basic Coding</w:t>
            </w:r>
            <w:r w:rsidR="00D836BB" w:rsidRPr="00EE1EB4">
              <w:rPr>
                <w:rFonts w:ascii="Calibri" w:hAnsi="Calibri" w:cs="Calibri"/>
                <w:sz w:val="22"/>
                <w:szCs w:val="22"/>
              </w:rPr>
              <w:t xml:space="preserve"> Overview</w:t>
            </w:r>
          </w:p>
          <w:p w14:paraId="7B2BCE15" w14:textId="77777777" w:rsidR="0079112F" w:rsidRPr="00EE1EB4" w:rsidRDefault="0079112F" w:rsidP="0079112F">
            <w:pPr>
              <w:pStyle w:val="ListParagraph"/>
              <w:numPr>
                <w:ilvl w:val="0"/>
                <w:numId w:val="27"/>
              </w:numPr>
              <w:rPr>
                <w:rFonts w:ascii="Calibri" w:hAnsi="Calibri" w:cs="Calibri"/>
                <w:sz w:val="22"/>
                <w:szCs w:val="22"/>
              </w:rPr>
            </w:pPr>
            <w:r w:rsidRPr="00EE1EB4">
              <w:rPr>
                <w:rFonts w:ascii="Calibri" w:hAnsi="Calibri" w:cs="Calibri"/>
                <w:sz w:val="22"/>
                <w:szCs w:val="22"/>
              </w:rPr>
              <w:t>Coding principles</w:t>
            </w:r>
          </w:p>
          <w:p w14:paraId="13D33E4C" w14:textId="666AD4CE" w:rsidR="006965EF" w:rsidRPr="00EE1EB4" w:rsidRDefault="0079112F" w:rsidP="006965EF">
            <w:pPr>
              <w:pStyle w:val="ListParagraph"/>
              <w:numPr>
                <w:ilvl w:val="0"/>
                <w:numId w:val="27"/>
              </w:numPr>
              <w:rPr>
                <w:rFonts w:ascii="Calibri" w:hAnsi="Calibri" w:cs="Calibri"/>
                <w:sz w:val="22"/>
                <w:szCs w:val="22"/>
              </w:rPr>
            </w:pPr>
            <w:r w:rsidRPr="00EE1EB4">
              <w:rPr>
                <w:rFonts w:ascii="Calibri" w:hAnsi="Calibri" w:cs="Calibri"/>
                <w:sz w:val="22"/>
                <w:szCs w:val="22"/>
              </w:rPr>
              <w:t>Location and Space Codes</w:t>
            </w:r>
          </w:p>
        </w:tc>
        <w:tc>
          <w:tcPr>
            <w:tcW w:w="2429" w:type="dxa"/>
            <w:tcBorders>
              <w:top w:val="single" w:sz="4" w:space="0" w:color="000000"/>
              <w:left w:val="single" w:sz="4" w:space="0" w:color="000000"/>
              <w:bottom w:val="single" w:sz="4" w:space="0" w:color="000000"/>
              <w:right w:val="single" w:sz="4" w:space="0" w:color="000000"/>
            </w:tcBorders>
          </w:tcPr>
          <w:p w14:paraId="0E943E25" w14:textId="77777777" w:rsidR="0079112F" w:rsidRPr="00EE1EB4" w:rsidRDefault="0079112F" w:rsidP="00172362">
            <w:pPr>
              <w:rPr>
                <w:rFonts w:ascii="Calibri" w:hAnsi="Calibri" w:cs="Calibri"/>
                <w:sz w:val="22"/>
                <w:szCs w:val="22"/>
              </w:rPr>
            </w:pPr>
            <w:r w:rsidRPr="00EE1EB4">
              <w:rPr>
                <w:rFonts w:ascii="Calibri" w:hAnsi="Calibri" w:cs="Calibri"/>
                <w:sz w:val="22"/>
                <w:szCs w:val="22"/>
              </w:rPr>
              <w:t>R-PAS Manual, Chs. 1-2</w:t>
            </w:r>
          </w:p>
          <w:p w14:paraId="4BB3A29B" w14:textId="77777777" w:rsidR="006965EF" w:rsidRPr="00EE1EB4" w:rsidRDefault="006965EF" w:rsidP="00172362">
            <w:pPr>
              <w:rPr>
                <w:rFonts w:ascii="Calibri" w:hAnsi="Calibri" w:cs="Calibri"/>
                <w:sz w:val="22"/>
                <w:szCs w:val="22"/>
              </w:rPr>
            </w:pPr>
          </w:p>
          <w:p w14:paraId="68365896" w14:textId="27BAC724" w:rsidR="006965EF" w:rsidRPr="00EE1EB4" w:rsidRDefault="006965EF" w:rsidP="00172362">
            <w:pPr>
              <w:rPr>
                <w:rFonts w:ascii="Calibri" w:hAnsi="Calibri" w:cs="Calibri"/>
                <w:sz w:val="22"/>
                <w:szCs w:val="22"/>
              </w:rPr>
            </w:pPr>
            <w:r w:rsidRPr="00EE1EB4">
              <w:rPr>
                <w:rFonts w:ascii="Calibri" w:hAnsi="Calibri" w:cs="Calibri"/>
                <w:sz w:val="22"/>
                <w:szCs w:val="22"/>
              </w:rPr>
              <w:t>Mihura &amp; Meyer text, Ch. 1</w:t>
            </w:r>
          </w:p>
        </w:tc>
        <w:tc>
          <w:tcPr>
            <w:tcW w:w="2342" w:type="dxa"/>
            <w:tcBorders>
              <w:top w:val="single" w:sz="4" w:space="0" w:color="000000"/>
              <w:left w:val="single" w:sz="4" w:space="0" w:color="000000"/>
              <w:bottom w:val="single" w:sz="4" w:space="0" w:color="000000"/>
              <w:right w:val="single" w:sz="4" w:space="0" w:color="000000"/>
            </w:tcBorders>
          </w:tcPr>
          <w:p w14:paraId="07F15BB2" w14:textId="4BE0ADF9" w:rsidR="0079112F" w:rsidRPr="0079112F" w:rsidRDefault="0079112F" w:rsidP="000E2249">
            <w:pPr>
              <w:jc w:val="center"/>
              <w:rPr>
                <w:rFonts w:ascii="Calibri" w:hAnsi="Calibri" w:cs="Calibri"/>
                <w:b/>
                <w:bCs/>
                <w:i/>
                <w:iCs/>
                <w:sz w:val="22"/>
                <w:szCs w:val="22"/>
              </w:rPr>
            </w:pPr>
            <w:r>
              <w:rPr>
                <w:rFonts w:ascii="Calibri" w:hAnsi="Calibri" w:cs="Calibri"/>
                <w:b/>
                <w:bCs/>
                <w:i/>
                <w:iCs/>
                <w:sz w:val="22"/>
                <w:szCs w:val="22"/>
              </w:rPr>
              <w:t>Lab Sign Ups</w:t>
            </w:r>
          </w:p>
        </w:tc>
      </w:tr>
      <w:tr w:rsidR="0079112F" w:rsidRPr="0079112F" w14:paraId="5FC36D23" w14:textId="77777777" w:rsidTr="0015487B">
        <w:trPr>
          <w:trHeight w:val="1595"/>
        </w:trPr>
        <w:tc>
          <w:tcPr>
            <w:tcW w:w="745" w:type="dxa"/>
            <w:tcBorders>
              <w:top w:val="single" w:sz="4" w:space="0" w:color="000000"/>
              <w:left w:val="single" w:sz="4" w:space="0" w:color="000000"/>
              <w:bottom w:val="single" w:sz="4" w:space="0" w:color="000000"/>
              <w:right w:val="single" w:sz="4" w:space="0" w:color="000000"/>
            </w:tcBorders>
          </w:tcPr>
          <w:p w14:paraId="22720833" w14:textId="77777777" w:rsidR="0079112F" w:rsidRPr="0079112F" w:rsidRDefault="0079112F" w:rsidP="00172362">
            <w:pPr>
              <w:ind w:right="74"/>
              <w:jc w:val="center"/>
              <w:rPr>
                <w:rFonts w:ascii="Calibri" w:hAnsi="Calibri" w:cs="Calibri"/>
                <w:sz w:val="22"/>
                <w:szCs w:val="22"/>
              </w:rPr>
            </w:pPr>
            <w:r w:rsidRPr="0079112F">
              <w:rPr>
                <w:rFonts w:ascii="Calibri" w:hAnsi="Calibri" w:cs="Calibri"/>
                <w:sz w:val="22"/>
                <w:szCs w:val="22"/>
              </w:rPr>
              <w:t xml:space="preserve">2 </w:t>
            </w:r>
          </w:p>
        </w:tc>
        <w:tc>
          <w:tcPr>
            <w:tcW w:w="782" w:type="dxa"/>
            <w:tcBorders>
              <w:top w:val="single" w:sz="4" w:space="0" w:color="000000"/>
              <w:left w:val="single" w:sz="4" w:space="0" w:color="000000"/>
              <w:bottom w:val="single" w:sz="4" w:space="0" w:color="000000"/>
              <w:right w:val="single" w:sz="4" w:space="0" w:color="000000"/>
            </w:tcBorders>
          </w:tcPr>
          <w:p w14:paraId="0BB15AD5" w14:textId="211ABB00" w:rsidR="0079112F" w:rsidRPr="00EE1EB4" w:rsidRDefault="0079112F" w:rsidP="00172362">
            <w:pPr>
              <w:ind w:left="21"/>
              <w:rPr>
                <w:rFonts w:ascii="Calibri" w:hAnsi="Calibri" w:cs="Calibri"/>
                <w:sz w:val="22"/>
                <w:szCs w:val="22"/>
              </w:rPr>
            </w:pPr>
            <w:r w:rsidRPr="00EE1EB4">
              <w:rPr>
                <w:rFonts w:ascii="Calibri" w:hAnsi="Calibri" w:cs="Calibri"/>
                <w:sz w:val="22"/>
                <w:szCs w:val="22"/>
              </w:rPr>
              <w:t xml:space="preserve">05/20 </w:t>
            </w:r>
          </w:p>
        </w:tc>
        <w:tc>
          <w:tcPr>
            <w:tcW w:w="3600" w:type="dxa"/>
            <w:tcBorders>
              <w:top w:val="single" w:sz="4" w:space="0" w:color="000000"/>
              <w:left w:val="single" w:sz="4" w:space="0" w:color="000000"/>
              <w:bottom w:val="single" w:sz="4" w:space="0" w:color="000000"/>
              <w:right w:val="single" w:sz="4" w:space="0" w:color="000000"/>
            </w:tcBorders>
          </w:tcPr>
          <w:p w14:paraId="3C4CBB67" w14:textId="77777777" w:rsidR="0079112F" w:rsidRPr="00EE1EB4" w:rsidRDefault="000E2249" w:rsidP="00172362">
            <w:pPr>
              <w:rPr>
                <w:rFonts w:ascii="Calibri" w:hAnsi="Calibri" w:cs="Calibri"/>
                <w:sz w:val="22"/>
                <w:szCs w:val="22"/>
              </w:rPr>
            </w:pPr>
            <w:r w:rsidRPr="00EE1EB4">
              <w:rPr>
                <w:rFonts w:ascii="Calibri" w:hAnsi="Calibri" w:cs="Calibri"/>
                <w:sz w:val="22"/>
                <w:szCs w:val="22"/>
              </w:rPr>
              <w:t>R-PAS Coding:</w:t>
            </w:r>
          </w:p>
          <w:p w14:paraId="23022B7E" w14:textId="77777777" w:rsidR="000E2249" w:rsidRPr="00EE1EB4" w:rsidRDefault="000E2249" w:rsidP="000E2249">
            <w:pPr>
              <w:pStyle w:val="ListParagraph"/>
              <w:numPr>
                <w:ilvl w:val="0"/>
                <w:numId w:val="28"/>
              </w:numPr>
              <w:rPr>
                <w:rFonts w:ascii="Calibri" w:hAnsi="Calibri" w:cs="Calibri"/>
                <w:sz w:val="22"/>
                <w:szCs w:val="22"/>
              </w:rPr>
            </w:pPr>
            <w:r w:rsidRPr="00EE1EB4">
              <w:rPr>
                <w:rFonts w:ascii="Calibri" w:hAnsi="Calibri" w:cs="Calibri"/>
                <w:sz w:val="22"/>
                <w:szCs w:val="22"/>
              </w:rPr>
              <w:t>Content Codes</w:t>
            </w:r>
          </w:p>
          <w:p w14:paraId="1918C1EB" w14:textId="77777777" w:rsidR="000E2249" w:rsidRPr="00EE1EB4" w:rsidRDefault="000E2249" w:rsidP="000E2249">
            <w:pPr>
              <w:pStyle w:val="ListParagraph"/>
              <w:numPr>
                <w:ilvl w:val="0"/>
                <w:numId w:val="28"/>
              </w:numPr>
              <w:rPr>
                <w:rFonts w:ascii="Calibri" w:hAnsi="Calibri" w:cs="Calibri"/>
                <w:sz w:val="22"/>
                <w:szCs w:val="22"/>
              </w:rPr>
            </w:pPr>
            <w:r w:rsidRPr="00EE1EB4">
              <w:rPr>
                <w:rFonts w:ascii="Calibri" w:hAnsi="Calibri" w:cs="Calibri"/>
                <w:sz w:val="22"/>
                <w:szCs w:val="22"/>
              </w:rPr>
              <w:t>Object Qualities</w:t>
            </w:r>
          </w:p>
          <w:p w14:paraId="685B75BF" w14:textId="77777777" w:rsidR="000E2249" w:rsidRPr="00EE1EB4" w:rsidRDefault="000E2249" w:rsidP="000E2249">
            <w:pPr>
              <w:pStyle w:val="ListParagraph"/>
              <w:numPr>
                <w:ilvl w:val="0"/>
                <w:numId w:val="28"/>
              </w:numPr>
              <w:rPr>
                <w:rFonts w:ascii="Calibri" w:hAnsi="Calibri" w:cs="Calibri"/>
                <w:sz w:val="22"/>
                <w:szCs w:val="22"/>
              </w:rPr>
            </w:pPr>
            <w:r w:rsidRPr="00EE1EB4">
              <w:rPr>
                <w:rFonts w:ascii="Calibri" w:hAnsi="Calibri" w:cs="Calibri"/>
                <w:sz w:val="22"/>
                <w:szCs w:val="22"/>
              </w:rPr>
              <w:t>Form Quality</w:t>
            </w:r>
          </w:p>
          <w:p w14:paraId="7FAFAF82" w14:textId="2EA6216E" w:rsidR="000E2249" w:rsidRPr="00EE1EB4" w:rsidRDefault="000E2249" w:rsidP="000E2249">
            <w:pPr>
              <w:pStyle w:val="ListParagraph"/>
              <w:numPr>
                <w:ilvl w:val="0"/>
                <w:numId w:val="28"/>
              </w:numPr>
              <w:rPr>
                <w:rFonts w:ascii="Calibri" w:hAnsi="Calibri" w:cs="Calibri"/>
                <w:sz w:val="22"/>
                <w:szCs w:val="22"/>
              </w:rPr>
            </w:pPr>
            <w:r w:rsidRPr="00EE1EB4">
              <w:rPr>
                <w:rFonts w:ascii="Calibri" w:hAnsi="Calibri" w:cs="Calibri"/>
                <w:sz w:val="22"/>
                <w:szCs w:val="22"/>
              </w:rPr>
              <w:t>Determinants</w:t>
            </w:r>
          </w:p>
        </w:tc>
        <w:tc>
          <w:tcPr>
            <w:tcW w:w="2429" w:type="dxa"/>
            <w:tcBorders>
              <w:top w:val="single" w:sz="4" w:space="0" w:color="000000"/>
              <w:left w:val="single" w:sz="4" w:space="0" w:color="000000"/>
              <w:bottom w:val="single" w:sz="4" w:space="0" w:color="000000"/>
              <w:right w:val="single" w:sz="4" w:space="0" w:color="000000"/>
            </w:tcBorders>
          </w:tcPr>
          <w:p w14:paraId="5259DBCF" w14:textId="77777777" w:rsidR="0079112F" w:rsidRPr="00EE1EB4" w:rsidRDefault="00D836BB" w:rsidP="00D836BB">
            <w:pPr>
              <w:rPr>
                <w:rFonts w:ascii="Calibri" w:hAnsi="Calibri" w:cs="Calibri"/>
                <w:sz w:val="22"/>
                <w:szCs w:val="22"/>
              </w:rPr>
            </w:pPr>
            <w:r w:rsidRPr="00EE1EB4">
              <w:rPr>
                <w:rFonts w:ascii="Calibri" w:hAnsi="Calibri" w:cs="Calibri"/>
                <w:sz w:val="22"/>
                <w:szCs w:val="22"/>
              </w:rPr>
              <w:t>R-PAS Manual, Chs. 3</w:t>
            </w:r>
          </w:p>
          <w:p w14:paraId="4FF60422" w14:textId="77777777" w:rsidR="00D836BB" w:rsidRPr="00EE1EB4" w:rsidRDefault="00D836BB" w:rsidP="00D836BB">
            <w:pPr>
              <w:rPr>
                <w:rFonts w:ascii="Calibri" w:hAnsi="Calibri" w:cs="Calibri"/>
                <w:sz w:val="22"/>
                <w:szCs w:val="22"/>
              </w:rPr>
            </w:pPr>
          </w:p>
          <w:p w14:paraId="2FC4BA52" w14:textId="77777777" w:rsidR="00D836BB" w:rsidRPr="00EE1EB4" w:rsidRDefault="00D836BB" w:rsidP="00D836BB">
            <w:pPr>
              <w:rPr>
                <w:rFonts w:ascii="Calibri" w:hAnsi="Calibri" w:cs="Calibri"/>
                <w:sz w:val="22"/>
                <w:szCs w:val="22"/>
              </w:rPr>
            </w:pPr>
            <w:r w:rsidRPr="00EE1EB4">
              <w:rPr>
                <w:rFonts w:ascii="Calibri" w:hAnsi="Calibri" w:cs="Calibri"/>
                <w:sz w:val="22"/>
                <w:szCs w:val="22"/>
              </w:rPr>
              <w:t>Mihura &amp; Meyer text, Ch. 6</w:t>
            </w:r>
          </w:p>
          <w:p w14:paraId="1B2B7AD5" w14:textId="77777777" w:rsidR="00D836BB" w:rsidRPr="00EE1EB4" w:rsidRDefault="00D836BB" w:rsidP="00D836BB">
            <w:pPr>
              <w:tabs>
                <w:tab w:val="left" w:pos="435"/>
              </w:tabs>
              <w:rPr>
                <w:rFonts w:ascii="Calibri" w:hAnsi="Calibri" w:cs="Calibri"/>
                <w:sz w:val="22"/>
                <w:szCs w:val="22"/>
              </w:rPr>
            </w:pPr>
            <w:r w:rsidRPr="00EE1EB4">
              <w:rPr>
                <w:rFonts w:ascii="Calibri" w:hAnsi="Calibri" w:cs="Calibri"/>
                <w:sz w:val="22"/>
                <w:szCs w:val="22"/>
              </w:rPr>
              <w:tab/>
            </w:r>
          </w:p>
          <w:p w14:paraId="0C042AC2" w14:textId="77777777" w:rsidR="00D836BB" w:rsidRPr="00EE1EB4" w:rsidRDefault="00D836BB" w:rsidP="00D836BB">
            <w:pPr>
              <w:tabs>
                <w:tab w:val="left" w:pos="435"/>
              </w:tabs>
              <w:rPr>
                <w:rFonts w:ascii="Calibri" w:hAnsi="Calibri" w:cs="Calibri"/>
                <w:sz w:val="22"/>
                <w:szCs w:val="22"/>
              </w:rPr>
            </w:pPr>
            <w:r w:rsidRPr="00EE1EB4">
              <w:rPr>
                <w:rFonts w:ascii="Calibri" w:hAnsi="Calibri" w:cs="Calibri"/>
                <w:sz w:val="22"/>
                <w:szCs w:val="22"/>
              </w:rPr>
              <w:t>Acklin (2022) article</w:t>
            </w:r>
          </w:p>
          <w:p w14:paraId="05D46274" w14:textId="77777777" w:rsidR="00D836BB" w:rsidRPr="00EE1EB4" w:rsidRDefault="00D836BB" w:rsidP="00D836BB">
            <w:pPr>
              <w:tabs>
                <w:tab w:val="left" w:pos="435"/>
              </w:tabs>
              <w:rPr>
                <w:rFonts w:ascii="Calibri" w:hAnsi="Calibri" w:cs="Calibri"/>
                <w:sz w:val="22"/>
                <w:szCs w:val="22"/>
              </w:rPr>
            </w:pPr>
          </w:p>
          <w:p w14:paraId="4779D69A" w14:textId="50A2A572" w:rsidR="00D836BB" w:rsidRPr="00EE1EB4" w:rsidRDefault="00D836BB" w:rsidP="00D836BB">
            <w:pPr>
              <w:tabs>
                <w:tab w:val="left" w:pos="435"/>
              </w:tabs>
              <w:rPr>
                <w:rFonts w:ascii="Calibri" w:hAnsi="Calibri" w:cs="Calibri"/>
                <w:sz w:val="22"/>
                <w:szCs w:val="22"/>
              </w:rPr>
            </w:pPr>
          </w:p>
        </w:tc>
        <w:tc>
          <w:tcPr>
            <w:tcW w:w="2342" w:type="dxa"/>
            <w:tcBorders>
              <w:top w:val="single" w:sz="4" w:space="0" w:color="000000"/>
              <w:left w:val="single" w:sz="4" w:space="0" w:color="000000"/>
              <w:bottom w:val="single" w:sz="4" w:space="0" w:color="000000"/>
              <w:right w:val="single" w:sz="4" w:space="0" w:color="000000"/>
            </w:tcBorders>
          </w:tcPr>
          <w:p w14:paraId="042C898A" w14:textId="77777777" w:rsidR="0079112F" w:rsidRPr="00BD0F82" w:rsidRDefault="008C707F" w:rsidP="00172362">
            <w:pPr>
              <w:rPr>
                <w:rFonts w:ascii="Calibri" w:hAnsi="Calibri" w:cs="Calibri"/>
                <w:b/>
                <w:bCs/>
                <w:i/>
                <w:iCs/>
                <w:sz w:val="22"/>
                <w:szCs w:val="22"/>
              </w:rPr>
            </w:pPr>
            <w:r w:rsidRPr="00BD0F82">
              <w:rPr>
                <w:rFonts w:ascii="Calibri" w:hAnsi="Calibri" w:cs="Calibri"/>
                <w:b/>
                <w:bCs/>
                <w:i/>
                <w:iCs/>
                <w:sz w:val="22"/>
                <w:szCs w:val="22"/>
              </w:rPr>
              <w:t>Reading Notes due</w:t>
            </w:r>
          </w:p>
          <w:p w14:paraId="4B482F04" w14:textId="77777777" w:rsidR="008C707F" w:rsidRPr="00BD0F82" w:rsidRDefault="008C707F" w:rsidP="00172362">
            <w:pPr>
              <w:rPr>
                <w:rFonts w:ascii="Calibri" w:hAnsi="Calibri" w:cs="Calibri"/>
                <w:b/>
                <w:bCs/>
                <w:i/>
                <w:iCs/>
                <w:sz w:val="22"/>
                <w:szCs w:val="22"/>
              </w:rPr>
            </w:pPr>
          </w:p>
          <w:p w14:paraId="7118CED3" w14:textId="579DE359" w:rsidR="008C707F" w:rsidRPr="0079112F" w:rsidRDefault="008C707F" w:rsidP="00172362">
            <w:pPr>
              <w:rPr>
                <w:rFonts w:ascii="Calibri" w:hAnsi="Calibri" w:cs="Calibri"/>
                <w:sz w:val="22"/>
                <w:szCs w:val="22"/>
              </w:rPr>
            </w:pPr>
            <w:r w:rsidRPr="00BD0F82">
              <w:rPr>
                <w:rFonts w:ascii="Calibri" w:hAnsi="Calibri" w:cs="Calibri"/>
                <w:b/>
                <w:bCs/>
                <w:i/>
                <w:iCs/>
                <w:sz w:val="22"/>
                <w:szCs w:val="22"/>
              </w:rPr>
              <w:t xml:space="preserve">Practice Coding </w:t>
            </w:r>
            <w:r w:rsidR="00BD0F82" w:rsidRPr="00BD0F82">
              <w:rPr>
                <w:rFonts w:ascii="Calibri" w:hAnsi="Calibri" w:cs="Calibri"/>
                <w:b/>
                <w:bCs/>
                <w:i/>
                <w:iCs/>
                <w:sz w:val="22"/>
                <w:szCs w:val="22"/>
              </w:rPr>
              <w:t>Assignment #1 Due</w:t>
            </w:r>
          </w:p>
        </w:tc>
      </w:tr>
      <w:tr w:rsidR="0079112F" w:rsidRPr="0079112F" w14:paraId="1B36A4D2" w14:textId="77777777" w:rsidTr="0079112F">
        <w:trPr>
          <w:trHeight w:val="1354"/>
        </w:trPr>
        <w:tc>
          <w:tcPr>
            <w:tcW w:w="745" w:type="dxa"/>
            <w:tcBorders>
              <w:top w:val="single" w:sz="4" w:space="0" w:color="000000"/>
              <w:left w:val="single" w:sz="4" w:space="0" w:color="000000"/>
              <w:bottom w:val="single" w:sz="4" w:space="0" w:color="000000"/>
              <w:right w:val="single" w:sz="4" w:space="0" w:color="000000"/>
            </w:tcBorders>
          </w:tcPr>
          <w:p w14:paraId="673EB48D" w14:textId="77777777" w:rsidR="0079112F" w:rsidRPr="0079112F" w:rsidRDefault="0079112F" w:rsidP="00172362">
            <w:pPr>
              <w:ind w:right="74"/>
              <w:jc w:val="center"/>
              <w:rPr>
                <w:rFonts w:ascii="Calibri" w:hAnsi="Calibri" w:cs="Calibri"/>
                <w:sz w:val="22"/>
                <w:szCs w:val="22"/>
              </w:rPr>
            </w:pPr>
            <w:r w:rsidRPr="0079112F">
              <w:rPr>
                <w:rFonts w:ascii="Calibri" w:hAnsi="Calibri" w:cs="Calibri"/>
                <w:sz w:val="22"/>
                <w:szCs w:val="22"/>
              </w:rPr>
              <w:t xml:space="preserve">3 </w:t>
            </w:r>
          </w:p>
        </w:tc>
        <w:tc>
          <w:tcPr>
            <w:tcW w:w="782" w:type="dxa"/>
            <w:tcBorders>
              <w:top w:val="single" w:sz="4" w:space="0" w:color="000000"/>
              <w:left w:val="single" w:sz="4" w:space="0" w:color="000000"/>
              <w:bottom w:val="single" w:sz="4" w:space="0" w:color="000000"/>
              <w:right w:val="single" w:sz="4" w:space="0" w:color="000000"/>
            </w:tcBorders>
          </w:tcPr>
          <w:p w14:paraId="6BA16115" w14:textId="1298DA21" w:rsidR="0079112F" w:rsidRPr="00EE1EB4" w:rsidRDefault="0079112F" w:rsidP="00172362">
            <w:pPr>
              <w:ind w:left="21"/>
              <w:rPr>
                <w:rFonts w:ascii="Calibri" w:hAnsi="Calibri" w:cs="Calibri"/>
                <w:sz w:val="22"/>
                <w:szCs w:val="22"/>
              </w:rPr>
            </w:pPr>
            <w:r w:rsidRPr="00EE1EB4">
              <w:rPr>
                <w:rFonts w:ascii="Calibri" w:hAnsi="Calibri" w:cs="Calibri"/>
                <w:sz w:val="22"/>
                <w:szCs w:val="22"/>
              </w:rPr>
              <w:t xml:space="preserve">05/27 </w:t>
            </w:r>
          </w:p>
        </w:tc>
        <w:tc>
          <w:tcPr>
            <w:tcW w:w="3600" w:type="dxa"/>
            <w:tcBorders>
              <w:top w:val="single" w:sz="4" w:space="0" w:color="000000"/>
              <w:left w:val="single" w:sz="4" w:space="0" w:color="000000"/>
              <w:bottom w:val="single" w:sz="4" w:space="0" w:color="000000"/>
              <w:right w:val="single" w:sz="4" w:space="0" w:color="000000"/>
            </w:tcBorders>
          </w:tcPr>
          <w:p w14:paraId="2851A7FD" w14:textId="77777777" w:rsidR="0079112F" w:rsidRPr="00EE1EB4" w:rsidRDefault="000E2249" w:rsidP="00172362">
            <w:pPr>
              <w:rPr>
                <w:rFonts w:ascii="Calibri" w:hAnsi="Calibri" w:cs="Calibri"/>
                <w:sz w:val="22"/>
                <w:szCs w:val="22"/>
              </w:rPr>
            </w:pPr>
            <w:r w:rsidRPr="00EE1EB4">
              <w:rPr>
                <w:rFonts w:ascii="Calibri" w:hAnsi="Calibri" w:cs="Calibri"/>
                <w:sz w:val="22"/>
                <w:szCs w:val="22"/>
              </w:rPr>
              <w:t>R-PAS Coding:</w:t>
            </w:r>
          </w:p>
          <w:p w14:paraId="509FCBB1" w14:textId="04EC61A4" w:rsidR="000E2249" w:rsidRPr="00EE1EB4" w:rsidRDefault="000E2249" w:rsidP="000E2249">
            <w:pPr>
              <w:pStyle w:val="ListParagraph"/>
              <w:numPr>
                <w:ilvl w:val="0"/>
                <w:numId w:val="29"/>
              </w:numPr>
              <w:rPr>
                <w:rFonts w:ascii="Calibri" w:hAnsi="Calibri" w:cs="Calibri"/>
                <w:sz w:val="22"/>
                <w:szCs w:val="22"/>
              </w:rPr>
            </w:pPr>
            <w:r w:rsidRPr="00EE1EB4">
              <w:rPr>
                <w:rFonts w:ascii="Calibri" w:hAnsi="Calibri" w:cs="Calibri"/>
                <w:sz w:val="22"/>
                <w:szCs w:val="22"/>
              </w:rPr>
              <w:t>Determinants, con’t</w:t>
            </w:r>
          </w:p>
          <w:p w14:paraId="6D4E74A6" w14:textId="77777777" w:rsidR="000E2249" w:rsidRPr="00EE1EB4" w:rsidRDefault="000E2249" w:rsidP="000E2249">
            <w:pPr>
              <w:pStyle w:val="ListParagraph"/>
              <w:numPr>
                <w:ilvl w:val="0"/>
                <w:numId w:val="29"/>
              </w:numPr>
              <w:rPr>
                <w:rFonts w:ascii="Calibri" w:hAnsi="Calibri" w:cs="Calibri"/>
                <w:sz w:val="22"/>
                <w:szCs w:val="22"/>
              </w:rPr>
            </w:pPr>
            <w:r w:rsidRPr="00EE1EB4">
              <w:rPr>
                <w:rFonts w:ascii="Calibri" w:hAnsi="Calibri" w:cs="Calibri"/>
                <w:sz w:val="22"/>
                <w:szCs w:val="22"/>
              </w:rPr>
              <w:t>Cognitive Codes</w:t>
            </w:r>
          </w:p>
          <w:p w14:paraId="19E7883C" w14:textId="77777777" w:rsidR="000E2249" w:rsidRPr="00EE1EB4" w:rsidRDefault="000E2249" w:rsidP="000E2249">
            <w:pPr>
              <w:pStyle w:val="ListParagraph"/>
              <w:numPr>
                <w:ilvl w:val="0"/>
                <w:numId w:val="29"/>
              </w:numPr>
              <w:rPr>
                <w:rFonts w:ascii="Calibri" w:hAnsi="Calibri" w:cs="Calibri"/>
                <w:sz w:val="22"/>
                <w:szCs w:val="22"/>
              </w:rPr>
            </w:pPr>
            <w:r w:rsidRPr="00EE1EB4">
              <w:rPr>
                <w:rFonts w:ascii="Calibri" w:hAnsi="Calibri" w:cs="Calibri"/>
                <w:sz w:val="22"/>
                <w:szCs w:val="22"/>
              </w:rPr>
              <w:t>Thematic Codes</w:t>
            </w:r>
          </w:p>
          <w:p w14:paraId="56861591" w14:textId="1021D7CA" w:rsidR="000E2249" w:rsidRPr="00EE1EB4" w:rsidRDefault="000E2249" w:rsidP="000E2249">
            <w:pPr>
              <w:pStyle w:val="ListParagraph"/>
              <w:numPr>
                <w:ilvl w:val="0"/>
                <w:numId w:val="29"/>
              </w:numPr>
              <w:rPr>
                <w:rFonts w:ascii="Calibri" w:hAnsi="Calibri" w:cs="Calibri"/>
                <w:sz w:val="22"/>
                <w:szCs w:val="22"/>
              </w:rPr>
            </w:pPr>
            <w:r w:rsidRPr="00EE1EB4">
              <w:rPr>
                <w:rFonts w:ascii="Calibri" w:hAnsi="Calibri" w:cs="Calibri"/>
                <w:sz w:val="22"/>
                <w:szCs w:val="22"/>
              </w:rPr>
              <w:t>Advanced Coding</w:t>
            </w:r>
          </w:p>
        </w:tc>
        <w:tc>
          <w:tcPr>
            <w:tcW w:w="2429" w:type="dxa"/>
            <w:tcBorders>
              <w:top w:val="single" w:sz="4" w:space="0" w:color="000000"/>
              <w:left w:val="single" w:sz="4" w:space="0" w:color="000000"/>
              <w:bottom w:val="single" w:sz="4" w:space="0" w:color="000000"/>
              <w:right w:val="single" w:sz="4" w:space="0" w:color="000000"/>
            </w:tcBorders>
          </w:tcPr>
          <w:p w14:paraId="67257611" w14:textId="77777777" w:rsidR="0079112F" w:rsidRPr="00EE1EB4" w:rsidRDefault="00D836BB" w:rsidP="00D836BB">
            <w:pPr>
              <w:rPr>
                <w:rFonts w:ascii="Calibri" w:hAnsi="Calibri" w:cs="Calibri"/>
                <w:sz w:val="22"/>
                <w:szCs w:val="22"/>
              </w:rPr>
            </w:pPr>
            <w:r w:rsidRPr="00EE1EB4">
              <w:rPr>
                <w:rFonts w:ascii="Calibri" w:hAnsi="Calibri" w:cs="Calibri"/>
                <w:sz w:val="22"/>
                <w:szCs w:val="22"/>
              </w:rPr>
              <w:t>R-PAS Manual, Ch. 4</w:t>
            </w:r>
          </w:p>
          <w:p w14:paraId="678D7C68" w14:textId="77777777" w:rsidR="00D836BB" w:rsidRPr="00EE1EB4" w:rsidRDefault="00D836BB" w:rsidP="00D836BB">
            <w:pPr>
              <w:rPr>
                <w:rFonts w:ascii="Calibri" w:hAnsi="Calibri" w:cs="Calibri"/>
                <w:sz w:val="22"/>
                <w:szCs w:val="22"/>
              </w:rPr>
            </w:pPr>
          </w:p>
          <w:p w14:paraId="552C59BE" w14:textId="77777777" w:rsidR="00D836BB" w:rsidRPr="00EE1EB4" w:rsidRDefault="00D836BB" w:rsidP="00D836BB">
            <w:pPr>
              <w:rPr>
                <w:rFonts w:ascii="Calibri" w:hAnsi="Calibri" w:cs="Calibri"/>
                <w:sz w:val="22"/>
                <w:szCs w:val="22"/>
              </w:rPr>
            </w:pPr>
            <w:r w:rsidRPr="00EE1EB4">
              <w:rPr>
                <w:rFonts w:ascii="Calibri" w:hAnsi="Calibri" w:cs="Calibri"/>
                <w:sz w:val="22"/>
                <w:szCs w:val="22"/>
              </w:rPr>
              <w:t>Pianowski et al. (2021) article</w:t>
            </w:r>
          </w:p>
          <w:p w14:paraId="21172D1F" w14:textId="77777777" w:rsidR="00D836BB" w:rsidRPr="00EE1EB4" w:rsidRDefault="00D836BB" w:rsidP="00D836BB">
            <w:pPr>
              <w:rPr>
                <w:rFonts w:ascii="Calibri" w:hAnsi="Calibri" w:cs="Calibri"/>
                <w:sz w:val="22"/>
                <w:szCs w:val="22"/>
              </w:rPr>
            </w:pPr>
          </w:p>
          <w:p w14:paraId="70F64C4A" w14:textId="7DED1E93" w:rsidR="00D836BB" w:rsidRPr="00EE1EB4" w:rsidRDefault="00D836BB" w:rsidP="00D836BB">
            <w:pPr>
              <w:rPr>
                <w:rFonts w:ascii="Calibri" w:hAnsi="Calibri" w:cs="Calibri"/>
                <w:sz w:val="22"/>
                <w:szCs w:val="22"/>
              </w:rPr>
            </w:pPr>
            <w:r w:rsidRPr="00EE1EB4">
              <w:rPr>
                <w:rFonts w:ascii="Calibri" w:hAnsi="Calibri" w:cs="Calibri"/>
                <w:sz w:val="22"/>
                <w:szCs w:val="22"/>
              </w:rPr>
              <w:t>Costantino et al. (2014) article</w:t>
            </w:r>
          </w:p>
        </w:tc>
        <w:tc>
          <w:tcPr>
            <w:tcW w:w="2342" w:type="dxa"/>
            <w:tcBorders>
              <w:top w:val="single" w:sz="4" w:space="0" w:color="000000"/>
              <w:left w:val="single" w:sz="4" w:space="0" w:color="000000"/>
              <w:bottom w:val="single" w:sz="4" w:space="0" w:color="000000"/>
              <w:right w:val="single" w:sz="4" w:space="0" w:color="000000"/>
            </w:tcBorders>
          </w:tcPr>
          <w:p w14:paraId="131384F7" w14:textId="77777777" w:rsidR="0079112F" w:rsidRPr="00BD0F82" w:rsidRDefault="00BD0F82" w:rsidP="00172362">
            <w:pPr>
              <w:rPr>
                <w:rFonts w:ascii="Calibri" w:hAnsi="Calibri" w:cs="Calibri"/>
                <w:b/>
                <w:bCs/>
                <w:i/>
                <w:iCs/>
                <w:sz w:val="22"/>
                <w:szCs w:val="22"/>
              </w:rPr>
            </w:pPr>
            <w:r w:rsidRPr="00BD0F82">
              <w:rPr>
                <w:rFonts w:ascii="Calibri" w:hAnsi="Calibri" w:cs="Calibri"/>
                <w:b/>
                <w:bCs/>
                <w:i/>
                <w:iCs/>
                <w:sz w:val="22"/>
                <w:szCs w:val="22"/>
              </w:rPr>
              <w:t>Reading Notes due</w:t>
            </w:r>
          </w:p>
          <w:p w14:paraId="3C2EC0C3" w14:textId="77777777" w:rsidR="00BD0F82" w:rsidRPr="00BD0F82" w:rsidRDefault="00BD0F82" w:rsidP="00172362">
            <w:pPr>
              <w:rPr>
                <w:rFonts w:ascii="Calibri" w:hAnsi="Calibri" w:cs="Calibri"/>
                <w:b/>
                <w:bCs/>
                <w:i/>
                <w:iCs/>
                <w:sz w:val="22"/>
                <w:szCs w:val="22"/>
              </w:rPr>
            </w:pPr>
          </w:p>
          <w:p w14:paraId="41C0C447" w14:textId="4DF527EF" w:rsidR="00BD0F82" w:rsidRPr="0079112F" w:rsidRDefault="00BD0F82" w:rsidP="00172362">
            <w:pPr>
              <w:rPr>
                <w:rFonts w:ascii="Calibri" w:hAnsi="Calibri" w:cs="Calibri"/>
                <w:sz w:val="22"/>
                <w:szCs w:val="22"/>
              </w:rPr>
            </w:pPr>
            <w:r w:rsidRPr="00BD0F82">
              <w:rPr>
                <w:rFonts w:ascii="Calibri" w:hAnsi="Calibri" w:cs="Calibri"/>
                <w:b/>
                <w:bCs/>
                <w:i/>
                <w:iCs/>
                <w:sz w:val="22"/>
                <w:szCs w:val="22"/>
              </w:rPr>
              <w:t>Practice Coding Assignment #2 Due</w:t>
            </w:r>
          </w:p>
        </w:tc>
      </w:tr>
      <w:tr w:rsidR="0079112F" w:rsidRPr="0079112F" w14:paraId="1C67A4CB" w14:textId="77777777" w:rsidTr="0079112F">
        <w:trPr>
          <w:trHeight w:val="1136"/>
        </w:trPr>
        <w:tc>
          <w:tcPr>
            <w:tcW w:w="745" w:type="dxa"/>
            <w:tcBorders>
              <w:top w:val="single" w:sz="4" w:space="0" w:color="000000"/>
              <w:left w:val="single" w:sz="4" w:space="0" w:color="000000"/>
              <w:bottom w:val="single" w:sz="4" w:space="0" w:color="000000"/>
              <w:right w:val="single" w:sz="4" w:space="0" w:color="000000"/>
            </w:tcBorders>
          </w:tcPr>
          <w:p w14:paraId="1A5DDBA4" w14:textId="77777777" w:rsidR="0079112F" w:rsidRPr="0079112F" w:rsidRDefault="0079112F" w:rsidP="00172362">
            <w:pPr>
              <w:ind w:right="74"/>
              <w:jc w:val="center"/>
              <w:rPr>
                <w:rFonts w:ascii="Calibri" w:hAnsi="Calibri" w:cs="Calibri"/>
                <w:sz w:val="22"/>
                <w:szCs w:val="22"/>
              </w:rPr>
            </w:pPr>
            <w:r w:rsidRPr="0079112F">
              <w:rPr>
                <w:rFonts w:ascii="Calibri" w:hAnsi="Calibri" w:cs="Calibri"/>
                <w:sz w:val="22"/>
                <w:szCs w:val="22"/>
              </w:rPr>
              <w:t xml:space="preserve">4 </w:t>
            </w:r>
          </w:p>
        </w:tc>
        <w:tc>
          <w:tcPr>
            <w:tcW w:w="782" w:type="dxa"/>
            <w:tcBorders>
              <w:top w:val="single" w:sz="4" w:space="0" w:color="000000"/>
              <w:left w:val="single" w:sz="4" w:space="0" w:color="000000"/>
              <w:bottom w:val="single" w:sz="4" w:space="0" w:color="000000"/>
              <w:right w:val="single" w:sz="4" w:space="0" w:color="000000"/>
            </w:tcBorders>
          </w:tcPr>
          <w:p w14:paraId="1DBFE3C5" w14:textId="2AE0608A" w:rsidR="0079112F" w:rsidRPr="00EE1EB4" w:rsidRDefault="0079112F" w:rsidP="00172362">
            <w:pPr>
              <w:ind w:left="21"/>
              <w:rPr>
                <w:rFonts w:ascii="Calibri" w:hAnsi="Calibri" w:cs="Calibri"/>
                <w:sz w:val="22"/>
                <w:szCs w:val="22"/>
              </w:rPr>
            </w:pPr>
            <w:r w:rsidRPr="00EE1EB4">
              <w:rPr>
                <w:rFonts w:ascii="Calibri" w:hAnsi="Calibri" w:cs="Calibri"/>
                <w:sz w:val="22"/>
                <w:szCs w:val="22"/>
              </w:rPr>
              <w:t xml:space="preserve">06/03 </w:t>
            </w:r>
          </w:p>
        </w:tc>
        <w:tc>
          <w:tcPr>
            <w:tcW w:w="3600" w:type="dxa"/>
            <w:tcBorders>
              <w:top w:val="single" w:sz="4" w:space="0" w:color="000000"/>
              <w:left w:val="single" w:sz="4" w:space="0" w:color="000000"/>
              <w:bottom w:val="single" w:sz="4" w:space="0" w:color="000000"/>
              <w:right w:val="single" w:sz="4" w:space="0" w:color="000000"/>
            </w:tcBorders>
          </w:tcPr>
          <w:p w14:paraId="239BB95F" w14:textId="77777777" w:rsidR="0079112F" w:rsidRPr="00EE1EB4" w:rsidRDefault="000E2249" w:rsidP="00172362">
            <w:pPr>
              <w:rPr>
                <w:rFonts w:ascii="Calibri" w:hAnsi="Calibri" w:cs="Calibri"/>
                <w:sz w:val="22"/>
                <w:szCs w:val="22"/>
              </w:rPr>
            </w:pPr>
            <w:r w:rsidRPr="00EE1EB4">
              <w:rPr>
                <w:rFonts w:ascii="Calibri" w:hAnsi="Calibri" w:cs="Calibri"/>
                <w:sz w:val="22"/>
                <w:szCs w:val="22"/>
              </w:rPr>
              <w:t>R-PAS Coding:</w:t>
            </w:r>
          </w:p>
          <w:p w14:paraId="42C2E2F4" w14:textId="77777777" w:rsidR="000E2249" w:rsidRPr="00EE1EB4" w:rsidRDefault="000E2249" w:rsidP="000E2249">
            <w:pPr>
              <w:pStyle w:val="ListParagraph"/>
              <w:numPr>
                <w:ilvl w:val="0"/>
                <w:numId w:val="30"/>
              </w:numPr>
              <w:rPr>
                <w:rFonts w:ascii="Calibri" w:hAnsi="Calibri" w:cs="Calibri"/>
                <w:sz w:val="22"/>
                <w:szCs w:val="22"/>
              </w:rPr>
            </w:pPr>
            <w:r w:rsidRPr="00EE1EB4">
              <w:rPr>
                <w:rFonts w:ascii="Calibri" w:hAnsi="Calibri" w:cs="Calibri"/>
                <w:sz w:val="22"/>
                <w:szCs w:val="22"/>
              </w:rPr>
              <w:t>Advanced Coding, con’t</w:t>
            </w:r>
          </w:p>
          <w:p w14:paraId="6591B117" w14:textId="7533C92E" w:rsidR="000E2249" w:rsidRPr="00EE1EB4" w:rsidRDefault="000E2249" w:rsidP="000E2249">
            <w:pPr>
              <w:pStyle w:val="ListParagraph"/>
              <w:numPr>
                <w:ilvl w:val="0"/>
                <w:numId w:val="30"/>
              </w:numPr>
              <w:rPr>
                <w:rFonts w:ascii="Calibri" w:hAnsi="Calibri" w:cs="Calibri"/>
                <w:sz w:val="22"/>
                <w:szCs w:val="22"/>
              </w:rPr>
            </w:pPr>
            <w:r w:rsidRPr="00EE1EB4">
              <w:rPr>
                <w:rFonts w:ascii="Calibri" w:hAnsi="Calibri" w:cs="Calibri"/>
                <w:sz w:val="22"/>
                <w:szCs w:val="22"/>
              </w:rPr>
              <w:t>Computer Scoring</w:t>
            </w:r>
          </w:p>
        </w:tc>
        <w:tc>
          <w:tcPr>
            <w:tcW w:w="2429" w:type="dxa"/>
            <w:tcBorders>
              <w:top w:val="single" w:sz="4" w:space="0" w:color="000000"/>
              <w:left w:val="single" w:sz="4" w:space="0" w:color="000000"/>
              <w:bottom w:val="single" w:sz="4" w:space="0" w:color="000000"/>
              <w:right w:val="single" w:sz="4" w:space="0" w:color="000000"/>
            </w:tcBorders>
          </w:tcPr>
          <w:p w14:paraId="7A6DE2B9" w14:textId="77777777" w:rsidR="0079112F" w:rsidRPr="00EE1EB4" w:rsidRDefault="00D836BB" w:rsidP="00D836BB">
            <w:pPr>
              <w:rPr>
                <w:rFonts w:ascii="Calibri" w:hAnsi="Calibri" w:cs="Calibri"/>
                <w:sz w:val="22"/>
                <w:szCs w:val="22"/>
              </w:rPr>
            </w:pPr>
            <w:r w:rsidRPr="00EE1EB4">
              <w:rPr>
                <w:rFonts w:ascii="Calibri" w:hAnsi="Calibri" w:cs="Calibri"/>
                <w:sz w:val="22"/>
                <w:szCs w:val="22"/>
              </w:rPr>
              <w:t>R-PAS Manual, Ch. 4</w:t>
            </w:r>
          </w:p>
          <w:p w14:paraId="63DA052B" w14:textId="77777777" w:rsidR="00D836BB" w:rsidRPr="00EE1EB4" w:rsidRDefault="00D836BB" w:rsidP="00D836BB">
            <w:pPr>
              <w:rPr>
                <w:rFonts w:ascii="Calibri" w:hAnsi="Calibri" w:cs="Calibri"/>
                <w:sz w:val="22"/>
                <w:szCs w:val="22"/>
              </w:rPr>
            </w:pPr>
          </w:p>
          <w:p w14:paraId="13BBD781" w14:textId="77777777" w:rsidR="00D836BB" w:rsidRPr="00EE1EB4" w:rsidRDefault="00D836BB" w:rsidP="00D836BB">
            <w:pPr>
              <w:rPr>
                <w:rFonts w:ascii="Calibri" w:hAnsi="Calibri" w:cs="Calibri"/>
                <w:sz w:val="22"/>
                <w:szCs w:val="22"/>
              </w:rPr>
            </w:pPr>
            <w:r w:rsidRPr="00EE1EB4">
              <w:rPr>
                <w:rFonts w:ascii="Calibri" w:hAnsi="Calibri" w:cs="Calibri"/>
                <w:sz w:val="22"/>
                <w:szCs w:val="22"/>
              </w:rPr>
              <w:t>Viglione et al. (2022) article</w:t>
            </w:r>
          </w:p>
          <w:p w14:paraId="771F057F" w14:textId="77777777" w:rsidR="00D836BB" w:rsidRPr="00EE1EB4" w:rsidRDefault="00D836BB" w:rsidP="00D836BB">
            <w:pPr>
              <w:rPr>
                <w:rFonts w:ascii="Calibri" w:hAnsi="Calibri" w:cs="Calibri"/>
                <w:sz w:val="22"/>
                <w:szCs w:val="22"/>
              </w:rPr>
            </w:pPr>
          </w:p>
          <w:p w14:paraId="6ECBA6A7" w14:textId="54A2E15B" w:rsidR="00D836BB" w:rsidRPr="00EE1EB4" w:rsidRDefault="00D836BB" w:rsidP="00D836BB">
            <w:pPr>
              <w:rPr>
                <w:rFonts w:ascii="Calibri" w:hAnsi="Calibri" w:cs="Calibri"/>
                <w:sz w:val="22"/>
                <w:szCs w:val="22"/>
              </w:rPr>
            </w:pPr>
            <w:r w:rsidRPr="00EE1EB4">
              <w:rPr>
                <w:rFonts w:ascii="Calibri" w:hAnsi="Calibri" w:cs="Calibri"/>
                <w:sz w:val="22"/>
                <w:szCs w:val="22"/>
              </w:rPr>
              <w:t>Aschieri &amp; Pascarella (2021) article</w:t>
            </w:r>
          </w:p>
        </w:tc>
        <w:tc>
          <w:tcPr>
            <w:tcW w:w="2342" w:type="dxa"/>
            <w:tcBorders>
              <w:top w:val="single" w:sz="4" w:space="0" w:color="000000"/>
              <w:left w:val="single" w:sz="4" w:space="0" w:color="000000"/>
              <w:bottom w:val="single" w:sz="4" w:space="0" w:color="000000"/>
              <w:right w:val="single" w:sz="4" w:space="0" w:color="000000"/>
            </w:tcBorders>
          </w:tcPr>
          <w:p w14:paraId="31984BD0" w14:textId="77777777" w:rsidR="0079112F" w:rsidRPr="00BD0F82" w:rsidRDefault="00BD0F82" w:rsidP="00172362">
            <w:pPr>
              <w:rPr>
                <w:rFonts w:ascii="Calibri" w:hAnsi="Calibri" w:cs="Calibri"/>
                <w:b/>
                <w:bCs/>
                <w:i/>
                <w:iCs/>
                <w:sz w:val="22"/>
                <w:szCs w:val="22"/>
              </w:rPr>
            </w:pPr>
            <w:r w:rsidRPr="00BD0F82">
              <w:rPr>
                <w:rFonts w:ascii="Calibri" w:hAnsi="Calibri" w:cs="Calibri"/>
                <w:b/>
                <w:bCs/>
                <w:i/>
                <w:iCs/>
                <w:sz w:val="22"/>
                <w:szCs w:val="22"/>
              </w:rPr>
              <w:t>Reading Notes due</w:t>
            </w:r>
          </w:p>
          <w:p w14:paraId="54C797C0" w14:textId="77777777" w:rsidR="00BD0F82" w:rsidRDefault="00BD0F82" w:rsidP="00172362">
            <w:pPr>
              <w:rPr>
                <w:rFonts w:ascii="Calibri" w:hAnsi="Calibri" w:cs="Calibri"/>
                <w:sz w:val="22"/>
                <w:szCs w:val="22"/>
              </w:rPr>
            </w:pPr>
          </w:p>
          <w:p w14:paraId="75D8E21F" w14:textId="6FCAF42A" w:rsidR="00BD0F82" w:rsidRPr="0079112F" w:rsidRDefault="00BD0F82" w:rsidP="00172362">
            <w:pPr>
              <w:rPr>
                <w:rFonts w:ascii="Calibri" w:hAnsi="Calibri" w:cs="Calibri"/>
                <w:sz w:val="22"/>
                <w:szCs w:val="22"/>
              </w:rPr>
            </w:pPr>
          </w:p>
        </w:tc>
      </w:tr>
      <w:tr w:rsidR="0079112F" w:rsidRPr="0079112F" w14:paraId="78A1B9E4" w14:textId="77777777" w:rsidTr="0079112F">
        <w:trPr>
          <w:trHeight w:val="1085"/>
        </w:trPr>
        <w:tc>
          <w:tcPr>
            <w:tcW w:w="745" w:type="dxa"/>
            <w:tcBorders>
              <w:top w:val="single" w:sz="4" w:space="0" w:color="000000"/>
              <w:left w:val="single" w:sz="4" w:space="0" w:color="000000"/>
              <w:bottom w:val="single" w:sz="4" w:space="0" w:color="000000"/>
              <w:right w:val="single" w:sz="4" w:space="0" w:color="000000"/>
            </w:tcBorders>
          </w:tcPr>
          <w:p w14:paraId="4F29B804" w14:textId="0E877189" w:rsidR="0079112F" w:rsidRPr="0079112F" w:rsidRDefault="0079112F" w:rsidP="00172362">
            <w:pPr>
              <w:ind w:right="74"/>
              <w:jc w:val="center"/>
              <w:rPr>
                <w:rFonts w:ascii="Calibri" w:hAnsi="Calibri" w:cs="Calibri"/>
                <w:sz w:val="22"/>
                <w:szCs w:val="22"/>
              </w:rPr>
            </w:pPr>
          </w:p>
        </w:tc>
        <w:tc>
          <w:tcPr>
            <w:tcW w:w="782" w:type="dxa"/>
            <w:tcBorders>
              <w:top w:val="single" w:sz="4" w:space="0" w:color="000000"/>
              <w:left w:val="single" w:sz="4" w:space="0" w:color="000000"/>
              <w:bottom w:val="single" w:sz="4" w:space="0" w:color="000000"/>
              <w:right w:val="single" w:sz="4" w:space="0" w:color="000000"/>
            </w:tcBorders>
          </w:tcPr>
          <w:p w14:paraId="0E855B1B" w14:textId="2957CF14" w:rsidR="0079112F" w:rsidRPr="00EE1EB4" w:rsidRDefault="0079112F" w:rsidP="00172362">
            <w:pPr>
              <w:ind w:left="21"/>
              <w:rPr>
                <w:rFonts w:ascii="Calibri" w:hAnsi="Calibri" w:cs="Calibri"/>
                <w:sz w:val="22"/>
                <w:szCs w:val="22"/>
              </w:rPr>
            </w:pPr>
            <w:r w:rsidRPr="00EE1EB4">
              <w:rPr>
                <w:rFonts w:ascii="Calibri" w:hAnsi="Calibri" w:cs="Calibri"/>
                <w:sz w:val="22"/>
                <w:szCs w:val="22"/>
              </w:rPr>
              <w:t xml:space="preserve">06/05 </w:t>
            </w:r>
          </w:p>
        </w:tc>
        <w:tc>
          <w:tcPr>
            <w:tcW w:w="3600" w:type="dxa"/>
            <w:tcBorders>
              <w:top w:val="single" w:sz="4" w:space="0" w:color="000000"/>
              <w:left w:val="single" w:sz="4" w:space="0" w:color="000000"/>
              <w:bottom w:val="single" w:sz="4" w:space="0" w:color="000000"/>
              <w:right w:val="single" w:sz="4" w:space="0" w:color="000000"/>
            </w:tcBorders>
          </w:tcPr>
          <w:p w14:paraId="4E91044F" w14:textId="77777777" w:rsidR="0079112F" w:rsidRPr="00EE1EB4" w:rsidRDefault="0079112F" w:rsidP="0079112F">
            <w:pPr>
              <w:jc w:val="center"/>
              <w:rPr>
                <w:rFonts w:ascii="Calibri" w:hAnsi="Calibri" w:cs="Calibri"/>
                <w:b/>
                <w:bCs/>
                <w:sz w:val="22"/>
                <w:szCs w:val="22"/>
              </w:rPr>
            </w:pPr>
          </w:p>
          <w:p w14:paraId="5C792C3B" w14:textId="77777777" w:rsidR="0079112F" w:rsidRPr="00EE1EB4" w:rsidRDefault="0079112F" w:rsidP="0079112F">
            <w:pPr>
              <w:jc w:val="center"/>
              <w:rPr>
                <w:rFonts w:ascii="Calibri" w:hAnsi="Calibri" w:cs="Calibri"/>
                <w:b/>
                <w:bCs/>
                <w:sz w:val="22"/>
                <w:szCs w:val="22"/>
              </w:rPr>
            </w:pPr>
          </w:p>
          <w:p w14:paraId="2EFFC74E" w14:textId="77777777" w:rsidR="0079112F" w:rsidRPr="00EE1EB4" w:rsidRDefault="0079112F" w:rsidP="0079112F">
            <w:pPr>
              <w:jc w:val="center"/>
              <w:rPr>
                <w:rFonts w:ascii="Calibri" w:hAnsi="Calibri" w:cs="Calibri"/>
                <w:b/>
                <w:bCs/>
                <w:sz w:val="28"/>
                <w:szCs w:val="28"/>
              </w:rPr>
            </w:pPr>
            <w:r w:rsidRPr="00EE1EB4">
              <w:rPr>
                <w:rFonts w:ascii="Calibri" w:hAnsi="Calibri" w:cs="Calibri"/>
                <w:b/>
                <w:bCs/>
                <w:sz w:val="28"/>
                <w:szCs w:val="28"/>
              </w:rPr>
              <w:t>R-PAS LAB DAY</w:t>
            </w:r>
          </w:p>
          <w:p w14:paraId="643272BC" w14:textId="77777777" w:rsidR="0079112F" w:rsidRPr="00EE1EB4" w:rsidRDefault="0079112F" w:rsidP="0079112F">
            <w:pPr>
              <w:jc w:val="center"/>
              <w:rPr>
                <w:rFonts w:ascii="Calibri" w:hAnsi="Calibri" w:cs="Calibri"/>
                <w:b/>
                <w:bCs/>
                <w:sz w:val="28"/>
                <w:szCs w:val="28"/>
              </w:rPr>
            </w:pPr>
            <w:r w:rsidRPr="00EE1EB4">
              <w:rPr>
                <w:rFonts w:ascii="Calibri" w:hAnsi="Calibri" w:cs="Calibri"/>
                <w:b/>
                <w:bCs/>
                <w:sz w:val="28"/>
                <w:szCs w:val="28"/>
              </w:rPr>
              <w:t>4:00-5:30 PM</w:t>
            </w:r>
          </w:p>
          <w:p w14:paraId="0C5166DA" w14:textId="3B1D8D50" w:rsidR="0079112F" w:rsidRPr="00EE1EB4" w:rsidRDefault="0079112F" w:rsidP="0079112F">
            <w:pPr>
              <w:jc w:val="center"/>
              <w:rPr>
                <w:rFonts w:ascii="Calibri" w:hAnsi="Calibri" w:cs="Calibri"/>
                <w:sz w:val="22"/>
                <w:szCs w:val="22"/>
              </w:rPr>
            </w:pPr>
            <w:r w:rsidRPr="00EE1EB4">
              <w:rPr>
                <w:rFonts w:ascii="Calibri" w:hAnsi="Calibri" w:cs="Calibri"/>
                <w:sz w:val="22"/>
                <w:szCs w:val="22"/>
              </w:rPr>
              <w:t>*Room to be announced</w:t>
            </w:r>
          </w:p>
        </w:tc>
        <w:tc>
          <w:tcPr>
            <w:tcW w:w="2429" w:type="dxa"/>
            <w:tcBorders>
              <w:top w:val="single" w:sz="4" w:space="0" w:color="000000"/>
              <w:left w:val="single" w:sz="4" w:space="0" w:color="000000"/>
              <w:bottom w:val="single" w:sz="4" w:space="0" w:color="000000"/>
              <w:right w:val="single" w:sz="4" w:space="0" w:color="000000"/>
            </w:tcBorders>
          </w:tcPr>
          <w:p w14:paraId="1650E2B3" w14:textId="7D289CA2" w:rsidR="0079112F" w:rsidRPr="00EE1EB4" w:rsidRDefault="0079112F" w:rsidP="00D836BB">
            <w:pPr>
              <w:rPr>
                <w:rFonts w:ascii="Calibri" w:hAnsi="Calibri" w:cs="Calibri"/>
                <w:sz w:val="22"/>
                <w:szCs w:val="22"/>
              </w:rPr>
            </w:pPr>
            <w:r w:rsidRPr="00EE1EB4">
              <w:fldChar w:fldCharType="begin"/>
            </w:r>
            <w:r w:rsidRPr="00EE1EB4">
              <w:rPr>
                <w:sz w:val="22"/>
                <w:szCs w:val="22"/>
              </w:rPr>
              <w:instrText xml:space="preserve"> INCLUDEPICTURE "/Users/lawrieignacio/Library/Group Containers/UBF8T346G9.ms/WebArchiveCopyPasteTempFiles/com.microsoft.Word/images?q=tbnANd9GcTi477u4cfzXqyQGdRPiRY59iht_tXq0RwFow&amp;s" \* MERGEFORMATINET </w:instrText>
            </w:r>
            <w:r w:rsidRPr="00EE1EB4">
              <w:fldChar w:fldCharType="separate"/>
            </w:r>
            <w:r w:rsidRPr="00EE1EB4">
              <w:rPr>
                <w:noProof/>
              </w:rPr>
              <w:drawing>
                <wp:inline distT="0" distB="0" distL="0" distR="0" wp14:anchorId="1A0DE1D3" wp14:editId="41305B5C">
                  <wp:extent cx="1393887" cy="1233805"/>
                  <wp:effectExtent l="0" t="0" r="3175" b="0"/>
                  <wp:docPr id="2004185757" name="Picture 1" descr="Book Review – Hermann Rorschach's Psychodiagnostics — The Psychiatry  Re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Review – Hermann Rorschach's Psychodiagnostics — The Psychiatry  Resour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33423" cy="1268800"/>
                          </a:xfrm>
                          <a:prstGeom prst="rect">
                            <a:avLst/>
                          </a:prstGeom>
                          <a:noFill/>
                          <a:ln>
                            <a:noFill/>
                          </a:ln>
                        </pic:spPr>
                      </pic:pic>
                    </a:graphicData>
                  </a:graphic>
                </wp:inline>
              </w:drawing>
            </w:r>
            <w:r w:rsidRPr="00EE1EB4">
              <w:fldChar w:fldCharType="end"/>
            </w:r>
          </w:p>
        </w:tc>
        <w:tc>
          <w:tcPr>
            <w:tcW w:w="2342" w:type="dxa"/>
            <w:tcBorders>
              <w:top w:val="single" w:sz="4" w:space="0" w:color="000000"/>
              <w:left w:val="single" w:sz="4" w:space="0" w:color="000000"/>
              <w:bottom w:val="single" w:sz="4" w:space="0" w:color="000000"/>
              <w:right w:val="single" w:sz="4" w:space="0" w:color="000000"/>
            </w:tcBorders>
          </w:tcPr>
          <w:p w14:paraId="5F8B289B" w14:textId="718FA892" w:rsidR="0079112F" w:rsidRPr="0079112F" w:rsidRDefault="0079112F" w:rsidP="00172362">
            <w:pPr>
              <w:rPr>
                <w:rFonts w:ascii="Calibri" w:hAnsi="Calibri" w:cs="Calibri"/>
                <w:sz w:val="22"/>
                <w:szCs w:val="22"/>
              </w:rPr>
            </w:pPr>
          </w:p>
        </w:tc>
      </w:tr>
      <w:tr w:rsidR="0079112F" w:rsidRPr="0079112F" w14:paraId="0C898D5D" w14:textId="77777777" w:rsidTr="0015487B">
        <w:trPr>
          <w:trHeight w:val="2018"/>
        </w:trPr>
        <w:tc>
          <w:tcPr>
            <w:tcW w:w="745" w:type="dxa"/>
            <w:tcBorders>
              <w:top w:val="single" w:sz="4" w:space="0" w:color="000000"/>
              <w:left w:val="single" w:sz="4" w:space="0" w:color="000000"/>
              <w:bottom w:val="single" w:sz="4" w:space="0" w:color="000000"/>
              <w:right w:val="single" w:sz="4" w:space="0" w:color="000000"/>
            </w:tcBorders>
          </w:tcPr>
          <w:p w14:paraId="6F655C22" w14:textId="1A2570C5" w:rsidR="0079112F" w:rsidRPr="0079112F" w:rsidRDefault="0015487B" w:rsidP="00172362">
            <w:pPr>
              <w:ind w:right="74"/>
              <w:jc w:val="center"/>
              <w:rPr>
                <w:rFonts w:ascii="Calibri" w:hAnsi="Calibri" w:cs="Calibri"/>
                <w:sz w:val="22"/>
                <w:szCs w:val="22"/>
              </w:rPr>
            </w:pPr>
            <w:r>
              <w:rPr>
                <w:rFonts w:ascii="Calibri" w:hAnsi="Calibri" w:cs="Calibri"/>
                <w:sz w:val="22"/>
                <w:szCs w:val="22"/>
              </w:rPr>
              <w:t>5</w:t>
            </w:r>
            <w:r w:rsidR="0079112F" w:rsidRPr="0079112F">
              <w:rPr>
                <w:rFonts w:ascii="Calibri" w:hAnsi="Calibri" w:cs="Calibri"/>
                <w:sz w:val="22"/>
                <w:szCs w:val="22"/>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1E8C6B61" w14:textId="3F13B566" w:rsidR="0079112F" w:rsidRPr="00EE1EB4" w:rsidRDefault="0079112F" w:rsidP="00172362">
            <w:pPr>
              <w:ind w:left="21"/>
              <w:rPr>
                <w:rFonts w:ascii="Calibri" w:hAnsi="Calibri" w:cs="Calibri"/>
                <w:sz w:val="22"/>
                <w:szCs w:val="22"/>
              </w:rPr>
            </w:pPr>
            <w:r w:rsidRPr="00EE1EB4">
              <w:rPr>
                <w:rFonts w:ascii="Calibri" w:hAnsi="Calibri" w:cs="Calibri"/>
                <w:sz w:val="22"/>
                <w:szCs w:val="22"/>
              </w:rPr>
              <w:t xml:space="preserve">06/10 </w:t>
            </w:r>
          </w:p>
        </w:tc>
        <w:tc>
          <w:tcPr>
            <w:tcW w:w="3600" w:type="dxa"/>
            <w:tcBorders>
              <w:top w:val="single" w:sz="4" w:space="0" w:color="000000"/>
              <w:left w:val="single" w:sz="4" w:space="0" w:color="000000"/>
              <w:bottom w:val="single" w:sz="4" w:space="0" w:color="000000"/>
              <w:right w:val="single" w:sz="4" w:space="0" w:color="000000"/>
            </w:tcBorders>
          </w:tcPr>
          <w:p w14:paraId="2E7F4D5C" w14:textId="77777777" w:rsidR="0079112F" w:rsidRPr="00EE1EB4" w:rsidRDefault="000E2249" w:rsidP="00172362">
            <w:pPr>
              <w:rPr>
                <w:rFonts w:ascii="Calibri" w:hAnsi="Calibri" w:cs="Calibri"/>
                <w:sz w:val="22"/>
                <w:szCs w:val="22"/>
              </w:rPr>
            </w:pPr>
            <w:r w:rsidRPr="00EE1EB4">
              <w:rPr>
                <w:rFonts w:ascii="Calibri" w:hAnsi="Calibri" w:cs="Calibri"/>
                <w:sz w:val="22"/>
                <w:szCs w:val="22"/>
              </w:rPr>
              <w:t>Introduction to the Thematic Apperception Test (TAT)</w:t>
            </w:r>
          </w:p>
          <w:p w14:paraId="4BAC9BBA" w14:textId="77777777" w:rsidR="000E2249" w:rsidRPr="00EE1EB4" w:rsidRDefault="000E2249" w:rsidP="0015487B">
            <w:pPr>
              <w:pStyle w:val="ListParagraph"/>
              <w:numPr>
                <w:ilvl w:val="0"/>
                <w:numId w:val="32"/>
              </w:numPr>
              <w:rPr>
                <w:rFonts w:ascii="Calibri" w:hAnsi="Calibri" w:cs="Calibri"/>
                <w:sz w:val="22"/>
                <w:szCs w:val="22"/>
              </w:rPr>
            </w:pPr>
            <w:r w:rsidRPr="00EE1EB4">
              <w:rPr>
                <w:rFonts w:ascii="Calibri" w:hAnsi="Calibri" w:cs="Calibri"/>
                <w:sz w:val="22"/>
                <w:szCs w:val="22"/>
              </w:rPr>
              <w:t>Practice with the TAT</w:t>
            </w:r>
          </w:p>
          <w:p w14:paraId="0401A26C" w14:textId="77777777" w:rsidR="000E2249" w:rsidRPr="00EE1EB4" w:rsidRDefault="000E2249" w:rsidP="00172362">
            <w:pPr>
              <w:rPr>
                <w:rFonts w:ascii="Calibri" w:hAnsi="Calibri" w:cs="Calibri"/>
                <w:sz w:val="22"/>
                <w:szCs w:val="22"/>
              </w:rPr>
            </w:pPr>
          </w:p>
          <w:p w14:paraId="30D0C173" w14:textId="77777777" w:rsidR="000E2249" w:rsidRPr="00EE1EB4" w:rsidRDefault="000E2249" w:rsidP="00172362">
            <w:pPr>
              <w:rPr>
                <w:rFonts w:ascii="Calibri" w:hAnsi="Calibri" w:cs="Calibri"/>
                <w:sz w:val="22"/>
                <w:szCs w:val="22"/>
              </w:rPr>
            </w:pPr>
            <w:r w:rsidRPr="00EE1EB4">
              <w:rPr>
                <w:rFonts w:ascii="Calibri" w:hAnsi="Calibri" w:cs="Calibri"/>
                <w:sz w:val="22"/>
                <w:szCs w:val="22"/>
              </w:rPr>
              <w:t>Introduction to the Early Memories Procedure</w:t>
            </w:r>
            <w:r w:rsidR="0015487B" w:rsidRPr="00EE1EB4">
              <w:rPr>
                <w:rFonts w:ascii="Calibri" w:hAnsi="Calibri" w:cs="Calibri"/>
                <w:sz w:val="22"/>
                <w:szCs w:val="22"/>
              </w:rPr>
              <w:t xml:space="preserve"> (EMP)</w:t>
            </w:r>
          </w:p>
          <w:p w14:paraId="71CD8E92" w14:textId="3208E16B" w:rsidR="0015487B" w:rsidRPr="00EE1EB4" w:rsidRDefault="0015487B" w:rsidP="0015487B">
            <w:pPr>
              <w:pStyle w:val="ListParagraph"/>
              <w:numPr>
                <w:ilvl w:val="0"/>
                <w:numId w:val="32"/>
              </w:numPr>
              <w:rPr>
                <w:rFonts w:ascii="Calibri" w:hAnsi="Calibri" w:cs="Calibri"/>
                <w:sz w:val="22"/>
                <w:szCs w:val="22"/>
              </w:rPr>
            </w:pPr>
            <w:r w:rsidRPr="00EE1EB4">
              <w:rPr>
                <w:rFonts w:ascii="Calibri" w:hAnsi="Calibri" w:cs="Calibri"/>
                <w:sz w:val="22"/>
                <w:szCs w:val="22"/>
              </w:rPr>
              <w:t>Practice with the EMP</w:t>
            </w:r>
          </w:p>
          <w:p w14:paraId="009690DF" w14:textId="181571ED" w:rsidR="0015487B" w:rsidRPr="00EE1EB4" w:rsidRDefault="0015487B" w:rsidP="00172362">
            <w:pPr>
              <w:rPr>
                <w:rFonts w:ascii="Calibri" w:hAnsi="Calibri" w:cs="Calibri"/>
                <w:sz w:val="22"/>
                <w:szCs w:val="22"/>
              </w:rPr>
            </w:pPr>
          </w:p>
        </w:tc>
        <w:tc>
          <w:tcPr>
            <w:tcW w:w="2429" w:type="dxa"/>
            <w:tcBorders>
              <w:top w:val="single" w:sz="4" w:space="0" w:color="000000"/>
              <w:left w:val="single" w:sz="4" w:space="0" w:color="000000"/>
              <w:bottom w:val="single" w:sz="4" w:space="0" w:color="000000"/>
              <w:right w:val="single" w:sz="4" w:space="0" w:color="000000"/>
            </w:tcBorders>
          </w:tcPr>
          <w:p w14:paraId="6CDCDB00" w14:textId="77777777" w:rsidR="0079112F" w:rsidRPr="00EE1EB4" w:rsidRDefault="0079112F" w:rsidP="00D836BB">
            <w:pPr>
              <w:rPr>
                <w:rFonts w:ascii="Calibri" w:hAnsi="Calibri" w:cs="Calibri"/>
                <w:sz w:val="22"/>
                <w:szCs w:val="22"/>
              </w:rPr>
            </w:pPr>
          </w:p>
          <w:p w14:paraId="5B189839" w14:textId="4AA1F8C2" w:rsidR="00D836BB" w:rsidRPr="00EE1EB4" w:rsidRDefault="00D836BB" w:rsidP="00D836BB">
            <w:pPr>
              <w:rPr>
                <w:rFonts w:ascii="Calibri" w:hAnsi="Calibri" w:cs="Calibri"/>
                <w:sz w:val="22"/>
                <w:szCs w:val="22"/>
              </w:rPr>
            </w:pPr>
            <w:r w:rsidRPr="00EE1EB4">
              <w:rPr>
                <w:rFonts w:ascii="Calibri" w:hAnsi="Calibri" w:cs="Calibri"/>
                <w:i/>
                <w:iCs/>
                <w:sz w:val="22"/>
                <w:szCs w:val="22"/>
              </w:rPr>
              <w:t xml:space="preserve">A Practical Guide to the TAT </w:t>
            </w:r>
            <w:r w:rsidRPr="00EE1EB4">
              <w:rPr>
                <w:rFonts w:ascii="Calibri" w:hAnsi="Calibri" w:cs="Calibri"/>
                <w:sz w:val="22"/>
                <w:szCs w:val="22"/>
              </w:rPr>
              <w:t>(provided by Dr. Ignacio), pp. 1-49</w:t>
            </w:r>
          </w:p>
          <w:p w14:paraId="398DA742" w14:textId="77777777" w:rsidR="00D836BB" w:rsidRPr="00EE1EB4" w:rsidRDefault="00D836BB" w:rsidP="00D836BB">
            <w:pPr>
              <w:rPr>
                <w:rFonts w:ascii="Calibri" w:hAnsi="Calibri" w:cs="Calibri"/>
                <w:sz w:val="22"/>
                <w:szCs w:val="22"/>
              </w:rPr>
            </w:pPr>
          </w:p>
          <w:p w14:paraId="179D81CC" w14:textId="5994B918" w:rsidR="006965EF" w:rsidRPr="00EE1EB4" w:rsidRDefault="006965EF" w:rsidP="00D836BB">
            <w:pPr>
              <w:rPr>
                <w:rFonts w:ascii="Calibri" w:hAnsi="Calibri" w:cs="Calibri"/>
                <w:sz w:val="22"/>
                <w:szCs w:val="22"/>
              </w:rPr>
            </w:pPr>
            <w:r w:rsidRPr="00EE1EB4">
              <w:rPr>
                <w:rFonts w:ascii="Calibri" w:hAnsi="Calibri" w:cs="Calibri"/>
                <w:sz w:val="22"/>
                <w:szCs w:val="22"/>
              </w:rPr>
              <w:t>Bruhn articles, Parts 1 &amp; 2</w:t>
            </w:r>
          </w:p>
        </w:tc>
        <w:tc>
          <w:tcPr>
            <w:tcW w:w="2342" w:type="dxa"/>
            <w:tcBorders>
              <w:top w:val="single" w:sz="4" w:space="0" w:color="000000"/>
              <w:left w:val="single" w:sz="4" w:space="0" w:color="000000"/>
              <w:bottom w:val="single" w:sz="4" w:space="0" w:color="000000"/>
              <w:right w:val="single" w:sz="4" w:space="0" w:color="000000"/>
            </w:tcBorders>
          </w:tcPr>
          <w:p w14:paraId="6F19F7F3" w14:textId="77777777" w:rsidR="0079112F" w:rsidRPr="00BD0F82" w:rsidRDefault="00BD0F82" w:rsidP="00172362">
            <w:pPr>
              <w:rPr>
                <w:rFonts w:ascii="Calibri" w:hAnsi="Calibri" w:cs="Calibri"/>
                <w:b/>
                <w:bCs/>
                <w:i/>
                <w:iCs/>
                <w:sz w:val="22"/>
                <w:szCs w:val="22"/>
              </w:rPr>
            </w:pPr>
            <w:r w:rsidRPr="00BD0F82">
              <w:rPr>
                <w:rFonts w:ascii="Calibri" w:hAnsi="Calibri" w:cs="Calibri"/>
                <w:b/>
                <w:bCs/>
                <w:i/>
                <w:iCs/>
                <w:sz w:val="22"/>
                <w:szCs w:val="22"/>
              </w:rPr>
              <w:t>Reading Notes due</w:t>
            </w:r>
          </w:p>
          <w:p w14:paraId="005EDEF0" w14:textId="77777777" w:rsidR="00BD0F82" w:rsidRPr="00BD0F82" w:rsidRDefault="00BD0F82" w:rsidP="00172362">
            <w:pPr>
              <w:rPr>
                <w:rFonts w:ascii="Calibri" w:hAnsi="Calibri" w:cs="Calibri"/>
                <w:b/>
                <w:bCs/>
                <w:i/>
                <w:iCs/>
                <w:sz w:val="22"/>
                <w:szCs w:val="22"/>
              </w:rPr>
            </w:pPr>
          </w:p>
          <w:p w14:paraId="7A64EA9D" w14:textId="529B5AED" w:rsidR="00BD0F82" w:rsidRPr="0079112F" w:rsidRDefault="00BD0F82" w:rsidP="00172362">
            <w:pPr>
              <w:rPr>
                <w:rFonts w:ascii="Calibri" w:hAnsi="Calibri" w:cs="Calibri"/>
                <w:sz w:val="22"/>
                <w:szCs w:val="22"/>
              </w:rPr>
            </w:pPr>
            <w:r w:rsidRPr="00BD0F82">
              <w:rPr>
                <w:rFonts w:ascii="Calibri" w:hAnsi="Calibri" w:cs="Calibri"/>
                <w:b/>
                <w:bCs/>
                <w:i/>
                <w:iCs/>
                <w:sz w:val="22"/>
                <w:szCs w:val="22"/>
              </w:rPr>
              <w:t>Practice Coding Assignment #3 Due</w:t>
            </w:r>
          </w:p>
        </w:tc>
      </w:tr>
      <w:tr w:rsidR="0079112F" w:rsidRPr="0079112F" w14:paraId="6D2FB196" w14:textId="77777777" w:rsidTr="0079112F">
        <w:trPr>
          <w:trHeight w:val="278"/>
        </w:trPr>
        <w:tc>
          <w:tcPr>
            <w:tcW w:w="745" w:type="dxa"/>
            <w:tcBorders>
              <w:top w:val="single" w:sz="4" w:space="0" w:color="000000"/>
              <w:left w:val="single" w:sz="4" w:space="0" w:color="000000"/>
              <w:bottom w:val="single" w:sz="4" w:space="0" w:color="000000"/>
              <w:right w:val="single" w:sz="4" w:space="0" w:color="000000"/>
            </w:tcBorders>
          </w:tcPr>
          <w:p w14:paraId="1400D3B9" w14:textId="79C4D318" w:rsidR="0079112F" w:rsidRPr="0079112F" w:rsidRDefault="0015487B" w:rsidP="00172362">
            <w:pPr>
              <w:ind w:right="74"/>
              <w:jc w:val="center"/>
              <w:rPr>
                <w:rFonts w:ascii="Calibri" w:hAnsi="Calibri" w:cs="Calibri"/>
                <w:sz w:val="22"/>
                <w:szCs w:val="22"/>
              </w:rPr>
            </w:pPr>
            <w:r>
              <w:rPr>
                <w:rFonts w:ascii="Calibri" w:hAnsi="Calibri" w:cs="Calibri"/>
                <w:sz w:val="22"/>
                <w:szCs w:val="22"/>
              </w:rPr>
              <w:t>6</w:t>
            </w:r>
            <w:r w:rsidR="0079112F" w:rsidRPr="0079112F">
              <w:rPr>
                <w:rFonts w:ascii="Calibri" w:hAnsi="Calibri" w:cs="Calibri"/>
                <w:sz w:val="22"/>
                <w:szCs w:val="22"/>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7EC716C0" w14:textId="4A2EAC2B" w:rsidR="0079112F" w:rsidRPr="00EE1EB4" w:rsidRDefault="0079112F" w:rsidP="00172362">
            <w:pPr>
              <w:ind w:left="21"/>
              <w:rPr>
                <w:rFonts w:ascii="Calibri" w:hAnsi="Calibri" w:cs="Calibri"/>
                <w:sz w:val="22"/>
                <w:szCs w:val="22"/>
              </w:rPr>
            </w:pPr>
            <w:r w:rsidRPr="00EE1EB4">
              <w:rPr>
                <w:rFonts w:ascii="Calibri" w:hAnsi="Calibri" w:cs="Calibri"/>
                <w:sz w:val="22"/>
                <w:szCs w:val="22"/>
              </w:rPr>
              <w:t xml:space="preserve">06/17  </w:t>
            </w:r>
          </w:p>
        </w:tc>
        <w:tc>
          <w:tcPr>
            <w:tcW w:w="3600" w:type="dxa"/>
            <w:tcBorders>
              <w:top w:val="single" w:sz="4" w:space="0" w:color="000000"/>
              <w:left w:val="single" w:sz="4" w:space="0" w:color="000000"/>
              <w:bottom w:val="single" w:sz="4" w:space="0" w:color="000000"/>
              <w:right w:val="single" w:sz="4" w:space="0" w:color="000000"/>
            </w:tcBorders>
          </w:tcPr>
          <w:p w14:paraId="2C3A78D6" w14:textId="77777777" w:rsidR="0079112F" w:rsidRPr="00EE1EB4" w:rsidRDefault="0015487B" w:rsidP="0015487B">
            <w:pPr>
              <w:rPr>
                <w:rFonts w:ascii="Calibri" w:hAnsi="Calibri" w:cs="Calibri"/>
                <w:sz w:val="22"/>
                <w:szCs w:val="22"/>
              </w:rPr>
            </w:pPr>
            <w:r w:rsidRPr="00EE1EB4">
              <w:rPr>
                <w:rFonts w:ascii="Calibri" w:hAnsi="Calibri" w:cs="Calibri"/>
                <w:sz w:val="22"/>
                <w:szCs w:val="22"/>
              </w:rPr>
              <w:t>R-PAS Interpretation:</w:t>
            </w:r>
          </w:p>
          <w:p w14:paraId="2213FCA1" w14:textId="77777777" w:rsidR="0015487B" w:rsidRPr="00EE1EB4" w:rsidRDefault="0015487B" w:rsidP="0015487B">
            <w:pPr>
              <w:pStyle w:val="ListParagraph"/>
              <w:numPr>
                <w:ilvl w:val="0"/>
                <w:numId w:val="32"/>
              </w:numPr>
              <w:rPr>
                <w:rFonts w:ascii="Calibri" w:hAnsi="Calibri" w:cs="Calibri"/>
                <w:sz w:val="22"/>
                <w:szCs w:val="22"/>
              </w:rPr>
            </w:pPr>
            <w:r w:rsidRPr="00EE1EB4">
              <w:rPr>
                <w:rFonts w:ascii="Calibri" w:hAnsi="Calibri" w:cs="Calibri"/>
                <w:sz w:val="22"/>
                <w:szCs w:val="22"/>
              </w:rPr>
              <w:t>Interpretative Principles &amp; Procedures</w:t>
            </w:r>
          </w:p>
          <w:p w14:paraId="36C0CCF2" w14:textId="6A074986" w:rsidR="0015487B" w:rsidRPr="00EE1EB4" w:rsidRDefault="0015487B" w:rsidP="0015487B">
            <w:pPr>
              <w:pStyle w:val="ListParagraph"/>
              <w:numPr>
                <w:ilvl w:val="0"/>
                <w:numId w:val="32"/>
              </w:numPr>
              <w:rPr>
                <w:rFonts w:ascii="Calibri" w:hAnsi="Calibri" w:cs="Calibri"/>
                <w:sz w:val="22"/>
                <w:szCs w:val="22"/>
              </w:rPr>
            </w:pPr>
            <w:r w:rsidRPr="00EE1EB4">
              <w:rPr>
                <w:rFonts w:ascii="Calibri" w:hAnsi="Calibri" w:cs="Calibri"/>
                <w:sz w:val="22"/>
                <w:szCs w:val="22"/>
              </w:rPr>
              <w:t>Page 1 &amp; Page 2 Variables</w:t>
            </w:r>
          </w:p>
        </w:tc>
        <w:tc>
          <w:tcPr>
            <w:tcW w:w="2429" w:type="dxa"/>
            <w:tcBorders>
              <w:top w:val="single" w:sz="4" w:space="0" w:color="000000"/>
              <w:left w:val="single" w:sz="4" w:space="0" w:color="000000"/>
              <w:bottom w:val="single" w:sz="4" w:space="0" w:color="000000"/>
              <w:right w:val="single" w:sz="4" w:space="0" w:color="000000"/>
            </w:tcBorders>
          </w:tcPr>
          <w:p w14:paraId="354271CB" w14:textId="77777777" w:rsidR="0079112F" w:rsidRPr="00EE1EB4" w:rsidRDefault="0015487B" w:rsidP="00D836BB">
            <w:pPr>
              <w:rPr>
                <w:rFonts w:ascii="Calibri" w:hAnsi="Calibri" w:cs="Calibri"/>
                <w:sz w:val="22"/>
                <w:szCs w:val="22"/>
              </w:rPr>
            </w:pPr>
            <w:r w:rsidRPr="00EE1EB4">
              <w:rPr>
                <w:rFonts w:ascii="Calibri" w:hAnsi="Calibri" w:cs="Calibri"/>
                <w:sz w:val="22"/>
                <w:szCs w:val="22"/>
              </w:rPr>
              <w:t>R-PAS Manual, Ch. 10</w:t>
            </w:r>
          </w:p>
          <w:p w14:paraId="14496F50" w14:textId="77777777" w:rsidR="006965EF" w:rsidRPr="00EE1EB4" w:rsidRDefault="006965EF" w:rsidP="00D836BB">
            <w:pPr>
              <w:rPr>
                <w:rFonts w:ascii="Calibri" w:hAnsi="Calibri" w:cs="Calibri"/>
                <w:sz w:val="22"/>
                <w:szCs w:val="22"/>
              </w:rPr>
            </w:pPr>
          </w:p>
          <w:p w14:paraId="74728705" w14:textId="77777777" w:rsidR="006965EF" w:rsidRPr="00EE1EB4" w:rsidRDefault="006965EF" w:rsidP="00D836BB">
            <w:pPr>
              <w:rPr>
                <w:rFonts w:ascii="Calibri" w:hAnsi="Calibri" w:cs="Calibri"/>
                <w:sz w:val="22"/>
                <w:szCs w:val="22"/>
              </w:rPr>
            </w:pPr>
            <w:r w:rsidRPr="00EE1EB4">
              <w:rPr>
                <w:rFonts w:ascii="Calibri" w:hAnsi="Calibri" w:cs="Calibri"/>
                <w:sz w:val="22"/>
                <w:szCs w:val="22"/>
              </w:rPr>
              <w:t>Mihura &amp; Meyer text, Ch. 2</w:t>
            </w:r>
          </w:p>
          <w:p w14:paraId="72081593" w14:textId="77777777" w:rsidR="00D836BB" w:rsidRPr="00EE1EB4" w:rsidRDefault="00D836BB" w:rsidP="00D836BB">
            <w:pPr>
              <w:rPr>
                <w:rFonts w:ascii="Calibri" w:hAnsi="Calibri" w:cs="Calibri"/>
                <w:sz w:val="22"/>
                <w:szCs w:val="22"/>
              </w:rPr>
            </w:pPr>
            <w:r w:rsidRPr="00EE1EB4">
              <w:rPr>
                <w:rFonts w:ascii="Calibri" w:hAnsi="Calibri" w:cs="Calibri"/>
                <w:sz w:val="22"/>
                <w:szCs w:val="22"/>
              </w:rPr>
              <w:t>Storey (2014) article</w:t>
            </w:r>
          </w:p>
          <w:p w14:paraId="55620CD0" w14:textId="77777777" w:rsidR="00D836BB" w:rsidRPr="00EE1EB4" w:rsidRDefault="00D836BB" w:rsidP="00D836BB">
            <w:pPr>
              <w:rPr>
                <w:rFonts w:ascii="Calibri" w:hAnsi="Calibri" w:cs="Calibri"/>
                <w:sz w:val="22"/>
                <w:szCs w:val="22"/>
              </w:rPr>
            </w:pPr>
          </w:p>
          <w:p w14:paraId="1D8329DF" w14:textId="414602D5" w:rsidR="00D836BB" w:rsidRPr="00EE1EB4" w:rsidRDefault="00D836BB" w:rsidP="00D836BB">
            <w:pPr>
              <w:rPr>
                <w:rFonts w:ascii="Calibri" w:hAnsi="Calibri" w:cs="Calibri"/>
                <w:sz w:val="22"/>
                <w:szCs w:val="22"/>
              </w:rPr>
            </w:pPr>
          </w:p>
        </w:tc>
        <w:tc>
          <w:tcPr>
            <w:tcW w:w="2342" w:type="dxa"/>
            <w:tcBorders>
              <w:top w:val="single" w:sz="4" w:space="0" w:color="000000"/>
              <w:left w:val="single" w:sz="4" w:space="0" w:color="000000"/>
              <w:bottom w:val="single" w:sz="4" w:space="0" w:color="000000"/>
              <w:right w:val="single" w:sz="4" w:space="0" w:color="000000"/>
            </w:tcBorders>
          </w:tcPr>
          <w:p w14:paraId="4BEA0E34" w14:textId="55B62D8D" w:rsidR="0079112F" w:rsidRPr="0079112F" w:rsidRDefault="0079112F" w:rsidP="00172362">
            <w:pPr>
              <w:rPr>
                <w:rFonts w:ascii="Calibri" w:hAnsi="Calibri" w:cs="Calibri"/>
                <w:sz w:val="22"/>
                <w:szCs w:val="22"/>
              </w:rPr>
            </w:pPr>
          </w:p>
        </w:tc>
      </w:tr>
      <w:tr w:rsidR="0079112F" w:rsidRPr="0079112F" w14:paraId="73D517FB" w14:textId="77777777" w:rsidTr="0079112F">
        <w:trPr>
          <w:trHeight w:val="1085"/>
        </w:trPr>
        <w:tc>
          <w:tcPr>
            <w:tcW w:w="745" w:type="dxa"/>
            <w:tcBorders>
              <w:top w:val="single" w:sz="4" w:space="0" w:color="000000"/>
              <w:left w:val="single" w:sz="4" w:space="0" w:color="000000"/>
              <w:bottom w:val="single" w:sz="4" w:space="0" w:color="000000"/>
              <w:right w:val="single" w:sz="4" w:space="0" w:color="000000"/>
            </w:tcBorders>
          </w:tcPr>
          <w:p w14:paraId="59BCB962" w14:textId="3F518FE5" w:rsidR="0079112F" w:rsidRPr="0079112F" w:rsidRDefault="0015487B" w:rsidP="00172362">
            <w:pPr>
              <w:ind w:right="74"/>
              <w:jc w:val="center"/>
              <w:rPr>
                <w:rFonts w:ascii="Calibri" w:hAnsi="Calibri" w:cs="Calibri"/>
                <w:sz w:val="22"/>
                <w:szCs w:val="22"/>
              </w:rPr>
            </w:pPr>
            <w:r>
              <w:rPr>
                <w:rFonts w:ascii="Calibri" w:hAnsi="Calibri" w:cs="Calibri"/>
                <w:sz w:val="22"/>
                <w:szCs w:val="22"/>
              </w:rPr>
              <w:t>7</w:t>
            </w:r>
            <w:r w:rsidR="0079112F" w:rsidRPr="0079112F">
              <w:rPr>
                <w:rFonts w:ascii="Calibri" w:hAnsi="Calibri" w:cs="Calibri"/>
                <w:sz w:val="22"/>
                <w:szCs w:val="22"/>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3820C20A" w14:textId="0BDA00EB" w:rsidR="0079112F" w:rsidRPr="00EE1EB4" w:rsidRDefault="0079112F" w:rsidP="00172362">
            <w:pPr>
              <w:ind w:left="21"/>
              <w:rPr>
                <w:rFonts w:ascii="Calibri" w:hAnsi="Calibri" w:cs="Calibri"/>
                <w:sz w:val="22"/>
                <w:szCs w:val="22"/>
              </w:rPr>
            </w:pPr>
            <w:r w:rsidRPr="00EE1EB4">
              <w:rPr>
                <w:rFonts w:ascii="Calibri" w:hAnsi="Calibri" w:cs="Calibri"/>
                <w:sz w:val="22"/>
                <w:szCs w:val="22"/>
              </w:rPr>
              <w:t>0</w:t>
            </w:r>
            <w:r w:rsidR="0015487B" w:rsidRPr="00EE1EB4">
              <w:rPr>
                <w:rFonts w:ascii="Calibri" w:hAnsi="Calibri" w:cs="Calibri"/>
                <w:sz w:val="22"/>
                <w:szCs w:val="22"/>
              </w:rPr>
              <w:t>6</w:t>
            </w:r>
            <w:r w:rsidRPr="00EE1EB4">
              <w:rPr>
                <w:rFonts w:ascii="Calibri" w:hAnsi="Calibri" w:cs="Calibri"/>
                <w:sz w:val="22"/>
                <w:szCs w:val="22"/>
              </w:rPr>
              <w:t xml:space="preserve">/24 </w:t>
            </w:r>
          </w:p>
        </w:tc>
        <w:tc>
          <w:tcPr>
            <w:tcW w:w="3600" w:type="dxa"/>
            <w:tcBorders>
              <w:top w:val="single" w:sz="4" w:space="0" w:color="000000"/>
              <w:left w:val="single" w:sz="4" w:space="0" w:color="000000"/>
              <w:bottom w:val="single" w:sz="4" w:space="0" w:color="000000"/>
              <w:right w:val="single" w:sz="4" w:space="0" w:color="000000"/>
            </w:tcBorders>
          </w:tcPr>
          <w:p w14:paraId="7EF4DDFB" w14:textId="422ACF4D" w:rsidR="0079112F" w:rsidRPr="00EE1EB4" w:rsidRDefault="00D836BB" w:rsidP="00172362">
            <w:pPr>
              <w:rPr>
                <w:rFonts w:ascii="Calibri" w:hAnsi="Calibri" w:cs="Calibri"/>
                <w:sz w:val="22"/>
                <w:szCs w:val="22"/>
              </w:rPr>
            </w:pPr>
            <w:r w:rsidRPr="00EE1EB4">
              <w:rPr>
                <w:rFonts w:ascii="Calibri" w:hAnsi="Calibri" w:cs="Calibri"/>
                <w:sz w:val="22"/>
                <w:szCs w:val="22"/>
              </w:rPr>
              <w:t>R-PAS Interpretation, con’t</w:t>
            </w:r>
          </w:p>
          <w:p w14:paraId="0F673E80" w14:textId="49AE1995" w:rsidR="0015487B" w:rsidRPr="00EE1EB4" w:rsidRDefault="0015487B" w:rsidP="0015487B">
            <w:pPr>
              <w:jc w:val="center"/>
              <w:rPr>
                <w:rFonts w:ascii="Calibri" w:hAnsi="Calibri" w:cs="Calibri"/>
                <w:b/>
                <w:bCs/>
                <w:sz w:val="22"/>
                <w:szCs w:val="22"/>
              </w:rPr>
            </w:pPr>
          </w:p>
          <w:p w14:paraId="5BC0C083" w14:textId="7D65045C" w:rsidR="0015487B" w:rsidRPr="00EE1EB4" w:rsidRDefault="0015487B" w:rsidP="0015487B">
            <w:pPr>
              <w:jc w:val="center"/>
              <w:rPr>
                <w:rFonts w:ascii="Calibri" w:hAnsi="Calibri" w:cs="Calibri"/>
                <w:b/>
                <w:bCs/>
                <w:sz w:val="22"/>
                <w:szCs w:val="22"/>
              </w:rPr>
            </w:pPr>
          </w:p>
        </w:tc>
        <w:tc>
          <w:tcPr>
            <w:tcW w:w="2429" w:type="dxa"/>
            <w:tcBorders>
              <w:top w:val="single" w:sz="4" w:space="0" w:color="000000"/>
              <w:left w:val="single" w:sz="4" w:space="0" w:color="000000"/>
              <w:bottom w:val="single" w:sz="4" w:space="0" w:color="000000"/>
              <w:right w:val="single" w:sz="4" w:space="0" w:color="000000"/>
            </w:tcBorders>
          </w:tcPr>
          <w:p w14:paraId="5C0B4CEA" w14:textId="77777777" w:rsidR="0079112F" w:rsidRPr="00EE1EB4" w:rsidRDefault="00D836BB" w:rsidP="00172362">
            <w:pPr>
              <w:rPr>
                <w:rFonts w:ascii="Calibri" w:hAnsi="Calibri" w:cs="Calibri"/>
                <w:sz w:val="22"/>
                <w:szCs w:val="22"/>
              </w:rPr>
            </w:pPr>
            <w:r w:rsidRPr="00EE1EB4">
              <w:rPr>
                <w:rFonts w:ascii="Calibri" w:hAnsi="Calibri" w:cs="Calibri"/>
                <w:sz w:val="22"/>
                <w:szCs w:val="22"/>
              </w:rPr>
              <w:t>Mayer (2020) article</w:t>
            </w:r>
          </w:p>
          <w:p w14:paraId="6A966A1E" w14:textId="77777777" w:rsidR="00D836BB" w:rsidRPr="00EE1EB4" w:rsidRDefault="00D836BB" w:rsidP="00172362">
            <w:pPr>
              <w:rPr>
                <w:rFonts w:ascii="Calibri" w:hAnsi="Calibri" w:cs="Calibri"/>
                <w:sz w:val="22"/>
                <w:szCs w:val="22"/>
              </w:rPr>
            </w:pPr>
          </w:p>
          <w:p w14:paraId="277203F3" w14:textId="4A0578D0" w:rsidR="00D836BB" w:rsidRPr="00EE1EB4" w:rsidRDefault="00D836BB" w:rsidP="00D836BB">
            <w:pPr>
              <w:rPr>
                <w:rFonts w:ascii="Calibri" w:hAnsi="Calibri" w:cs="Calibri"/>
                <w:sz w:val="22"/>
                <w:szCs w:val="22"/>
              </w:rPr>
            </w:pPr>
            <w:r w:rsidRPr="00EE1EB4">
              <w:rPr>
                <w:rFonts w:ascii="Calibri" w:hAnsi="Calibri" w:cs="Calibri"/>
                <w:sz w:val="22"/>
                <w:szCs w:val="22"/>
              </w:rPr>
              <w:t>Mihura &amp; Meyer text, Ch. 8</w:t>
            </w:r>
          </w:p>
          <w:p w14:paraId="0CA65B5A" w14:textId="35E76B83" w:rsidR="00D836BB" w:rsidRPr="00EE1EB4" w:rsidRDefault="00D836BB" w:rsidP="00172362">
            <w:pPr>
              <w:rPr>
                <w:rFonts w:ascii="Calibri" w:hAnsi="Calibri" w:cs="Calibri"/>
                <w:sz w:val="22"/>
                <w:szCs w:val="22"/>
              </w:rPr>
            </w:pPr>
          </w:p>
        </w:tc>
        <w:tc>
          <w:tcPr>
            <w:tcW w:w="2342" w:type="dxa"/>
            <w:tcBorders>
              <w:top w:val="single" w:sz="4" w:space="0" w:color="000000"/>
              <w:left w:val="single" w:sz="4" w:space="0" w:color="000000"/>
              <w:bottom w:val="single" w:sz="4" w:space="0" w:color="000000"/>
              <w:right w:val="single" w:sz="4" w:space="0" w:color="000000"/>
            </w:tcBorders>
          </w:tcPr>
          <w:p w14:paraId="525A78B2" w14:textId="48FE5CAE" w:rsidR="0079112F" w:rsidRPr="00BD0F82" w:rsidRDefault="00BD0F82" w:rsidP="00172362">
            <w:pPr>
              <w:rPr>
                <w:rFonts w:ascii="Calibri" w:hAnsi="Calibri" w:cs="Calibri"/>
                <w:b/>
                <w:bCs/>
                <w:i/>
                <w:iCs/>
                <w:sz w:val="22"/>
                <w:szCs w:val="22"/>
              </w:rPr>
            </w:pPr>
            <w:r w:rsidRPr="00BD0F82">
              <w:rPr>
                <w:rFonts w:ascii="Calibri" w:hAnsi="Calibri" w:cs="Calibri"/>
                <w:b/>
                <w:bCs/>
                <w:i/>
                <w:iCs/>
                <w:sz w:val="22"/>
                <w:szCs w:val="22"/>
              </w:rPr>
              <w:t>Projective Assessment Report Due</w:t>
            </w:r>
          </w:p>
        </w:tc>
      </w:tr>
      <w:tr w:rsidR="0015487B" w:rsidRPr="0079112F" w14:paraId="4C85CCFD" w14:textId="77777777" w:rsidTr="009E384B">
        <w:trPr>
          <w:trHeight w:val="1085"/>
        </w:trPr>
        <w:tc>
          <w:tcPr>
            <w:tcW w:w="745" w:type="dxa"/>
            <w:tcBorders>
              <w:top w:val="single" w:sz="4" w:space="0" w:color="000000"/>
              <w:left w:val="single" w:sz="4" w:space="0" w:color="000000"/>
              <w:bottom w:val="single" w:sz="4" w:space="0" w:color="000000"/>
              <w:right w:val="single" w:sz="4" w:space="0" w:color="000000"/>
            </w:tcBorders>
          </w:tcPr>
          <w:p w14:paraId="1DD30DED" w14:textId="1A4E8928" w:rsidR="0015487B" w:rsidRPr="0079112F" w:rsidRDefault="0015487B" w:rsidP="009E384B">
            <w:pPr>
              <w:ind w:right="74"/>
              <w:jc w:val="center"/>
              <w:rPr>
                <w:rFonts w:ascii="Calibri" w:hAnsi="Calibri" w:cs="Calibri"/>
                <w:sz w:val="22"/>
                <w:szCs w:val="22"/>
              </w:rPr>
            </w:pPr>
            <w:r>
              <w:rPr>
                <w:rFonts w:ascii="Calibri" w:hAnsi="Calibri" w:cs="Calibri"/>
                <w:sz w:val="22"/>
                <w:szCs w:val="22"/>
              </w:rPr>
              <w:t>8</w:t>
            </w:r>
            <w:r w:rsidRPr="0079112F">
              <w:rPr>
                <w:rFonts w:ascii="Calibri" w:hAnsi="Calibri" w:cs="Calibri"/>
                <w:sz w:val="22"/>
                <w:szCs w:val="22"/>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44CA0DDF" w14:textId="5980EAE4" w:rsidR="0015487B" w:rsidRPr="00EE1EB4" w:rsidRDefault="0015487B" w:rsidP="009E384B">
            <w:pPr>
              <w:ind w:left="21"/>
              <w:rPr>
                <w:rFonts w:ascii="Calibri" w:hAnsi="Calibri" w:cs="Calibri"/>
                <w:sz w:val="22"/>
                <w:szCs w:val="22"/>
              </w:rPr>
            </w:pPr>
            <w:r w:rsidRPr="00EE1EB4">
              <w:rPr>
                <w:rFonts w:ascii="Calibri" w:hAnsi="Calibri" w:cs="Calibri"/>
                <w:sz w:val="22"/>
                <w:szCs w:val="22"/>
              </w:rPr>
              <w:t>07/01</w:t>
            </w:r>
          </w:p>
        </w:tc>
        <w:tc>
          <w:tcPr>
            <w:tcW w:w="3600" w:type="dxa"/>
            <w:tcBorders>
              <w:top w:val="single" w:sz="4" w:space="0" w:color="000000"/>
              <w:left w:val="single" w:sz="4" w:space="0" w:color="000000"/>
              <w:bottom w:val="single" w:sz="4" w:space="0" w:color="000000"/>
              <w:right w:val="single" w:sz="4" w:space="0" w:color="000000"/>
            </w:tcBorders>
          </w:tcPr>
          <w:p w14:paraId="1D0ACD5F" w14:textId="77777777" w:rsidR="0015487B" w:rsidRPr="00EE1EB4" w:rsidRDefault="0015487B" w:rsidP="0015487B">
            <w:pPr>
              <w:jc w:val="center"/>
              <w:rPr>
                <w:rFonts w:ascii="Calibri" w:hAnsi="Calibri" w:cs="Calibri"/>
                <w:b/>
                <w:bCs/>
                <w:sz w:val="22"/>
                <w:szCs w:val="22"/>
              </w:rPr>
            </w:pPr>
          </w:p>
          <w:p w14:paraId="37183FAC" w14:textId="77777777" w:rsidR="00D836BB" w:rsidRPr="00EE1EB4" w:rsidRDefault="00D836BB" w:rsidP="00D836BB">
            <w:pPr>
              <w:jc w:val="center"/>
              <w:rPr>
                <w:rFonts w:ascii="Calibri" w:hAnsi="Calibri" w:cs="Calibri"/>
                <w:b/>
                <w:bCs/>
                <w:sz w:val="22"/>
                <w:szCs w:val="22"/>
              </w:rPr>
            </w:pPr>
            <w:r w:rsidRPr="00EE1EB4">
              <w:rPr>
                <w:rFonts w:ascii="Calibri" w:hAnsi="Calibri" w:cs="Calibri"/>
                <w:b/>
                <w:bCs/>
                <w:sz w:val="22"/>
                <w:szCs w:val="22"/>
              </w:rPr>
              <w:t xml:space="preserve">FINAL EXAM: </w:t>
            </w:r>
          </w:p>
          <w:p w14:paraId="384F7B75" w14:textId="77777777" w:rsidR="00D836BB" w:rsidRPr="00EE1EB4" w:rsidRDefault="00D836BB" w:rsidP="00D836BB">
            <w:pPr>
              <w:jc w:val="center"/>
              <w:rPr>
                <w:rFonts w:ascii="Calibri" w:hAnsi="Calibri" w:cs="Calibri"/>
                <w:b/>
                <w:bCs/>
                <w:sz w:val="22"/>
                <w:szCs w:val="22"/>
              </w:rPr>
            </w:pPr>
            <w:r w:rsidRPr="00EE1EB4">
              <w:rPr>
                <w:rFonts w:ascii="Calibri" w:hAnsi="Calibri" w:cs="Calibri"/>
                <w:b/>
                <w:bCs/>
                <w:sz w:val="22"/>
                <w:szCs w:val="22"/>
              </w:rPr>
              <w:t xml:space="preserve">R-PAS Constructs &amp; </w:t>
            </w:r>
          </w:p>
          <w:p w14:paraId="07C83E2A" w14:textId="77777777" w:rsidR="0015487B" w:rsidRPr="00EE1EB4" w:rsidRDefault="00D836BB" w:rsidP="00D836BB">
            <w:pPr>
              <w:jc w:val="center"/>
              <w:rPr>
                <w:rFonts w:ascii="Calibri" w:hAnsi="Calibri" w:cs="Calibri"/>
                <w:b/>
                <w:bCs/>
                <w:sz w:val="22"/>
                <w:szCs w:val="22"/>
              </w:rPr>
            </w:pPr>
            <w:r w:rsidRPr="00EE1EB4">
              <w:rPr>
                <w:rFonts w:ascii="Calibri" w:hAnsi="Calibri" w:cs="Calibri"/>
                <w:b/>
                <w:bCs/>
                <w:sz w:val="22"/>
                <w:szCs w:val="22"/>
              </w:rPr>
              <w:t>Protocol Interpretation</w:t>
            </w:r>
          </w:p>
          <w:p w14:paraId="1682F683" w14:textId="5C400667" w:rsidR="00D836BB" w:rsidRPr="00EE1EB4" w:rsidRDefault="00D836BB" w:rsidP="00D836BB">
            <w:pPr>
              <w:jc w:val="center"/>
              <w:rPr>
                <w:rFonts w:ascii="Calibri" w:hAnsi="Calibri" w:cs="Calibri"/>
                <w:sz w:val="22"/>
                <w:szCs w:val="22"/>
              </w:rPr>
            </w:pPr>
          </w:p>
        </w:tc>
        <w:tc>
          <w:tcPr>
            <w:tcW w:w="2429" w:type="dxa"/>
            <w:tcBorders>
              <w:top w:val="single" w:sz="4" w:space="0" w:color="000000"/>
              <w:left w:val="single" w:sz="4" w:space="0" w:color="000000"/>
              <w:bottom w:val="single" w:sz="4" w:space="0" w:color="000000"/>
              <w:right w:val="single" w:sz="4" w:space="0" w:color="000000"/>
            </w:tcBorders>
          </w:tcPr>
          <w:p w14:paraId="3937B28B" w14:textId="77777777" w:rsidR="0015487B" w:rsidRPr="00EE1EB4" w:rsidRDefault="0015487B" w:rsidP="009E384B">
            <w:pPr>
              <w:rPr>
                <w:rFonts w:ascii="Calibri" w:hAnsi="Calibri" w:cs="Calibri"/>
                <w:sz w:val="22"/>
                <w:szCs w:val="22"/>
              </w:rPr>
            </w:pPr>
          </w:p>
        </w:tc>
        <w:tc>
          <w:tcPr>
            <w:tcW w:w="2342" w:type="dxa"/>
            <w:tcBorders>
              <w:top w:val="single" w:sz="4" w:space="0" w:color="000000"/>
              <w:left w:val="single" w:sz="4" w:space="0" w:color="000000"/>
              <w:bottom w:val="single" w:sz="4" w:space="0" w:color="000000"/>
              <w:right w:val="single" w:sz="4" w:space="0" w:color="000000"/>
            </w:tcBorders>
          </w:tcPr>
          <w:p w14:paraId="28C945C1" w14:textId="77777777" w:rsidR="0015487B" w:rsidRPr="0079112F" w:rsidRDefault="0015487B" w:rsidP="009E384B">
            <w:pPr>
              <w:rPr>
                <w:rFonts w:ascii="Calibri" w:hAnsi="Calibri" w:cs="Calibri"/>
                <w:sz w:val="22"/>
                <w:szCs w:val="22"/>
              </w:rPr>
            </w:pPr>
          </w:p>
        </w:tc>
      </w:tr>
    </w:tbl>
    <w:p w14:paraId="4415D183" w14:textId="77777777" w:rsidR="0015487B" w:rsidRPr="0079112F" w:rsidRDefault="0015487B" w:rsidP="0015487B">
      <w:pPr>
        <w:tabs>
          <w:tab w:val="center" w:pos="3228"/>
          <w:tab w:val="center" w:pos="7475"/>
        </w:tabs>
        <w:spacing w:line="240" w:lineRule="auto"/>
        <w:rPr>
          <w:rFonts w:ascii="Calibri" w:hAnsi="Calibri" w:cs="Calibri"/>
        </w:rPr>
      </w:pPr>
    </w:p>
    <w:p w14:paraId="57E5C8E0" w14:textId="77777777" w:rsidR="0079112F" w:rsidRPr="0079112F" w:rsidRDefault="0079112F" w:rsidP="0079112F">
      <w:pPr>
        <w:tabs>
          <w:tab w:val="center" w:pos="3228"/>
          <w:tab w:val="center" w:pos="7475"/>
        </w:tabs>
        <w:spacing w:line="240" w:lineRule="auto"/>
        <w:rPr>
          <w:rFonts w:ascii="Calibri" w:hAnsi="Calibri" w:cs="Calibri"/>
        </w:rPr>
      </w:pPr>
    </w:p>
    <w:p w14:paraId="25582187" w14:textId="77777777" w:rsidR="0079112F" w:rsidRPr="0079112F" w:rsidRDefault="0079112F" w:rsidP="0079112F">
      <w:pPr>
        <w:spacing w:line="240" w:lineRule="auto"/>
        <w:rPr>
          <w:rFonts w:ascii="Calibri" w:hAnsi="Calibri" w:cstheme="majorHAnsi"/>
          <w:b/>
          <w:iCs/>
        </w:rPr>
      </w:pPr>
      <w:r w:rsidRPr="0079112F">
        <w:t xml:space="preserve"> </w:t>
      </w:r>
    </w:p>
    <w:p w14:paraId="5105F7C9" w14:textId="197A9308" w:rsidR="00172362" w:rsidRPr="0079112F" w:rsidRDefault="00172362" w:rsidP="00172362">
      <w:pPr>
        <w:spacing w:line="240" w:lineRule="auto"/>
        <w:rPr>
          <w:rFonts w:ascii="Calibri" w:hAnsi="Calibri" w:cs="Calibri"/>
        </w:rPr>
      </w:pPr>
    </w:p>
    <w:p w14:paraId="0FF46384" w14:textId="77777777" w:rsidR="00172362" w:rsidRPr="0079112F" w:rsidRDefault="00172362" w:rsidP="00172362">
      <w:pPr>
        <w:tabs>
          <w:tab w:val="center" w:pos="3228"/>
          <w:tab w:val="center" w:pos="7475"/>
        </w:tabs>
        <w:spacing w:line="240" w:lineRule="auto"/>
        <w:rPr>
          <w:rFonts w:ascii="Calibri" w:hAnsi="Calibri" w:cs="Calibri"/>
        </w:rPr>
      </w:pPr>
    </w:p>
    <w:p w14:paraId="6E53F50A" w14:textId="5F351644" w:rsidR="00595B41" w:rsidRPr="0079112F" w:rsidRDefault="00172362" w:rsidP="00172362">
      <w:pPr>
        <w:spacing w:line="240" w:lineRule="auto"/>
        <w:rPr>
          <w:rFonts w:ascii="Calibri" w:hAnsi="Calibri" w:cstheme="majorHAnsi"/>
          <w:b/>
          <w:iCs/>
        </w:rPr>
      </w:pPr>
      <w:r w:rsidRPr="0079112F">
        <w:t xml:space="preserve"> </w:t>
      </w:r>
    </w:p>
    <w:p w14:paraId="7A48645E" w14:textId="77777777" w:rsidR="00C0370B" w:rsidRPr="0079112F" w:rsidRDefault="00C0370B" w:rsidP="00172362">
      <w:pPr>
        <w:spacing w:line="240" w:lineRule="auto"/>
        <w:rPr>
          <w:rFonts w:ascii="Calibri" w:hAnsi="Calibri" w:cstheme="majorHAnsi"/>
          <w:b/>
        </w:rPr>
      </w:pPr>
    </w:p>
    <w:sectPr w:rsidR="00C0370B" w:rsidRPr="0079112F">
      <w:headerReference w:type="even" r:id="rId41"/>
      <w:headerReference w:type="default" r:id="rId42"/>
      <w:footerReference w:type="even" r:id="rId43"/>
      <w:footerReference w:type="default" r:id="rId44"/>
      <w:headerReference w:type="first" r:id="rId45"/>
      <w:footerReference w:type="first" r:id="rId46"/>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643FE" w14:textId="77777777" w:rsidR="00CD3B4D" w:rsidRDefault="00CD3B4D" w:rsidP="00AC348C">
      <w:pPr>
        <w:spacing w:line="240" w:lineRule="auto"/>
      </w:pPr>
      <w:r>
        <w:separator/>
      </w:r>
    </w:p>
  </w:endnote>
  <w:endnote w:type="continuationSeparator" w:id="0">
    <w:p w14:paraId="11F910C8" w14:textId="77777777" w:rsidR="00CD3B4D" w:rsidRDefault="00CD3B4D" w:rsidP="00AC34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5345273"/>
      <w:docPartObj>
        <w:docPartGallery w:val="Page Numbers (Bottom of Page)"/>
        <w:docPartUnique/>
      </w:docPartObj>
    </w:sdtPr>
    <w:sdtContent>
      <w:p w14:paraId="49CE95F7" w14:textId="03BDEA2D" w:rsidR="00911A94" w:rsidRDefault="00911A94" w:rsidP="00DC30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B3347C" w14:textId="77777777" w:rsidR="00AC348C" w:rsidRDefault="00AC34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HAnsi"/>
      </w:rPr>
      <w:id w:val="922687662"/>
      <w:docPartObj>
        <w:docPartGallery w:val="Page Numbers (Bottom of Page)"/>
        <w:docPartUnique/>
      </w:docPartObj>
    </w:sdtPr>
    <w:sdtContent>
      <w:p w14:paraId="40EFD45E" w14:textId="4AB74DBC" w:rsidR="00911A94" w:rsidRPr="00F24681" w:rsidRDefault="00911A94" w:rsidP="00DC30EF">
        <w:pPr>
          <w:pStyle w:val="Footer"/>
          <w:framePr w:wrap="none" w:vAnchor="text" w:hAnchor="margin" w:xAlign="center" w:y="1"/>
          <w:rPr>
            <w:rStyle w:val="PageNumber"/>
            <w:rFonts w:asciiTheme="majorHAnsi" w:hAnsiTheme="majorHAnsi" w:cstheme="majorHAnsi"/>
          </w:rPr>
        </w:pPr>
        <w:r w:rsidRPr="00F24681">
          <w:rPr>
            <w:rStyle w:val="PageNumber"/>
            <w:rFonts w:asciiTheme="majorHAnsi" w:hAnsiTheme="majorHAnsi" w:cstheme="majorHAnsi"/>
          </w:rPr>
          <w:fldChar w:fldCharType="begin"/>
        </w:r>
        <w:r w:rsidRPr="00F24681">
          <w:rPr>
            <w:rStyle w:val="PageNumber"/>
            <w:rFonts w:asciiTheme="majorHAnsi" w:hAnsiTheme="majorHAnsi" w:cstheme="majorHAnsi"/>
          </w:rPr>
          <w:instrText xml:space="preserve"> PAGE </w:instrText>
        </w:r>
        <w:r w:rsidRPr="00F24681">
          <w:rPr>
            <w:rStyle w:val="PageNumber"/>
            <w:rFonts w:asciiTheme="majorHAnsi" w:hAnsiTheme="majorHAnsi" w:cstheme="majorHAnsi"/>
          </w:rPr>
          <w:fldChar w:fldCharType="separate"/>
        </w:r>
        <w:r w:rsidR="005A1360">
          <w:rPr>
            <w:rStyle w:val="PageNumber"/>
            <w:rFonts w:asciiTheme="majorHAnsi" w:hAnsiTheme="majorHAnsi" w:cstheme="majorHAnsi"/>
            <w:noProof/>
          </w:rPr>
          <w:t>8</w:t>
        </w:r>
        <w:r w:rsidRPr="00F24681">
          <w:rPr>
            <w:rStyle w:val="PageNumber"/>
            <w:rFonts w:asciiTheme="majorHAnsi" w:hAnsiTheme="majorHAnsi" w:cstheme="majorHAnsi"/>
          </w:rPr>
          <w:fldChar w:fldCharType="end"/>
        </w:r>
      </w:p>
    </w:sdtContent>
  </w:sdt>
  <w:p w14:paraId="073906CB" w14:textId="77777777" w:rsidR="00AC348C" w:rsidRPr="00F24681" w:rsidRDefault="00AC348C">
    <w:pPr>
      <w:pStyle w:val="Footer"/>
      <w:rPr>
        <w:rFonts w:asciiTheme="majorHAnsi" w:hAnsiTheme="majorHAnsi" w:cstheme="majorHAns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D44B1" w14:textId="77777777" w:rsidR="0071290C" w:rsidRDefault="00712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5E675" w14:textId="77777777" w:rsidR="00CD3B4D" w:rsidRDefault="00CD3B4D" w:rsidP="00AC348C">
      <w:pPr>
        <w:spacing w:line="240" w:lineRule="auto"/>
      </w:pPr>
      <w:r>
        <w:separator/>
      </w:r>
    </w:p>
  </w:footnote>
  <w:footnote w:type="continuationSeparator" w:id="0">
    <w:p w14:paraId="14FAF798" w14:textId="77777777" w:rsidR="00CD3B4D" w:rsidRDefault="00CD3B4D" w:rsidP="00AC34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E8A3D" w14:textId="77777777" w:rsidR="00A86C1E" w:rsidRDefault="00A86C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48C92" w14:textId="77777777" w:rsidR="00A86C1E" w:rsidRDefault="00A86C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EB16D" w14:textId="77777777" w:rsidR="00A86C1E" w:rsidRDefault="00A86C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6206A"/>
    <w:multiLevelType w:val="hybridMultilevel"/>
    <w:tmpl w:val="6A281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A6ECE"/>
    <w:multiLevelType w:val="hybridMultilevel"/>
    <w:tmpl w:val="4BF67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B1B5B"/>
    <w:multiLevelType w:val="hybridMultilevel"/>
    <w:tmpl w:val="50B80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350696"/>
    <w:multiLevelType w:val="hybridMultilevel"/>
    <w:tmpl w:val="344007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41F0EFC"/>
    <w:multiLevelType w:val="hybridMultilevel"/>
    <w:tmpl w:val="1F6A7F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5330069"/>
    <w:multiLevelType w:val="hybridMultilevel"/>
    <w:tmpl w:val="E6388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E52888"/>
    <w:multiLevelType w:val="hybridMultilevel"/>
    <w:tmpl w:val="3318A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5F2F13"/>
    <w:multiLevelType w:val="hybridMultilevel"/>
    <w:tmpl w:val="4A58661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070DE8"/>
    <w:multiLevelType w:val="hybridMultilevel"/>
    <w:tmpl w:val="35BCB722"/>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2" w15:restartNumberingAfterBreak="0">
    <w:nsid w:val="262C1F24"/>
    <w:multiLevelType w:val="hybridMultilevel"/>
    <w:tmpl w:val="9CCA8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624988"/>
    <w:multiLevelType w:val="hybridMultilevel"/>
    <w:tmpl w:val="71E6EFEA"/>
    <w:lvl w:ilvl="0" w:tplc="F3DC0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3B2D26"/>
    <w:multiLevelType w:val="hybridMultilevel"/>
    <w:tmpl w:val="6BDC6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FD71AB"/>
    <w:multiLevelType w:val="hybridMultilevel"/>
    <w:tmpl w:val="18F48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C44127"/>
    <w:multiLevelType w:val="hybridMultilevel"/>
    <w:tmpl w:val="88E43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C60861"/>
    <w:multiLevelType w:val="hybridMultilevel"/>
    <w:tmpl w:val="52B0A2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22C5223"/>
    <w:multiLevelType w:val="hybridMultilevel"/>
    <w:tmpl w:val="86A84920"/>
    <w:lvl w:ilvl="0" w:tplc="B9BE4C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D446C66"/>
    <w:multiLevelType w:val="hybridMultilevel"/>
    <w:tmpl w:val="19EE0F7C"/>
    <w:lvl w:ilvl="0" w:tplc="D17405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33D63AB"/>
    <w:multiLevelType w:val="hybridMultilevel"/>
    <w:tmpl w:val="71728A3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637A0555"/>
    <w:multiLevelType w:val="hybridMultilevel"/>
    <w:tmpl w:val="5210A95C"/>
    <w:lvl w:ilvl="0" w:tplc="FFFFFFFF">
      <w:start w:val="1"/>
      <w:numFmt w:val="decimal"/>
      <w:lvlText w:val="%1."/>
      <w:lvlJc w:val="left"/>
      <w:pPr>
        <w:ind w:left="1440"/>
      </w:pPr>
      <w:rPr>
        <w:rFonts w:asciiTheme="majorHAnsi" w:eastAsia="Calibri" w:hAnsiTheme="majorHAnsi" w:cstheme="majorHAns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5792836"/>
    <w:multiLevelType w:val="hybridMultilevel"/>
    <w:tmpl w:val="C388D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AD3797"/>
    <w:multiLevelType w:val="hybridMultilevel"/>
    <w:tmpl w:val="3C88910A"/>
    <w:lvl w:ilvl="0" w:tplc="B00A10FE">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C68BE1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5D8747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542EB7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1401C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183F8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E4E74E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6C6BE7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68407A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FB11A65"/>
    <w:multiLevelType w:val="hybridMultilevel"/>
    <w:tmpl w:val="8EBEB4D8"/>
    <w:lvl w:ilvl="0" w:tplc="496C455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6849E7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D9CA5D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6F8D11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ACE4A2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F2EF27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4A651C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1440E1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A497F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FE459BA"/>
    <w:multiLevelType w:val="hybridMultilevel"/>
    <w:tmpl w:val="D5B8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EB2859"/>
    <w:multiLevelType w:val="hybridMultilevel"/>
    <w:tmpl w:val="DF9E7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BB5D69"/>
    <w:multiLevelType w:val="hybridMultilevel"/>
    <w:tmpl w:val="D1FC5C48"/>
    <w:lvl w:ilvl="0" w:tplc="FFFFFFFF">
      <w:start w:val="1"/>
      <w:numFmt w:val="decimal"/>
      <w:lvlText w:val="%1."/>
      <w:lvlJc w:val="left"/>
      <w:pPr>
        <w:ind w:left="720"/>
      </w:pPr>
      <w:rPr>
        <w:rFonts w:asciiTheme="majorHAnsi" w:eastAsia="Arial" w:hAnsiTheme="majorHAnsi" w:cstheme="majorHAns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99653BD"/>
    <w:multiLevelType w:val="hybridMultilevel"/>
    <w:tmpl w:val="08DAF934"/>
    <w:lvl w:ilvl="0" w:tplc="0D0ABE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A7F1F4F"/>
    <w:multiLevelType w:val="hybridMultilevel"/>
    <w:tmpl w:val="32B265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7F1469BD"/>
    <w:multiLevelType w:val="hybridMultilevel"/>
    <w:tmpl w:val="A6F801EE"/>
    <w:lvl w:ilvl="0" w:tplc="8208DAFC">
      <w:start w:val="1"/>
      <w:numFmt w:val="decimal"/>
      <w:lvlText w:val="%1."/>
      <w:lvlJc w:val="left"/>
      <w:pPr>
        <w:ind w:left="1440"/>
      </w:pPr>
      <w:rPr>
        <w:rFonts w:asciiTheme="majorHAnsi" w:eastAsia="Calibri" w:hAnsiTheme="majorHAnsi" w:cstheme="majorHAnsi"/>
        <w:b w:val="0"/>
        <w:i w:val="0"/>
        <w:strike w:val="0"/>
        <w:dstrike w:val="0"/>
        <w:color w:val="000000"/>
        <w:sz w:val="22"/>
        <w:szCs w:val="22"/>
        <w:u w:val="none" w:color="000000"/>
        <w:bdr w:val="none" w:sz="0" w:space="0" w:color="auto"/>
        <w:shd w:val="clear" w:color="auto" w:fill="auto"/>
        <w:vertAlign w:val="baseline"/>
      </w:rPr>
    </w:lvl>
    <w:lvl w:ilvl="1" w:tplc="54DA91DC">
      <w:start w:val="1"/>
      <w:numFmt w:val="lowerLetter"/>
      <w:lvlText w:val="%2"/>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90AD69C">
      <w:start w:val="1"/>
      <w:numFmt w:val="lowerRoman"/>
      <w:lvlText w:val="%3"/>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48D33C">
      <w:start w:val="1"/>
      <w:numFmt w:val="decimal"/>
      <w:lvlText w:val="%4"/>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8068356">
      <w:start w:val="1"/>
      <w:numFmt w:val="lowerLetter"/>
      <w:lvlText w:val="%5"/>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FA8C91C">
      <w:start w:val="1"/>
      <w:numFmt w:val="lowerRoman"/>
      <w:lvlText w:val="%6"/>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A985842">
      <w:start w:val="1"/>
      <w:numFmt w:val="decimal"/>
      <w:lvlText w:val="%7"/>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266BEA4">
      <w:start w:val="1"/>
      <w:numFmt w:val="lowerLetter"/>
      <w:lvlText w:val="%8"/>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78EF620">
      <w:start w:val="1"/>
      <w:numFmt w:val="lowerRoman"/>
      <w:lvlText w:val="%9"/>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051461827">
    <w:abstractNumId w:val="14"/>
  </w:num>
  <w:num w:numId="2" w16cid:durableId="332605136">
    <w:abstractNumId w:val="8"/>
  </w:num>
  <w:num w:numId="3" w16cid:durableId="2072460409">
    <w:abstractNumId w:val="10"/>
  </w:num>
  <w:num w:numId="4" w16cid:durableId="1604872781">
    <w:abstractNumId w:val="27"/>
  </w:num>
  <w:num w:numId="5" w16cid:durableId="1323435078">
    <w:abstractNumId w:val="0"/>
  </w:num>
  <w:num w:numId="6" w16cid:durableId="54397242">
    <w:abstractNumId w:val="1"/>
  </w:num>
  <w:num w:numId="7" w16cid:durableId="391782175">
    <w:abstractNumId w:val="2"/>
  </w:num>
  <w:num w:numId="8" w16cid:durableId="964235874">
    <w:abstractNumId w:val="26"/>
  </w:num>
  <w:num w:numId="9" w16cid:durableId="1851210716">
    <w:abstractNumId w:val="4"/>
  </w:num>
  <w:num w:numId="10" w16cid:durableId="873886988">
    <w:abstractNumId w:val="31"/>
  </w:num>
  <w:num w:numId="11" w16cid:durableId="188229118">
    <w:abstractNumId w:val="21"/>
  </w:num>
  <w:num w:numId="12" w16cid:durableId="1635521701">
    <w:abstractNumId w:val="5"/>
  </w:num>
  <w:num w:numId="13" w16cid:durableId="1431928358">
    <w:abstractNumId w:val="18"/>
  </w:num>
  <w:num w:numId="14" w16cid:durableId="2016686028">
    <w:abstractNumId w:val="16"/>
  </w:num>
  <w:num w:numId="15" w16cid:durableId="797339654">
    <w:abstractNumId w:val="13"/>
  </w:num>
  <w:num w:numId="16" w16cid:durableId="2141454833">
    <w:abstractNumId w:val="9"/>
  </w:num>
  <w:num w:numId="17" w16cid:durableId="1776172550">
    <w:abstractNumId w:val="12"/>
  </w:num>
  <w:num w:numId="18" w16cid:durableId="1507481595">
    <w:abstractNumId w:val="24"/>
  </w:num>
  <w:num w:numId="19" w16cid:durableId="1698696889">
    <w:abstractNumId w:val="25"/>
  </w:num>
  <w:num w:numId="20" w16cid:durableId="1553079412">
    <w:abstractNumId w:val="29"/>
  </w:num>
  <w:num w:numId="21" w16cid:durableId="1031758680">
    <w:abstractNumId w:val="20"/>
  </w:num>
  <w:num w:numId="22" w16cid:durableId="3095345">
    <w:abstractNumId w:val="30"/>
  </w:num>
  <w:num w:numId="23" w16cid:durableId="727605412">
    <w:abstractNumId w:val="32"/>
  </w:num>
  <w:num w:numId="24" w16cid:durableId="815686754">
    <w:abstractNumId w:val="22"/>
  </w:num>
  <w:num w:numId="25" w16cid:durableId="304162478">
    <w:abstractNumId w:val="11"/>
  </w:num>
  <w:num w:numId="26" w16cid:durableId="944069455">
    <w:abstractNumId w:val="15"/>
  </w:num>
  <w:num w:numId="27" w16cid:durableId="1702896952">
    <w:abstractNumId w:val="6"/>
  </w:num>
  <w:num w:numId="28" w16cid:durableId="1124614688">
    <w:abstractNumId w:val="7"/>
  </w:num>
  <w:num w:numId="29" w16cid:durableId="190533721">
    <w:abstractNumId w:val="17"/>
  </w:num>
  <w:num w:numId="30" w16cid:durableId="586811451">
    <w:abstractNumId w:val="23"/>
  </w:num>
  <w:num w:numId="31" w16cid:durableId="534773908">
    <w:abstractNumId w:val="19"/>
  </w:num>
  <w:num w:numId="32" w16cid:durableId="2088568881">
    <w:abstractNumId w:val="28"/>
  </w:num>
  <w:num w:numId="33" w16cid:durableId="3701103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325F4"/>
    <w:rsid w:val="000955D1"/>
    <w:rsid w:val="000C7996"/>
    <w:rsid w:val="000E2249"/>
    <w:rsid w:val="0015487B"/>
    <w:rsid w:val="00172362"/>
    <w:rsid w:val="00187BBA"/>
    <w:rsid w:val="001B30DE"/>
    <w:rsid w:val="002006A7"/>
    <w:rsid w:val="00215B8B"/>
    <w:rsid w:val="002274E5"/>
    <w:rsid w:val="002655FF"/>
    <w:rsid w:val="00265825"/>
    <w:rsid w:val="00322861"/>
    <w:rsid w:val="003824EF"/>
    <w:rsid w:val="004214BC"/>
    <w:rsid w:val="004242B6"/>
    <w:rsid w:val="0045272F"/>
    <w:rsid w:val="0045448C"/>
    <w:rsid w:val="00470596"/>
    <w:rsid w:val="00483FEA"/>
    <w:rsid w:val="00486DD4"/>
    <w:rsid w:val="00514111"/>
    <w:rsid w:val="00595B41"/>
    <w:rsid w:val="005A1360"/>
    <w:rsid w:val="005A3534"/>
    <w:rsid w:val="005E247B"/>
    <w:rsid w:val="00647573"/>
    <w:rsid w:val="006566CA"/>
    <w:rsid w:val="00667EFF"/>
    <w:rsid w:val="006965EF"/>
    <w:rsid w:val="006A69D1"/>
    <w:rsid w:val="006D1049"/>
    <w:rsid w:val="0071290C"/>
    <w:rsid w:val="00771795"/>
    <w:rsid w:val="0079112F"/>
    <w:rsid w:val="007961DB"/>
    <w:rsid w:val="007B23C5"/>
    <w:rsid w:val="007C7127"/>
    <w:rsid w:val="007E5E02"/>
    <w:rsid w:val="00857854"/>
    <w:rsid w:val="00861BAB"/>
    <w:rsid w:val="0087190A"/>
    <w:rsid w:val="0088250C"/>
    <w:rsid w:val="008C707F"/>
    <w:rsid w:val="00911A94"/>
    <w:rsid w:val="00924179"/>
    <w:rsid w:val="00966CE8"/>
    <w:rsid w:val="00980CBD"/>
    <w:rsid w:val="00A11609"/>
    <w:rsid w:val="00A25A08"/>
    <w:rsid w:val="00A3667C"/>
    <w:rsid w:val="00A479C7"/>
    <w:rsid w:val="00A86C1E"/>
    <w:rsid w:val="00A92E72"/>
    <w:rsid w:val="00AC348C"/>
    <w:rsid w:val="00B00F67"/>
    <w:rsid w:val="00B028C8"/>
    <w:rsid w:val="00B244B9"/>
    <w:rsid w:val="00B30B98"/>
    <w:rsid w:val="00B37932"/>
    <w:rsid w:val="00B37EAA"/>
    <w:rsid w:val="00B57C82"/>
    <w:rsid w:val="00BD0F82"/>
    <w:rsid w:val="00C0370B"/>
    <w:rsid w:val="00C23291"/>
    <w:rsid w:val="00C51791"/>
    <w:rsid w:val="00C81DED"/>
    <w:rsid w:val="00C875A5"/>
    <w:rsid w:val="00CA0C90"/>
    <w:rsid w:val="00CC46E6"/>
    <w:rsid w:val="00CD3B4D"/>
    <w:rsid w:val="00CE0182"/>
    <w:rsid w:val="00CE5062"/>
    <w:rsid w:val="00D32693"/>
    <w:rsid w:val="00D836BB"/>
    <w:rsid w:val="00D93842"/>
    <w:rsid w:val="00DA79FF"/>
    <w:rsid w:val="00E40EF8"/>
    <w:rsid w:val="00EA2D9D"/>
    <w:rsid w:val="00EB73C8"/>
    <w:rsid w:val="00EC0D20"/>
    <w:rsid w:val="00ED36D0"/>
    <w:rsid w:val="00EE1EB4"/>
    <w:rsid w:val="00F04C1E"/>
    <w:rsid w:val="00F17AE7"/>
    <w:rsid w:val="00F2140C"/>
    <w:rsid w:val="00F24681"/>
    <w:rsid w:val="00F26490"/>
    <w:rsid w:val="00F45306"/>
    <w:rsid w:val="00F64F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5377DB"/>
  <w15:docId w15:val="{367E58C2-776F-7D45-B042-7014E2423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semiHidden/>
    <w:unhideWhenUsed/>
    <w:qFormat/>
    <w:rsid w:val="0088250C"/>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F24681"/>
    <w:pPr>
      <w:spacing w:line="240" w:lineRule="auto"/>
    </w:pPr>
    <w:rPr>
      <w:rFonts w:ascii="Calibri" w:hAnsi="Calibri"/>
    </w:r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nhideWhenUsed/>
    <w:rsid w:val="00AC348C"/>
    <w:pPr>
      <w:tabs>
        <w:tab w:val="center" w:pos="4680"/>
        <w:tab w:val="right" w:pos="9360"/>
      </w:tabs>
      <w:spacing w:line="240" w:lineRule="auto"/>
    </w:pPr>
  </w:style>
  <w:style w:type="character" w:customStyle="1" w:styleId="HeaderChar">
    <w:name w:val="Header Char"/>
    <w:basedOn w:val="DefaultParagraphFont"/>
    <w:link w:val="Header"/>
    <w:rsid w:val="00AC348C"/>
  </w:style>
  <w:style w:type="paragraph" w:styleId="Footer">
    <w:name w:val="footer"/>
    <w:basedOn w:val="Normal"/>
    <w:link w:val="FooterChar"/>
    <w:uiPriority w:val="99"/>
    <w:unhideWhenUsed/>
    <w:rsid w:val="00AC348C"/>
    <w:pPr>
      <w:tabs>
        <w:tab w:val="center" w:pos="4680"/>
        <w:tab w:val="right" w:pos="9360"/>
      </w:tabs>
      <w:spacing w:line="240" w:lineRule="auto"/>
    </w:pPr>
  </w:style>
  <w:style w:type="character" w:customStyle="1" w:styleId="FooterChar">
    <w:name w:val="Footer Char"/>
    <w:basedOn w:val="DefaultParagraphFont"/>
    <w:link w:val="Footer"/>
    <w:uiPriority w:val="99"/>
    <w:rsid w:val="00AC348C"/>
  </w:style>
  <w:style w:type="character" w:customStyle="1" w:styleId="Heading7Char">
    <w:name w:val="Heading 7 Char"/>
    <w:basedOn w:val="DefaultParagraphFont"/>
    <w:link w:val="Heading7"/>
    <w:uiPriority w:val="9"/>
    <w:semiHidden/>
    <w:rsid w:val="0088250C"/>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qFormat/>
    <w:rsid w:val="006A69D1"/>
    <w:pPr>
      <w:ind w:left="720"/>
      <w:contextualSpacing/>
    </w:pPr>
  </w:style>
  <w:style w:type="character" w:styleId="PageNumber">
    <w:name w:val="page number"/>
    <w:basedOn w:val="DefaultParagraphFont"/>
    <w:uiPriority w:val="99"/>
    <w:semiHidden/>
    <w:unhideWhenUsed/>
    <w:rsid w:val="00911A94"/>
  </w:style>
  <w:style w:type="character" w:customStyle="1" w:styleId="apple-converted-space">
    <w:name w:val="apple-converted-space"/>
    <w:rsid w:val="00C0370B"/>
  </w:style>
  <w:style w:type="character" w:customStyle="1" w:styleId="UnresolvedMention1">
    <w:name w:val="Unresolved Mention1"/>
    <w:basedOn w:val="DefaultParagraphFont"/>
    <w:uiPriority w:val="99"/>
    <w:semiHidden/>
    <w:unhideWhenUsed/>
    <w:rsid w:val="00514111"/>
    <w:rPr>
      <w:color w:val="605E5C"/>
      <w:shd w:val="clear" w:color="auto" w:fill="E1DFDD"/>
    </w:rPr>
  </w:style>
  <w:style w:type="character" w:styleId="FollowedHyperlink">
    <w:name w:val="FollowedHyperlink"/>
    <w:basedOn w:val="DefaultParagraphFont"/>
    <w:uiPriority w:val="99"/>
    <w:semiHidden/>
    <w:unhideWhenUsed/>
    <w:rsid w:val="00514111"/>
    <w:rPr>
      <w:color w:val="800080" w:themeColor="followedHyperlink"/>
      <w:u w:val="single"/>
    </w:rPr>
  </w:style>
  <w:style w:type="character" w:styleId="UnresolvedMention">
    <w:name w:val="Unresolved Mention"/>
    <w:basedOn w:val="DefaultParagraphFont"/>
    <w:uiPriority w:val="99"/>
    <w:semiHidden/>
    <w:unhideWhenUsed/>
    <w:rsid w:val="000955D1"/>
    <w:rPr>
      <w:color w:val="605E5C"/>
      <w:shd w:val="clear" w:color="auto" w:fill="E1DFDD"/>
    </w:rPr>
  </w:style>
  <w:style w:type="character" w:styleId="Emphasis">
    <w:name w:val="Emphasis"/>
    <w:basedOn w:val="DefaultParagraphFont"/>
    <w:uiPriority w:val="20"/>
    <w:qFormat/>
    <w:rsid w:val="00B00F67"/>
    <w:rPr>
      <w:i/>
      <w:iCs/>
    </w:rPr>
  </w:style>
  <w:style w:type="table" w:customStyle="1" w:styleId="TableGrid">
    <w:name w:val="TableGrid"/>
    <w:rsid w:val="00172362"/>
    <w:pPr>
      <w:spacing w:line="240" w:lineRule="auto"/>
    </w:pPr>
    <w:rPr>
      <w:rFonts w:asciiTheme="minorHAnsi" w:eastAsiaTheme="minorEastAsia" w:hAnsiTheme="minorHAnsi" w:cstheme="minorBidi"/>
      <w:kern w:val="2"/>
      <w:sz w:val="24"/>
      <w:szCs w:val="24"/>
      <w:lang w:val="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27/1192-5604/a000142" TargetMode="External"/><Relationship Id="rId18" Type="http://schemas.openxmlformats.org/officeDocument/2006/relationships/hyperlink" Target="https://doi.org/10.1027/1192-5604/a000054" TargetMode="External"/><Relationship Id="rId26" Type="http://schemas.openxmlformats.org/officeDocument/2006/relationships/hyperlink" Target="https://doi.org/10.1002/aps.1404" TargetMode="External"/><Relationship Id="rId39" Type="http://schemas.openxmlformats.org/officeDocument/2006/relationships/hyperlink" Target="https://chaminade.edu/compliance/title-ix-nondiscrimination-policies-procedures/" TargetMode="External"/><Relationship Id="rId21" Type="http://schemas.openxmlformats.org/officeDocument/2006/relationships/hyperlink" Target="https://doi.org/10.1027/1192-5604/a000054" TargetMode="External"/><Relationship Id="rId34" Type="http://schemas.openxmlformats.org/officeDocument/2006/relationships/hyperlink" Target="https://chaminade.edu/compliance/title-ix-nondiscrimination-policies-procedures/"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027/1192-5604/a000142" TargetMode="External"/><Relationship Id="rId29" Type="http://schemas.openxmlformats.org/officeDocument/2006/relationships/hyperlink" Target="https://doi.org/10.1080/00223891.2022.202879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doi.org/10.1080/00223891.2019.1677678" TargetMode="External"/><Relationship Id="rId32" Type="http://schemas.openxmlformats.org/officeDocument/2006/relationships/hyperlink" Target="https://chaminade.edu/compliance/title-ix-nondiscrimination-policies-procedures/" TargetMode="External"/><Relationship Id="rId37" Type="http://schemas.openxmlformats.org/officeDocument/2006/relationships/hyperlink" Target="https://chaminade.edu/compliance/title-ix-nondiscrimination-policies-procedures/" TargetMode="External"/><Relationship Id="rId40" Type="http://schemas.openxmlformats.org/officeDocument/2006/relationships/image" Target="media/image2.jpeg"/><Relationship Id="rId45"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doi.org/10.1027/1192-5604/a000142" TargetMode="External"/><Relationship Id="rId23" Type="http://schemas.openxmlformats.org/officeDocument/2006/relationships/hyperlink" Target="https://doi.org/10.1080/00223891.2018.1555539" TargetMode="External"/><Relationship Id="rId28" Type="http://schemas.openxmlformats.org/officeDocument/2006/relationships/hyperlink" Target="https://doi.org/10.1080/00223891.2022.2028795" TargetMode="External"/><Relationship Id="rId36" Type="http://schemas.openxmlformats.org/officeDocument/2006/relationships/hyperlink" Target="https://chaminade.edu/compliance/title-ix-nondiscrimination-policies-procedures/" TargetMode="External"/><Relationship Id="rId10" Type="http://schemas.openxmlformats.org/officeDocument/2006/relationships/image" Target="media/image1.png"/><Relationship Id="rId19" Type="http://schemas.openxmlformats.org/officeDocument/2006/relationships/hyperlink" Target="https://doi.org/10.1027/1192-5604/a000054" TargetMode="External"/><Relationship Id="rId31" Type="http://schemas.openxmlformats.org/officeDocument/2006/relationships/hyperlink" Target="https://chaminade.edu/compliance/title-ix-nondiscrimination-policies-procedures/" TargetMode="External"/><Relationship Id="rId44"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27/1192-5604/a000142" TargetMode="External"/><Relationship Id="rId22" Type="http://schemas.openxmlformats.org/officeDocument/2006/relationships/hyperlink" Target="https://doi.org/10.1080/00223891.2018.1555539" TargetMode="External"/><Relationship Id="rId27" Type="http://schemas.openxmlformats.org/officeDocument/2006/relationships/hyperlink" Target="https://doi.org/10.1002/aps.1404" TargetMode="External"/><Relationship Id="rId30" Type="http://schemas.openxmlformats.org/officeDocument/2006/relationships/hyperlink" Target="https://chaminade.edu/compliance/title-ix-nondiscrimination-policies-procedures/" TargetMode="External"/><Relationship Id="rId35" Type="http://schemas.openxmlformats.org/officeDocument/2006/relationships/hyperlink" Target="https://chaminade.edu/compliance/title-ix-nondiscrimination-policies-procedures/"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chaminade.edu" TargetMode="External"/><Relationship Id="rId17" Type="http://schemas.openxmlformats.org/officeDocument/2006/relationships/hyperlink" Target="https://doi.org/10.1207/s15327752jpa5801_1" TargetMode="External"/><Relationship Id="rId25" Type="http://schemas.openxmlformats.org/officeDocument/2006/relationships/hyperlink" Target="https://doi.org/10.1080/00223891.2019.1677678" TargetMode="External"/><Relationship Id="rId33" Type="http://schemas.openxmlformats.org/officeDocument/2006/relationships/hyperlink" Target="https://chaminade.edu/compliance/title-ix-nondiscrimination-policies-procedures/" TargetMode="External"/><Relationship Id="rId38" Type="http://schemas.openxmlformats.org/officeDocument/2006/relationships/hyperlink" Target="https://chaminade.edu/compliance/title-ix-nondiscrimination-policies-procedures/" TargetMode="External"/><Relationship Id="rId46" Type="http://schemas.openxmlformats.org/officeDocument/2006/relationships/footer" Target="footer3.xml"/><Relationship Id="rId20" Type="http://schemas.openxmlformats.org/officeDocument/2006/relationships/hyperlink" Target="https://doi.org/10.1027/1192-5604/a000054"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10</Pages>
  <Words>4750</Words>
  <Characters>27079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Lawrie Ignacio</cp:lastModifiedBy>
  <cp:revision>13</cp:revision>
  <dcterms:created xsi:type="dcterms:W3CDTF">2026-05-07T04:24:00Z</dcterms:created>
  <dcterms:modified xsi:type="dcterms:W3CDTF">2026-05-12T18:28:00Z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