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ackground w:color="FFFFFF"/>
  <w:body>
    <w:p w:rsidR="00000000" w:rsidDel="00000000" w:rsidP="00000000" w:rsidRDefault="00000000" w:rsidRPr="00000000" w14:paraId="00000001">
      <w:pPr>
        <w:pStyle w:val="Heading1"/>
        <w:keepNext w:val="0"/>
        <w:keepLines w:val="0"/>
        <w:spacing w:after="0" w:before="0" w:line="240" w:lineRule="auto"/>
        <w:rPr>
          <w:rFonts w:ascii="PT Sans Narrow" w:cs="PT Sans Narrow" w:eastAsia="PT Sans Narrow" w:hAnsi="PT Sans Narrow"/>
          <w:b w:val="1"/>
          <w:bCs w:val="1"/>
          <w:sz w:val="23"/>
          <w:szCs w:val="23"/>
        </w:rPr>
      </w:pPr>
      <w:r w:rsidDel="00000000" w:rsidR="00000000" w:rsidRPr="00000000">
        <w:rPr>
          <w:rtl w:val="0"/>
        </w:rPr>
      </w:r>
    </w:p>
    <w:tbl>
      <w:tblPr>
        <w:tblStyle w:val="Table1"/>
        <w:tblW w:w="9576.0" w:type="dxa"/>
        <w:jc w:val="left"/>
        <w:tblInd w:w="-10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708"/>
        <w:gridCol w:w="5868"/>
        <w:tblGridChange w:id="0">
          <w:tblGrid>
            <w:gridCol w:w="3708"/>
            <w:gridCol w:w="5868"/>
          </w:tblGrid>
        </w:tblGridChange>
      </w:tblGrid>
      <w:tr>
        <w:trPr>
          <w:cantSplit w:val="0"/>
          <w:trHeight w:val="2420" w:hRule="atLeast"/>
          <w:tblHeader w:val="0"/>
        </w:trPr>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2">
            <w:pPr>
              <w:rPr>
                <w:rFonts w:ascii="PT Sans Narrow" w:cs="PT Sans Narrow" w:eastAsia="PT Sans Narrow" w:hAnsi="PT Sans Narrow"/>
              </w:rPr>
            </w:pPr>
            <w:r w:rsidDel="00000000" w:rsidR="00000000" w:rsidRPr="00000000">
              <w:rPr>
                <w:rFonts w:ascii="PT Sans Narrow" w:cs="PT Sans Narrow" w:eastAsia="PT Sans Narrow" w:hAnsi="PT Sans Narrow"/>
              </w:rPr>
              <w:drawing>
                <wp:inline distB="114300" distT="114300" distL="114300" distR="114300">
                  <wp:extent cx="1757012" cy="1384312"/>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757012" cy="1384312"/>
                          </a:xfrm>
                          <a:prstGeom prst="rect"/>
                          <a:ln/>
                        </pic:spPr>
                      </pic:pic>
                    </a:graphicData>
                  </a:graphic>
                </wp:inline>
              </w:drawing>
            </w:r>
            <w:r w:rsidDel="00000000" w:rsidR="00000000" w:rsidRPr="00000000">
              <w:rPr>
                <w:rtl w:val="0"/>
              </w:rPr>
            </w:r>
          </w:p>
        </w:tc>
        <w:tc>
          <w:tcPr>
            <w:tcBorders>
              <w:top w:color="ffffff" w:space="0" w:sz="4" w:val="single"/>
              <w:left w:color="ffffff" w:space="0" w:sz="4" w:val="single"/>
              <w:bottom w:color="ffffff" w:space="0" w:sz="4" w:val="single"/>
              <w:right w:color="ffffff" w:space="0" w:sz="4" w:val="single"/>
            </w:tcBorders>
          </w:tcPr>
          <w:p w:rsidR="00000000" w:rsidDel="00000000" w:rsidP="00000000" w:rsidRDefault="00000000" w:rsidRPr="00000000" w14:paraId="00000003">
            <w:pPr>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b w:val="1"/>
                <w:bCs w:val="1"/>
                <w:sz w:val="26"/>
                <w:szCs w:val="26"/>
                <w:rtl w:val="0"/>
              </w:rPr>
              <w:t xml:space="preserve">Flex Course Syllabus</w:t>
            </w:r>
            <w:r w:rsidDel="00000000" w:rsidR="00000000" w:rsidRPr="00000000">
              <w:rPr>
                <w:rtl w:val="0"/>
              </w:rPr>
            </w:r>
          </w:p>
          <w:p w:rsidR="00000000" w:rsidDel="00000000" w:rsidP="00000000" w:rsidRDefault="00000000" w:rsidRPr="00000000" w14:paraId="00000004">
            <w:pPr>
              <w:widowControl w:val="0"/>
              <w:rPr>
                <w:rFonts w:ascii="PT Sans Narrow" w:cs="PT Sans Narrow" w:eastAsia="PT Sans Narrow" w:hAnsi="PT Sans Narrow"/>
                <w:color w:val="0070c0"/>
                <w:sz w:val="26"/>
                <w:szCs w:val="26"/>
              </w:rPr>
            </w:pPr>
            <w:hyperlink r:id="rId8">
              <w:r w:rsidDel="00000000" w:rsidR="00000000" w:rsidRPr="00000000">
                <w:rPr>
                  <w:rFonts w:ascii="PT Sans Narrow" w:cs="PT Sans Narrow" w:eastAsia="PT Sans Narrow" w:hAnsi="PT Sans Narrow"/>
                  <w:color w:val="0070c0"/>
                  <w:sz w:val="26"/>
                  <w:szCs w:val="26"/>
                  <w:u w:val="single"/>
                  <w:rtl w:val="0"/>
                </w:rPr>
                <w:t xml:space="preserve">Chaminade University Honolulu</w:t>
              </w:r>
            </w:hyperlink>
            <w:r w:rsidDel="00000000" w:rsidR="00000000" w:rsidRPr="00000000">
              <w:rPr>
                <w:rtl w:val="0"/>
              </w:rPr>
            </w:r>
          </w:p>
          <w:p w:rsidR="00000000" w:rsidDel="00000000" w:rsidP="00000000" w:rsidRDefault="00000000" w:rsidRPr="00000000" w14:paraId="00000005">
            <w:pPr>
              <w:widowControl w:val="0"/>
              <w:rPr>
                <w:rFonts w:ascii="PT Sans Narrow" w:cs="PT Sans Narrow" w:eastAsia="PT Sans Narrow" w:hAnsi="PT Sans Narrow"/>
                <w:sz w:val="26"/>
                <w:szCs w:val="26"/>
              </w:rPr>
            </w:pPr>
            <w:r w:rsidDel="00000000" w:rsidR="00000000" w:rsidRPr="00000000">
              <w:rPr>
                <w:rFonts w:ascii="PT Sans Narrow" w:cs="PT Sans Narrow" w:eastAsia="PT Sans Narrow" w:hAnsi="PT Sans Narrow"/>
                <w:sz w:val="26"/>
                <w:szCs w:val="26"/>
                <w:rtl w:val="0"/>
              </w:rPr>
              <w:t xml:space="preserve">3140 Waialae Avenue - Honolulu, HI 96816</w:t>
            </w:r>
          </w:p>
        </w:tc>
      </w:tr>
    </w:tbl>
    <w:p w:rsidR="00000000" w:rsidDel="00000000" w:rsidP="00000000" w:rsidRDefault="00000000" w:rsidRPr="00000000" w14:paraId="00000006">
      <w:pPr>
        <w:pStyle w:val="Heading2"/>
        <w:spacing w:line="240" w:lineRule="auto"/>
        <w:rPr>
          <w:rFonts w:ascii="PT Sans Narrow" w:cs="PT Sans Narrow" w:eastAsia="PT Sans Narrow" w:hAnsi="PT Sans Narrow"/>
        </w:rPr>
      </w:pPr>
      <w:bookmarkStart w:colFirst="0" w:colLast="0" w:name="_heading=h.30j0zll" w:id="0"/>
      <w:bookmarkEnd w:id="0"/>
      <w:r w:rsidDel="00000000" w:rsidR="00000000" w:rsidRPr="00000000">
        <w:rPr>
          <w:rFonts w:ascii="PT Sans Narrow" w:cs="PT Sans Narrow" w:eastAsia="PT Sans Narrow" w:hAnsi="PT Sans Narrow"/>
          <w:rtl w:val="0"/>
        </w:rPr>
        <w:t xml:space="preserve">Course Overview </w:t>
      </w:r>
    </w:p>
    <w:p w:rsidR="00000000" w:rsidDel="00000000" w:rsidP="00000000" w:rsidRDefault="00000000" w:rsidRPr="00000000" w14:paraId="0000000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br w:type="textWrapping"/>
        <w:t xml:space="preserve">Course Number</w:t>
      </w:r>
      <w:r w:rsidDel="00000000" w:rsidR="00000000" w:rsidRPr="00000000">
        <w:rPr>
          <w:rFonts w:ascii="PT Sans Narrow" w:cs="PT Sans Narrow" w:eastAsia="PT Sans Narrow" w:hAnsi="PT Sans Narrow"/>
          <w:rtl w:val="0"/>
        </w:rPr>
        <w:t xml:space="preserve">: ED 474</w:t>
      </w:r>
    </w:p>
    <w:p w:rsidR="00000000" w:rsidDel="00000000" w:rsidP="00000000" w:rsidRDefault="00000000" w:rsidRPr="00000000" w14:paraId="0000000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Title</w:t>
      </w:r>
      <w:r w:rsidDel="00000000" w:rsidR="00000000" w:rsidRPr="00000000">
        <w:rPr>
          <w:rFonts w:ascii="PT Sans Narrow" w:cs="PT Sans Narrow" w:eastAsia="PT Sans Narrow" w:hAnsi="PT Sans Narrow"/>
          <w:rtl w:val="0"/>
        </w:rPr>
        <w:t xml:space="preserve">: Integrated Curriculum Foundations (Flex)</w:t>
      </w:r>
    </w:p>
    <w:p w:rsidR="00000000" w:rsidDel="00000000" w:rsidP="00000000" w:rsidRDefault="00000000" w:rsidRPr="00000000" w14:paraId="00000009">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Department Name</w:t>
      </w:r>
      <w:r w:rsidDel="00000000" w:rsidR="00000000" w:rsidRPr="00000000">
        <w:rPr>
          <w:rFonts w:ascii="PT Sans Narrow" w:cs="PT Sans Narrow" w:eastAsia="PT Sans Narrow" w:hAnsi="PT Sans Narrow"/>
          <w:rtl w:val="0"/>
        </w:rPr>
        <w:t xml:space="preserve">: School of Education and Behavioral Sciences</w:t>
      </w:r>
      <w:r w:rsidDel="00000000" w:rsidR="00000000" w:rsidRPr="00000000">
        <w:rPr>
          <w:rtl w:val="0"/>
        </w:rPr>
      </w:r>
    </w:p>
    <w:p w:rsidR="00000000" w:rsidDel="00000000" w:rsidP="00000000" w:rsidRDefault="00000000" w:rsidRPr="00000000" w14:paraId="0000000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Term</w:t>
      </w:r>
      <w:r w:rsidDel="00000000" w:rsidR="00000000" w:rsidRPr="00000000">
        <w:rPr>
          <w:rFonts w:ascii="PT Sans Narrow" w:cs="PT Sans Narrow" w:eastAsia="PT Sans Narrow" w:hAnsi="PT Sans Narrow"/>
          <w:rtl w:val="0"/>
        </w:rPr>
        <w:t xml:space="preserve">: Spring 2026 [05/11/2026 - 08/07/2026]. Please refer to Self-Service to confirm your academic schedule.</w:t>
      </w:r>
    </w:p>
    <w:p w:rsidR="00000000" w:rsidDel="00000000" w:rsidP="00000000" w:rsidRDefault="00000000" w:rsidRPr="00000000" w14:paraId="0000000B">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Credits</w:t>
      </w:r>
      <w:r w:rsidDel="00000000" w:rsidR="00000000" w:rsidRPr="00000000">
        <w:rPr>
          <w:rFonts w:ascii="PT Sans Narrow" w:cs="PT Sans Narrow" w:eastAsia="PT Sans Narrow" w:hAnsi="PT Sans Narrow"/>
          <w:rtl w:val="0"/>
        </w:rPr>
        <w:t xml:space="preserve">:  3 credits</w:t>
      </w:r>
      <w:r w:rsidDel="00000000" w:rsidR="00000000" w:rsidRPr="00000000">
        <w:rPr>
          <w:rtl w:val="0"/>
        </w:rPr>
      </w:r>
    </w:p>
    <w:p w:rsidR="00000000" w:rsidDel="00000000" w:rsidP="00000000" w:rsidRDefault="00000000" w:rsidRPr="00000000" w14:paraId="0000000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Days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D">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Class Meeting Hours</w:t>
      </w:r>
      <w:r w:rsidDel="00000000" w:rsidR="00000000" w:rsidRPr="00000000">
        <w:rPr>
          <w:rFonts w:ascii="PT Sans Narrow" w:cs="PT Sans Narrow" w:eastAsia="PT Sans Narrow" w:hAnsi="PT Sans Narrow"/>
          <w:rtl w:val="0"/>
        </w:rPr>
        <w:t xml:space="preserve">: Asynchronous, at your own pace</w:t>
      </w:r>
    </w:p>
    <w:p w:rsidR="00000000" w:rsidDel="00000000" w:rsidP="00000000" w:rsidRDefault="00000000" w:rsidRPr="00000000" w14:paraId="0000000E">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Course Website Address (Canvas):</w:t>
      </w:r>
      <w:hyperlink r:id="rId9">
        <w:r w:rsidDel="00000000" w:rsidR="00000000" w:rsidRPr="00000000">
          <w:rPr>
            <w:rFonts w:ascii="PT Sans Narrow" w:cs="PT Sans Narrow" w:eastAsia="PT Sans Narrow" w:hAnsi="PT Sans Narrow"/>
            <w:b w:val="1"/>
            <w:bCs w:val="1"/>
            <w:rtl w:val="0"/>
          </w:rPr>
          <w:t xml:space="preserve"> </w:t>
        </w:r>
      </w:hyperlink>
      <w:hyperlink r:id="rId10">
        <w:r w:rsidDel="00000000" w:rsidR="00000000" w:rsidRPr="00000000">
          <w:rPr>
            <w:rFonts w:ascii="PT Sans Narrow" w:cs="PT Sans Narrow" w:eastAsia="PT Sans Narrow" w:hAnsi="PT Sans Narrow"/>
            <w:color w:val="0070c0"/>
            <w:u w:val="single"/>
            <w:rtl w:val="0"/>
          </w:rPr>
          <w:t xml:space="preserve">https://chaminade.instructure.com/</w:t>
        </w:r>
      </w:hyperlink>
      <w:r w:rsidDel="00000000" w:rsidR="00000000" w:rsidRPr="00000000">
        <w:rPr>
          <w:rtl w:val="0"/>
        </w:rPr>
      </w:r>
    </w:p>
    <w:p w:rsidR="00000000" w:rsidDel="00000000" w:rsidP="00000000" w:rsidRDefault="00000000" w:rsidRPr="00000000" w14:paraId="0000000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Instructor Name</w:t>
      </w:r>
      <w:r w:rsidDel="00000000" w:rsidR="00000000" w:rsidRPr="00000000">
        <w:rPr>
          <w:rFonts w:ascii="PT Sans Narrow" w:cs="PT Sans Narrow" w:eastAsia="PT Sans Narrow" w:hAnsi="PT Sans Narrow"/>
          <w:rtl w:val="0"/>
        </w:rPr>
        <w:t xml:space="preserve">: Elizabeth Park, PhD</w:t>
      </w:r>
    </w:p>
    <w:p w:rsidR="00000000" w:rsidDel="00000000" w:rsidP="00000000" w:rsidRDefault="00000000" w:rsidRPr="00000000" w14:paraId="0000001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Email</w:t>
      </w:r>
      <w:r w:rsidDel="00000000" w:rsidR="00000000" w:rsidRPr="00000000">
        <w:rPr>
          <w:rFonts w:ascii="PT Sans Narrow" w:cs="PT Sans Narrow" w:eastAsia="PT Sans Narrow" w:hAnsi="PT Sans Narrow"/>
          <w:rtl w:val="0"/>
        </w:rPr>
        <w:t xml:space="preserve">: </w:t>
      </w:r>
      <w:hyperlink r:id="rId11">
        <w:r w:rsidDel="00000000" w:rsidR="00000000" w:rsidRPr="00000000">
          <w:rPr>
            <w:rFonts w:ascii="PT Sans Narrow" w:cs="PT Sans Narrow" w:eastAsia="PT Sans Narrow" w:hAnsi="PT Sans Narrow"/>
            <w:color w:val="1155cc"/>
            <w:u w:val="single"/>
            <w:rtl w:val="0"/>
          </w:rPr>
          <w:t xml:space="preserve">epark@chaminade.edu</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1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Phone</w:t>
      </w:r>
      <w:r w:rsidDel="00000000" w:rsidR="00000000" w:rsidRPr="00000000">
        <w:rPr>
          <w:rFonts w:ascii="PT Sans Narrow" w:cs="PT Sans Narrow" w:eastAsia="PT Sans Narrow" w:hAnsi="PT Sans Narrow"/>
          <w:rtl w:val="0"/>
        </w:rPr>
        <w:t xml:space="preserve">: 808-735-4859 (Office)</w:t>
      </w:r>
    </w:p>
    <w:p w:rsidR="00000000" w:rsidDel="00000000" w:rsidP="00000000" w:rsidRDefault="00000000" w:rsidRPr="00000000" w14:paraId="0000001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Location: </w:t>
      </w:r>
      <w:r w:rsidDel="00000000" w:rsidR="00000000" w:rsidRPr="00000000">
        <w:rPr>
          <w:rFonts w:ascii="PT Sans Narrow" w:cs="PT Sans Narrow" w:eastAsia="PT Sans Narrow" w:hAnsi="PT Sans Narrow"/>
          <w:rtl w:val="0"/>
        </w:rPr>
        <w:t xml:space="preserve">Brogan Hall 119</w:t>
      </w:r>
    </w:p>
    <w:p w:rsidR="00000000" w:rsidDel="00000000" w:rsidP="00000000" w:rsidRDefault="00000000" w:rsidRPr="00000000" w14:paraId="00000014">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1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Regular &amp; Substantive Interaction (RSI)</w:t>
      </w:r>
      <w:r w:rsidDel="00000000" w:rsidR="00000000" w:rsidRPr="00000000">
        <w:rPr>
          <w:rtl w:val="0"/>
        </w:rPr>
      </w:r>
    </w:p>
    <w:p w:rsidR="00000000" w:rsidDel="00000000" w:rsidP="00000000" w:rsidRDefault="00000000" w:rsidRPr="00000000" w14:paraId="0000001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Office Hours</w:t>
      </w:r>
      <w:r w:rsidDel="00000000" w:rsidR="00000000" w:rsidRPr="00000000">
        <w:rPr>
          <w:rFonts w:ascii="PT Sans Narrow" w:cs="PT Sans Narrow" w:eastAsia="PT Sans Narrow" w:hAnsi="PT Sans Narrow"/>
          <w:rtl w:val="0"/>
        </w:rPr>
        <w:t xml:space="preserve">: By appointment or on Wednesdays at 4-5:30 pm HST</w:t>
      </w:r>
    </w:p>
    <w:p w:rsidR="00000000" w:rsidDel="00000000" w:rsidP="00000000" w:rsidRDefault="00000000" w:rsidRPr="00000000" w14:paraId="0000001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NOTE: To receive the Zoom invite, please contact me 24 hours in advance to let me know you would like to attend office hours. This ensures that I am on Zoom at that time. If you are not able to attend office hours and would like to meet, please email me your availability so we can arrange a meeting time.</w:t>
      </w:r>
    </w:p>
    <w:p w:rsidR="00000000" w:rsidDel="00000000" w:rsidP="00000000" w:rsidRDefault="00000000" w:rsidRPr="00000000" w14:paraId="00000018">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Synchronous Contact Information</w:t>
      </w:r>
      <w:r w:rsidDel="00000000" w:rsidR="00000000" w:rsidRPr="00000000">
        <w:rPr>
          <w:rFonts w:ascii="PT Sans Narrow" w:cs="PT Sans Narrow" w:eastAsia="PT Sans Narrow" w:hAnsi="PT Sans Narrow"/>
          <w:rtl w:val="0"/>
        </w:rPr>
        <w:t xml:space="preserve"> (Zoom): </w:t>
      </w:r>
      <w:hyperlink r:id="rId12">
        <w:r w:rsidDel="00000000" w:rsidR="00000000" w:rsidRPr="00000000">
          <w:rPr>
            <w:rFonts w:ascii="PT Sans Narrow" w:cs="PT Sans Narrow" w:eastAsia="PT Sans Narrow" w:hAnsi="PT Sans Narrow"/>
            <w:color w:val="1155cc"/>
            <w:u w:val="single"/>
            <w:rtl w:val="0"/>
          </w:rPr>
          <w:t xml:space="preserve">Dr. Park's Zoom</w:t>
        </w:r>
      </w:hyperlink>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Other Interactions: </w:t>
      </w:r>
      <w:r w:rsidDel="00000000" w:rsidR="00000000" w:rsidRPr="00000000">
        <w:rPr>
          <w:rFonts w:ascii="PT Sans Narrow" w:cs="PT Sans Narrow" w:eastAsia="PT Sans Narrow" w:hAnsi="PT Sans Narrow"/>
          <w:rtl w:val="0"/>
        </w:rPr>
        <w:t xml:space="preserve">The instructor will provide grading and content-specific feedback once you submit your assignment. You can expect grades and feedback from me within 3-5 business days following an assignment submission.</w:t>
      </w:r>
      <w:r w:rsidDel="00000000" w:rsidR="00000000" w:rsidRPr="00000000">
        <w:rPr>
          <w:rtl w:val="0"/>
        </w:rPr>
      </w:r>
    </w:p>
    <w:p w:rsidR="00000000" w:rsidDel="00000000" w:rsidP="00000000" w:rsidRDefault="00000000" w:rsidRPr="00000000" w14:paraId="0000001A">
      <w:pPr>
        <w:pStyle w:val="Heading3"/>
        <w:rPr>
          <w:rFonts w:ascii="PT Sans Narrow" w:cs="PT Sans Narrow" w:eastAsia="PT Sans Narrow" w:hAnsi="PT Sans Narrow"/>
          <w:color w:val="000000"/>
          <w:sz w:val="22"/>
          <w:szCs w:val="22"/>
        </w:rPr>
      </w:pPr>
      <w:bookmarkStart w:colFirst="0" w:colLast="0" w:name="_heading=h.1fob9te" w:id="1"/>
      <w:bookmarkEnd w:id="1"/>
      <w:r w:rsidDel="00000000" w:rsidR="00000000" w:rsidRPr="00000000">
        <w:rPr>
          <w:rFonts w:ascii="PT Sans Narrow" w:cs="PT Sans Narrow" w:eastAsia="PT Sans Narrow" w:hAnsi="PT Sans Narrow"/>
          <w:color w:val="000000"/>
          <w:sz w:val="22"/>
          <w:szCs w:val="22"/>
          <w:rtl w:val="0"/>
        </w:rPr>
        <w:t xml:space="preserve">University Course Catalog Description </w:t>
      </w:r>
    </w:p>
    <w:p w:rsidR="00000000" w:rsidDel="00000000" w:rsidP="00000000" w:rsidRDefault="00000000" w:rsidRPr="00000000" w14:paraId="0000001B">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introduces the philosophy and rationale for the teaching of math to young children ages 2 through 6 covering logical-mathematical thinking and number concepts demonstrated with manipulatives. Topics include pre-counting, estimation, and math operations. Prerequisites: ED 215, ED 217 &amp; ED 233.</w:t>
      </w:r>
    </w:p>
    <w:p w:rsidR="00000000" w:rsidDel="00000000" w:rsidP="00000000" w:rsidRDefault="00000000" w:rsidRPr="00000000" w14:paraId="0000001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D">
      <w:pPr>
        <w:pStyle w:val="Heading3"/>
        <w:spacing w:after="0" w:before="0" w:lineRule="auto"/>
        <w:rPr>
          <w:rFonts w:ascii="PT Sans Narrow" w:cs="PT Sans Narrow" w:eastAsia="PT Sans Narrow" w:hAnsi="PT Sans Narrow"/>
          <w:color w:val="000000"/>
          <w:sz w:val="22"/>
          <w:szCs w:val="22"/>
        </w:rPr>
      </w:pPr>
      <w:bookmarkStart w:colFirst="0" w:colLast="0" w:name="_heading=h.3znysh7" w:id="2"/>
      <w:bookmarkEnd w:id="2"/>
      <w:r w:rsidDel="00000000" w:rsidR="00000000" w:rsidRPr="00000000">
        <w:rPr>
          <w:rFonts w:ascii="PT Sans Narrow" w:cs="PT Sans Narrow" w:eastAsia="PT Sans Narrow" w:hAnsi="PT Sans Narrow"/>
          <w:color w:val="000000"/>
          <w:sz w:val="22"/>
          <w:szCs w:val="22"/>
          <w:rtl w:val="0"/>
        </w:rPr>
        <w:t xml:space="preserve">Course Overview </w:t>
      </w:r>
    </w:p>
    <w:p w:rsidR="00000000" w:rsidDel="00000000" w:rsidP="00000000" w:rsidRDefault="00000000" w:rsidRPr="00000000" w14:paraId="0000001E">
      <w:pPr>
        <w:spacing w:line="240" w:lineRule="auto"/>
        <w:rPr>
          <w:rFonts w:ascii="PT Sans Narrow" w:cs="PT Sans Narrow" w:eastAsia="PT Sans Narrow" w:hAnsi="PT Sans Narrow"/>
          <w:highlight w:val="yellow"/>
        </w:rPr>
      </w:pPr>
      <w:r w:rsidDel="00000000" w:rsidR="00000000" w:rsidRPr="00000000">
        <w:rPr>
          <w:rFonts w:ascii="PT Sans Narrow" w:cs="PT Sans Narrow" w:eastAsia="PT Sans Narrow" w:hAnsi="PT Sans Narrow"/>
          <w:rtl w:val="0"/>
        </w:rPr>
        <w:t xml:space="preserve">Please view the Course Overview information in the Canvas Learning Modules.</w:t>
      </w:r>
      <w:r w:rsidDel="00000000" w:rsidR="00000000" w:rsidRPr="00000000">
        <w:rPr>
          <w:rtl w:val="0"/>
        </w:rPr>
      </w:r>
    </w:p>
    <w:p w:rsidR="00000000" w:rsidDel="00000000" w:rsidP="00000000" w:rsidRDefault="00000000" w:rsidRPr="00000000" w14:paraId="0000001F">
      <w:pPr>
        <w:pStyle w:val="Heading3"/>
        <w:rPr>
          <w:rFonts w:ascii="PT Sans Narrow" w:cs="PT Sans Narrow" w:eastAsia="PT Sans Narrow" w:hAnsi="PT Sans Narrow"/>
          <w:b w:val="0"/>
          <w:bCs w:val="0"/>
          <w:color w:val="000000"/>
          <w:sz w:val="22"/>
          <w:szCs w:val="22"/>
        </w:rPr>
      </w:pPr>
      <w:bookmarkStart w:colFirst="0" w:colLast="0" w:name="_heading=h.2et92p0" w:id="3"/>
      <w:bookmarkEnd w:id="3"/>
      <w:r w:rsidDel="00000000" w:rsidR="00000000" w:rsidRPr="00000000">
        <w:rPr>
          <w:rFonts w:ascii="PT Sans Narrow" w:cs="PT Sans Narrow" w:eastAsia="PT Sans Narrow" w:hAnsi="PT Sans Narrow"/>
          <w:color w:val="000000"/>
          <w:sz w:val="22"/>
          <w:szCs w:val="22"/>
          <w:rtl w:val="0"/>
        </w:rPr>
        <w:t xml:space="preserve">Marianist Values</w:t>
        <w:br w:type="textWrapping"/>
      </w:r>
      <w:r w:rsidDel="00000000" w:rsidR="00000000" w:rsidRPr="00000000">
        <w:rPr>
          <w:rFonts w:ascii="PT Sans Narrow" w:cs="PT Sans Narrow" w:eastAsia="PT Sans Narrow" w:hAnsi="PT Sans Narrow"/>
          <w:b w:val="0"/>
          <w:bCs w:val="0"/>
          <w:color w:val="000000"/>
          <w:sz w:val="22"/>
          <w:szCs w:val="22"/>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r>
    </w:p>
    <w:p w:rsidR="00000000" w:rsidDel="00000000" w:rsidP="00000000" w:rsidRDefault="00000000" w:rsidRPr="00000000" w14:paraId="00000020">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for formation in faith</w:t>
      </w:r>
    </w:p>
    <w:p w:rsidR="00000000" w:rsidDel="00000000" w:rsidP="00000000" w:rsidRDefault="00000000" w:rsidRPr="00000000" w14:paraId="00000021">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w:t>
      </w:r>
    </w:p>
    <w:p w:rsidR="00000000" w:rsidDel="00000000" w:rsidP="00000000" w:rsidRDefault="00000000" w:rsidRPr="00000000" w14:paraId="00000022">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w:t>
      </w:r>
    </w:p>
    <w:p w:rsidR="00000000" w:rsidDel="00000000" w:rsidP="00000000" w:rsidRDefault="00000000" w:rsidRPr="00000000" w14:paraId="00000023">
      <w:pPr>
        <w:numPr>
          <w:ilvl w:val="0"/>
          <w:numId w:val="3"/>
        </w:numP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peace, and integrity of creation</w:t>
      </w:r>
    </w:p>
    <w:p w:rsidR="00000000" w:rsidDel="00000000" w:rsidP="00000000" w:rsidRDefault="00000000" w:rsidRPr="00000000" w14:paraId="00000024">
      <w:pPr>
        <w:numPr>
          <w:ilvl w:val="0"/>
          <w:numId w:val="4"/>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w:t>
      </w:r>
    </w:p>
    <w:p w:rsidR="00000000" w:rsidDel="00000000" w:rsidP="00000000" w:rsidRDefault="00000000" w:rsidRPr="00000000" w14:paraId="00000025">
      <w:pPr>
        <w:pStyle w:val="Heading3"/>
        <w:rPr>
          <w:rFonts w:ascii="PT Sans Narrow" w:cs="PT Sans Narrow" w:eastAsia="PT Sans Narrow" w:hAnsi="PT Sans Narrow"/>
          <w:color w:val="000000"/>
          <w:sz w:val="22"/>
          <w:szCs w:val="22"/>
        </w:rPr>
      </w:pPr>
      <w:bookmarkStart w:colFirst="0" w:colLast="0" w:name="_heading=h.tyjcwt" w:id="4"/>
      <w:bookmarkEnd w:id="4"/>
      <w:r w:rsidDel="00000000" w:rsidR="00000000" w:rsidRPr="00000000">
        <w:rPr>
          <w:rFonts w:ascii="PT Sans Narrow" w:cs="PT Sans Narrow" w:eastAsia="PT Sans Narrow" w:hAnsi="PT Sans Narrow"/>
          <w:color w:val="000000"/>
          <w:sz w:val="22"/>
          <w:szCs w:val="22"/>
          <w:rtl w:val="0"/>
        </w:rPr>
        <w:t xml:space="preserve">Native Hawaiian Values</w:t>
      </w:r>
    </w:p>
    <w:p w:rsidR="00000000" w:rsidDel="00000000" w:rsidP="00000000" w:rsidRDefault="00000000" w:rsidRPr="00000000" w14:paraId="0000002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Education is an integral value in both Marianist and Native Hawaiian culture. Both recognize the transformative effect of a well-rounded, value-centered education on society, particularly in seeking justice for the marginalized, the forgotten, and the oppressed, always with an eye toward God (Ke Akua). This is reflected in the ‘Olelo No’eau (Hawaiian proverbs) and Marianist core beliefs:</w:t>
      </w:r>
    </w:p>
    <w:p w:rsidR="00000000" w:rsidDel="00000000" w:rsidP="00000000" w:rsidRDefault="00000000" w:rsidRPr="00000000" w14:paraId="00000027">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Formation in Faith (Mana) E ola au i ke akua (ʻŌlelo Noʻeau 364) May I live by God</w:t>
      </w:r>
    </w:p>
    <w:p w:rsidR="00000000" w:rsidDel="00000000" w:rsidP="00000000" w:rsidRDefault="00000000" w:rsidRPr="00000000" w14:paraId="00000028">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Provide an Integral, Quality Education (Na’auao) Lawe i ka maʻalea a kūʻonoʻono (ʻŌlelo  Noʻeau 1957) Acquire skill and make it deep</w:t>
      </w:r>
    </w:p>
    <w:p w:rsidR="00000000" w:rsidDel="00000000" w:rsidP="00000000" w:rsidRDefault="00000000" w:rsidRPr="00000000" w14:paraId="00000029">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in Family Spirit (‘Ohana) ʻIke aku, ʻike mai, kōkua aku kōkua mai; pela iho la ka nohana ʻohana (‘Ōlelo Noʻeau 1200) Recognize others, be recognized, help others, be helped; such is a family relationship</w:t>
      </w:r>
    </w:p>
    <w:p w:rsidR="00000000" w:rsidDel="00000000" w:rsidP="00000000" w:rsidRDefault="00000000" w:rsidRPr="00000000" w14:paraId="0000002A">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Service, Justice and Peace (Aloha) Ka lama kū o ka noʻeau (ʻŌlelo Noʻeau 1430) Education is the standing torch of wisdom</w:t>
      </w:r>
    </w:p>
    <w:p w:rsidR="00000000" w:rsidDel="00000000" w:rsidP="00000000" w:rsidRDefault="00000000" w:rsidRPr="00000000" w14:paraId="0000002B">
      <w:pPr>
        <w:numPr>
          <w:ilvl w:val="0"/>
          <w:numId w:val="5"/>
        </w:numPr>
        <w:pBdr>
          <w:top w:space="0" w:sz="0" w:val="nil"/>
          <w:left w:space="0" w:sz="0" w:val="nil"/>
          <w:bottom w:space="0" w:sz="0" w:val="nil"/>
          <w:right w:space="0" w:sz="0" w:val="nil"/>
          <w:between w:space="0" w:sz="0" w:val="nil"/>
        </w:pBdr>
        <w:spacing w:line="240" w:lineRule="auto"/>
        <w:ind w:left="720" w:right="18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Educate for Adaptation and Change (Aina) ʻAʻohe pau ka ‘ike i ka hālau hoʻokahi (ʻŌlelo Noʻeau 203) All knowledge is not taught in the same school</w:t>
      </w:r>
    </w:p>
    <w:p w:rsidR="00000000" w:rsidDel="00000000" w:rsidP="00000000" w:rsidRDefault="00000000" w:rsidRPr="00000000" w14:paraId="0000002C">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2D">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Model Code of Ethics for Educators</w:t>
      </w:r>
    </w:p>
    <w:p w:rsidR="00000000" w:rsidDel="00000000" w:rsidP="00000000" w:rsidRDefault="00000000" w:rsidRPr="00000000" w14:paraId="0000002E">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rtl w:val="0"/>
        </w:rPr>
        <w:t xml:space="preserve">The </w:t>
      </w:r>
      <w:hyperlink r:id="rId13">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r w:rsidDel="00000000" w:rsidR="00000000" w:rsidRPr="00000000">
        <w:rPr>
          <w:rtl w:val="0"/>
        </w:rPr>
      </w:r>
    </w:p>
    <w:p w:rsidR="00000000" w:rsidDel="00000000" w:rsidP="00000000" w:rsidRDefault="00000000" w:rsidRPr="00000000" w14:paraId="0000002F">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30">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AS Early Childhood Education: </w:t>
      </w:r>
    </w:p>
    <w:tbl>
      <w:tblPr>
        <w:tblStyle w:val="Table2"/>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1">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Define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Identify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Summarize the values, commitments, and ethics of the teaching profession within the school and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3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3D">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3E">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t>
      </w:r>
    </w:p>
    <w:tbl>
      <w:tblPr>
        <w:tblStyle w:val="Table3"/>
        <w:tblW w:w="9997.5" w:type="dxa"/>
        <w:jc w:val="left"/>
        <w:tblInd w:w="12.000000000000002" w:type="dxa"/>
        <w:tblLayout w:type="fixed"/>
        <w:tblLook w:val="0000"/>
      </w:tblPr>
      <w:tblGrid>
        <w:gridCol w:w="735"/>
        <w:gridCol w:w="9262.5"/>
        <w:tblGridChange w:id="0">
          <w:tblGrid>
            <w:gridCol w:w="735"/>
            <w:gridCol w:w="9262.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3F">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8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8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8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4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4B">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C">
      <w:pPr>
        <w:widowControl w:val="0"/>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Program Learning Outcomes (PLOs) for BS Early Childhood Education with Montessori/PK-K: </w:t>
      </w:r>
    </w:p>
    <w:tbl>
      <w:tblPr>
        <w:tblStyle w:val="Table4"/>
        <w:tblW w:w="10020.0" w:type="dxa"/>
        <w:jc w:val="left"/>
        <w:tblInd w:w="12.000000000000002" w:type="dxa"/>
        <w:tblLayout w:type="fixed"/>
        <w:tblLook w:val="0000"/>
      </w:tblPr>
      <w:tblGrid>
        <w:gridCol w:w="735"/>
        <w:gridCol w:w="9285"/>
        <w:tblGridChange w:id="0">
          <w:tblGrid>
            <w:gridCol w:w="735"/>
            <w:gridCol w:w="9285"/>
          </w:tblGrid>
        </w:tblGridChange>
      </w:tblGrid>
      <w:tr>
        <w:trPr>
          <w:cantSplit w:val="0"/>
          <w:trHeight w:val="36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D">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4F">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knowledge of learner development, learner differences, diverse students, and the learning environment to optimize learning for Early Childhood (2 ½ to 6 years old) students. (InTASC 1-3)</w:t>
            </w:r>
          </w:p>
        </w:tc>
      </w:tr>
      <w:tr>
        <w:trPr>
          <w:cantSplit w:val="0"/>
          <w:trHeight w:val="5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2">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Describe central concepts, tools of inquiry, and structures of the subject matter disciplines for Early Childhood (2 ½ to 6 years old) students. (InTASC 4-5)</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(2 ½ to 6 years old) students. (InTASC 6-8)</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w:t>
            </w:r>
          </w:p>
        </w:tc>
      </w:tr>
      <w:tr>
        <w:trPr>
          <w:cantSplit w:val="0"/>
          <w:trHeight w:val="62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5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w:t>
            </w:r>
          </w:p>
        </w:tc>
      </w:tr>
    </w:tbl>
    <w:p w:rsidR="00000000" w:rsidDel="00000000" w:rsidP="00000000" w:rsidRDefault="00000000" w:rsidRPr="00000000" w14:paraId="00000059">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A">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NAEYC Power to the Profession (P2P) Standards and Competencies:</w:t>
      </w:r>
      <w:r w:rsidDel="00000000" w:rsidR="00000000" w:rsidRPr="00000000">
        <w:rPr>
          <w:rtl w:val="0"/>
        </w:rPr>
      </w:r>
    </w:p>
    <w:tbl>
      <w:tblPr>
        <w:tblStyle w:val="Table5"/>
        <w:tblW w:w="1005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1680"/>
        <w:gridCol w:w="8370"/>
        <w:tblGridChange w:id="0">
          <w:tblGrid>
            <w:gridCol w:w="1680"/>
            <w:gridCol w:w="8370"/>
          </w:tblGrid>
        </w:tblGridChange>
      </w:tblGrid>
      <w:tr>
        <w:trPr>
          <w:cantSplit w:val="0"/>
          <w:trHeight w:val="450" w:hRule="atLeast"/>
          <w:tblHeader w:val="0"/>
        </w:trPr>
        <w:tc>
          <w:tcPr>
            <w:gridSpan w:val="2"/>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5B">
            <w:pPr>
              <w:spacing w:line="240" w:lineRule="auto"/>
              <w:ind w:left="90" w:firstLine="0"/>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1695" w:hRule="atLeast"/>
          <w:tblHeader w:val="0"/>
        </w:trPr>
        <w:tc>
          <w:tcPr>
            <w:tcBorders>
              <w:top w:color="000000"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5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1</w:t>
            </w:r>
          </w:p>
          <w:p w:rsidR="00000000" w:rsidDel="00000000" w:rsidP="00000000" w:rsidRDefault="00000000" w:rsidRPr="00000000" w14:paraId="0000005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Development and Learning in Context</w:t>
            </w:r>
          </w:p>
        </w:tc>
        <w:tc>
          <w:tcPr>
            <w:tcBorders>
              <w:top w:color="000000" w:space="0" w:sz="6" w:val="single"/>
              <w:left w:color="cccccc" w:space="0" w:sz="6" w:val="single"/>
              <w:bottom w:color="000000" w:space="0" w:sz="6" w:val="single"/>
              <w:right w:color="000000" w:space="0" w:sz="6" w:val="single"/>
            </w:tcBorders>
            <w:shd w:fill="ffffff" w:val="clear"/>
            <w:tcMar>
              <w:top w:w="40.0" w:type="dxa"/>
              <w:left w:w="40.0" w:type="dxa"/>
              <w:bottom w:w="40.0" w:type="dxa"/>
              <w:right w:w="40.0" w:type="dxa"/>
            </w:tcMar>
            <w:vAlign w:val="top"/>
          </w:tcPr>
          <w:p w:rsidR="00000000" w:rsidDel="00000000" w:rsidP="00000000" w:rsidRDefault="00000000" w:rsidRPr="00000000" w14:paraId="0000005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are grounded in an understanding of the developmental period of early childhood from birth through age 8 across developmental domains. They (b) understand each child as an individual with unique developmental variations. Early childhood educators (c) understand that children learn and develop within relationships and within multiple contexts, including families, cultures, languages, communities, and society. They (d) use this multidimensional knowledge to make evidence-based decisions about how to carry out their responsibilities.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2</w:t>
            </w:r>
          </w:p>
          <w:p w:rsidR="00000000" w:rsidDel="00000000" w:rsidP="00000000" w:rsidRDefault="00000000" w:rsidRPr="00000000" w14:paraId="0000006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Family-Teacher Partnerships and Community Connections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2">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successful early childhood education depends upon educators’ partnerships with the families of the young children they serve. They (a) know about, understand, and value the diversity in family characteristics. Early childhood educators (b) use this understanding to create respectful, responsive, reciprocal relationships with families and to engage with them as partners in their young children’s development and learning. They(c) use community resources to support young children’s learning and development and to support children’s families, and they build connections between early learning settings, schools, and community organizations and agencies</w:t>
            </w:r>
          </w:p>
        </w:tc>
      </w:tr>
      <w:tr>
        <w:trPr>
          <w:cantSplit w:val="0"/>
          <w:trHeight w:val="169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3</w:t>
            </w:r>
          </w:p>
          <w:p w:rsidR="00000000" w:rsidDel="00000000" w:rsidP="00000000" w:rsidRDefault="00000000" w:rsidRPr="00000000" w14:paraId="0000006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Child Observation, Documentation, and Assessment</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understand that the primary purpose of assessments is to inform instruction and planning in early learning settings. They (b) know how to use observation, documentation, and other appropriate assessment approaches and tools. Early childhood educators (c) use screening and assessment tools in ways that are ethically grounded and developmentally, culturally, ability, and linguistically appropriate to document developmental progress and promote positive outcomes for each child. Early childhood educators (d) build assessment partnerships with families and professional colleagues</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4</w:t>
            </w:r>
          </w:p>
          <w:p w:rsidR="00000000" w:rsidDel="00000000" w:rsidP="00000000" w:rsidRDefault="00000000" w:rsidRPr="00000000" w14:paraId="0000006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Developmentally, Culturally, and Linguistically</w:t>
            </w:r>
          </w:p>
          <w:p w:rsidR="00000000" w:rsidDel="00000000" w:rsidP="00000000" w:rsidRDefault="00000000" w:rsidRPr="00000000" w14:paraId="0000006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Appropriate Teaching Practices</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understand that teaching and learning with young children is a complex enterprise, and its details vary depending on children’s ages and characteristics and on the settings in which teaching and learning occur. They (a) understand and demonstrate positive, caring, supportive relationships and interactions as the foundation for their work with young children. They (b) understand and use teaching skills that are responsive to the learning trajectories of young children and to the needs of each child. Early childhood educators (c) use a broad repertoire of developmentally appropriate and culturally and linguistically relevant, anti-bias, and evidence-based teaching approaches that reflect the principles of universal design for learning.</w:t>
            </w:r>
          </w:p>
        </w:tc>
      </w:tr>
      <w:tr>
        <w:trPr>
          <w:cantSplit w:val="0"/>
          <w:trHeight w:val="250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5</w:t>
            </w:r>
          </w:p>
          <w:p w:rsidR="00000000" w:rsidDel="00000000" w:rsidP="00000000" w:rsidRDefault="00000000" w:rsidRPr="00000000" w14:paraId="0000006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Knowledge, Application, and Integration of Academic</w:t>
            </w:r>
          </w:p>
          <w:p w:rsidR="00000000" w:rsidDel="00000000" w:rsidP="00000000" w:rsidRDefault="00000000" w:rsidRPr="00000000" w14:paraId="0000006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Content in the Early Childhood Curriculum</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have knowledge of the content of the academic disciplines (e.g., language and literacy, the arts, mathematics, social studies, science, technology and engineering, physical education) and of the pedagogical methods for teaching each discipline. They (a) understand the central concepts, the methods and tools of inquiry, and the structures in each academic discipline. Educators (b) understand pedagogy, including how young children learn and process information in each discipline, the learning trajectories for each discipline, and how teachers use this knowledge to inform their practice They (c) apply this knowledge using early learning standards and other resources to make decisions about spontaneous and planned learning experiences and about curriculum development, implementation, and evaluation to ensure that learning will be stimulating, challenging, and meaningful to each child.</w:t>
            </w:r>
          </w:p>
        </w:tc>
      </w:tr>
      <w:tr>
        <w:trPr>
          <w:cantSplit w:val="0"/>
          <w:trHeight w:val="1965" w:hRule="atLeast"/>
          <w:tblHeader w:val="0"/>
        </w:trPr>
        <w:tc>
          <w:tcPr>
            <w:tcBorders>
              <w:top w:color="cccccc" w:space="0" w:sz="6" w:val="single"/>
              <w:left w:color="000000"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6E">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Standard 6</w:t>
            </w:r>
          </w:p>
          <w:p w:rsidR="00000000" w:rsidDel="00000000" w:rsidP="00000000" w:rsidRDefault="00000000" w:rsidRPr="00000000" w14:paraId="0000006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Professionalism as an Early Childhood Educator</w:t>
            </w:r>
          </w:p>
        </w:tc>
        <w:tc>
          <w:tcPr>
            <w:tcBorders>
              <w:top w:color="cccccc" w:space="0" w:sz="6" w:val="single"/>
              <w:left w:color="cccccc" w:space="0" w:sz="6" w:val="single"/>
              <w:bottom w:color="000000" w:space="0" w:sz="6" w:val="single"/>
              <w:right w:color="000000" w:space="0" w:sz="6" w:val="single"/>
            </w:tcBorders>
            <w:tcMar>
              <w:top w:w="40.0" w:type="dxa"/>
              <w:left w:w="40.0" w:type="dxa"/>
              <w:bottom w:w="40.0" w:type="dxa"/>
              <w:right w:w="40.0" w:type="dxa"/>
            </w:tcMar>
            <w:vAlign w:val="top"/>
          </w:tcPr>
          <w:p w:rsidR="00000000" w:rsidDel="00000000" w:rsidP="00000000" w:rsidRDefault="00000000" w:rsidRPr="00000000" w14:paraId="00000070">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Early childhood educators (a) identify and participate as members of the early childhood profession. They serve as informed advocates for young children, for the families of the children in their care, and for the early childhood profession. They (b) know and use ethical guidelines and other early childhood professional guidelines. They (c) have professional communication skills that effectively support their relationships and work with young children, families, and colleagues. Early childhood educators (d) are continuous, collaborative learners who (e) develop and sustain the habit of reflective and intentional practice in their daily work with young children and as members of the early childhood profession</w:t>
            </w:r>
          </w:p>
        </w:tc>
      </w:tr>
    </w:tbl>
    <w:p w:rsidR="00000000" w:rsidDel="00000000" w:rsidP="00000000" w:rsidRDefault="00000000" w:rsidRPr="00000000" w14:paraId="00000071">
      <w:pPr>
        <w:widowControl w:val="0"/>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72">
      <w:pPr>
        <w:widowControl w:val="0"/>
        <w:spacing w:line="240" w:lineRule="auto"/>
        <w:rPr>
          <w:rFonts w:ascii="PT Sans Narrow" w:cs="PT Sans Narrow" w:eastAsia="PT Sans Narrow" w:hAnsi="PT Sans Narrow"/>
        </w:rPr>
      </w:pPr>
      <w:r w:rsidDel="00000000" w:rsidR="00000000" w:rsidRPr="00000000">
        <w:rPr>
          <w:rtl w:val="0"/>
        </w:rPr>
      </w:r>
    </w:p>
    <w:tbl>
      <w:tblPr>
        <w:tblStyle w:val="Table6"/>
        <w:tblW w:w="100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1702.2026431718064"/>
        <w:gridCol w:w="8377.797356828194"/>
        <w:tblGridChange w:id="0">
          <w:tblGrid>
            <w:gridCol w:w="1702.2026431718064"/>
            <w:gridCol w:w="8377.797356828194"/>
          </w:tblGrid>
        </w:tblGridChange>
      </w:tblGrid>
      <w:tr>
        <w:trPr>
          <w:cantSplit w:val="0"/>
          <w:trHeight w:val="345" w:hRule="atLeast"/>
          <w:tblHeader w:val="0"/>
        </w:trPr>
        <w:tc>
          <w:tcPr>
            <w:tcBorders>
              <w:top w:color="000000"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MACTE</w:t>
            </w:r>
            <w:r w:rsidDel="00000000" w:rsidR="00000000" w:rsidRPr="00000000">
              <w:rPr>
                <w:rtl w:val="0"/>
              </w:rPr>
            </w:r>
          </w:p>
        </w:tc>
        <w:tc>
          <w:tcPr>
            <w:tcBorders>
              <w:top w:color="000000"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Competencies</w:t>
            </w:r>
            <w:r w:rsidDel="00000000" w:rsidR="00000000" w:rsidRPr="00000000">
              <w:rPr>
                <w:rtl w:val="0"/>
              </w:rPr>
            </w:r>
          </w:p>
        </w:tc>
      </w:tr>
      <w:tr>
        <w:trPr>
          <w:cantSplit w:val="0"/>
          <w:trHeight w:val="233.83789062499994" w:hRule="atLeast"/>
          <w:tblHeader w:val="0"/>
        </w:trPr>
        <w:tc>
          <w:tcPr>
            <w:vMerge w:val="restart"/>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 Content Knowledge</w:t>
            </w:r>
          </w:p>
        </w:tc>
        <w:tc>
          <w:tcPr>
            <w:tcBorders>
              <w:top w:color="cccccc" w:space="0" w:sz="4" w:val="single"/>
              <w:left w:color="cccccc"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6">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theory and content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78">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1a. Montessori Philosophy</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1b. Human Growth and Development</w:t>
            </w:r>
          </w:p>
        </w:tc>
      </w:tr>
      <w:tr>
        <w:trPr>
          <w:cantSplit w:val="0"/>
          <w:trHeight w:val="163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7C">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1c. Subject matter for each Course Level* (IT, EC, etc.) not to exclude:</w:t>
            </w:r>
          </w:p>
          <w:p w:rsidR="00000000" w:rsidDel="00000000" w:rsidP="00000000" w:rsidRDefault="00000000" w:rsidRPr="00000000" w14:paraId="0000007D">
            <w:pPr>
              <w:widowControl w:val="0"/>
              <w:spacing w:line="276" w:lineRule="auto"/>
              <w:rPr>
                <w:rFonts w:ascii="PT Sans Narrow" w:cs="PT Sans Narrow" w:eastAsia="PT Sans Narrow" w:hAnsi="PT Sans Narrow"/>
              </w:rPr>
            </w:pPr>
            <w:sdt>
              <w:sdtPr>
                <w:id w:val="489996934"/>
                <w:tag w:val="goog_rdk_0"/>
              </w:sdtPr>
              <w:sdtContent>
                <w:r w:rsidDel="00000000" w:rsidR="00000000" w:rsidRPr="00000000">
                  <w:rPr>
                    <w:rFonts w:ascii="Arial Unicode MS" w:cs="Arial Unicode MS" w:eastAsia="Arial Unicode MS" w:hAnsi="Arial Unicode MS"/>
                    <w:rtl w:val="0"/>
                  </w:rPr>
                  <w:t xml:space="preserve">▪ Level specific subject matter as outlined below* (practical life, language, geometry, etc.)</w:t>
                </w:r>
              </w:sdtContent>
            </w:sdt>
          </w:p>
          <w:p w:rsidR="00000000" w:rsidDel="00000000" w:rsidP="00000000" w:rsidRDefault="00000000" w:rsidRPr="00000000" w14:paraId="0000007E">
            <w:pPr>
              <w:widowControl w:val="0"/>
              <w:spacing w:line="276" w:lineRule="auto"/>
              <w:rPr>
                <w:rFonts w:ascii="PT Sans Narrow" w:cs="PT Sans Narrow" w:eastAsia="PT Sans Narrow" w:hAnsi="PT Sans Narrow"/>
              </w:rPr>
            </w:pPr>
            <w:sdt>
              <w:sdtPr>
                <w:id w:val="-1377565822"/>
                <w:tag w:val="goog_rdk_1"/>
              </w:sdtPr>
              <w:sdtContent>
                <w:r w:rsidDel="00000000" w:rsidR="00000000" w:rsidRPr="00000000">
                  <w:rPr>
                    <w:rFonts w:ascii="Arial Unicode MS" w:cs="Arial Unicode MS" w:eastAsia="Arial Unicode MS" w:hAnsi="Arial Unicode MS"/>
                    <w:rtl w:val="0"/>
                  </w:rPr>
                  <w:t xml:space="preserve">▪ Cosmic education</w:t>
                </w:r>
              </w:sdtContent>
            </w:sdt>
          </w:p>
          <w:p w:rsidR="00000000" w:rsidDel="00000000" w:rsidP="00000000" w:rsidRDefault="00000000" w:rsidRPr="00000000" w14:paraId="0000007F">
            <w:pPr>
              <w:widowControl w:val="0"/>
              <w:spacing w:line="276" w:lineRule="auto"/>
              <w:rPr>
                <w:rFonts w:ascii="PT Sans Narrow" w:cs="PT Sans Narrow" w:eastAsia="PT Sans Narrow" w:hAnsi="PT Sans Narrow"/>
              </w:rPr>
            </w:pPr>
            <w:sdt>
              <w:sdtPr>
                <w:id w:val="-779910094"/>
                <w:tag w:val="goog_rdk_2"/>
              </w:sdtPr>
              <w:sdtContent>
                <w:r w:rsidDel="00000000" w:rsidR="00000000" w:rsidRPr="00000000">
                  <w:rPr>
                    <w:rFonts w:ascii="Arial Unicode MS" w:cs="Arial Unicode MS" w:eastAsia="Arial Unicode MS" w:hAnsi="Arial Unicode MS"/>
                    <w:rtl w:val="0"/>
                  </w:rPr>
                  <w:t xml:space="preserve">▪ Peace education</w:t>
                </w:r>
              </w:sdtContent>
            </w:sdt>
          </w:p>
          <w:p w:rsidR="00000000" w:rsidDel="00000000" w:rsidP="00000000" w:rsidRDefault="00000000" w:rsidRPr="00000000" w14:paraId="00000080">
            <w:pPr>
              <w:widowControl w:val="0"/>
              <w:spacing w:line="276" w:lineRule="auto"/>
              <w:rPr>
                <w:rFonts w:ascii="PT Sans Narrow" w:cs="PT Sans Narrow" w:eastAsia="PT Sans Narrow" w:hAnsi="PT Sans Narrow"/>
              </w:rPr>
            </w:pPr>
            <w:sdt>
              <w:sdtPr>
                <w:id w:val="256041925"/>
                <w:tag w:val="goog_rdk_3"/>
              </w:sdtPr>
              <w:sdtContent>
                <w:r w:rsidDel="00000000" w:rsidR="00000000" w:rsidRPr="00000000">
                  <w:rPr>
                    <w:rFonts w:ascii="Arial Unicode MS" w:cs="Arial Unicode MS" w:eastAsia="Arial Unicode MS" w:hAnsi="Arial Unicode MS"/>
                    <w:rtl w:val="0"/>
                  </w:rPr>
                  <w:t xml:space="preserve">▪ The arts</w:t>
                </w:r>
              </w:sdtContent>
            </w:sdt>
          </w:p>
          <w:p w:rsidR="00000000" w:rsidDel="00000000" w:rsidP="00000000" w:rsidRDefault="00000000" w:rsidRPr="00000000" w14:paraId="00000081">
            <w:pPr>
              <w:widowControl w:val="0"/>
              <w:spacing w:line="276" w:lineRule="auto"/>
              <w:rPr>
                <w:rFonts w:ascii="PT Sans Narrow" w:cs="PT Sans Narrow" w:eastAsia="PT Sans Narrow" w:hAnsi="PT Sans Narrow"/>
              </w:rPr>
            </w:pPr>
            <w:sdt>
              <w:sdtPr>
                <w:id w:val="-528418670"/>
                <w:tag w:val="goog_rdk_4"/>
              </w:sdtPr>
              <w:sdtContent>
                <w:r w:rsidDel="00000000" w:rsidR="00000000" w:rsidRPr="00000000">
                  <w:rPr>
                    <w:rFonts w:ascii="Arial Unicode MS" w:cs="Arial Unicode MS" w:eastAsia="Arial Unicode MS" w:hAnsi="Arial Unicode MS"/>
                    <w:rtl w:val="0"/>
                  </w:rPr>
                  <w:t xml:space="preserve">▪ Fine and gross motor skills</w:t>
                </w:r>
              </w:sdtContent>
            </w:sdt>
          </w:p>
        </w:tc>
      </w:tr>
      <w:tr>
        <w:trPr>
          <w:cantSplit w:val="0"/>
          <w:trHeight w:val="255" w:hRule="atLeast"/>
          <w:tblHeader w:val="0"/>
        </w:trPr>
        <w:tc>
          <w:tcPr>
            <w:vMerge w:val="continue"/>
            <w:tcBorders>
              <w:top w:color="cccccc" w:space="0" w:sz="4" w:val="single"/>
              <w:left w:color="000000" w:space="0" w:sz="4" w:val="single"/>
              <w:bottom w:color="000000" w:space="0" w:sz="4" w:val="single"/>
              <w:right w:color="000000" w:space="0" w:sz="4" w:val="single"/>
            </w:tcBorders>
            <w:tcMar>
              <w:top w:w="40.0" w:type="dxa"/>
              <w:left w:w="40.0" w:type="dxa"/>
              <w:bottom w:w="40.0" w:type="dxa"/>
              <w:right w:w="40.0" w:type="dxa"/>
            </w:tcMar>
            <w:vAlign w:val="top"/>
          </w:tcPr>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1d. Community resources for learning</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4">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 Pedagogical Knowledge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understands the teaching methods and materials used regarding:</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2a. Correct use of Montessori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2b. Scope and sequence of curriculum (spiral curriculum)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2c. The prepared environment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2d. Parent/teacher/family/community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8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2e.The purpose and methods of observation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2f. Planning for instruction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2g. Assessment &amp; documentation</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2h. Reflective practice</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2i. Support and intervention for learning differences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9">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2j. Culturally responsive methods</w:t>
            </w:r>
          </w:p>
        </w:tc>
      </w:tr>
      <w:tr>
        <w:trPr>
          <w:cantSplit w:val="0"/>
          <w:trHeight w:val="345" w:hRule="atLeast"/>
          <w:tblHeader w:val="0"/>
        </w:trPr>
        <w:tc>
          <w:tcPr>
            <w:vMerge w:val="restart"/>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A">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III. Practice</w:t>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B">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adult learner can demonstrate and implement within the classroom:</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D">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3a. Classroom leadership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9F">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3b. Authentic assessment</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3c. Montessori philosophy and methods (materials)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3d. Parent/teacher/family partnership</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5">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3e. Professional responsibilities</w:t>
            </w:r>
          </w:p>
        </w:tc>
      </w:tr>
      <w:tr>
        <w:trPr>
          <w:cantSplit w:val="0"/>
          <w:trHeight w:val="345" w:hRule="atLeast"/>
          <w:tblHeader w:val="0"/>
        </w:trPr>
        <w:tc>
          <w:tcPr>
            <w:vMerge w:val="continue"/>
            <w:tcBorders>
              <w:top w:color="cccccc" w:space="0" w:sz="4" w:val="single"/>
              <w:left w:color="000000" w:space="0" w:sz="4" w:val="single"/>
              <w:bottom w:color="000000" w:space="0" w:sz="4" w:val="single"/>
              <w:right w:color="000000" w:space="0" w:sz="4" w:val="single"/>
            </w:tcBorders>
            <w:shd w:fill="auto" w:val="clear"/>
            <w:tcMar>
              <w:top w:w="40.0" w:type="dxa"/>
              <w:left w:w="40.0" w:type="dxa"/>
              <w:bottom w:w="40.0" w:type="dxa"/>
              <w:right w:w="40.0" w:type="dxa"/>
            </w:tcMar>
            <w:vAlign w:val="top"/>
          </w:tcPr>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PT Sans Narrow" w:cs="PT Sans Narrow" w:eastAsia="PT Sans Narrow" w:hAnsi="PT Sans Narrow"/>
              </w:rPr>
            </w:pPr>
            <w:r w:rsidDel="00000000" w:rsidR="00000000" w:rsidRPr="00000000">
              <w:rPr>
                <w:rtl w:val="0"/>
              </w:rPr>
            </w:r>
          </w:p>
        </w:tc>
        <w:tc>
          <w:tcPr>
            <w:tcBorders>
              <w:top w:color="cccccc" w:space="0" w:sz="4" w:val="single"/>
              <w:left w:color="cccccc" w:space="0" w:sz="4" w:val="single"/>
              <w:bottom w:color="000000" w:space="0" w:sz="4" w:val="single"/>
              <w:right w:color="000000" w:space="0" w:sz="4" w:val="single"/>
            </w:tcBorders>
            <w:shd w:fill="ffffff" w:val="clear"/>
            <w:tcMar>
              <w:top w:w="40.0" w:type="dxa"/>
              <w:left w:w="40.0" w:type="dxa"/>
              <w:bottom w:w="40.0" w:type="dxa"/>
              <w:right w:w="40.0" w:type="dxa"/>
            </w:tcMar>
            <w:vAlign w:val="top"/>
          </w:tcPr>
          <w:p w:rsidR="00000000" w:rsidDel="00000000" w:rsidP="00000000" w:rsidRDefault="00000000" w:rsidRPr="00000000" w14:paraId="000000A7">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3f. Innovation and flexibility</w:t>
            </w:r>
          </w:p>
        </w:tc>
      </w:tr>
    </w:tbl>
    <w:p w:rsidR="00000000" w:rsidDel="00000000" w:rsidP="00000000" w:rsidRDefault="00000000" w:rsidRPr="00000000" w14:paraId="000000A8">
      <w:pPr>
        <w:widowControl w:val="0"/>
        <w:spacing w:line="24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A9">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Course Learning Outcomes (CLOs):</w:t>
      </w:r>
      <w:r w:rsidDel="00000000" w:rsidR="00000000" w:rsidRPr="00000000">
        <w:rPr>
          <w:rtl w:val="0"/>
        </w:rPr>
      </w:r>
    </w:p>
    <w:tbl>
      <w:tblPr>
        <w:tblStyle w:val="Table7"/>
        <w:tblW w:w="10080.0" w:type="dxa"/>
        <w:jc w:val="left"/>
        <w:tblInd w:w="5.0" w:type="dxa"/>
        <w:tblLayout w:type="fixed"/>
        <w:tblLook w:val="0000"/>
      </w:tblPr>
      <w:tblGrid>
        <w:gridCol w:w="795"/>
        <w:gridCol w:w="9285"/>
        <w:tblGridChange w:id="0">
          <w:tblGrid>
            <w:gridCol w:w="795"/>
            <w:gridCol w:w="9285"/>
          </w:tblGrid>
        </w:tblGridChange>
      </w:tblGrid>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A">
            <w:pPr>
              <w:widowControl w:val="0"/>
              <w:spacing w:line="240" w:lineRule="auto"/>
              <w:jc w:val="center"/>
              <w:rPr>
                <w:rFonts w:ascii="PT Sans Narrow" w:cs="PT Sans Narrow" w:eastAsia="PT Sans Narrow" w:hAnsi="PT Sans Narrow"/>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Learners will be able to</w:t>
            </w:r>
          </w:p>
        </w:tc>
      </w:tr>
      <w:tr>
        <w:trPr>
          <w:cantSplit w:val="0"/>
          <w:trHeight w:val="36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C">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D">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Integrate developmentally appropriate practice into a place-based curriculum.</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AE">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AF">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Apply various instructional strategies to an integrated place-based curriculum.</w:t>
            </w:r>
          </w:p>
        </w:tc>
      </w:tr>
      <w:tr>
        <w:trPr>
          <w:cantSplit w:val="0"/>
          <w:trHeight w:val="40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0">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1">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Explain the backward design and create a meaningful integrated curriculum.</w:t>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2">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3">
            <w:pPr>
              <w:widowControl w:val="0"/>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community resources to support children’s diverse learning and development.</w:t>
            </w:r>
          </w:p>
        </w:tc>
      </w:tr>
      <w:tr>
        <w:trPr>
          <w:cantSplit w:val="0"/>
          <w:trHeight w:val="48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top w:w="0.0" w:type="dxa"/>
              <w:left w:w="0.0" w:type="dxa"/>
              <w:bottom w:w="0.0" w:type="dxa"/>
              <w:right w:w="0.0" w:type="dxa"/>
            </w:tcMar>
            <w:vAlign w:val="center"/>
          </w:tcPr>
          <w:p w:rsidR="00000000" w:rsidDel="00000000" w:rsidP="00000000" w:rsidRDefault="00000000" w:rsidRPr="00000000" w14:paraId="000000B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c>
          <w:tcPr>
            <w:tcBorders>
              <w:top w:color="000000" w:space="0" w:sz="4" w:val="single"/>
              <w:left w:color="000000" w:space="0" w:sz="4" w:val="single"/>
              <w:bottom w:color="000000" w:space="0" w:sz="4" w:val="single"/>
              <w:right w:color="000000" w:space="0" w:sz="4" w:val="single"/>
            </w:tcBorders>
            <w:shd w:fill="ffffff" w:val="clear"/>
            <w:tcMar>
              <w:top w:w="72.0" w:type="dxa"/>
              <w:left w:w="72.0" w:type="dxa"/>
              <w:bottom w:w="72.0" w:type="dxa"/>
              <w:right w:w="72.0" w:type="dxa"/>
            </w:tcMar>
            <w:vAlign w:val="center"/>
          </w:tcPr>
          <w:p w:rsidR="00000000" w:rsidDel="00000000" w:rsidP="00000000" w:rsidRDefault="00000000" w:rsidRPr="00000000" w14:paraId="000000B5">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Create integrated place-based units that are developmentally appropriate, culturally responsive, and reflect universal design for learning.</w:t>
            </w:r>
          </w:p>
        </w:tc>
      </w:tr>
    </w:tbl>
    <w:p w:rsidR="00000000" w:rsidDel="00000000" w:rsidP="00000000" w:rsidRDefault="00000000" w:rsidRPr="00000000" w14:paraId="000000B6">
      <w:pPr>
        <w:widowControl w:val="0"/>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0B7">
      <w:pPr>
        <w:widowControl w:val="0"/>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Alignment of Learning Outcomes:</w:t>
      </w:r>
      <w:r w:rsidDel="00000000" w:rsidR="00000000" w:rsidRPr="00000000">
        <w:rPr>
          <w:rtl w:val="0"/>
        </w:rPr>
      </w:r>
    </w:p>
    <w:tbl>
      <w:tblPr>
        <w:tblStyle w:val="Table8"/>
        <w:tblW w:w="10065.0" w:type="dxa"/>
        <w:jc w:val="left"/>
        <w:tblInd w:w="15.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3632.7749029754204"/>
        <w:gridCol w:w="1328.1112548512288"/>
        <w:gridCol w:w="1328.1112548512288"/>
        <w:gridCol w:w="1223.9456662354464"/>
        <w:gridCol w:w="1249.987063389392"/>
        <w:gridCol w:w="1302.0698576972834"/>
        <w:tblGridChange w:id="0">
          <w:tblGrid>
            <w:gridCol w:w="3632.7749029754204"/>
            <w:gridCol w:w="1328.1112548512288"/>
            <w:gridCol w:w="1328.1112548512288"/>
            <w:gridCol w:w="1223.9456662354464"/>
            <w:gridCol w:w="1249.987063389392"/>
            <w:gridCol w:w="1302.0698576972834"/>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8">
            <w:pPr>
              <w:spacing w:line="240" w:lineRule="auto"/>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B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1</w:t>
            </w:r>
          </w:p>
        </w:tc>
        <w:tc>
          <w:tcPr>
            <w:shd w:fill="auto" w:val="clear"/>
            <w:tcMar>
              <w:top w:w="100.0" w:type="dxa"/>
              <w:left w:w="100.0" w:type="dxa"/>
              <w:bottom w:w="100.0" w:type="dxa"/>
              <w:right w:w="100.0" w:type="dxa"/>
            </w:tcMar>
            <w:vAlign w:val="top"/>
          </w:tcPr>
          <w:p w:rsidR="00000000" w:rsidDel="00000000" w:rsidP="00000000" w:rsidRDefault="00000000" w:rsidRPr="00000000" w14:paraId="000000B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2</w:t>
            </w:r>
          </w:p>
        </w:tc>
        <w:tc>
          <w:tcPr>
            <w:shd w:fill="auto" w:val="clear"/>
            <w:tcMar>
              <w:top w:w="100.0" w:type="dxa"/>
              <w:left w:w="100.0" w:type="dxa"/>
              <w:bottom w:w="100.0" w:type="dxa"/>
              <w:right w:w="100.0" w:type="dxa"/>
            </w:tcMar>
            <w:vAlign w:val="top"/>
          </w:tcPr>
          <w:p w:rsidR="00000000" w:rsidDel="00000000" w:rsidP="00000000" w:rsidRDefault="00000000" w:rsidRPr="00000000" w14:paraId="000000B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3</w:t>
            </w:r>
          </w:p>
        </w:tc>
        <w:tc>
          <w:tcPr>
            <w:shd w:fill="auto" w:val="clear"/>
            <w:tcMar>
              <w:top w:w="100.0" w:type="dxa"/>
              <w:left w:w="100.0" w:type="dxa"/>
              <w:bottom w:w="100.0" w:type="dxa"/>
              <w:right w:w="100.0" w:type="dxa"/>
            </w:tcMar>
            <w:vAlign w:val="top"/>
          </w:tcPr>
          <w:p w:rsidR="00000000" w:rsidDel="00000000" w:rsidP="00000000" w:rsidRDefault="00000000" w:rsidRPr="00000000" w14:paraId="000000B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B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CLO 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B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Marianist Values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BF">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C0">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1">
            <w:pPr>
              <w:spacing w:line="240" w:lineRule="auto"/>
              <w:jc w:val="center"/>
              <w:rPr>
                <w:rFonts w:ascii="PT Sans Narrow" w:cs="PT Sans Narrow" w:eastAsia="PT Sans Narrow" w:hAnsi="PT Sans Narrow"/>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C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3">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Program Learning Outcomes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C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6">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C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C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NAEYC (Power to the Profession)</w:t>
            </w:r>
          </w:p>
        </w:tc>
        <w:tc>
          <w:tcPr>
            <w:shd w:fill="auto" w:val="clear"/>
            <w:tcMar>
              <w:top w:w="100.0" w:type="dxa"/>
              <w:left w:w="100.0" w:type="dxa"/>
              <w:bottom w:w="100.0" w:type="dxa"/>
              <w:right w:w="100.0" w:type="dxa"/>
            </w:tcMar>
            <w:vAlign w:val="top"/>
          </w:tcPr>
          <w:p w:rsidR="00000000" w:rsidDel="00000000" w:rsidP="00000000" w:rsidRDefault="00000000" w:rsidRPr="00000000" w14:paraId="000000CB">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CC">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D">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shd w:fill="auto" w:val="clear"/>
            <w:tcMar>
              <w:top w:w="100.0" w:type="dxa"/>
              <w:left w:w="100.0" w:type="dxa"/>
              <w:bottom w:w="100.0" w:type="dxa"/>
              <w:right w:w="100.0" w:type="dxa"/>
            </w:tcMar>
            <w:vAlign w:val="top"/>
          </w:tcPr>
          <w:p w:rsidR="00000000" w:rsidDel="00000000" w:rsidP="00000000" w:rsidRDefault="00000000" w:rsidRPr="00000000" w14:paraId="000000CE">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c>
          <w:tcPr>
            <w:shd w:fill="auto" w:val="clear"/>
            <w:tcMar>
              <w:top w:w="100.0" w:type="dxa"/>
              <w:left w:w="100.0" w:type="dxa"/>
              <w:bottom w:w="100.0" w:type="dxa"/>
              <w:right w:w="100.0" w:type="dxa"/>
            </w:tcMar>
            <w:vAlign w:val="top"/>
          </w:tcPr>
          <w:p w:rsidR="00000000" w:rsidDel="00000000" w:rsidP="00000000" w:rsidRDefault="00000000" w:rsidRPr="00000000" w14:paraId="000000CF">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0">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MACTE Competencies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D1">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shd w:fill="auto" w:val="clear"/>
            <w:tcMar>
              <w:top w:w="100.0" w:type="dxa"/>
              <w:left w:w="100.0" w:type="dxa"/>
              <w:bottom w:w="100.0" w:type="dxa"/>
              <w:right w:w="100.0" w:type="dxa"/>
            </w:tcMar>
            <w:vAlign w:val="top"/>
          </w:tcPr>
          <w:p w:rsidR="00000000" w:rsidDel="00000000" w:rsidP="00000000" w:rsidRDefault="00000000" w:rsidRPr="00000000" w14:paraId="000000D2">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3">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shd w:fill="auto" w:val="clear"/>
            <w:tcMar>
              <w:top w:w="100.0" w:type="dxa"/>
              <w:left w:w="100.0" w:type="dxa"/>
              <w:bottom w:w="100.0" w:type="dxa"/>
              <w:right w:w="100.0" w:type="dxa"/>
            </w:tcMar>
            <w:vAlign w:val="top"/>
          </w:tcPr>
          <w:p w:rsidR="00000000" w:rsidDel="00000000" w:rsidP="00000000" w:rsidRDefault="00000000" w:rsidRPr="00000000" w14:paraId="000000D4">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5">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D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InTASC Standards</w:t>
            </w:r>
          </w:p>
        </w:tc>
        <w:tc>
          <w:tcPr>
            <w:shd w:fill="auto" w:val="clear"/>
            <w:tcMar>
              <w:top w:w="100.0" w:type="dxa"/>
              <w:left w:w="100.0" w:type="dxa"/>
              <w:bottom w:w="100.0" w:type="dxa"/>
              <w:right w:w="100.0" w:type="dxa"/>
            </w:tcMar>
            <w:vAlign w:val="top"/>
          </w:tcPr>
          <w:p w:rsidR="00000000" w:rsidDel="00000000" w:rsidP="00000000" w:rsidRDefault="00000000" w:rsidRPr="00000000" w14:paraId="000000D7">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1-3</w:t>
            </w:r>
          </w:p>
        </w:tc>
        <w:tc>
          <w:tcPr>
            <w:shd w:fill="auto" w:val="clear"/>
            <w:tcMar>
              <w:top w:w="100.0" w:type="dxa"/>
              <w:left w:w="100.0" w:type="dxa"/>
              <w:bottom w:w="100.0" w:type="dxa"/>
              <w:right w:w="100.0" w:type="dxa"/>
            </w:tcMar>
            <w:vAlign w:val="top"/>
          </w:tcPr>
          <w:p w:rsidR="00000000" w:rsidDel="00000000" w:rsidP="00000000" w:rsidRDefault="00000000" w:rsidRPr="00000000" w14:paraId="000000D8">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9">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6-8</w:t>
            </w:r>
          </w:p>
        </w:tc>
        <w:tc>
          <w:tcPr>
            <w:shd w:fill="auto" w:val="clear"/>
            <w:tcMar>
              <w:top w:w="100.0" w:type="dxa"/>
              <w:left w:w="100.0" w:type="dxa"/>
              <w:bottom w:w="100.0" w:type="dxa"/>
              <w:right w:w="100.0" w:type="dxa"/>
            </w:tcMar>
            <w:vAlign w:val="top"/>
          </w:tcPr>
          <w:p w:rsidR="00000000" w:rsidDel="00000000" w:rsidP="00000000" w:rsidRDefault="00000000" w:rsidRPr="00000000" w14:paraId="000000DA">
            <w:pPr>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9-10</w:t>
            </w:r>
          </w:p>
        </w:tc>
        <w:tc>
          <w:tcPr>
            <w:shd w:fill="auto" w:val="clear"/>
            <w:tcMar>
              <w:top w:w="100.0" w:type="dxa"/>
              <w:left w:w="100.0" w:type="dxa"/>
              <w:bottom w:w="100.0" w:type="dxa"/>
              <w:right w:w="100.0" w:type="dxa"/>
            </w:tcMar>
            <w:vAlign w:val="top"/>
          </w:tcPr>
          <w:p w:rsidR="00000000" w:rsidDel="00000000" w:rsidP="00000000" w:rsidRDefault="00000000" w:rsidRPr="00000000" w14:paraId="000000DB">
            <w:pPr>
              <w:spacing w:line="240" w:lineRule="auto"/>
              <w:jc w:val="center"/>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DC">
      <w:pPr>
        <w:widowControl w:val="0"/>
        <w:spacing w:line="24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D">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Course Prerequisites</w:t>
      </w:r>
    </w:p>
    <w:p w:rsidR="00000000" w:rsidDel="00000000" w:rsidP="00000000" w:rsidRDefault="00000000" w:rsidRPr="00000000" w14:paraId="000000D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You should have taken the pre-major courses prior to taking this course unless a special arrangement has been made with your advisor.</w:t>
      </w:r>
    </w:p>
    <w:p w:rsidR="00000000" w:rsidDel="00000000" w:rsidP="00000000" w:rsidRDefault="00000000" w:rsidRPr="00000000" w14:paraId="000000DF">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0">
      <w:pPr>
        <w:pStyle w:val="Heading3"/>
        <w:spacing w:after="0" w:before="0" w:lineRule="auto"/>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Required Textbook</w:t>
      </w:r>
    </w:p>
    <w:p w:rsidR="00000000" w:rsidDel="00000000" w:rsidP="00000000" w:rsidRDefault="00000000" w:rsidRPr="00000000" w14:paraId="000000E1">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Demarest, A. B. (2014). </w:t>
      </w:r>
      <w:r w:rsidDel="00000000" w:rsidR="00000000" w:rsidRPr="00000000">
        <w:rPr>
          <w:rFonts w:ascii="PT Sans Narrow" w:cs="PT Sans Narrow" w:eastAsia="PT Sans Narrow" w:hAnsi="PT Sans Narrow"/>
          <w:i w:val="1"/>
          <w:iCs w:val="1"/>
          <w:rtl w:val="0"/>
        </w:rPr>
        <w:t xml:space="preserve">Place-based Curriculum Design</w:t>
      </w:r>
      <w:r w:rsidDel="00000000" w:rsidR="00000000" w:rsidRPr="00000000">
        <w:rPr>
          <w:rFonts w:ascii="PT Sans Narrow" w:cs="PT Sans Narrow" w:eastAsia="PT Sans Narrow" w:hAnsi="PT Sans Narrow"/>
          <w:rtl w:val="0"/>
        </w:rPr>
        <w:t xml:space="preserve">. Taylor &amp; Francis. </w:t>
      </w:r>
      <w:hyperlink r:id="rId14">
        <w:r w:rsidDel="00000000" w:rsidR="00000000" w:rsidRPr="00000000">
          <w:rPr>
            <w:rFonts w:ascii="PT Sans Narrow" w:cs="PT Sans Narrow" w:eastAsia="PT Sans Narrow" w:hAnsi="PT Sans Narrow"/>
            <w:color w:val="1155cc"/>
            <w:u w:val="single"/>
            <w:rtl w:val="0"/>
          </w:rPr>
          <w:t xml:space="preserve">https://bookshelf.vitalsource.com/books/9781317746775</w:t>
        </w:r>
      </w:hyperlink>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0E2">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Paris, J., Beeve, K., &amp; Springer, C. (2019). Introduction to Curriculum for Early Childhood Education. College of the Canyons. [OER Textbook] </w:t>
      </w:r>
      <w:hyperlink r:id="rId15">
        <w:r w:rsidDel="00000000" w:rsidR="00000000" w:rsidRPr="00000000">
          <w:rPr>
            <w:rFonts w:ascii="PT Sans Narrow" w:cs="PT Sans Narrow" w:eastAsia="PT Sans Narrow" w:hAnsi="PT Sans Narrow"/>
            <w:color w:val="1155cc"/>
            <w:u w:val="single"/>
            <w:rtl w:val="0"/>
          </w:rPr>
          <w:t xml:space="preserve">https://drive.google.com/file/d/1CG-nXzs4xzTMBl32HbYcdtbRhiW1Z1YD/view</w:t>
        </w:r>
      </w:hyperlink>
      <w:r w:rsidDel="00000000" w:rsidR="00000000" w:rsidRPr="00000000">
        <w:rPr>
          <w:rtl w:val="0"/>
        </w:rPr>
      </w:r>
    </w:p>
    <w:p w:rsidR="00000000" w:rsidDel="00000000" w:rsidP="00000000" w:rsidRDefault="00000000" w:rsidRPr="00000000" w14:paraId="000000E4">
      <w:pP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5">
      <w:pPr>
        <w:pStyle w:val="Heading3"/>
        <w:spacing w:after="0" w:before="0" w:lineRule="auto"/>
        <w:rPr>
          <w:rFonts w:ascii="PT Sans Narrow" w:cs="PT Sans Narrow" w:eastAsia="PT Sans Narrow" w:hAnsi="PT Sans Narrow"/>
          <w:color w:val="000000"/>
          <w:sz w:val="22"/>
          <w:szCs w:val="22"/>
        </w:rPr>
      </w:pPr>
      <w:bookmarkStart w:colFirst="0" w:colLast="0" w:name="_heading=h.3dy6vkm" w:id="5"/>
      <w:bookmarkEnd w:id="5"/>
      <w:r w:rsidDel="00000000" w:rsidR="00000000" w:rsidRPr="00000000">
        <w:rPr>
          <w:rFonts w:ascii="PT Sans Narrow" w:cs="PT Sans Narrow" w:eastAsia="PT Sans Narrow" w:hAnsi="PT Sans Narrow"/>
          <w:color w:val="000000"/>
          <w:sz w:val="22"/>
          <w:szCs w:val="22"/>
          <w:rtl w:val="0"/>
        </w:rPr>
        <w:t xml:space="preserve">Resources </w:t>
      </w:r>
    </w:p>
    <w:p w:rsidR="00000000" w:rsidDel="00000000" w:rsidP="00000000" w:rsidRDefault="00000000" w:rsidRPr="00000000" w14:paraId="000000E6">
      <w:pPr>
        <w:widowControl w:val="0"/>
        <w:spacing w:line="276" w:lineRule="auto"/>
        <w:rPr>
          <w:rFonts w:ascii="PT Sans Narrow" w:cs="PT Sans Narrow" w:eastAsia="PT Sans Narrow" w:hAnsi="PT Sans Narrow"/>
        </w:rPr>
      </w:pPr>
      <w:hyperlink r:id="rId16">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7">
      <w:pPr>
        <w:widowControl w:val="0"/>
        <w:spacing w:line="276" w:lineRule="auto"/>
        <w:rPr>
          <w:rFonts w:ascii="PT Sans Narrow" w:cs="PT Sans Narrow" w:eastAsia="PT Sans Narrow" w:hAnsi="PT Sans Narrow"/>
        </w:rPr>
      </w:pPr>
      <w:hyperlink r:id="rId17">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8">
      <w:pPr>
        <w:widowControl w:val="0"/>
        <w:spacing w:line="276" w:lineRule="auto"/>
        <w:rPr>
          <w:rFonts w:ascii="PT Sans Narrow" w:cs="PT Sans Narrow" w:eastAsia="PT Sans Narrow" w:hAnsi="PT Sans Narrow"/>
        </w:rPr>
      </w:pPr>
      <w:hyperlink r:id="rId18">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9">
      <w:pPr>
        <w:widowControl w:val="0"/>
        <w:spacing w:line="276" w:lineRule="auto"/>
        <w:rPr>
          <w:rFonts w:ascii="PT Sans Narrow" w:cs="PT Sans Narrow" w:eastAsia="PT Sans Narrow" w:hAnsi="PT Sans Narrow"/>
        </w:rPr>
      </w:pPr>
      <w:hyperlink r:id="rId19">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A">
      <w:pPr>
        <w:widowControl w:val="0"/>
        <w:spacing w:line="276" w:lineRule="auto"/>
        <w:rPr>
          <w:rFonts w:ascii="PT Sans Narrow" w:cs="PT Sans Narrow" w:eastAsia="PT Sans Narrow" w:hAnsi="PT Sans Narrow"/>
        </w:rPr>
      </w:pPr>
      <w:hyperlink r:id="rId20">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rtl w:val="0"/>
        </w:rPr>
        <w:t xml:space="preserve"> [Website]</w:t>
      </w:r>
    </w:p>
    <w:p w:rsidR="00000000" w:rsidDel="00000000" w:rsidP="00000000" w:rsidRDefault="00000000" w:rsidRPr="00000000" w14:paraId="000000EB">
      <w:pPr>
        <w:widowControl w:val="0"/>
        <w:spacing w:line="276" w:lineRule="auto"/>
        <w:rPr>
          <w:rFonts w:ascii="PT Sans Narrow" w:cs="PT Sans Narrow" w:eastAsia="PT Sans Narrow" w:hAnsi="PT Sans Narrow"/>
        </w:rPr>
      </w:pPr>
      <w:hyperlink r:id="rId21">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rtl w:val="0"/>
        </w:rPr>
        <w:t xml:space="preserve"> [Website] </w:t>
      </w:r>
    </w:p>
    <w:p w:rsidR="00000000" w:rsidDel="00000000" w:rsidP="00000000" w:rsidRDefault="00000000" w:rsidRPr="00000000" w14:paraId="000000E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D">
      <w:pPr>
        <w:pStyle w:val="Heading3"/>
        <w:spacing w:after="0" w:before="0" w:lineRule="auto"/>
        <w:rPr>
          <w:rFonts w:ascii="PT Sans Narrow" w:cs="PT Sans Narrow" w:eastAsia="PT Sans Narrow" w:hAnsi="PT Sans Narrow"/>
          <w:color w:val="000000"/>
          <w:sz w:val="22"/>
          <w:szCs w:val="22"/>
        </w:rPr>
      </w:pPr>
      <w:bookmarkStart w:colFirst="0" w:colLast="0" w:name="_heading=h.2s8eyo1" w:id="6"/>
      <w:bookmarkEnd w:id="6"/>
      <w:r w:rsidDel="00000000" w:rsidR="00000000" w:rsidRPr="00000000">
        <w:rPr>
          <w:rFonts w:ascii="PT Sans Narrow" w:cs="PT Sans Narrow" w:eastAsia="PT Sans Narrow" w:hAnsi="PT Sans Narrow"/>
          <w:color w:val="000000"/>
          <w:sz w:val="22"/>
          <w:szCs w:val="22"/>
          <w:rtl w:val="0"/>
        </w:rPr>
        <w:t xml:space="preserve">Grading Scale</w:t>
      </w:r>
    </w:p>
    <w:p w:rsidR="00000000" w:rsidDel="00000000" w:rsidP="00000000" w:rsidRDefault="00000000" w:rsidRPr="00000000" w14:paraId="000000E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grades are given in all courses except those conducted on a credit/no credit basis. Grades are calculated from the student’s daily work, class participation, quizzes, tests, term papers, reports and the final examination. Letter grades are interpreted as follows:</w:t>
      </w:r>
    </w:p>
    <w:p w:rsidR="00000000" w:rsidDel="00000000" w:rsidP="00000000" w:rsidRDefault="00000000" w:rsidRPr="00000000" w14:paraId="000000EF">
      <w:pPr>
        <w:spacing w:line="240" w:lineRule="auto"/>
        <w:rPr>
          <w:rFonts w:ascii="PT Sans Narrow" w:cs="PT Sans Narrow" w:eastAsia="PT Sans Narrow" w:hAnsi="PT Sans Narrow"/>
        </w:rPr>
      </w:pPr>
      <w:r w:rsidDel="00000000" w:rsidR="00000000" w:rsidRPr="00000000">
        <w:rPr>
          <w:rtl w:val="0"/>
        </w:rPr>
      </w:r>
    </w:p>
    <w:tbl>
      <w:tblPr>
        <w:tblStyle w:val="Table9"/>
        <w:tblW w:w="9840.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830"/>
        <w:gridCol w:w="5010"/>
        <w:tblGridChange w:id="0">
          <w:tblGrid>
            <w:gridCol w:w="4830"/>
            <w:gridCol w:w="5010"/>
          </w:tblGrid>
        </w:tblGridChange>
      </w:tblGrid>
      <w:tr>
        <w:trPr>
          <w:cantSplit w:val="0"/>
          <w:tblHeader w:val="0"/>
        </w:trPr>
        <w:tc>
          <w:tcPr>
            <w:shd w:fill="d9d9d9" w:val="clear"/>
            <w:tcMar>
              <w:top w:w="100.0" w:type="dxa"/>
              <w:left w:w="100.0" w:type="dxa"/>
              <w:bottom w:w="100.0" w:type="dxa"/>
              <w:right w:w="100.0" w:type="dxa"/>
            </w:tcMar>
            <w:vAlign w:val="top"/>
          </w:tcPr>
          <w:p w:rsidR="00000000" w:rsidDel="00000000" w:rsidP="00000000" w:rsidRDefault="00000000" w:rsidRPr="00000000" w14:paraId="000000F0">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Letter Grade</w:t>
            </w:r>
          </w:p>
        </w:tc>
        <w:tc>
          <w:tcPr>
            <w:shd w:fill="d9d9d9" w:val="clear"/>
            <w:tcMar>
              <w:top w:w="100.0" w:type="dxa"/>
              <w:left w:w="100.0" w:type="dxa"/>
              <w:bottom w:w="100.0" w:type="dxa"/>
              <w:right w:w="100.0" w:type="dxa"/>
            </w:tcMar>
            <w:vAlign w:val="top"/>
          </w:tcPr>
          <w:p w:rsidR="00000000" w:rsidDel="00000000" w:rsidP="00000000" w:rsidRDefault="00000000" w:rsidRPr="00000000" w14:paraId="000000F1">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Grade Percentage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2">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F3">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90% - 100%</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4">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w:t>
            </w:r>
          </w:p>
        </w:tc>
        <w:tc>
          <w:tcPr>
            <w:shd w:fill="auto" w:val="clear"/>
            <w:tcMar>
              <w:top w:w="100.0" w:type="dxa"/>
              <w:left w:w="100.0" w:type="dxa"/>
              <w:bottom w:w="100.0" w:type="dxa"/>
              <w:right w:w="100.0" w:type="dxa"/>
            </w:tcMar>
            <w:vAlign w:val="top"/>
          </w:tcPr>
          <w:p w:rsidR="00000000" w:rsidDel="00000000" w:rsidP="00000000" w:rsidRDefault="00000000" w:rsidRPr="00000000" w14:paraId="000000F5">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80% - 89%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6">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w:t>
            </w:r>
          </w:p>
        </w:tc>
        <w:tc>
          <w:tcPr>
            <w:shd w:fill="auto" w:val="clear"/>
            <w:tcMar>
              <w:top w:w="100.0" w:type="dxa"/>
              <w:left w:w="100.0" w:type="dxa"/>
              <w:bottom w:w="100.0" w:type="dxa"/>
              <w:right w:w="100.0" w:type="dxa"/>
            </w:tcMar>
            <w:vAlign w:val="top"/>
          </w:tcPr>
          <w:p w:rsidR="00000000" w:rsidDel="00000000" w:rsidP="00000000" w:rsidRDefault="00000000" w:rsidRPr="00000000" w14:paraId="000000F7">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70% - 79%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8">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9">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60% - 69%</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FA">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 (Must Retake)</w:t>
            </w:r>
          </w:p>
        </w:tc>
        <w:tc>
          <w:tcPr>
            <w:shd w:fill="auto" w:val="clear"/>
            <w:tcMar>
              <w:top w:w="100.0" w:type="dxa"/>
              <w:left w:w="100.0" w:type="dxa"/>
              <w:bottom w:w="100.0" w:type="dxa"/>
              <w:right w:w="100.0" w:type="dxa"/>
            </w:tcMar>
            <w:vAlign w:val="top"/>
          </w:tcPr>
          <w:p w:rsidR="00000000" w:rsidDel="00000000" w:rsidP="00000000" w:rsidRDefault="00000000" w:rsidRPr="00000000" w14:paraId="000000FB">
            <w:pPr>
              <w:widowControl w:val="0"/>
              <w:spacing w:line="2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59% - 0%</w:t>
            </w:r>
          </w:p>
        </w:tc>
      </w:tr>
    </w:tbl>
    <w:p w:rsidR="00000000" w:rsidDel="00000000" w:rsidP="00000000" w:rsidRDefault="00000000" w:rsidRPr="00000000" w14:paraId="000000FC">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FD">
      <w:pPr>
        <w:pStyle w:val="Heading3"/>
        <w:keepNext w:val="0"/>
        <w:keepLines w:val="0"/>
        <w:spacing w:after="0" w:before="0" w:lineRule="auto"/>
        <w:rPr>
          <w:rFonts w:ascii="PT Sans Narrow" w:cs="PT Sans Narrow" w:eastAsia="PT Sans Narrow" w:hAnsi="PT Sans Narrow"/>
          <w:color w:val="000000"/>
          <w:sz w:val="22"/>
          <w:szCs w:val="22"/>
        </w:rPr>
      </w:pPr>
      <w:bookmarkStart w:colFirst="0" w:colLast="0" w:name="_heading=h.17dp8vu" w:id="7"/>
      <w:bookmarkEnd w:id="7"/>
      <w:r w:rsidDel="00000000" w:rsidR="00000000" w:rsidRPr="00000000">
        <w:rPr>
          <w:rtl w:val="0"/>
        </w:rPr>
      </w:r>
    </w:p>
    <w:p w:rsidR="00000000" w:rsidDel="00000000" w:rsidP="00000000" w:rsidRDefault="00000000" w:rsidRPr="00000000" w14:paraId="000000FE">
      <w:pPr>
        <w:pStyle w:val="Heading2"/>
        <w:keepNext w:val="0"/>
        <w:keepLines w:val="0"/>
        <w:spacing w:after="0" w:before="0" w:line="240" w:lineRule="auto"/>
        <w:rPr>
          <w:rFonts w:ascii="PT Sans Narrow" w:cs="PT Sans Narrow" w:eastAsia="PT Sans Narrow" w:hAnsi="PT Sans Narrow"/>
        </w:rPr>
      </w:pPr>
      <w:bookmarkStart w:colFirst="0" w:colLast="0" w:name="_heading=h.3rdcrjn" w:id="8"/>
      <w:bookmarkEnd w:id="8"/>
      <w:r w:rsidDel="00000000" w:rsidR="00000000" w:rsidRPr="00000000">
        <w:rPr>
          <w:rFonts w:ascii="PT Sans Narrow" w:cs="PT Sans Narrow" w:eastAsia="PT Sans Narrow" w:hAnsi="PT Sans Narrow"/>
          <w:rtl w:val="0"/>
        </w:rPr>
        <w:t xml:space="preserve">Course Policies </w:t>
      </w:r>
    </w:p>
    <w:p w:rsidR="00000000" w:rsidDel="00000000" w:rsidP="00000000" w:rsidRDefault="00000000" w:rsidRPr="00000000" w14:paraId="000000FF">
      <w:pPr>
        <w:pStyle w:val="Heading3"/>
        <w:spacing w:after="0" w:before="0" w:lineRule="auto"/>
        <w:rPr>
          <w:rFonts w:ascii="PT Sans Narrow" w:cs="PT Sans Narrow" w:eastAsia="PT Sans Narrow" w:hAnsi="PT Sans Narrow"/>
          <w:color w:val="000000"/>
        </w:rPr>
      </w:pPr>
      <w:bookmarkStart w:colFirst="0" w:colLast="0" w:name="_heading=h.28ctrnzdjky6" w:id="9"/>
      <w:bookmarkEnd w:id="9"/>
      <w:r w:rsidDel="00000000" w:rsidR="00000000" w:rsidRPr="00000000">
        <w:rPr>
          <w:rtl w:val="0"/>
        </w:rPr>
      </w:r>
    </w:p>
    <w:p w:rsidR="00000000" w:rsidDel="00000000" w:rsidP="00000000" w:rsidRDefault="00000000" w:rsidRPr="00000000" w14:paraId="00000100">
      <w:pPr>
        <w:pStyle w:val="Heading3"/>
        <w:spacing w:after="0" w:before="0" w:lineRule="auto"/>
        <w:rPr>
          <w:rFonts w:ascii="PT Sans Narrow" w:cs="PT Sans Narrow" w:eastAsia="PT Sans Narrow" w:hAnsi="PT Sans Narrow"/>
          <w:color w:val="000000"/>
        </w:rPr>
      </w:pPr>
      <w:bookmarkStart w:colFirst="0" w:colLast="0" w:name="_heading=h.26in1rg" w:id="10"/>
      <w:bookmarkEnd w:id="10"/>
      <w:r w:rsidDel="00000000" w:rsidR="00000000" w:rsidRPr="00000000">
        <w:rPr>
          <w:rFonts w:ascii="PT Sans Narrow" w:cs="PT Sans Narrow" w:eastAsia="PT Sans Narrow" w:hAnsi="PT Sans Narrow"/>
          <w:color w:val="000000"/>
          <w:rtl w:val="0"/>
        </w:rPr>
        <w:t xml:space="preserve">Late Work Policy </w:t>
      </w:r>
    </w:p>
    <w:p w:rsidR="00000000" w:rsidDel="00000000" w:rsidP="00000000" w:rsidRDefault="00000000" w:rsidRPr="00000000" w14:paraId="00000101">
      <w:pPr>
        <w:spacing w:line="240" w:lineRule="auto"/>
        <w:rPr>
          <w:rFonts w:ascii="PT Sans Narrow" w:cs="PT Sans Narrow" w:eastAsia="PT Sans Narrow" w:hAnsi="PT Sans Narrow"/>
          <w:sz w:val="28"/>
          <w:szCs w:val="28"/>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11:59 pm on the</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b w:val="1"/>
          <w:bCs w:val="1"/>
          <w:rtl w:val="0"/>
        </w:rPr>
        <w:t xml:space="preserve">7th day of the course</w:t>
      </w:r>
      <w:r w:rsidDel="00000000" w:rsidR="00000000" w:rsidRPr="00000000">
        <w:rPr>
          <w:rFonts w:ascii="PT Sans Narrow" w:cs="PT Sans Narrow" w:eastAsia="PT Sans Narrow" w:hAnsi="PT Sans Narrow"/>
          <w:rtl w:val="0"/>
        </w:rPr>
        <w:t xml:space="preserv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w:t>
      </w:r>
      <w:r w:rsidDel="00000000" w:rsidR="00000000" w:rsidRPr="00000000">
        <w:rPr>
          <w:rFonts w:ascii="PT Sans Narrow" w:cs="PT Sans Narrow" w:eastAsia="PT Sans Narrow" w:hAnsi="PT Sans Narrow"/>
          <w:b w:val="1"/>
          <w:bCs w:val="1"/>
          <w:rtl w:val="0"/>
        </w:rPr>
        <w:t xml:space="preserve">due by the halfway point of the course. </w:t>
      </w:r>
      <w:r w:rsidDel="00000000" w:rsidR="00000000" w:rsidRPr="00000000">
        <w:rPr>
          <w:rFonts w:ascii="PT Sans Narrow" w:cs="PT Sans Narrow" w:eastAsia="PT Sans Narrow" w:hAnsi="PT Sans Narrow"/>
          <w:rtl w:val="0"/>
        </w:rPr>
        <w:t xml:space="preserve">All other assignments—with the exception of any assignments that your instructor notes as having a firm deadline—can be turned in at your convenience. Please refer to Self-Service to confirm when your course section ends, as all assignments are due before then.</w:t>
      </w:r>
      <w:r w:rsidDel="00000000" w:rsidR="00000000" w:rsidRPr="00000000">
        <w:rPr>
          <w:rtl w:val="0"/>
        </w:rPr>
      </w:r>
    </w:p>
    <w:p w:rsidR="00000000" w:rsidDel="00000000" w:rsidP="00000000" w:rsidRDefault="00000000" w:rsidRPr="00000000" w14:paraId="00000102">
      <w:pPr>
        <w:pStyle w:val="Heading3"/>
        <w:spacing w:after="0" w:before="0" w:lineRule="auto"/>
        <w:rPr>
          <w:rFonts w:ascii="PT Sans Narrow" w:cs="PT Sans Narrow" w:eastAsia="PT Sans Narrow" w:hAnsi="PT Sans Narrow"/>
          <w:color w:val="000000"/>
          <w:sz w:val="22"/>
          <w:szCs w:val="22"/>
        </w:rPr>
      </w:pPr>
      <w:bookmarkStart w:colFirst="0" w:colLast="0" w:name="_heading=h.lnxbz9" w:id="11"/>
      <w:bookmarkEnd w:id="11"/>
      <w:r w:rsidDel="00000000" w:rsidR="00000000" w:rsidRPr="00000000">
        <w:rPr>
          <w:rtl w:val="0"/>
        </w:rPr>
      </w:r>
    </w:p>
    <w:p w:rsidR="00000000" w:rsidDel="00000000" w:rsidP="00000000" w:rsidRDefault="00000000" w:rsidRPr="00000000" w14:paraId="00000103">
      <w:pPr>
        <w:pStyle w:val="Heading3"/>
        <w:spacing w:after="0" w:before="0" w:lineRule="auto"/>
        <w:rPr>
          <w:rFonts w:ascii="PT Sans Narrow" w:cs="PT Sans Narrow" w:eastAsia="PT Sans Narrow" w:hAnsi="PT Sans Narrow"/>
          <w:color w:val="000000"/>
          <w:sz w:val="22"/>
          <w:szCs w:val="22"/>
        </w:rPr>
      </w:pPr>
      <w:bookmarkStart w:colFirst="0" w:colLast="0" w:name="_heading=h.35nkun2" w:id="12"/>
      <w:bookmarkEnd w:id="12"/>
      <w:r w:rsidDel="00000000" w:rsidR="00000000" w:rsidRPr="00000000">
        <w:rPr>
          <w:rFonts w:ascii="PT Sans Narrow" w:cs="PT Sans Narrow" w:eastAsia="PT Sans Narrow" w:hAnsi="PT Sans Narrow"/>
          <w:color w:val="000000"/>
          <w:sz w:val="22"/>
          <w:szCs w:val="22"/>
          <w:rtl w:val="0"/>
        </w:rPr>
        <w:t xml:space="preserve">Grades of "Incomplete"</w:t>
      </w:r>
    </w:p>
    <w:p w:rsidR="00000000" w:rsidDel="00000000" w:rsidP="00000000" w:rsidRDefault="00000000" w:rsidRPr="00000000" w14:paraId="0000010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check with the instructor regarding the current “Incomplete” policy for unexpected situations where students are unable to complete the courses.  </w:t>
      </w:r>
    </w:p>
    <w:p w:rsidR="00000000" w:rsidDel="00000000" w:rsidP="00000000" w:rsidRDefault="00000000" w:rsidRPr="00000000" w14:paraId="00000105">
      <w:pPr>
        <w:pStyle w:val="Heading3"/>
        <w:spacing w:after="0" w:before="0" w:lineRule="auto"/>
        <w:rPr>
          <w:rFonts w:ascii="PT Sans Narrow" w:cs="PT Sans Narrow" w:eastAsia="PT Sans Narrow" w:hAnsi="PT Sans Narrow"/>
          <w:color w:val="000000"/>
          <w:sz w:val="22"/>
          <w:szCs w:val="22"/>
        </w:rPr>
      </w:pPr>
      <w:bookmarkStart w:colFirst="0" w:colLast="0" w:name="_heading=h.1ksv4uv" w:id="13"/>
      <w:bookmarkEnd w:id="13"/>
      <w:r w:rsidDel="00000000" w:rsidR="00000000" w:rsidRPr="00000000">
        <w:rPr>
          <w:rtl w:val="0"/>
        </w:rPr>
      </w:r>
    </w:p>
    <w:p w:rsidR="00000000" w:rsidDel="00000000" w:rsidP="00000000" w:rsidRDefault="00000000" w:rsidRPr="00000000" w14:paraId="00000106">
      <w:pPr>
        <w:pStyle w:val="Heading3"/>
        <w:spacing w:after="0" w:before="0" w:lineRule="auto"/>
        <w:rPr>
          <w:rFonts w:ascii="PT Sans Narrow" w:cs="PT Sans Narrow" w:eastAsia="PT Sans Narrow" w:hAnsi="PT Sans Narrow"/>
          <w:color w:val="000000"/>
          <w:sz w:val="22"/>
          <w:szCs w:val="22"/>
        </w:rPr>
      </w:pPr>
      <w:bookmarkStart w:colFirst="0" w:colLast="0" w:name="_heading=h.44sinio" w:id="14"/>
      <w:bookmarkEnd w:id="14"/>
      <w:r w:rsidDel="00000000" w:rsidR="00000000" w:rsidRPr="00000000">
        <w:rPr>
          <w:rFonts w:ascii="PT Sans Narrow" w:cs="PT Sans Narrow" w:eastAsia="PT Sans Narrow" w:hAnsi="PT Sans Narrow"/>
          <w:color w:val="000000"/>
          <w:sz w:val="22"/>
          <w:szCs w:val="22"/>
          <w:rtl w:val="0"/>
        </w:rPr>
        <w:t xml:space="preserve">Writing Policy </w:t>
      </w:r>
    </w:p>
    <w:p w:rsidR="00000000" w:rsidDel="00000000" w:rsidP="00000000" w:rsidRDefault="00000000" w:rsidRPr="00000000" w14:paraId="00000107">
      <w:pPr>
        <w:spacing w:line="240" w:lineRule="auto"/>
        <w:rPr>
          <w:rFonts w:ascii="PT Sans Narrow" w:cs="PT Sans Narrow" w:eastAsia="PT Sans Narrow" w:hAnsi="PT Sans Narrow"/>
        </w:rPr>
      </w:pPr>
      <w:bookmarkStart w:colFirst="0" w:colLast="0" w:name="_heading=h.2jxsxqh" w:id="15"/>
      <w:bookmarkEnd w:id="15"/>
      <w:r w:rsidDel="00000000" w:rsidR="00000000" w:rsidRPr="00000000">
        <w:rPr>
          <w:rFonts w:ascii="PT Sans Narrow" w:cs="PT Sans Narrow" w:eastAsia="PT Sans Narrow" w:hAnsi="PT Sans Narrow"/>
          <w:rtl w:val="0"/>
        </w:rPr>
        <w:t xml:space="preserve">Students are expected to write at the graduate or undergraduate level they are in. Please check with your instructor for a specific writing format for the course. For education students, the general expectation is to use the APA writing style. You can visit </w:t>
      </w:r>
      <w:hyperlink r:id="rId22">
        <w:r w:rsidDel="00000000" w:rsidR="00000000" w:rsidRPr="00000000">
          <w:rPr>
            <w:rFonts w:ascii="PT Sans Narrow" w:cs="PT Sans Narrow" w:eastAsia="PT Sans Narrow" w:hAnsi="PT Sans Narrow"/>
            <w:color w:val="1155cc"/>
            <w:u w:val="single"/>
            <w:rtl w:val="0"/>
          </w:rPr>
          <w:t xml:space="preserve">APA Style</w:t>
        </w:r>
      </w:hyperlink>
      <w:r w:rsidDel="00000000" w:rsidR="00000000" w:rsidRPr="00000000">
        <w:rPr>
          <w:rFonts w:ascii="PT Sans Narrow" w:cs="PT Sans Narrow" w:eastAsia="PT Sans Narrow" w:hAnsi="PT Sans Narrow"/>
          <w:rtl w:val="0"/>
        </w:rPr>
        <w:t xml:space="preserve"> for more information.</w:t>
      </w:r>
    </w:p>
    <w:p w:rsidR="00000000" w:rsidDel="00000000" w:rsidP="00000000" w:rsidRDefault="00000000" w:rsidRPr="00000000" w14:paraId="00000108">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rtl w:val="0"/>
        </w:rPr>
        <w:t xml:space="preserve">Instructor and Student Communication </w:t>
      </w:r>
      <w:r w:rsidDel="00000000" w:rsidR="00000000" w:rsidRPr="00000000">
        <w:rPr>
          <w:rFonts w:ascii="PT Sans Narrow" w:cs="PT Sans Narrow" w:eastAsia="PT Sans Narrow" w:hAnsi="PT Sans Narrow"/>
          <w:rtl w:val="0"/>
        </w:rPr>
        <w:br w:type="textWrapping"/>
        <w:t xml:space="preserve">Questions for this course can be emailed to the instructor at the email provided on this syllabus. Online (Zoom), in-person, and phone conferences can be arranged per request. The instructor’s email response time will be 24-48 hours unless the instructor is traveling or due to special circumstances.</w:t>
      </w:r>
    </w:p>
    <w:p w:rsidR="00000000" w:rsidDel="00000000" w:rsidP="00000000" w:rsidRDefault="00000000" w:rsidRPr="00000000" w14:paraId="00000109">
      <w:pPr>
        <w:spacing w:line="240" w:lineRule="auto"/>
        <w:rPr>
          <w:rFonts w:ascii="PT Sans Narrow" w:cs="PT Sans Narrow" w:eastAsia="PT Sans Narrow" w:hAnsi="PT Sans Narrow"/>
          <w:b w:val="1"/>
          <w:bCs w:val="1"/>
        </w:rPr>
      </w:pPr>
      <w:r w:rsidDel="00000000" w:rsidR="00000000" w:rsidRPr="00000000">
        <w:rPr>
          <w:rtl w:val="0"/>
        </w:rPr>
      </w:r>
    </w:p>
    <w:p w:rsidR="00000000" w:rsidDel="00000000" w:rsidP="00000000" w:rsidRDefault="00000000" w:rsidRPr="00000000" w14:paraId="0000010A">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Email Guidelines:</w:t>
      </w:r>
    </w:p>
    <w:p w:rsidR="00000000" w:rsidDel="00000000" w:rsidP="00000000" w:rsidRDefault="00000000" w:rsidRPr="00000000" w14:paraId="0000010B">
      <w:pPr>
        <w:numPr>
          <w:ilvl w:val="0"/>
          <w:numId w:val="6"/>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your Chaminade email account.</w:t>
      </w:r>
    </w:p>
    <w:p w:rsidR="00000000" w:rsidDel="00000000" w:rsidP="00000000" w:rsidRDefault="00000000" w:rsidRPr="00000000" w14:paraId="0000010C">
      <w:pPr>
        <w:numPr>
          <w:ilvl w:val="0"/>
          <w:numId w:val="6"/>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Always include a subject line with the course number.</w:t>
      </w:r>
    </w:p>
    <w:p w:rsidR="00000000" w:rsidDel="00000000" w:rsidP="00000000" w:rsidRDefault="00000000" w:rsidRPr="00000000" w14:paraId="0000010D">
      <w:pPr>
        <w:numPr>
          <w:ilvl w:val="0"/>
          <w:numId w:val="6"/>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Remember without facial expressions some comments may be taken the wrong way. Be careful in wording your emails. Use of emoticons might be helpful in some cases.</w:t>
      </w:r>
    </w:p>
    <w:p w:rsidR="00000000" w:rsidDel="00000000" w:rsidP="00000000" w:rsidRDefault="00000000" w:rsidRPr="00000000" w14:paraId="0000010E">
      <w:pPr>
        <w:numPr>
          <w:ilvl w:val="0"/>
          <w:numId w:val="6"/>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Use standard fonts.</w:t>
      </w:r>
    </w:p>
    <w:p w:rsidR="00000000" w:rsidDel="00000000" w:rsidP="00000000" w:rsidRDefault="00000000" w:rsidRPr="00000000" w14:paraId="0000010F">
      <w:pPr>
        <w:numPr>
          <w:ilvl w:val="0"/>
          <w:numId w:val="6"/>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Special formatting such as centering, audio messages, tables, html, etc. should be avoided unless necessary to complete an assignment or other communication.</w:t>
      </w:r>
    </w:p>
    <w:p w:rsidR="00000000" w:rsidDel="00000000" w:rsidP="00000000" w:rsidRDefault="00000000" w:rsidRPr="00000000" w14:paraId="00000110">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11">
      <w:pPr>
        <w:spacing w:line="24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Communication Guidelines:</w:t>
      </w:r>
    </w:p>
    <w:p w:rsidR="00000000" w:rsidDel="00000000" w:rsidP="00000000" w:rsidRDefault="00000000" w:rsidRPr="00000000" w14:paraId="00000112">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Do not make insulting or inflammatory statements. Be respectful of others’ ideas.</w:t>
      </w:r>
    </w:p>
    <w:p w:rsidR="00000000" w:rsidDel="00000000" w:rsidP="00000000" w:rsidRDefault="00000000" w:rsidRPr="00000000" w14:paraId="00000113">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patient and read the comments of others thoroughly before posting your remarks.</w:t>
      </w:r>
    </w:p>
    <w:p w:rsidR="00000000" w:rsidDel="00000000" w:rsidP="00000000" w:rsidRDefault="00000000" w:rsidRPr="00000000" w14:paraId="00000114">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Be positive and constructive.</w:t>
      </w:r>
    </w:p>
    <w:p w:rsidR="00000000" w:rsidDel="00000000" w:rsidP="00000000" w:rsidRDefault="00000000" w:rsidRPr="00000000" w14:paraId="00000115">
      <w:pPr>
        <w:numPr>
          <w:ilvl w:val="0"/>
          <w:numId w:val="1"/>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Consider how your posts help to further the discussion and/or meet course learning outcomes.</w:t>
      </w:r>
    </w:p>
    <w:p w:rsidR="00000000" w:rsidDel="00000000" w:rsidP="00000000" w:rsidRDefault="00000000" w:rsidRPr="00000000" w14:paraId="00000116">
      <w:pPr>
        <w:pStyle w:val="Heading2"/>
        <w:spacing w:after="0" w:before="0" w:line="240" w:lineRule="auto"/>
        <w:rPr>
          <w:rFonts w:ascii="PT Sans Narrow" w:cs="PT Sans Narrow" w:eastAsia="PT Sans Narrow" w:hAnsi="PT Sans Narrow"/>
        </w:rPr>
      </w:pPr>
      <w:bookmarkStart w:colFirst="0" w:colLast="0" w:name="_heading=h.qr8xgwrqnvya" w:id="16"/>
      <w:bookmarkEnd w:id="16"/>
      <w:r w:rsidDel="00000000" w:rsidR="00000000" w:rsidRPr="00000000">
        <w:rPr>
          <w:rtl w:val="0"/>
        </w:rPr>
      </w:r>
    </w:p>
    <w:p w:rsidR="00000000" w:rsidDel="00000000" w:rsidP="00000000" w:rsidRDefault="00000000" w:rsidRPr="00000000" w14:paraId="00000117">
      <w:pPr>
        <w:pStyle w:val="Heading2"/>
        <w:spacing w:after="0" w:before="0" w:line="240" w:lineRule="auto"/>
        <w:rPr>
          <w:rFonts w:ascii="PT Sans Narrow" w:cs="PT Sans Narrow" w:eastAsia="PT Sans Narrow" w:hAnsi="PT Sans Narrow"/>
        </w:rPr>
      </w:pPr>
      <w:bookmarkStart w:colFirst="0" w:colLast="0" w:name="_heading=h.59wnqke7ni1s" w:id="17"/>
      <w:bookmarkEnd w:id="17"/>
      <w:r w:rsidDel="00000000" w:rsidR="00000000" w:rsidRPr="00000000">
        <w:rPr>
          <w:rFonts w:ascii="PT Sans Narrow" w:cs="PT Sans Narrow" w:eastAsia="PT Sans Narrow" w:hAnsi="PT Sans Narrow"/>
          <w:rtl w:val="0"/>
        </w:rPr>
        <w:t xml:space="preserve">Additional Services</w:t>
      </w:r>
    </w:p>
    <w:p w:rsidR="00000000" w:rsidDel="00000000" w:rsidP="00000000" w:rsidRDefault="00000000" w:rsidRPr="00000000" w14:paraId="00000118">
      <w:pPr>
        <w:spacing w:line="240" w:lineRule="auto"/>
        <w:rPr>
          <w:rFonts w:ascii="PT Sans Narrow" w:cs="PT Sans Narrow" w:eastAsia="PT Sans Narrow" w:hAnsi="PT Sans Narrow"/>
          <w:b w:val="1"/>
          <w:bCs w:val="1"/>
          <w:sz w:val="23"/>
          <w:szCs w:val="23"/>
        </w:rPr>
      </w:pPr>
      <w:bookmarkStart w:colFirst="0" w:colLast="0" w:name="_heading=h.5tufr3jo9qco" w:id="18"/>
      <w:bookmarkEnd w:id="18"/>
      <w:r w:rsidDel="00000000" w:rsidR="00000000" w:rsidRPr="00000000">
        <w:rPr>
          <w:rtl w:val="0"/>
        </w:rPr>
      </w:r>
    </w:p>
    <w:p w:rsidR="00000000" w:rsidDel="00000000" w:rsidP="00000000" w:rsidRDefault="00000000" w:rsidRPr="00000000" w14:paraId="00000119">
      <w:pPr>
        <w:spacing w:line="240" w:lineRule="auto"/>
        <w:rPr>
          <w:rFonts w:ascii="PT Sans Narrow" w:cs="PT Sans Narrow" w:eastAsia="PT Sans Narrow" w:hAnsi="PT Sans Narrow"/>
          <w:b w:val="1"/>
          <w:bCs w:val="1"/>
          <w:sz w:val="23"/>
          <w:szCs w:val="23"/>
        </w:rPr>
      </w:pPr>
      <w:bookmarkStart w:colFirst="0" w:colLast="0" w:name="_heading=h.kvgpzvgy06nz" w:id="19"/>
      <w:bookmarkEnd w:id="19"/>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1A">
      <w:pPr>
        <w:pStyle w:val="Heading2"/>
        <w:keepLines w:val="0"/>
        <w:spacing w:after="0" w:before="0" w:line="240" w:lineRule="auto"/>
        <w:rPr>
          <w:rFonts w:ascii="PT Sans Narrow" w:cs="PT Sans Narrow" w:eastAsia="PT Sans Narrow" w:hAnsi="PT Sans Narrow"/>
          <w:sz w:val="22"/>
          <w:szCs w:val="22"/>
        </w:rPr>
      </w:pPr>
      <w:bookmarkStart w:colFirst="0" w:colLast="0" w:name="_heading=h.yzlpxam2qkhb" w:id="20"/>
      <w:bookmarkEnd w:id="20"/>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23">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1B">
      <w:pPr>
        <w:pStyle w:val="Heading3"/>
        <w:spacing w:after="0" w:before="0" w:lineRule="auto"/>
        <w:rPr>
          <w:rFonts w:ascii="PT Sans Narrow" w:cs="PT Sans Narrow" w:eastAsia="PT Sans Narrow" w:hAnsi="PT Sans Narrow"/>
          <w:color w:val="000000"/>
        </w:rPr>
      </w:pPr>
      <w:bookmarkStart w:colFirst="0" w:colLast="0" w:name="_heading=h.vjsn9qp5kzoq" w:id="21"/>
      <w:bookmarkEnd w:id="21"/>
      <w:r w:rsidDel="00000000" w:rsidR="00000000" w:rsidRPr="00000000">
        <w:rPr>
          <w:rtl w:val="0"/>
        </w:rPr>
      </w:r>
    </w:p>
    <w:p w:rsidR="00000000" w:rsidDel="00000000" w:rsidP="00000000" w:rsidRDefault="00000000" w:rsidRPr="00000000" w14:paraId="0000011C">
      <w:pPr>
        <w:pStyle w:val="Heading3"/>
        <w:spacing w:after="0" w:before="0" w:lineRule="auto"/>
        <w:rPr>
          <w:rFonts w:ascii="PT Sans Narrow" w:cs="PT Sans Narrow" w:eastAsia="PT Sans Narrow" w:hAnsi="PT Sans Narrow"/>
          <w:color w:val="000000"/>
        </w:rPr>
      </w:pPr>
      <w:bookmarkStart w:colFirst="0" w:colLast="0" w:name="_heading=h.r1u5zzlgeqm0" w:id="22"/>
      <w:bookmarkEnd w:id="22"/>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1D">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Search for help on specific topics or get tips in </w:t>
      </w:r>
      <w:hyperlink r:id="rId24">
        <w:r w:rsidDel="00000000" w:rsidR="00000000" w:rsidRPr="00000000">
          <w:rPr>
            <w:rFonts w:ascii="PT Sans Narrow" w:cs="PT Sans Narrow" w:eastAsia="PT Sans Narrow" w:hAnsi="PT Sans Narrow"/>
            <w:color w:val="0070c0"/>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1E">
      <w:pPr>
        <w:numPr>
          <w:ilvl w:val="0"/>
          <w:numId w:val="2"/>
        </w:numPr>
        <w:spacing w:line="240" w:lineRule="auto"/>
        <w:ind w:left="720" w:hanging="360"/>
        <w:rPr>
          <w:rFonts w:ascii="PT Sans Narrow" w:cs="PT Sans Narrow" w:eastAsia="PT Sans Narrow" w:hAnsi="PT Sans Narrow"/>
          <w:color w:val="0070c0"/>
        </w:rPr>
      </w:pPr>
      <w:r w:rsidDel="00000000" w:rsidR="00000000" w:rsidRPr="00000000">
        <w:rPr>
          <w:rFonts w:ascii="PT Sans Narrow" w:cs="PT Sans Narrow" w:eastAsia="PT Sans Narrow" w:hAnsi="PT Sans Narrow"/>
          <w:color w:val="0070c0"/>
          <w:highlight w:val="white"/>
          <w:rtl w:val="0"/>
        </w:rPr>
        <w:t xml:space="preserve"> </w:t>
      </w:r>
      <w:hyperlink r:id="rId25">
        <w:r w:rsidDel="00000000" w:rsidR="00000000" w:rsidRPr="00000000">
          <w:rPr>
            <w:rFonts w:ascii="PT Sans Narrow" w:cs="PT Sans Narrow" w:eastAsia="PT Sans Narrow" w:hAnsi="PT Sans Narrow"/>
            <w:color w:val="0070c0"/>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1F">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20">
      <w:pPr>
        <w:numPr>
          <w:ilvl w:val="0"/>
          <w:numId w:val="2"/>
        </w:numPr>
        <w:spacing w:line="240" w:lineRule="auto"/>
        <w:ind w:left="720" w:hanging="360"/>
        <w:rPr>
          <w:rFonts w:ascii="PT Sans Narrow" w:cs="PT Sans Narrow" w:eastAsia="PT Sans Narrow" w:hAnsi="PT Sans Narrow"/>
          <w:highlight w:val="white"/>
        </w:rPr>
      </w:pPr>
      <w:r w:rsidDel="00000000" w:rsidR="00000000" w:rsidRPr="00000000">
        <w:rPr>
          <w:rFonts w:ascii="PT Sans Narrow" w:cs="PT Sans Narrow" w:eastAsia="PT Sans Narrow" w:hAnsi="PT Sans Narrow"/>
          <w:highlight w:val="white"/>
          <w:rtl w:val="0"/>
        </w:rPr>
        <w:t xml:space="preserve">Watch this </w:t>
      </w:r>
      <w:hyperlink r:id="rId26">
        <w:r w:rsidDel="00000000" w:rsidR="00000000" w:rsidRPr="00000000">
          <w:rPr>
            <w:rFonts w:ascii="PT Sans Narrow" w:cs="PT Sans Narrow" w:eastAsia="PT Sans Narrow" w:hAnsi="PT Sans Narrow"/>
            <w:color w:val="0070c0"/>
            <w:highlight w:val="white"/>
            <w:u w:val="single"/>
            <w:rtl w:val="0"/>
          </w:rPr>
          <w:t xml:space="preserve">video to get you started</w:t>
        </w:r>
      </w:hyperlink>
      <w:r w:rsidDel="00000000" w:rsidR="00000000" w:rsidRPr="00000000">
        <w:rPr>
          <w:rFonts w:ascii="PT Sans Narrow" w:cs="PT Sans Narrow" w:eastAsia="PT Sans Narrow" w:hAnsi="PT Sans Narrow"/>
          <w:highlight w:val="white"/>
          <w:rtl w:val="0"/>
        </w:rPr>
        <w:t xml:space="preserve"> </w:t>
      </w:r>
    </w:p>
    <w:p w:rsidR="00000000" w:rsidDel="00000000" w:rsidP="00000000" w:rsidRDefault="00000000" w:rsidRPr="00000000" w14:paraId="00000121">
      <w:pPr>
        <w:numPr>
          <w:ilvl w:val="0"/>
          <w:numId w:val="2"/>
        </w:numPr>
        <w:spacing w:line="240" w:lineRule="auto"/>
        <w:ind w:left="720" w:hanging="360"/>
        <w:rPr>
          <w:rFonts w:ascii="PT Sans Narrow" w:cs="PT Sans Narrow" w:eastAsia="PT Sans Narrow" w:hAnsi="PT Sans Narrow"/>
          <w:highlight w:val="white"/>
        </w:rPr>
      </w:pPr>
      <w:hyperlink r:id="rId27">
        <w:r w:rsidDel="00000000" w:rsidR="00000000" w:rsidRPr="00000000">
          <w:rPr>
            <w:rFonts w:ascii="PT Sans Narrow" w:cs="PT Sans Narrow" w:eastAsia="PT Sans Narrow" w:hAnsi="PT Sans Narrow"/>
            <w:color w:val="0070c0"/>
            <w:highlight w:val="white"/>
            <w:u w:val="single"/>
            <w:rtl w:val="0"/>
          </w:rPr>
          <w:t xml:space="preserve">Online tutorials</w:t>
        </w:r>
      </w:hyperlink>
      <w:r w:rsidDel="00000000" w:rsidR="00000000" w:rsidRPr="00000000">
        <w:rPr>
          <w:rFonts w:ascii="PT Sans Narrow" w:cs="PT Sans Narrow" w:eastAsia="PT Sans Narrow" w:hAnsi="PT Sans Narrow"/>
          <w:highlight w:val="white"/>
          <w:rtl w:val="0"/>
        </w:rPr>
        <w:t xml:space="preserve">:  click on “Students” role to access tutorials</w:t>
      </w:r>
    </w:p>
    <w:p w:rsidR="00000000" w:rsidDel="00000000" w:rsidP="00000000" w:rsidRDefault="00000000" w:rsidRPr="00000000" w14:paraId="00000122">
      <w:pPr>
        <w:numPr>
          <w:ilvl w:val="0"/>
          <w:numId w:val="2"/>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Contact the Chaminade IT Helpdesk for technical issues:  </w:t>
      </w:r>
      <w:hyperlink r:id="rId28">
        <w:r w:rsidDel="00000000" w:rsidR="00000000" w:rsidRPr="00000000">
          <w:rPr>
            <w:rFonts w:ascii="PT Sans Narrow" w:cs="PT Sans Narrow" w:eastAsia="PT Sans Narrow" w:hAnsi="PT Sans Narrow"/>
            <w:color w:val="0070c0"/>
            <w:u w:val="single"/>
            <w:rtl w:val="0"/>
          </w:rPr>
          <w:t xml:space="preserve">helpdesk@chaminade.edu</w:t>
        </w:r>
      </w:hyperlink>
      <w:r w:rsidDel="00000000" w:rsidR="00000000" w:rsidRPr="00000000">
        <w:rPr>
          <w:rFonts w:ascii="PT Sans Narrow" w:cs="PT Sans Narrow" w:eastAsia="PT Sans Narrow" w:hAnsi="PT Sans Narrow"/>
          <w:rtl w:val="0"/>
        </w:rPr>
        <w:t xml:space="preserve"> or cal</w:t>
      </w:r>
      <w:r w:rsidDel="00000000" w:rsidR="00000000" w:rsidRPr="00000000">
        <w:rPr>
          <w:rFonts w:ascii="PT Sans Narrow" w:cs="PT Sans Narrow" w:eastAsia="PT Sans Narrow" w:hAnsi="PT Sans Narrow"/>
          <w:highlight w:val="white"/>
          <w:rtl w:val="0"/>
        </w:rPr>
        <w:t xml:space="preserve">l (808) 735-4855</w:t>
      </w:r>
      <w:r w:rsidDel="00000000" w:rsidR="00000000" w:rsidRPr="00000000">
        <w:rPr>
          <w:rtl w:val="0"/>
        </w:rPr>
      </w:r>
    </w:p>
    <w:p w:rsidR="00000000" w:rsidDel="00000000" w:rsidP="00000000" w:rsidRDefault="00000000" w:rsidRPr="00000000" w14:paraId="00000123">
      <w:pPr>
        <w:pStyle w:val="Heading3"/>
        <w:spacing w:after="0" w:before="0" w:lineRule="auto"/>
        <w:rPr>
          <w:rFonts w:ascii="PT Sans Narrow" w:cs="PT Sans Narrow" w:eastAsia="PT Sans Narrow" w:hAnsi="PT Sans Narrow"/>
          <w:color w:val="000000"/>
        </w:rPr>
      </w:pPr>
      <w:bookmarkStart w:colFirst="0" w:colLast="0" w:name="_heading=h.omwqn2iep03g" w:id="23"/>
      <w:bookmarkEnd w:id="23"/>
      <w:r w:rsidDel="00000000" w:rsidR="00000000" w:rsidRPr="00000000">
        <w:rPr>
          <w:rtl w:val="0"/>
        </w:rPr>
      </w:r>
    </w:p>
    <w:p w:rsidR="00000000" w:rsidDel="00000000" w:rsidP="00000000" w:rsidRDefault="00000000" w:rsidRPr="00000000" w14:paraId="00000124">
      <w:pPr>
        <w:pStyle w:val="Heading3"/>
        <w:spacing w:after="0" w:before="0" w:lineRule="auto"/>
        <w:rPr>
          <w:rFonts w:ascii="PT Sans Narrow" w:cs="PT Sans Narrow" w:eastAsia="PT Sans Narrow" w:hAnsi="PT Sans Narrow"/>
          <w:color w:val="000000"/>
        </w:rPr>
      </w:pPr>
      <w:bookmarkStart w:colFirst="0" w:colLast="0" w:name="_heading=h.sy0qd39nckdu" w:id="24"/>
      <w:bookmarkEnd w:id="24"/>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25">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29">
        <w:r w:rsidDel="00000000" w:rsidR="00000000" w:rsidRPr="00000000">
          <w:rPr>
            <w:rFonts w:ascii="PT Sans Narrow" w:cs="PT Sans Narrow" w:eastAsia="PT Sans Narrow" w:hAnsi="PT Sans Narrow"/>
            <w:color w:val="0070c0"/>
            <w:u w:val="single"/>
            <w:rtl w:val="0"/>
          </w:rPr>
          <w:t xml:space="preserve">Kōkua ʻIke’s website</w:t>
        </w:r>
      </w:hyperlink>
      <w:r w:rsidDel="00000000" w:rsidR="00000000" w:rsidRPr="00000000">
        <w:rPr>
          <w:rFonts w:ascii="PT Sans Narrow" w:cs="PT Sans Narrow" w:eastAsia="PT Sans Narrow" w:hAnsi="PT Sans Narrow"/>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0">
        <w:r w:rsidDel="00000000" w:rsidR="00000000" w:rsidRPr="00000000">
          <w:rPr>
            <w:rFonts w:ascii="PT Sans Narrow" w:cs="PT Sans Narrow" w:eastAsia="PT Sans Narrow" w:hAnsi="PT Sans Narrow"/>
            <w:color w:val="0070c0"/>
            <w:u w:val="single"/>
            <w:rtl w:val="0"/>
          </w:rPr>
          <w:t xml:space="preserve">tutoring@chaminade.edu</w:t>
        </w:r>
      </w:hyperlink>
      <w:r w:rsidDel="00000000" w:rsidR="00000000" w:rsidRPr="00000000">
        <w:rPr>
          <w:rFonts w:ascii="PT Sans Narrow" w:cs="PT Sans Narrow" w:eastAsia="PT Sans Narrow" w:hAnsi="PT Sans Narrow"/>
          <w:rtl w:val="0"/>
        </w:rPr>
        <w:t xml:space="preserve"> or 808-739-8305.</w:t>
      </w:r>
      <w:r w:rsidDel="00000000" w:rsidR="00000000" w:rsidRPr="00000000">
        <w:rPr>
          <w:rtl w:val="0"/>
        </w:rPr>
      </w:r>
    </w:p>
    <w:p w:rsidR="00000000" w:rsidDel="00000000" w:rsidP="00000000" w:rsidRDefault="00000000" w:rsidRPr="00000000" w14:paraId="00000126">
      <w:pPr>
        <w:pStyle w:val="Heading2"/>
        <w:spacing w:after="0" w:before="0" w:line="240" w:lineRule="auto"/>
        <w:rPr>
          <w:rFonts w:ascii="PT Sans Narrow" w:cs="PT Sans Narrow" w:eastAsia="PT Sans Narrow" w:hAnsi="PT Sans Narrow"/>
        </w:rPr>
      </w:pPr>
      <w:bookmarkStart w:colFirst="0" w:colLast="0" w:name="_heading=h.l5puokqule01" w:id="25"/>
      <w:bookmarkEnd w:id="25"/>
      <w:r w:rsidDel="00000000" w:rsidR="00000000" w:rsidRPr="00000000">
        <w:rPr>
          <w:rtl w:val="0"/>
        </w:rPr>
      </w:r>
    </w:p>
    <w:p w:rsidR="00000000" w:rsidDel="00000000" w:rsidP="00000000" w:rsidRDefault="00000000" w:rsidRPr="00000000" w14:paraId="00000127">
      <w:pPr>
        <w:pStyle w:val="Heading2"/>
        <w:spacing w:after="0" w:before="0" w:line="240" w:lineRule="auto"/>
        <w:rPr>
          <w:rFonts w:ascii="PT Sans Narrow" w:cs="PT Sans Narrow" w:eastAsia="PT Sans Narrow" w:hAnsi="PT Sans Narrow"/>
        </w:rPr>
      </w:pPr>
      <w:bookmarkStart w:colFirst="0" w:colLast="0" w:name="_heading=h.j8rcki7ccz3n" w:id="26"/>
      <w:bookmarkEnd w:id="26"/>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28">
      <w:pPr>
        <w:spacing w:line="240" w:lineRule="auto"/>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29">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Disability Access </w:t>
      </w:r>
    </w:p>
    <w:p w:rsidR="00000000" w:rsidDel="00000000" w:rsidP="00000000" w:rsidRDefault="00000000" w:rsidRPr="00000000" w14:paraId="0000012A">
      <w:pPr>
        <w:pStyle w:val="Heading2"/>
        <w:keepLines w:val="0"/>
        <w:spacing w:after="0" w:before="0" w:line="240" w:lineRule="auto"/>
        <w:rPr>
          <w:rFonts w:ascii="PT Sans Narrow" w:cs="PT Sans Narrow" w:eastAsia="PT Sans Narrow" w:hAnsi="PT Sans Narrow"/>
          <w:sz w:val="22"/>
          <w:szCs w:val="22"/>
        </w:rPr>
      </w:pPr>
      <w:bookmarkStart w:colFirst="0" w:colLast="0" w:name="_heading=h.7l32zzajf82x" w:id="27"/>
      <w:bookmarkEnd w:id="27"/>
      <w:r w:rsidDel="00000000" w:rsidR="00000000" w:rsidRPr="00000000">
        <w:rPr>
          <w:rFonts w:ascii="PT Sans Narrow" w:cs="PT Sans Narrow" w:eastAsia="PT Sans Narrow" w:hAnsi="PT Sans Narrow"/>
          <w:sz w:val="22"/>
          <w:szCs w:val="22"/>
          <w:rtl w:val="0"/>
        </w:rPr>
        <w:t xml:space="preserve">If you need individual accommodations to meet course outcomes because of a documented disability, please speak with me to discuss your needs as soon as possible so that we can ensure your full participation in class and fair assessment of your work. Students with special needs who meet criteria for the Americans with Disabilities Act (ADA) provisions must provide written documentation of the need for accommodations from Kōkua ʻIke: Center for Student Learning by the end of week three of the class, in order for instructors to plan accordingly. If a student would like to determine if they meet the criteria for accommodations, they should contact the Kōkua ʻIke Coordinator at (808) 739-8305 for further information (</w:t>
      </w:r>
      <w:hyperlink r:id="rId31">
        <w:r w:rsidDel="00000000" w:rsidR="00000000" w:rsidRPr="00000000">
          <w:rPr>
            <w:rFonts w:ascii="PT Sans Narrow" w:cs="PT Sans Narrow" w:eastAsia="PT Sans Narrow" w:hAnsi="PT Sans Narrow"/>
            <w:color w:val="0070c0"/>
            <w:sz w:val="22"/>
            <w:szCs w:val="22"/>
            <w:u w:val="single"/>
            <w:rtl w:val="0"/>
          </w:rPr>
          <w:t xml:space="preserve">ada@chaminade.edu</w:t>
        </w:r>
      </w:hyperlink>
      <w:r w:rsidDel="00000000" w:rsidR="00000000" w:rsidRPr="00000000">
        <w:rPr>
          <w:rFonts w:ascii="PT Sans Narrow" w:cs="PT Sans Narrow" w:eastAsia="PT Sans Narrow" w:hAnsi="PT Sans Narrow"/>
          <w:sz w:val="22"/>
          <w:szCs w:val="22"/>
          <w:rtl w:val="0"/>
        </w:rPr>
        <w:t xml:space="preserve">).</w:t>
      </w:r>
    </w:p>
    <w:p w:rsidR="00000000" w:rsidDel="00000000" w:rsidP="00000000" w:rsidRDefault="00000000" w:rsidRPr="00000000" w14:paraId="0000012B">
      <w:pPr>
        <w:pStyle w:val="Heading3"/>
        <w:spacing w:after="0" w:before="0" w:lineRule="auto"/>
        <w:rPr>
          <w:rFonts w:ascii="PT Sans Narrow" w:cs="PT Sans Narrow" w:eastAsia="PT Sans Narrow" w:hAnsi="PT Sans Narrow"/>
          <w:color w:val="000000"/>
        </w:rPr>
      </w:pPr>
      <w:bookmarkStart w:colFirst="0" w:colLast="0" w:name="_heading=h.7y0fw9vid3jx" w:id="28"/>
      <w:bookmarkEnd w:id="28"/>
      <w:r w:rsidDel="00000000" w:rsidR="00000000" w:rsidRPr="00000000">
        <w:rPr>
          <w:rtl w:val="0"/>
        </w:rPr>
      </w:r>
    </w:p>
    <w:p w:rsidR="00000000" w:rsidDel="00000000" w:rsidP="00000000" w:rsidRDefault="00000000" w:rsidRPr="00000000" w14:paraId="0000012C">
      <w:pPr>
        <w:pStyle w:val="Heading3"/>
        <w:spacing w:after="0" w:before="0" w:lineRule="auto"/>
        <w:rPr>
          <w:rFonts w:ascii="PT Sans Narrow" w:cs="PT Sans Narrow" w:eastAsia="PT Sans Narrow" w:hAnsi="PT Sans Narrow"/>
          <w:color w:val="000000"/>
        </w:rPr>
      </w:pPr>
      <w:bookmarkStart w:colFirst="0" w:colLast="0" w:name="_heading=h.atwrl5ykoquy" w:id="29"/>
      <w:bookmarkEnd w:id="29"/>
      <w:r w:rsidDel="00000000" w:rsidR="00000000" w:rsidRPr="00000000">
        <w:rPr>
          <w:rFonts w:ascii="PT Sans Narrow" w:cs="PT Sans Narrow" w:eastAsia="PT Sans Narrow" w:hAnsi="PT Sans Narrow"/>
          <w:color w:val="000000"/>
          <w:rtl w:val="0"/>
        </w:rPr>
        <w:t xml:space="preserve">Canvas Technical Assistance:</w:t>
      </w:r>
    </w:p>
    <w:p w:rsidR="00000000" w:rsidDel="00000000" w:rsidP="00000000" w:rsidRDefault="00000000" w:rsidRPr="00000000" w14:paraId="0000012D">
      <w:pPr>
        <w:numPr>
          <w:ilvl w:val="0"/>
          <w:numId w:val="7"/>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Search for help on specific topics or get tips in </w:t>
      </w:r>
      <w:hyperlink r:id="rId32">
        <w:r w:rsidDel="00000000" w:rsidR="00000000" w:rsidRPr="00000000">
          <w:rPr>
            <w:rFonts w:ascii="PT Sans Narrow" w:cs="PT Sans Narrow" w:eastAsia="PT Sans Narrow" w:hAnsi="PT Sans Narrow"/>
            <w:color w:val="0070c0"/>
            <w:highlight w:val="white"/>
            <w:u w:val="single"/>
            <w:rtl w:val="0"/>
          </w:rPr>
          <w:t xml:space="preserve">Canvas Students</w:t>
        </w:r>
      </w:hyperlink>
      <w:r w:rsidDel="00000000" w:rsidR="00000000" w:rsidRPr="00000000">
        <w:rPr>
          <w:rtl w:val="0"/>
        </w:rPr>
      </w:r>
    </w:p>
    <w:p w:rsidR="00000000" w:rsidDel="00000000" w:rsidP="00000000" w:rsidRDefault="00000000" w:rsidRPr="00000000" w14:paraId="0000012E">
      <w:pPr>
        <w:numPr>
          <w:ilvl w:val="0"/>
          <w:numId w:val="7"/>
        </w:numPr>
        <w:spacing w:line="240" w:lineRule="auto"/>
        <w:ind w:left="720" w:hanging="360"/>
        <w:rPr>
          <w:rFonts w:ascii="PT Sans Narrow" w:cs="PT Sans Narrow" w:eastAsia="PT Sans Narrow" w:hAnsi="PT Sans Narrow"/>
          <w:color w:val="0070c0"/>
        </w:rPr>
      </w:pPr>
      <w:r w:rsidDel="00000000" w:rsidR="00000000" w:rsidRPr="00000000">
        <w:rPr>
          <w:rFonts w:ascii="PT Sans Narrow" w:cs="PT Sans Narrow" w:eastAsia="PT Sans Narrow" w:hAnsi="PT Sans Narrow"/>
          <w:color w:val="0070c0"/>
          <w:highlight w:val="white"/>
          <w:rtl w:val="0"/>
        </w:rPr>
        <w:t xml:space="preserve"> </w:t>
      </w:r>
      <w:hyperlink r:id="rId33">
        <w:r w:rsidDel="00000000" w:rsidR="00000000" w:rsidRPr="00000000">
          <w:rPr>
            <w:rFonts w:ascii="PT Sans Narrow" w:cs="PT Sans Narrow" w:eastAsia="PT Sans Narrow" w:hAnsi="PT Sans Narrow"/>
            <w:color w:val="0070c0"/>
            <w:highlight w:val="white"/>
            <w:u w:val="single"/>
            <w:rtl w:val="0"/>
          </w:rPr>
          <w:t xml:space="preserve">Live chat with Canvas Support for students</w:t>
        </w:r>
      </w:hyperlink>
      <w:r w:rsidDel="00000000" w:rsidR="00000000" w:rsidRPr="00000000">
        <w:rPr>
          <w:rtl w:val="0"/>
        </w:rPr>
      </w:r>
    </w:p>
    <w:p w:rsidR="00000000" w:rsidDel="00000000" w:rsidP="00000000" w:rsidRDefault="00000000" w:rsidRPr="00000000" w14:paraId="0000012F">
      <w:pPr>
        <w:numPr>
          <w:ilvl w:val="0"/>
          <w:numId w:val="7"/>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highlight w:val="white"/>
          <w:rtl w:val="0"/>
        </w:rPr>
        <w:t xml:space="preserve">Canvas Support Hotline for students:  +1-833-209-6111</w:t>
      </w:r>
      <w:r w:rsidDel="00000000" w:rsidR="00000000" w:rsidRPr="00000000">
        <w:rPr>
          <w:rtl w:val="0"/>
        </w:rPr>
      </w:r>
    </w:p>
    <w:p w:rsidR="00000000" w:rsidDel="00000000" w:rsidP="00000000" w:rsidRDefault="00000000" w:rsidRPr="00000000" w14:paraId="00000130">
      <w:pPr>
        <w:numPr>
          <w:ilvl w:val="0"/>
          <w:numId w:val="7"/>
        </w:numPr>
        <w:spacing w:line="240" w:lineRule="auto"/>
        <w:ind w:left="720" w:hanging="360"/>
        <w:rPr>
          <w:rFonts w:ascii="PT Sans Narrow" w:cs="PT Sans Narrow" w:eastAsia="PT Sans Narrow" w:hAnsi="PT Sans Narrow"/>
          <w:highlight w:val="white"/>
        </w:rPr>
      </w:pPr>
      <w:r w:rsidDel="00000000" w:rsidR="00000000" w:rsidRPr="00000000">
        <w:rPr>
          <w:rFonts w:ascii="PT Sans Narrow" w:cs="PT Sans Narrow" w:eastAsia="PT Sans Narrow" w:hAnsi="PT Sans Narrow"/>
          <w:highlight w:val="white"/>
          <w:rtl w:val="0"/>
        </w:rPr>
        <w:t xml:space="preserve">Watch this </w:t>
      </w:r>
      <w:hyperlink r:id="rId34">
        <w:r w:rsidDel="00000000" w:rsidR="00000000" w:rsidRPr="00000000">
          <w:rPr>
            <w:rFonts w:ascii="PT Sans Narrow" w:cs="PT Sans Narrow" w:eastAsia="PT Sans Narrow" w:hAnsi="PT Sans Narrow"/>
            <w:color w:val="0070c0"/>
            <w:highlight w:val="white"/>
            <w:u w:val="single"/>
            <w:rtl w:val="0"/>
          </w:rPr>
          <w:t xml:space="preserve">video to get you started</w:t>
        </w:r>
      </w:hyperlink>
      <w:r w:rsidDel="00000000" w:rsidR="00000000" w:rsidRPr="00000000">
        <w:rPr>
          <w:rFonts w:ascii="PT Sans Narrow" w:cs="PT Sans Narrow" w:eastAsia="PT Sans Narrow" w:hAnsi="PT Sans Narrow"/>
          <w:highlight w:val="white"/>
          <w:rtl w:val="0"/>
        </w:rPr>
        <w:t xml:space="preserve"> </w:t>
      </w:r>
    </w:p>
    <w:p w:rsidR="00000000" w:rsidDel="00000000" w:rsidP="00000000" w:rsidRDefault="00000000" w:rsidRPr="00000000" w14:paraId="00000131">
      <w:pPr>
        <w:numPr>
          <w:ilvl w:val="0"/>
          <w:numId w:val="7"/>
        </w:numPr>
        <w:spacing w:line="240" w:lineRule="auto"/>
        <w:ind w:left="720" w:hanging="360"/>
        <w:rPr>
          <w:rFonts w:ascii="PT Sans Narrow" w:cs="PT Sans Narrow" w:eastAsia="PT Sans Narrow" w:hAnsi="PT Sans Narrow"/>
          <w:highlight w:val="white"/>
        </w:rPr>
      </w:pPr>
      <w:hyperlink r:id="rId35">
        <w:r w:rsidDel="00000000" w:rsidR="00000000" w:rsidRPr="00000000">
          <w:rPr>
            <w:rFonts w:ascii="PT Sans Narrow" w:cs="PT Sans Narrow" w:eastAsia="PT Sans Narrow" w:hAnsi="PT Sans Narrow"/>
            <w:color w:val="0070c0"/>
            <w:highlight w:val="white"/>
            <w:u w:val="single"/>
            <w:rtl w:val="0"/>
          </w:rPr>
          <w:t xml:space="preserve">Online tutorials</w:t>
        </w:r>
      </w:hyperlink>
      <w:r w:rsidDel="00000000" w:rsidR="00000000" w:rsidRPr="00000000">
        <w:rPr>
          <w:rFonts w:ascii="PT Sans Narrow" w:cs="PT Sans Narrow" w:eastAsia="PT Sans Narrow" w:hAnsi="PT Sans Narrow"/>
          <w:highlight w:val="white"/>
          <w:rtl w:val="0"/>
        </w:rPr>
        <w:t xml:space="preserve">:  click on “Students” role to access tutorials</w:t>
      </w:r>
    </w:p>
    <w:p w:rsidR="00000000" w:rsidDel="00000000" w:rsidP="00000000" w:rsidRDefault="00000000" w:rsidRPr="00000000" w14:paraId="00000132">
      <w:pPr>
        <w:numPr>
          <w:ilvl w:val="0"/>
          <w:numId w:val="7"/>
        </w:numPr>
        <w:spacing w:line="240" w:lineRule="auto"/>
        <w:ind w:left="720" w:hanging="36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Contact the Chaminade IT Helpdesk for technical issues:  </w:t>
      </w:r>
      <w:hyperlink r:id="rId36">
        <w:r w:rsidDel="00000000" w:rsidR="00000000" w:rsidRPr="00000000">
          <w:rPr>
            <w:rFonts w:ascii="PT Sans Narrow" w:cs="PT Sans Narrow" w:eastAsia="PT Sans Narrow" w:hAnsi="PT Sans Narrow"/>
            <w:color w:val="0070c0"/>
            <w:u w:val="single"/>
            <w:rtl w:val="0"/>
          </w:rPr>
          <w:t xml:space="preserve">helpdesk@chaminade.edu</w:t>
        </w:r>
      </w:hyperlink>
      <w:r w:rsidDel="00000000" w:rsidR="00000000" w:rsidRPr="00000000">
        <w:rPr>
          <w:rFonts w:ascii="PT Sans Narrow" w:cs="PT Sans Narrow" w:eastAsia="PT Sans Narrow" w:hAnsi="PT Sans Narrow"/>
          <w:rtl w:val="0"/>
        </w:rPr>
        <w:t xml:space="preserve"> or cal</w:t>
      </w:r>
      <w:r w:rsidDel="00000000" w:rsidR="00000000" w:rsidRPr="00000000">
        <w:rPr>
          <w:rFonts w:ascii="PT Sans Narrow" w:cs="PT Sans Narrow" w:eastAsia="PT Sans Narrow" w:hAnsi="PT Sans Narrow"/>
          <w:highlight w:val="white"/>
          <w:rtl w:val="0"/>
        </w:rPr>
        <w:t xml:space="preserve">l (808) 735-4855</w:t>
      </w:r>
      <w:r w:rsidDel="00000000" w:rsidR="00000000" w:rsidRPr="00000000">
        <w:rPr>
          <w:rtl w:val="0"/>
        </w:rPr>
      </w:r>
    </w:p>
    <w:p w:rsidR="00000000" w:rsidDel="00000000" w:rsidP="00000000" w:rsidRDefault="00000000" w:rsidRPr="00000000" w14:paraId="00000133">
      <w:pPr>
        <w:pStyle w:val="Heading3"/>
        <w:spacing w:after="0" w:before="0" w:lineRule="auto"/>
        <w:rPr>
          <w:rFonts w:ascii="PT Sans Narrow" w:cs="PT Sans Narrow" w:eastAsia="PT Sans Narrow" w:hAnsi="PT Sans Narrow"/>
          <w:color w:val="000000"/>
        </w:rPr>
      </w:pPr>
      <w:bookmarkStart w:colFirst="0" w:colLast="0" w:name="_heading=h.i9f56xcnm5ql" w:id="30"/>
      <w:bookmarkEnd w:id="30"/>
      <w:r w:rsidDel="00000000" w:rsidR="00000000" w:rsidRPr="00000000">
        <w:rPr>
          <w:rtl w:val="0"/>
        </w:rPr>
      </w:r>
    </w:p>
    <w:p w:rsidR="00000000" w:rsidDel="00000000" w:rsidP="00000000" w:rsidRDefault="00000000" w:rsidRPr="00000000" w14:paraId="00000134">
      <w:pPr>
        <w:pStyle w:val="Heading3"/>
        <w:spacing w:after="0" w:before="0" w:lineRule="auto"/>
        <w:rPr>
          <w:rFonts w:ascii="PT Sans Narrow" w:cs="PT Sans Narrow" w:eastAsia="PT Sans Narrow" w:hAnsi="PT Sans Narrow"/>
          <w:color w:val="000000"/>
        </w:rPr>
      </w:pPr>
      <w:bookmarkStart w:colFirst="0" w:colLast="0" w:name="_heading=h.wwm808rjo15q" w:id="31"/>
      <w:bookmarkEnd w:id="31"/>
      <w:r w:rsidDel="00000000" w:rsidR="00000000" w:rsidRPr="00000000">
        <w:rPr>
          <w:rFonts w:ascii="PT Sans Narrow" w:cs="PT Sans Narrow" w:eastAsia="PT Sans Narrow" w:hAnsi="PT Sans Narrow"/>
          <w:color w:val="000000"/>
          <w:rtl w:val="0"/>
        </w:rPr>
        <w:t xml:space="preserve">Tutoring and Writing Services </w:t>
      </w:r>
    </w:p>
    <w:p w:rsidR="00000000" w:rsidDel="00000000" w:rsidP="00000000" w:rsidRDefault="00000000" w:rsidRPr="00000000" w14:paraId="00000135">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Chaminade is proud to offer free, one-on-one tutoring and writing assistance to all students. Tutoring and writing help is available on campus at Kōkua ʻIke: Center for Student Learning in a variety of subjects (including, but are not limited to: biology, chemistry, math, nursing, English, etc.) from trained Peer and Professional Tutors. Please check </w:t>
      </w:r>
      <w:hyperlink r:id="rId37">
        <w:r w:rsidDel="00000000" w:rsidR="00000000" w:rsidRPr="00000000">
          <w:rPr>
            <w:rFonts w:ascii="PT Sans Narrow" w:cs="PT Sans Narrow" w:eastAsia="PT Sans Narrow" w:hAnsi="PT Sans Narrow"/>
            <w:color w:val="0070c0"/>
            <w:u w:val="single"/>
            <w:rtl w:val="0"/>
          </w:rPr>
          <w:t xml:space="preserve">Kōkua ʻIke’s website</w:t>
        </w:r>
      </w:hyperlink>
      <w:r w:rsidDel="00000000" w:rsidR="00000000" w:rsidRPr="00000000">
        <w:rPr>
          <w:rFonts w:ascii="PT Sans Narrow" w:cs="PT Sans Narrow" w:eastAsia="PT Sans Narrow" w:hAnsi="PT Sans Narrow"/>
          <w:rtl w:val="0"/>
        </w:rPr>
        <w:t xml:space="preserve"> for the latest times, list of drop-in hours, and information on scheduling an appointment. Free online tutoring is also available via TutorMe. Tutor Me can be accessed 24/7 from your Canvas account. Simply click Account – Notifications – TutorMe. For more information, please contact Kōkua ʻIke at </w:t>
      </w:r>
      <w:hyperlink r:id="rId38">
        <w:r w:rsidDel="00000000" w:rsidR="00000000" w:rsidRPr="00000000">
          <w:rPr>
            <w:rFonts w:ascii="PT Sans Narrow" w:cs="PT Sans Narrow" w:eastAsia="PT Sans Narrow" w:hAnsi="PT Sans Narrow"/>
            <w:color w:val="0070c0"/>
            <w:u w:val="single"/>
            <w:rtl w:val="0"/>
          </w:rPr>
          <w:t xml:space="preserve">tutoring@chaminade.edu</w:t>
        </w:r>
      </w:hyperlink>
      <w:r w:rsidDel="00000000" w:rsidR="00000000" w:rsidRPr="00000000">
        <w:rPr>
          <w:rFonts w:ascii="PT Sans Narrow" w:cs="PT Sans Narrow" w:eastAsia="PT Sans Narrow" w:hAnsi="PT Sans Narrow"/>
          <w:rtl w:val="0"/>
        </w:rPr>
        <w:t xml:space="preserve"> or 808-739-8305.</w:t>
      </w:r>
      <w:r w:rsidDel="00000000" w:rsidR="00000000" w:rsidRPr="00000000">
        <w:rPr>
          <w:rtl w:val="0"/>
        </w:rPr>
      </w:r>
    </w:p>
    <w:p w:rsidR="00000000" w:rsidDel="00000000" w:rsidP="00000000" w:rsidRDefault="00000000" w:rsidRPr="00000000" w14:paraId="00000136">
      <w:pPr>
        <w:pStyle w:val="Heading2"/>
        <w:spacing w:after="0" w:before="0" w:line="240" w:lineRule="auto"/>
        <w:rPr>
          <w:rFonts w:ascii="PT Sans Narrow" w:cs="PT Sans Narrow" w:eastAsia="PT Sans Narrow" w:hAnsi="PT Sans Narrow"/>
        </w:rPr>
      </w:pPr>
      <w:bookmarkStart w:colFirst="0" w:colLast="0" w:name="_heading=h.t7aitgeghtci" w:id="32"/>
      <w:bookmarkEnd w:id="32"/>
      <w:r w:rsidDel="00000000" w:rsidR="00000000" w:rsidRPr="00000000">
        <w:rPr>
          <w:rtl w:val="0"/>
        </w:rPr>
      </w:r>
    </w:p>
    <w:p w:rsidR="00000000" w:rsidDel="00000000" w:rsidP="00000000" w:rsidRDefault="00000000" w:rsidRPr="00000000" w14:paraId="00000137">
      <w:pPr>
        <w:pStyle w:val="Heading2"/>
        <w:spacing w:after="0" w:before="0" w:line="240" w:lineRule="auto"/>
        <w:rPr>
          <w:rFonts w:ascii="PT Sans Narrow" w:cs="PT Sans Narrow" w:eastAsia="PT Sans Narrow" w:hAnsi="PT Sans Narrow"/>
        </w:rPr>
      </w:pPr>
      <w:bookmarkStart w:colFirst="0" w:colLast="0" w:name="_heading=h.gdrwk1cb6xc" w:id="33"/>
      <w:bookmarkEnd w:id="33"/>
      <w:r w:rsidDel="00000000" w:rsidR="00000000" w:rsidRPr="00000000">
        <w:rPr>
          <w:rFonts w:ascii="PT Sans Narrow" w:cs="PT Sans Narrow" w:eastAsia="PT Sans Narrow" w:hAnsi="PT Sans Narrow"/>
          <w:rtl w:val="0"/>
        </w:rPr>
        <w:t xml:space="preserve">Chaminade University Policies</w:t>
      </w:r>
    </w:p>
    <w:p w:rsidR="00000000" w:rsidDel="00000000" w:rsidP="00000000" w:rsidRDefault="00000000" w:rsidRPr="00000000" w14:paraId="00000138">
      <w:pPr>
        <w:spacing w:line="240" w:lineRule="auto"/>
        <w:rPr>
          <w:rFonts w:ascii="PT Sans Narrow" w:cs="PT Sans Narrow" w:eastAsia="PT Sans Narrow" w:hAnsi="PT Sans Narrow"/>
          <w:b w:val="1"/>
          <w:bCs w:val="1"/>
          <w:sz w:val="23"/>
          <w:szCs w:val="23"/>
        </w:rPr>
      </w:pPr>
      <w:r w:rsidDel="00000000" w:rsidR="00000000" w:rsidRPr="00000000">
        <w:rPr>
          <w:rtl w:val="0"/>
        </w:rPr>
      </w:r>
    </w:p>
    <w:p w:rsidR="00000000" w:rsidDel="00000000" w:rsidP="00000000" w:rsidRDefault="00000000" w:rsidRPr="00000000" w14:paraId="00000139">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Student Conduct Policy</w:t>
      </w:r>
    </w:p>
    <w:p w:rsidR="00000000" w:rsidDel="00000000" w:rsidP="00000000" w:rsidRDefault="00000000" w:rsidRPr="00000000" w14:paraId="0000013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Campus life is a unique situation requiring the full cooperation of each individual. For many, Chaminade is not only a school, but a home and a place of work as well. That makes it a community environment in which the actions of one students may directly affect other students. Therefore, each person must exercise a high degree of responsibility. Any community must have standards of conduct and rules by which it operates. At Chaminade, these standards are outlined so as to reflect both the Catholic, Marianist values of the institution and to honor and respect students as responsible adults. All alleged violations of the community standards are handled through an established student conduct process, outlined in the Student Handbook, and operated within the guidelines set to honor both students’ rights and campus values.</w:t>
      </w:r>
    </w:p>
    <w:p w:rsidR="00000000" w:rsidDel="00000000" w:rsidP="00000000" w:rsidRDefault="00000000" w:rsidRPr="00000000" w14:paraId="0000013B">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should conduct themselves in a manner that reflects the ideals of the University. This includes knowing and respecting the intent of rules, regulations, and/or policies presented in the Student Handbook, and realizing that students are subject to the University’s jurisdiction from the time of their admission until their enrollment has been formally terminated. Please refer to the Student Handbook for more details. A copy of the Student Handbook is available on the Chaminade website under Student Life. </w:t>
      </w:r>
    </w:p>
    <w:p w:rsidR="00000000" w:rsidDel="00000000" w:rsidP="00000000" w:rsidRDefault="00000000" w:rsidRPr="00000000" w14:paraId="0000013D">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3E">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rtl w:val="0"/>
        </w:rPr>
        <w:t xml:space="preserve">For further information, </w:t>
      </w:r>
      <w:hyperlink r:id="rId39">
        <w:r w:rsidDel="00000000" w:rsidR="00000000" w:rsidRPr="00000000">
          <w:rPr>
            <w:rFonts w:ascii="PT Sans Narrow" w:cs="PT Sans Narrow" w:eastAsia="PT Sans Narrow" w:hAnsi="PT Sans Narrow"/>
            <w:color w:val="0070c0"/>
            <w:u w:val="single"/>
            <w:rtl w:val="0"/>
          </w:rPr>
          <w:t xml:space="preserve">please refer to the Chaminade Catalog</w:t>
        </w:r>
      </w:hyperlink>
      <w:r w:rsidDel="00000000" w:rsidR="00000000" w:rsidRPr="00000000">
        <w:rPr>
          <w:rFonts w:ascii="PT Sans Narrow" w:cs="PT Sans Narrow" w:eastAsia="PT Sans Narrow" w:hAnsi="PT Sans Narrow"/>
          <w:rtl w:val="0"/>
        </w:rPr>
        <w:t xml:space="preserve">.</w:t>
      </w:r>
      <w:r w:rsidDel="00000000" w:rsidR="00000000" w:rsidRPr="00000000">
        <w:rPr>
          <w:rtl w:val="0"/>
        </w:rPr>
      </w:r>
    </w:p>
    <w:p w:rsidR="00000000" w:rsidDel="00000000" w:rsidP="00000000" w:rsidRDefault="00000000" w:rsidRPr="00000000" w14:paraId="0000013F">
      <w:pPr>
        <w:pStyle w:val="Heading2"/>
        <w:keepLines w:val="0"/>
        <w:spacing w:after="0" w:before="0" w:line="240" w:lineRule="auto"/>
        <w:rPr>
          <w:rFonts w:ascii="PT Sans Narrow" w:cs="PT Sans Narrow" w:eastAsia="PT Sans Narrow" w:hAnsi="PT Sans Narrow"/>
          <w:b w:val="1"/>
          <w:bCs w:val="1"/>
          <w:sz w:val="23"/>
          <w:szCs w:val="23"/>
        </w:rPr>
      </w:pPr>
      <w:bookmarkStart w:colFirst="0" w:colLast="0" w:name="_heading=h.a7iluxutfywr" w:id="34"/>
      <w:bookmarkEnd w:id="34"/>
      <w:r w:rsidDel="00000000" w:rsidR="00000000" w:rsidRPr="00000000">
        <w:rPr>
          <w:rtl w:val="0"/>
        </w:rPr>
      </w:r>
    </w:p>
    <w:p w:rsidR="00000000" w:rsidDel="00000000" w:rsidP="00000000" w:rsidRDefault="00000000" w:rsidRPr="00000000" w14:paraId="00000140">
      <w:pPr>
        <w:pStyle w:val="Heading2"/>
        <w:keepLines w:val="0"/>
        <w:spacing w:after="0" w:before="0" w:line="240" w:lineRule="auto"/>
        <w:rPr>
          <w:rFonts w:ascii="PT Sans Narrow" w:cs="PT Sans Narrow" w:eastAsia="PT Sans Narrow" w:hAnsi="PT Sans Narrow"/>
        </w:rPr>
      </w:pPr>
      <w:bookmarkStart w:colFirst="0" w:colLast="0" w:name="_heading=h.vjq3cpencjnp" w:id="35"/>
      <w:bookmarkEnd w:id="35"/>
      <w:r w:rsidDel="00000000" w:rsidR="00000000" w:rsidRPr="00000000">
        <w:rPr>
          <w:rFonts w:ascii="PT Sans Narrow" w:cs="PT Sans Narrow" w:eastAsia="PT Sans Narrow" w:hAnsi="PT Sans Narrow"/>
          <w:b w:val="1"/>
          <w:bCs w:val="1"/>
          <w:sz w:val="23"/>
          <w:szCs w:val="23"/>
          <w:rtl w:val="0"/>
        </w:rPr>
        <w:t xml:space="preserve">Title IX Compliance</w:t>
      </w:r>
      <w:r w:rsidDel="00000000" w:rsidR="00000000" w:rsidRPr="00000000">
        <w:rPr>
          <w:rtl w:val="0"/>
        </w:rPr>
      </w:r>
    </w:p>
    <w:p w:rsidR="00000000" w:rsidDel="00000000" w:rsidP="00000000" w:rsidRDefault="00000000" w:rsidRPr="00000000" w14:paraId="00000141">
      <w:pPr>
        <w:widowControl w:val="0"/>
        <w:spacing w:line="240" w:lineRule="auto"/>
        <w:ind w:right="340"/>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Chaminade University of Honolulu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If you or someone you know has been harassed or assaulted, you can find the appropriate resources by visiting Campus Ministry, the Dean of Students Office, the Counseling Center, or the Office for Compliance and Personnel Services.</w:t>
      </w:r>
    </w:p>
    <w:p w:rsidR="00000000" w:rsidDel="00000000" w:rsidP="00000000" w:rsidRDefault="00000000" w:rsidRPr="00000000" w14:paraId="00000142">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3">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sz w:val="23"/>
          <w:szCs w:val="23"/>
          <w:rtl w:val="0"/>
        </w:rPr>
        <w:t xml:space="preserve">Attendance Policy</w:t>
      </w:r>
      <w:r w:rsidDel="00000000" w:rsidR="00000000" w:rsidRPr="00000000">
        <w:rPr>
          <w:rFonts w:ascii="PT Sans Narrow" w:cs="PT Sans Narrow" w:eastAsia="PT Sans Narrow" w:hAnsi="PT Sans Narrow"/>
          <w:rtl w:val="0"/>
        </w:rPr>
        <w:t xml:space="preserve"> </w:t>
      </w:r>
    </w:p>
    <w:p w:rsidR="00000000" w:rsidDel="00000000" w:rsidP="00000000" w:rsidRDefault="00000000" w:rsidRPr="00000000" w14:paraId="00000144">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students are expected to asynchronously attend and submit coursework in classes they are registered in. Student should notify their instructors when illness or other extenuating circumstances prevent them from attending class and make arrangements to complete missed assignments. Notification may be done by emailing the instructor’s Chaminade email address, calling the instructor’s campus extension, or by leaving a message with the instructor’s division office. It is the instructor’s prerogative to modify deadlines of course requirements accordingly. Any student who stops attending a course without officially withdrawing may receive a failing grade.</w:t>
      </w:r>
    </w:p>
    <w:p w:rsidR="00000000" w:rsidDel="00000000" w:rsidP="00000000" w:rsidRDefault="00000000" w:rsidRPr="00000000" w14:paraId="00000145">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6">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with disabilities who have obtained accommodations from the Chaminade University of Honolulu ADA Coordinator may be considered for an exception when the accommodation does not materially alter the attainment of the learning outcomes. </w:t>
        <w:br w:type="textWrapping"/>
      </w:r>
    </w:p>
    <w:p w:rsidR="00000000" w:rsidDel="00000000" w:rsidP="00000000" w:rsidRDefault="00000000" w:rsidRPr="00000000" w14:paraId="00000147">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Federal regulations require continued attendance for continuing payment of financial aid. When illness or personal reasons necessitate continued absence, the student should communicate first with the instructor to review the options. Anyone who stops attending a course without official withdrawal may receive a failing grade or be withdrawn by the instructor at the instructor’s discretion.</w:t>
      </w:r>
    </w:p>
    <w:p w:rsidR="00000000" w:rsidDel="00000000" w:rsidP="00000000" w:rsidRDefault="00000000" w:rsidRPr="00000000" w14:paraId="00000148">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9">
      <w:pPr>
        <w:spacing w:line="240" w:lineRule="auto"/>
        <w:rPr>
          <w:rFonts w:ascii="PT Sans Narrow" w:cs="PT Sans Narrow" w:eastAsia="PT Sans Narrow" w:hAnsi="PT Sans Narrow"/>
          <w:b w:val="1"/>
          <w:bCs w:val="1"/>
          <w:sz w:val="23"/>
          <w:szCs w:val="23"/>
        </w:rPr>
      </w:pPr>
      <w:r w:rsidDel="00000000" w:rsidR="00000000" w:rsidRPr="00000000">
        <w:rPr>
          <w:rFonts w:ascii="PT Sans Narrow" w:cs="PT Sans Narrow" w:eastAsia="PT Sans Narrow" w:hAnsi="PT Sans Narrow"/>
          <w:b w:val="1"/>
          <w:bCs w:val="1"/>
          <w:sz w:val="23"/>
          <w:szCs w:val="23"/>
          <w:rtl w:val="0"/>
        </w:rPr>
        <w:t xml:space="preserve">Credit Hour Policy</w:t>
      </w:r>
    </w:p>
    <w:p w:rsidR="00000000" w:rsidDel="00000000" w:rsidP="00000000" w:rsidRDefault="00000000" w:rsidRPr="00000000" w14:paraId="0000014A">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unit of semester credit is defined as university-level credit that is awarded for the completion of coursework. One credit hour reflects the amount of work represented in the intended learning outcomes and verified by evidence of student achievement for those learning outcomes. Each credit hour earned at Chaminade University should result in 45 hours of engagement. </w:t>
      </w:r>
    </w:p>
    <w:p w:rsidR="00000000" w:rsidDel="00000000" w:rsidP="00000000" w:rsidRDefault="00000000" w:rsidRPr="00000000" w14:paraId="0000014B">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C">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The minimum 45 hours of engagement per credit hour can be satisfied in fully online, internship, or other specialized courses through several means, including (a) regular online instruction or interaction with the faculty member and fellow students and (b) academic engagement through extensive reading, research, online discussion, online quizzes or exams; instruction, collaborative group work, internships, laboratory work, practica, studio work, and preparation of papers, presentations, or other forms of assessment. This policy is in accordance with federal regulations and regional accrediting agencies.</w:t>
      </w:r>
    </w:p>
    <w:p w:rsidR="00000000" w:rsidDel="00000000" w:rsidP="00000000" w:rsidRDefault="00000000" w:rsidRPr="00000000" w14:paraId="0000014D">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4E">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three-credit course requires 135 clock hours of student engagement per the official CUH Credit Hour Policy. </w:t>
      </w:r>
    </w:p>
    <w:p w:rsidR="00000000" w:rsidDel="00000000" w:rsidP="00000000" w:rsidRDefault="00000000" w:rsidRPr="00000000" w14:paraId="0000014F">
      <w:pPr>
        <w:spacing w:line="24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enrolled in this course are expected to spend about __80__ hours completing the readings &amp;instruction, ___80____ hours completing daily discussions, ___55___ hours completing assignments, and Key Assignments, which are replacement assignments for the midterm/final exam.</w:t>
      </w:r>
    </w:p>
    <w:p w:rsidR="00000000" w:rsidDel="00000000" w:rsidP="00000000" w:rsidRDefault="00000000" w:rsidRPr="00000000" w14:paraId="00000150">
      <w:pPr>
        <w:spacing w:line="24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151">
      <w:pPr>
        <w:spacing w:after="160" w:line="254" w:lineRule="auto"/>
        <w:rPr>
          <w:rFonts w:ascii="PT Sans Narrow" w:cs="PT Sans Narrow" w:eastAsia="PT Sans Narrow" w:hAnsi="PT Sans Narrow"/>
        </w:rPr>
      </w:pPr>
      <w:r w:rsidDel="00000000" w:rsidR="00000000" w:rsidRPr="00000000">
        <w:rPr>
          <w:rtl w:val="0"/>
        </w:rPr>
      </w:r>
    </w:p>
    <w:sectPr>
      <w:headerReference r:id="rId40" w:type="default"/>
      <w:headerReference r:id="rId41" w:type="first"/>
      <w:headerReference r:id="rId42" w:type="even"/>
      <w:footerReference r:id="rId43" w:type="default"/>
      <w:footerReference r:id="rId44" w:type="first"/>
      <w:footerReference r:id="rId45" w:type="even"/>
      <w:pgSz w:h="15840" w:w="12240" w:orient="portrait"/>
      <w:pgMar w:bottom="720" w:top="720" w:left="1080" w:right="108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Arial Unicode MS"/>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5">
    <w:pPr>
      <w:pBdr>
        <w:top w:space="0" w:sz="0" w:val="nil"/>
        <w:left w:space="0" w:sz="0" w:val="nil"/>
        <w:bottom w:space="0" w:sz="0" w:val="nil"/>
        <w:right w:space="0" w:sz="0" w:val="nil"/>
        <w:between w:space="0" w:sz="0" w:val="nil"/>
      </w:pBdr>
      <w:tabs>
        <w:tab w:val="center" w:leader="none" w:pos="4680"/>
        <w:tab w:val="right" w:leader="none" w:pos="9360"/>
      </w:tabs>
      <w:spacing w:line="240" w:lineRule="auto"/>
      <w:jc w:val="right"/>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sz w:val="20"/>
        <w:szCs w:val="20"/>
      </w:rPr>
      <w:fldChar w:fldCharType="begin"/>
      <w:instrText xml:space="preserve">PAGE</w:instrText>
      <w:fldChar w:fldCharType="separate"/>
      <w:fldChar w:fldCharType="end"/>
    </w: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6">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7">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2">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3">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54">
    <w:pPr>
      <w:pBdr>
        <w:top w:space="0" w:sz="0" w:val="nil"/>
        <w:left w:space="0" w:sz="0" w:val="nil"/>
        <w:bottom w:space="0" w:sz="0" w:val="nil"/>
        <w:right w:space="0" w:sz="0" w:val="nil"/>
        <w:between w:space="0" w:sz="0" w:val="nil"/>
      </w:pBdr>
      <w:tabs>
        <w:tab w:val="center" w:leader="none" w:pos="4680"/>
        <w:tab w:val="right" w:leader="none" w:pos="9360"/>
      </w:tabs>
      <w:spacing w:line="240" w:lineRule="auto"/>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decimal"/>
      <w:lvlText w:val="%2."/>
      <w:lvlJc w:val="left"/>
      <w:pPr>
        <w:ind w:left="1440" w:hanging="360"/>
      </w:pPr>
      <w:rPr>
        <w:u w:val="none"/>
      </w:rPr>
    </w:lvl>
    <w:lvl w:ilvl="2">
      <w:start w:val="1"/>
      <w:numFmt w:val="decimal"/>
      <w:lvlText w:val="%3."/>
      <w:lvlJc w:val="left"/>
      <w:pPr>
        <w:ind w:left="2160" w:hanging="360"/>
      </w:pPr>
      <w:rPr>
        <w:u w:val="none"/>
      </w:rPr>
    </w:lvl>
    <w:lvl w:ilvl="3">
      <w:start w:val="1"/>
      <w:numFmt w:val="decimal"/>
      <w:lvlText w:val="%4."/>
      <w:lvlJc w:val="left"/>
      <w:pPr>
        <w:ind w:left="2880" w:hanging="360"/>
      </w:pPr>
      <w:rPr>
        <w:u w:val="none"/>
      </w:rPr>
    </w:lvl>
    <w:lvl w:ilvl="4">
      <w:start w:val="1"/>
      <w:numFmt w:val="decimal"/>
      <w:lvlText w:val="%5."/>
      <w:lvlJc w:val="left"/>
      <w:pPr>
        <w:ind w:left="3600" w:hanging="360"/>
      </w:pPr>
      <w:rPr>
        <w:u w:val="none"/>
      </w:rPr>
    </w:lvl>
    <w:lvl w:ilvl="5">
      <w:start w:val="1"/>
      <w:numFmt w:val="decimal"/>
      <w:lvlText w:val="%6."/>
      <w:lvlJc w:val="left"/>
      <w:pPr>
        <w:ind w:left="4320" w:hanging="360"/>
      </w:pPr>
      <w:rPr>
        <w:u w:val="none"/>
      </w:rPr>
    </w:lvl>
    <w:lvl w:ilvl="6">
      <w:start w:val="1"/>
      <w:numFmt w:val="decimal"/>
      <w:lvlText w:val="%7."/>
      <w:lvlJc w:val="left"/>
      <w:pPr>
        <w:ind w:left="5040" w:hanging="360"/>
      </w:pPr>
      <w:rPr>
        <w:u w:val="none"/>
      </w:rPr>
    </w:lvl>
    <w:lvl w:ilvl="7">
      <w:start w:val="1"/>
      <w:numFmt w:val="decimal"/>
      <w:lvlText w:val="%8."/>
      <w:lvlJc w:val="left"/>
      <w:pPr>
        <w:ind w:left="5760" w:hanging="360"/>
      </w:pPr>
      <w:rPr>
        <w:u w:val="none"/>
      </w:rPr>
    </w:lvl>
    <w:lvl w:ilvl="8">
      <w:start w:val="1"/>
      <w:numFmt w:val="decimal"/>
      <w:lvlText w:val="%9."/>
      <w:lvlJc w:val="left"/>
      <w:pPr>
        <w:ind w:left="6480" w:hanging="360"/>
      </w:pPr>
      <w:rPr>
        <w:u w:val="none"/>
      </w:rPr>
    </w:lvl>
  </w:abstractNum>
  <w:abstractNum w:abstractNumId="4">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5">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6">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o"/>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o"/>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o"/>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isplayBackgroundShape w:val="1"/>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240" w:lineRule="auto"/>
    </w:pPr>
    <w:rPr>
      <w:rFonts w:ascii="Calibri" w:cs="Calibri" w:eastAsia="Calibri" w:hAnsi="Calibri"/>
      <w:b w:val="1"/>
      <w:bCs w:val="1"/>
      <w:color w:val="434343"/>
      <w:sz w:val="23"/>
      <w:szCs w:val="23"/>
    </w:rPr>
  </w:style>
  <w:style w:type="paragraph" w:styleId="Heading4">
    <w:name w:val="heading 4"/>
    <w:basedOn w:val="Normal"/>
    <w:next w:val="Normal"/>
    <w:pPr>
      <w:keepNext w:val="1"/>
      <w:keepLines w:val="1"/>
      <w:spacing w:after="80" w:before="280" w:lineRule="auto"/>
    </w:pPr>
    <w:rPr>
      <w:rFonts w:ascii="Calibri" w:cs="Calibri" w:eastAsia="Calibri" w:hAnsi="Calibri"/>
      <w:b w:val="1"/>
      <w:bCs w:val="1"/>
      <w:color w:val="666666"/>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2">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3">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4">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5">
    <w:basedOn w:val="TableNormal"/>
    <w:pPr>
      <w:spacing w:line="240" w:lineRule="auto"/>
    </w:pPr>
    <w:tblPr>
      <w:tblStyleRowBandSize w:val="1"/>
      <w:tblStyleColBandSize w:val="1"/>
      <w:tblCellMar>
        <w:top w:w="100.0" w:type="dxa"/>
        <w:left w:w="100.0" w:type="dxa"/>
        <w:bottom w:w="100.0" w:type="dxa"/>
        <w:right w:w="100.0" w:type="dxa"/>
      </w:tblCellMar>
    </w:tblPr>
  </w:style>
  <w:style w:type="table" w:styleId="Table6">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7">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8">
    <w:basedOn w:val="TableNormal"/>
    <w:pPr>
      <w:spacing w:line="240" w:lineRule="auto"/>
    </w:pPr>
    <w:tblPr>
      <w:tblStyleRowBandSize w:val="1"/>
      <w:tblStyleColBandSize w:val="1"/>
      <w:tblCellMar>
        <w:top w:w="0.0" w:type="dxa"/>
        <w:left w:w="115.0" w:type="dxa"/>
        <w:bottom w:w="0.0" w:type="dxa"/>
        <w:right w:w="115.0" w:type="dxa"/>
      </w:tblCellMar>
    </w:tblPr>
  </w:style>
  <w:style w:type="table" w:styleId="Table9">
    <w:basedOn w:val="TableNormal"/>
    <w:pPr>
      <w:spacing w:line="240" w:lineRule="auto"/>
    </w:pPr>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40" Type="http://schemas.openxmlformats.org/officeDocument/2006/relationships/header" Target="header1.xml"/><Relationship Id="rId20" Type="http://schemas.openxmlformats.org/officeDocument/2006/relationships/hyperlink" Target="https://amshq.org/" TargetMode="External"/><Relationship Id="rId42" Type="http://schemas.openxmlformats.org/officeDocument/2006/relationships/header" Target="header3.xml"/><Relationship Id="rId41" Type="http://schemas.openxmlformats.org/officeDocument/2006/relationships/header" Target="header2.xml"/><Relationship Id="rId22" Type="http://schemas.openxmlformats.org/officeDocument/2006/relationships/hyperlink" Target="https://apastyle.apa.org/" TargetMode="External"/><Relationship Id="rId44" Type="http://schemas.openxmlformats.org/officeDocument/2006/relationships/footer" Target="footer2.xml"/><Relationship Id="rId21" Type="http://schemas.openxmlformats.org/officeDocument/2006/relationships/hyperlink" Target="https://hawaiiteacherstandardsboard.org/" TargetMode="External"/><Relationship Id="rId43" Type="http://schemas.openxmlformats.org/officeDocument/2006/relationships/footer" Target="footer1.xml"/><Relationship Id="rId24" Type="http://schemas.openxmlformats.org/officeDocument/2006/relationships/hyperlink" Target="https://community.canvaslms.com/t5/Student-Guide/tkb-p/student" TargetMode="External"/><Relationship Id="rId23" Type="http://schemas.openxmlformats.org/officeDocument/2006/relationships/hyperlink" Target="mailto:ada@chaminade.edu" TargetMode="External"/><Relationship Id="rId45" Type="http://schemas.openxmlformats.org/officeDocument/2006/relationships/footer" Target="footer3.xm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instructure.com/" TargetMode="External"/><Relationship Id="rId26" Type="http://schemas.openxmlformats.org/officeDocument/2006/relationships/hyperlink" Target="https://community.canvaslms.com/docs/DOC-18585-getting-started-with-canvas-as-a-student" TargetMode="External"/><Relationship Id="rId25" Type="http://schemas.openxmlformats.org/officeDocument/2006/relationships/hyperlink" Target="https://cases.canvaslms.com/liveagentchat?chattype=student" TargetMode="External"/><Relationship Id="rId28" Type="http://schemas.openxmlformats.org/officeDocument/2006/relationships/hyperlink" Target="mailto:helpdesk@chaminade.edu" TargetMode="External"/><Relationship Id="rId27" Type="http://schemas.openxmlformats.org/officeDocument/2006/relationships/hyperlink" Target="https://community.canvaslms.com/community/answers/guides/video-guide#jive_content_id_Students" TargetMode="External"/><Relationship Id="rId5" Type="http://schemas.openxmlformats.org/officeDocument/2006/relationships/styles" Target="styles.xml"/><Relationship Id="rId6" Type="http://schemas.openxmlformats.org/officeDocument/2006/relationships/customXml" Target="../customXML/item1.xml"/><Relationship Id="rId29" Type="http://schemas.openxmlformats.org/officeDocument/2006/relationships/hyperlink" Target="https://chaminade.edu/student-success/kokua-ike/" TargetMode="External"/><Relationship Id="rId7" Type="http://schemas.openxmlformats.org/officeDocument/2006/relationships/image" Target="media/image1.png"/><Relationship Id="rId8" Type="http://schemas.openxmlformats.org/officeDocument/2006/relationships/hyperlink" Target="http://www.chaminade.edu" TargetMode="External"/><Relationship Id="rId31" Type="http://schemas.openxmlformats.org/officeDocument/2006/relationships/hyperlink" Target="mailto:ada@chaminade.edu" TargetMode="External"/><Relationship Id="rId30" Type="http://schemas.openxmlformats.org/officeDocument/2006/relationships/hyperlink" Target="mailto:tutoring@chaminade.edu" TargetMode="External"/><Relationship Id="rId11" Type="http://schemas.openxmlformats.org/officeDocument/2006/relationships/hyperlink" Target="mailto:epark@chaminade.edu" TargetMode="External"/><Relationship Id="rId33" Type="http://schemas.openxmlformats.org/officeDocument/2006/relationships/hyperlink" Target="https://cases.canvaslms.com/liveagentchat?chattype=student" TargetMode="External"/><Relationship Id="rId10" Type="http://schemas.openxmlformats.org/officeDocument/2006/relationships/hyperlink" Target="https://chaminade.instructure.com/" TargetMode="External"/><Relationship Id="rId32" Type="http://schemas.openxmlformats.org/officeDocument/2006/relationships/hyperlink" Target="https://community.canvaslms.com/t5/Student-Guide/tkb-p/student" TargetMode="External"/><Relationship Id="rId13" Type="http://schemas.openxmlformats.org/officeDocument/2006/relationships/hyperlink" Target="https://www.nasdtec.net/page/MCEE_Doc" TargetMode="External"/><Relationship Id="rId35" Type="http://schemas.openxmlformats.org/officeDocument/2006/relationships/hyperlink" Target="https://community.canvaslms.com/community/answers/guides/video-guide#jive_content_id_Students" TargetMode="External"/><Relationship Id="rId12" Type="http://schemas.openxmlformats.org/officeDocument/2006/relationships/hyperlink" Target="https://chaminade.zoom.us/j/4044973222" TargetMode="External"/><Relationship Id="rId34" Type="http://schemas.openxmlformats.org/officeDocument/2006/relationships/hyperlink" Target="https://community.canvaslms.com/docs/DOC-18585-getting-started-with-canvas-as-a-student" TargetMode="External"/><Relationship Id="rId15" Type="http://schemas.openxmlformats.org/officeDocument/2006/relationships/hyperlink" Target="https://drive.google.com/file/d/1CG-nXzs4xzTMBl32HbYcdtbRhiW1Z1YD/view" TargetMode="External"/><Relationship Id="rId37" Type="http://schemas.openxmlformats.org/officeDocument/2006/relationships/hyperlink" Target="https://chaminade.edu/student-success/kokua-ike/" TargetMode="External"/><Relationship Id="rId14" Type="http://schemas.openxmlformats.org/officeDocument/2006/relationships/hyperlink" Target="https://bookshelf.vitalsource.com/books/9781317746775" TargetMode="External"/><Relationship Id="rId36" Type="http://schemas.openxmlformats.org/officeDocument/2006/relationships/hyperlink" Target="mailto:helpdesk@chaminade.edu" TargetMode="External"/><Relationship Id="rId17" Type="http://schemas.openxmlformats.org/officeDocument/2006/relationships/hyperlink" Target="http://powertotheprofession.org/" TargetMode="External"/><Relationship Id="rId39" Type="http://schemas.openxmlformats.org/officeDocument/2006/relationships/hyperlink" Target="https://catalog.chaminade.edu/" TargetMode="External"/><Relationship Id="rId16" Type="http://schemas.openxmlformats.org/officeDocument/2006/relationships/hyperlink" Target="https://www.naeyc.org/resources/developmentally-appropriate-practice/" TargetMode="External"/><Relationship Id="rId38" Type="http://schemas.openxmlformats.org/officeDocument/2006/relationships/hyperlink" Target="mailto:tutoring@chaminade.edu" TargetMode="External"/><Relationship Id="rId19" Type="http://schemas.openxmlformats.org/officeDocument/2006/relationships/hyperlink" Target="https://earlylearning.hawaii.gov/" TargetMode="External"/><Relationship Id="rId18" Type="http://schemas.openxmlformats.org/officeDocument/2006/relationships/hyperlink" Target="https://www.naeyc.org/"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zRmxu9HrYRBrPUeSPCmO0JV6gTQ==">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