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after="0" w:before="0" w:line="240" w:lineRule="auto"/>
        <w:rPr>
          <w:rFonts w:ascii="PT Sans Narrow" w:cs="PT Sans Narrow" w:eastAsia="PT Sans Narrow" w:hAnsi="PT Sans Narrow"/>
          <w:b w:val="1"/>
          <w:bCs w:val="1"/>
          <w:sz w:val="23"/>
          <w:szCs w:val="23"/>
        </w:rPr>
      </w:pPr>
      <w:r w:rsidDel="00000000" w:rsidR="00000000" w:rsidRPr="00000000">
        <w:rPr>
          <w:rtl w:val="0"/>
        </w:rPr>
      </w:r>
    </w:p>
    <w:tbl>
      <w:tblPr>
        <w:tblStyle w:val="Table1"/>
        <w:tblW w:w="9576.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5868"/>
        <w:tblGridChange w:id="0">
          <w:tblGrid>
            <w:gridCol w:w="3708"/>
            <w:gridCol w:w="5868"/>
          </w:tblGrid>
        </w:tblGridChange>
      </w:tblGrid>
      <w:tr>
        <w:trPr>
          <w:cantSplit w:val="0"/>
          <w:trHeight w:val="2420" w:hRule="atLeast"/>
          <w:tblHeader w:val="0"/>
        </w:trPr>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2">
            <w:pPr>
              <w:rPr>
                <w:rFonts w:ascii="PT Sans Narrow" w:cs="PT Sans Narrow" w:eastAsia="PT Sans Narrow" w:hAnsi="PT Sans Narrow"/>
              </w:rPr>
            </w:pPr>
            <w:r w:rsidDel="00000000" w:rsidR="00000000" w:rsidRPr="00000000">
              <w:rPr>
                <w:rFonts w:ascii="PT Sans Narrow" w:cs="PT Sans Narrow" w:eastAsia="PT Sans Narrow" w:hAnsi="PT Sans Narrow"/>
              </w:rPr>
              <w:drawing>
                <wp:inline distB="114300" distT="114300" distL="114300" distR="114300">
                  <wp:extent cx="1757012" cy="1384312"/>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57012" cy="1384312"/>
                          </a:xfrm>
                          <a:prstGeom prst="rect"/>
                          <a:ln/>
                        </pic:spPr>
                      </pic:pic>
                    </a:graphicData>
                  </a:graphic>
                </wp:inline>
              </w:drawing>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3">
            <w:pPr>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b w:val="1"/>
                <w:bCs w:val="1"/>
                <w:sz w:val="26"/>
                <w:szCs w:val="26"/>
                <w:rtl w:val="0"/>
              </w:rPr>
              <w:t xml:space="preserve">Flex Course Syllabus</w:t>
            </w:r>
            <w:r w:rsidDel="00000000" w:rsidR="00000000" w:rsidRPr="00000000">
              <w:rPr>
                <w:rtl w:val="0"/>
              </w:rPr>
            </w:r>
          </w:p>
          <w:p w:rsidR="00000000" w:rsidDel="00000000" w:rsidP="00000000" w:rsidRDefault="00000000" w:rsidRPr="00000000" w14:paraId="00000004">
            <w:pPr>
              <w:widowControl w:val="0"/>
              <w:rPr>
                <w:rFonts w:ascii="PT Sans Narrow" w:cs="PT Sans Narrow" w:eastAsia="PT Sans Narrow" w:hAnsi="PT Sans Narrow"/>
                <w:color w:val="0070c0"/>
                <w:sz w:val="26"/>
                <w:szCs w:val="26"/>
              </w:rPr>
            </w:pPr>
            <w:hyperlink r:id="rId8">
              <w:r w:rsidDel="00000000" w:rsidR="00000000" w:rsidRPr="00000000">
                <w:rPr>
                  <w:rFonts w:ascii="PT Sans Narrow" w:cs="PT Sans Narrow" w:eastAsia="PT Sans Narrow" w:hAnsi="PT Sans Narrow"/>
                  <w:color w:val="0070c0"/>
                  <w:sz w:val="26"/>
                  <w:szCs w:val="26"/>
                  <w:u w:val="single"/>
                  <w:rtl w:val="0"/>
                </w:rPr>
                <w:t xml:space="preserve">Chaminade University Honolulu</w:t>
              </w:r>
            </w:hyperlink>
            <w:r w:rsidDel="00000000" w:rsidR="00000000" w:rsidRPr="00000000">
              <w:rPr>
                <w:rtl w:val="0"/>
              </w:rPr>
            </w:r>
          </w:p>
          <w:p w:rsidR="00000000" w:rsidDel="00000000" w:rsidP="00000000" w:rsidRDefault="00000000" w:rsidRPr="00000000" w14:paraId="00000005">
            <w:pPr>
              <w:widowControl w:val="0"/>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sz w:val="26"/>
                <w:szCs w:val="26"/>
                <w:rtl w:val="0"/>
              </w:rPr>
              <w:t xml:space="preserve">3140 Waialae Avenue - Honolulu, HI 96816</w:t>
            </w:r>
          </w:p>
        </w:tc>
      </w:tr>
    </w:tbl>
    <w:p w:rsidR="00000000" w:rsidDel="00000000" w:rsidP="00000000" w:rsidRDefault="00000000" w:rsidRPr="00000000" w14:paraId="00000006">
      <w:pPr>
        <w:pStyle w:val="Heading2"/>
        <w:spacing w:line="240" w:lineRule="auto"/>
        <w:rPr>
          <w:rFonts w:ascii="PT Sans Narrow" w:cs="PT Sans Narrow" w:eastAsia="PT Sans Narrow" w:hAnsi="PT Sans Narrow"/>
        </w:rPr>
      </w:pPr>
      <w:bookmarkStart w:colFirst="0" w:colLast="0" w:name="_heading=h.30j0zll" w:id="0"/>
      <w:bookmarkEnd w:id="0"/>
      <w:r w:rsidDel="00000000" w:rsidR="00000000" w:rsidRPr="00000000">
        <w:rPr>
          <w:rFonts w:ascii="PT Sans Narrow" w:cs="PT Sans Narrow" w:eastAsia="PT Sans Narrow" w:hAnsi="PT Sans Narrow"/>
          <w:rtl w:val="0"/>
        </w:rPr>
        <w:t xml:space="preserve">Course Overview </w:t>
      </w:r>
    </w:p>
    <w:p w:rsidR="00000000" w:rsidDel="00000000" w:rsidP="00000000" w:rsidRDefault="00000000" w:rsidRPr="00000000" w14:paraId="00000007">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rtl w:val="0"/>
        </w:rPr>
        <w:br w:type="textWrapping"/>
      </w:r>
      <w:r w:rsidDel="00000000" w:rsidR="00000000" w:rsidRPr="00000000">
        <w:rPr>
          <w:rFonts w:ascii="PT Sans Narrow" w:cs="PT Sans Narrow" w:eastAsia="PT Sans Narrow" w:hAnsi="PT Sans Narrow"/>
          <w:b w:val="1"/>
          <w:bCs w:val="1"/>
          <w:sz w:val="22"/>
          <w:szCs w:val="22"/>
          <w:rtl w:val="0"/>
        </w:rPr>
        <w:t xml:space="preserve">Course Number</w:t>
      </w:r>
      <w:r w:rsidDel="00000000" w:rsidR="00000000" w:rsidRPr="00000000">
        <w:rPr>
          <w:rFonts w:ascii="PT Sans Narrow" w:cs="PT Sans Narrow" w:eastAsia="PT Sans Narrow" w:hAnsi="PT Sans Narrow"/>
          <w:sz w:val="22"/>
          <w:szCs w:val="22"/>
          <w:rtl w:val="0"/>
        </w:rPr>
        <w:t xml:space="preserve">: ED 445</w:t>
      </w:r>
    </w:p>
    <w:p w:rsidR="00000000" w:rsidDel="00000000" w:rsidP="00000000" w:rsidRDefault="00000000" w:rsidRPr="00000000" w14:paraId="00000008">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Course Title</w:t>
      </w:r>
      <w:r w:rsidDel="00000000" w:rsidR="00000000" w:rsidRPr="00000000">
        <w:rPr>
          <w:rFonts w:ascii="PT Sans Narrow" w:cs="PT Sans Narrow" w:eastAsia="PT Sans Narrow" w:hAnsi="PT Sans Narrow"/>
          <w:sz w:val="22"/>
          <w:szCs w:val="22"/>
          <w:rtl w:val="0"/>
        </w:rPr>
        <w:t xml:space="preserve">: Early Childhood Math Methods (Flex)</w:t>
      </w:r>
    </w:p>
    <w:p w:rsidR="00000000" w:rsidDel="00000000" w:rsidP="00000000" w:rsidRDefault="00000000" w:rsidRPr="00000000" w14:paraId="00000009">
      <w:pPr>
        <w:spacing w:line="240"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Department Name</w:t>
      </w:r>
      <w:r w:rsidDel="00000000" w:rsidR="00000000" w:rsidRPr="00000000">
        <w:rPr>
          <w:rFonts w:ascii="PT Sans Narrow" w:cs="PT Sans Narrow" w:eastAsia="PT Sans Narrow" w:hAnsi="PT Sans Narrow"/>
          <w:sz w:val="22"/>
          <w:szCs w:val="22"/>
          <w:rtl w:val="0"/>
        </w:rPr>
        <w:t xml:space="preserve">: School of Education and Behavioral Sciences</w:t>
      </w:r>
      <w:r w:rsidDel="00000000" w:rsidR="00000000" w:rsidRPr="00000000">
        <w:rPr>
          <w:rtl w:val="0"/>
        </w:rPr>
      </w:r>
    </w:p>
    <w:p w:rsidR="00000000" w:rsidDel="00000000" w:rsidP="00000000" w:rsidRDefault="00000000" w:rsidRPr="00000000" w14:paraId="0000000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Term</w:t>
      </w:r>
      <w:r w:rsidDel="00000000" w:rsidR="00000000" w:rsidRPr="00000000">
        <w:rPr>
          <w:rFonts w:ascii="PT Sans Narrow" w:cs="PT Sans Narrow" w:eastAsia="PT Sans Narrow" w:hAnsi="PT Sans Narrow"/>
          <w:sz w:val="22"/>
          <w:szCs w:val="22"/>
          <w:rtl w:val="0"/>
        </w:rPr>
        <w:t xml:space="preserve">:  Spring 2026 [05/11/2026 - 08/07/2026]. Please refer to Self-Service to confirm your academic schedule.</w:t>
      </w:r>
    </w:p>
    <w:p w:rsidR="00000000" w:rsidDel="00000000" w:rsidP="00000000" w:rsidRDefault="00000000" w:rsidRPr="00000000" w14:paraId="0000000B">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Course Credits</w:t>
      </w:r>
      <w:r w:rsidDel="00000000" w:rsidR="00000000" w:rsidRPr="00000000">
        <w:rPr>
          <w:rFonts w:ascii="PT Sans Narrow" w:cs="PT Sans Narrow" w:eastAsia="PT Sans Narrow" w:hAnsi="PT Sans Narrow"/>
          <w:sz w:val="22"/>
          <w:szCs w:val="22"/>
          <w:rtl w:val="0"/>
        </w:rPr>
        <w:t xml:space="preserve">:  3 credits</w:t>
      </w:r>
      <w:r w:rsidDel="00000000" w:rsidR="00000000" w:rsidRPr="00000000">
        <w:rPr>
          <w:rtl w:val="0"/>
        </w:rPr>
      </w:r>
    </w:p>
    <w:p w:rsidR="00000000" w:rsidDel="00000000" w:rsidP="00000000" w:rsidRDefault="00000000" w:rsidRPr="00000000" w14:paraId="0000000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Class Meeting Days: </w:t>
      </w:r>
      <w:r w:rsidDel="00000000" w:rsidR="00000000" w:rsidRPr="00000000">
        <w:rPr>
          <w:rFonts w:ascii="PT Sans Narrow" w:cs="PT Sans Narrow" w:eastAsia="PT Sans Narrow" w:hAnsi="PT Sans Narrow"/>
          <w:sz w:val="22"/>
          <w:szCs w:val="22"/>
          <w:rtl w:val="0"/>
        </w:rPr>
        <w:t xml:space="preserve">Asynchronous, at your own pace &amp; Synchronous Meetings on 05/31/26, 06/28/26, 07/26/26 at 4-5 pm HST</w:t>
      </w:r>
    </w:p>
    <w:p w:rsidR="00000000" w:rsidDel="00000000" w:rsidP="00000000" w:rsidRDefault="00000000" w:rsidRPr="00000000" w14:paraId="0000000D">
      <w:pPr>
        <w:spacing w:line="276"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Course Website Address (Canvas):</w:t>
      </w:r>
      <w:hyperlink r:id="rId9">
        <w:r w:rsidDel="00000000" w:rsidR="00000000" w:rsidRPr="00000000">
          <w:rPr>
            <w:rFonts w:ascii="PT Sans Narrow" w:cs="PT Sans Narrow" w:eastAsia="PT Sans Narrow" w:hAnsi="PT Sans Narrow"/>
            <w:b w:val="1"/>
            <w:bCs w:val="1"/>
            <w:sz w:val="22"/>
            <w:szCs w:val="22"/>
            <w:rtl w:val="0"/>
          </w:rPr>
          <w:t xml:space="preserve"> </w:t>
        </w:r>
      </w:hyperlink>
      <w:hyperlink r:id="rId10">
        <w:r w:rsidDel="00000000" w:rsidR="00000000" w:rsidRPr="00000000">
          <w:rPr>
            <w:rFonts w:ascii="PT Sans Narrow" w:cs="PT Sans Narrow" w:eastAsia="PT Sans Narrow" w:hAnsi="PT Sans Narrow"/>
            <w:color w:val="0070c0"/>
            <w:sz w:val="22"/>
            <w:szCs w:val="22"/>
            <w:u w:val="single"/>
            <w:rtl w:val="0"/>
          </w:rPr>
          <w:t xml:space="preserve">https://chaminade.instructure.com/</w:t>
        </w:r>
      </w:hyperlink>
      <w:r w:rsidDel="00000000" w:rsidR="00000000" w:rsidRPr="00000000">
        <w:rPr>
          <w:rtl w:val="0"/>
        </w:rPr>
      </w:r>
    </w:p>
    <w:p w:rsidR="00000000" w:rsidDel="00000000" w:rsidP="00000000" w:rsidRDefault="00000000" w:rsidRPr="00000000" w14:paraId="0000000E">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0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Instructor Name</w:t>
      </w:r>
      <w:r w:rsidDel="00000000" w:rsidR="00000000" w:rsidRPr="00000000">
        <w:rPr>
          <w:rFonts w:ascii="PT Sans Narrow" w:cs="PT Sans Narrow" w:eastAsia="PT Sans Narrow" w:hAnsi="PT Sans Narrow"/>
          <w:sz w:val="22"/>
          <w:szCs w:val="22"/>
          <w:rtl w:val="0"/>
        </w:rPr>
        <w:t xml:space="preserve">: Elizabeth Park, PhD</w:t>
      </w:r>
    </w:p>
    <w:p w:rsidR="00000000" w:rsidDel="00000000" w:rsidP="00000000" w:rsidRDefault="00000000" w:rsidRPr="00000000" w14:paraId="0000001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Email</w:t>
      </w:r>
      <w:r w:rsidDel="00000000" w:rsidR="00000000" w:rsidRPr="00000000">
        <w:rPr>
          <w:rFonts w:ascii="PT Sans Narrow" w:cs="PT Sans Narrow" w:eastAsia="PT Sans Narrow" w:hAnsi="PT Sans Narrow"/>
          <w:sz w:val="22"/>
          <w:szCs w:val="22"/>
          <w:rtl w:val="0"/>
        </w:rPr>
        <w:t xml:space="preserve">: </w:t>
      </w:r>
      <w:hyperlink r:id="rId11">
        <w:r w:rsidDel="00000000" w:rsidR="00000000" w:rsidRPr="00000000">
          <w:rPr>
            <w:rFonts w:ascii="PT Sans Narrow" w:cs="PT Sans Narrow" w:eastAsia="PT Sans Narrow" w:hAnsi="PT Sans Narrow"/>
            <w:color w:val="1155cc"/>
            <w:sz w:val="22"/>
            <w:szCs w:val="22"/>
            <w:u w:val="single"/>
            <w:rtl w:val="0"/>
          </w:rPr>
          <w:t xml:space="preserve">epark@chaminade.edu</w:t>
        </w:r>
      </w:hyperlink>
      <w:r w:rsidDel="00000000" w:rsidR="00000000" w:rsidRPr="00000000">
        <w:rPr>
          <w:rFonts w:ascii="PT Sans Narrow" w:cs="PT Sans Narrow" w:eastAsia="PT Sans Narrow" w:hAnsi="PT Sans Narrow"/>
          <w:sz w:val="22"/>
          <w:szCs w:val="22"/>
          <w:rtl w:val="0"/>
        </w:rPr>
        <w:t xml:space="preserve"> </w:t>
      </w:r>
    </w:p>
    <w:p w:rsidR="00000000" w:rsidDel="00000000" w:rsidP="00000000" w:rsidRDefault="00000000" w:rsidRPr="00000000" w14:paraId="0000001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Phone</w:t>
      </w:r>
      <w:r w:rsidDel="00000000" w:rsidR="00000000" w:rsidRPr="00000000">
        <w:rPr>
          <w:rFonts w:ascii="PT Sans Narrow" w:cs="PT Sans Narrow" w:eastAsia="PT Sans Narrow" w:hAnsi="PT Sans Narrow"/>
          <w:sz w:val="22"/>
          <w:szCs w:val="22"/>
          <w:rtl w:val="0"/>
        </w:rPr>
        <w:t xml:space="preserve">: 808-735-4859 (Office)</w:t>
      </w:r>
    </w:p>
    <w:p w:rsidR="00000000" w:rsidDel="00000000" w:rsidP="00000000" w:rsidRDefault="00000000" w:rsidRPr="00000000" w14:paraId="0000001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Office Location: </w:t>
      </w:r>
      <w:r w:rsidDel="00000000" w:rsidR="00000000" w:rsidRPr="00000000">
        <w:rPr>
          <w:rFonts w:ascii="PT Sans Narrow" w:cs="PT Sans Narrow" w:eastAsia="PT Sans Narrow" w:hAnsi="PT Sans Narrow"/>
          <w:sz w:val="22"/>
          <w:szCs w:val="22"/>
          <w:rtl w:val="0"/>
        </w:rPr>
        <w:t xml:space="preserve">Brogan Hall 119</w:t>
      </w:r>
    </w:p>
    <w:p w:rsidR="00000000" w:rsidDel="00000000" w:rsidP="00000000" w:rsidRDefault="00000000" w:rsidRPr="00000000" w14:paraId="00000013">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1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Regular &amp; Substantive Interaction (RSI)</w:t>
      </w:r>
      <w:r w:rsidDel="00000000" w:rsidR="00000000" w:rsidRPr="00000000">
        <w:rPr>
          <w:rtl w:val="0"/>
        </w:rPr>
      </w:r>
    </w:p>
    <w:p w:rsidR="00000000" w:rsidDel="00000000" w:rsidP="00000000" w:rsidRDefault="00000000" w:rsidRPr="00000000" w14:paraId="0000001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Office Hours</w:t>
      </w:r>
      <w:r w:rsidDel="00000000" w:rsidR="00000000" w:rsidRPr="00000000">
        <w:rPr>
          <w:rFonts w:ascii="PT Sans Narrow" w:cs="PT Sans Narrow" w:eastAsia="PT Sans Narrow" w:hAnsi="PT Sans Narrow"/>
          <w:sz w:val="22"/>
          <w:szCs w:val="22"/>
          <w:rtl w:val="0"/>
        </w:rPr>
        <w:t xml:space="preserve">: By appointment or on Wednesdays at 4-5:30 pm HST</w:t>
      </w:r>
    </w:p>
    <w:p w:rsidR="00000000" w:rsidDel="00000000" w:rsidP="00000000" w:rsidRDefault="00000000" w:rsidRPr="00000000" w14:paraId="0000001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NOTE: To receive the Zoom invite, please contact me 24 hours in advance to let me know you would like to attend office hours. This ensures that I am on Zoom at that time. If you are not able to attend office hours and would like to meet, please email me your availability so we can arrange a meeting time.</w:t>
      </w:r>
    </w:p>
    <w:p w:rsidR="00000000" w:rsidDel="00000000" w:rsidP="00000000" w:rsidRDefault="00000000" w:rsidRPr="00000000" w14:paraId="00000017">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Synchronous Contact Information</w:t>
      </w:r>
      <w:r w:rsidDel="00000000" w:rsidR="00000000" w:rsidRPr="00000000">
        <w:rPr>
          <w:rFonts w:ascii="PT Sans Narrow" w:cs="PT Sans Narrow" w:eastAsia="PT Sans Narrow" w:hAnsi="PT Sans Narrow"/>
          <w:sz w:val="22"/>
          <w:szCs w:val="22"/>
          <w:rtl w:val="0"/>
        </w:rPr>
        <w:t xml:space="preserve"> (Zoom): </w:t>
      </w:r>
      <w:hyperlink r:id="rId12">
        <w:r w:rsidDel="00000000" w:rsidR="00000000" w:rsidRPr="00000000">
          <w:rPr>
            <w:rFonts w:ascii="PT Sans Narrow" w:cs="PT Sans Narrow" w:eastAsia="PT Sans Narrow" w:hAnsi="PT Sans Narrow"/>
            <w:color w:val="1155cc"/>
            <w:sz w:val="22"/>
            <w:szCs w:val="22"/>
            <w:u w:val="single"/>
            <w:rtl w:val="0"/>
          </w:rPr>
          <w:t xml:space="preserve">Dr. Park's Zoom</w:t>
        </w:r>
      </w:hyperlink>
      <w:r w:rsidDel="00000000" w:rsidR="00000000" w:rsidRPr="00000000">
        <w:rPr>
          <w:rtl w:val="0"/>
        </w:rPr>
      </w:r>
    </w:p>
    <w:p w:rsidR="00000000" w:rsidDel="00000000" w:rsidP="00000000" w:rsidRDefault="00000000" w:rsidRPr="00000000" w14:paraId="00000018">
      <w:pPr>
        <w:spacing w:line="276"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sz w:val="22"/>
          <w:szCs w:val="22"/>
          <w:rtl w:val="0"/>
        </w:rPr>
        <w:t xml:space="preserve">Other Interactions: </w:t>
      </w:r>
      <w:r w:rsidDel="00000000" w:rsidR="00000000" w:rsidRPr="00000000">
        <w:rPr>
          <w:rFonts w:ascii="PT Sans Narrow" w:cs="PT Sans Narrow" w:eastAsia="PT Sans Narrow" w:hAnsi="PT Sans Narrow"/>
          <w:sz w:val="22"/>
          <w:szCs w:val="22"/>
          <w:rtl w:val="0"/>
        </w:rPr>
        <w:t xml:space="preserve">The instructor will provide grading and content-specific feedback once you submit your assignment. You can expect grades and feedback from me within 3-5 business days following an assignment submission.</w:t>
      </w:r>
      <w:r w:rsidDel="00000000" w:rsidR="00000000" w:rsidRPr="00000000">
        <w:rPr>
          <w:rtl w:val="0"/>
        </w:rPr>
      </w:r>
    </w:p>
    <w:p w:rsidR="00000000" w:rsidDel="00000000" w:rsidP="00000000" w:rsidRDefault="00000000" w:rsidRPr="00000000" w14:paraId="00000019">
      <w:pPr>
        <w:pStyle w:val="Heading3"/>
        <w:rPr>
          <w:rFonts w:ascii="PT Sans Narrow" w:cs="PT Sans Narrow" w:eastAsia="PT Sans Narrow" w:hAnsi="PT Sans Narrow"/>
          <w:color w:val="000000"/>
          <w:sz w:val="22"/>
          <w:szCs w:val="22"/>
        </w:rPr>
      </w:pPr>
      <w:bookmarkStart w:colFirst="0" w:colLast="0" w:name="_heading=h.1fob9te" w:id="1"/>
      <w:bookmarkEnd w:id="1"/>
      <w:r w:rsidDel="00000000" w:rsidR="00000000" w:rsidRPr="00000000">
        <w:rPr>
          <w:rFonts w:ascii="PT Sans Narrow" w:cs="PT Sans Narrow" w:eastAsia="PT Sans Narrow" w:hAnsi="PT Sans Narrow"/>
          <w:color w:val="000000"/>
          <w:sz w:val="22"/>
          <w:szCs w:val="22"/>
          <w:rtl w:val="0"/>
        </w:rPr>
        <w:t xml:space="preserve">University Course Catalog Description </w:t>
      </w:r>
    </w:p>
    <w:p w:rsidR="00000000" w:rsidDel="00000000" w:rsidP="00000000" w:rsidRDefault="00000000" w:rsidRPr="00000000" w14:paraId="0000001A">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This course introduces the philosophy and rationale for teaching math to young children. General math theory concepts are demonstrated with Montessori early childhood education materials and other manipulatives. Montessori math methods are presented and practiced. Cosmic lessons are included in this course. Required course for Montessori Credential. Prerequisite: ED 466.</w:t>
      </w:r>
    </w:p>
    <w:p w:rsidR="00000000" w:rsidDel="00000000" w:rsidP="00000000" w:rsidRDefault="00000000" w:rsidRPr="00000000" w14:paraId="0000001B">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1C">
      <w:pPr>
        <w:pStyle w:val="Heading3"/>
        <w:spacing w:after="0" w:before="0" w:lineRule="auto"/>
        <w:rPr>
          <w:rFonts w:ascii="PT Sans Narrow" w:cs="PT Sans Narrow" w:eastAsia="PT Sans Narrow" w:hAnsi="PT Sans Narrow"/>
          <w:color w:val="000000"/>
          <w:sz w:val="22"/>
          <w:szCs w:val="22"/>
        </w:rPr>
      </w:pPr>
      <w:bookmarkStart w:colFirst="0" w:colLast="0" w:name="_heading=h.3znysh7" w:id="2"/>
      <w:bookmarkEnd w:id="2"/>
      <w:r w:rsidDel="00000000" w:rsidR="00000000" w:rsidRPr="00000000">
        <w:rPr>
          <w:rFonts w:ascii="PT Sans Narrow" w:cs="PT Sans Narrow" w:eastAsia="PT Sans Narrow" w:hAnsi="PT Sans Narrow"/>
          <w:color w:val="000000"/>
          <w:sz w:val="22"/>
          <w:szCs w:val="22"/>
          <w:rtl w:val="0"/>
        </w:rPr>
        <w:t xml:space="preserve">Course Overview </w:t>
      </w:r>
    </w:p>
    <w:p w:rsidR="00000000" w:rsidDel="00000000" w:rsidP="00000000" w:rsidRDefault="00000000" w:rsidRPr="00000000" w14:paraId="0000001D">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Please view the Course Overview information in the Canvas Learning Modules.</w:t>
      </w:r>
    </w:p>
    <w:p w:rsidR="00000000" w:rsidDel="00000000" w:rsidP="00000000" w:rsidRDefault="00000000" w:rsidRPr="00000000" w14:paraId="0000001E">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1F">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AMS Curriculum Summary:</w:t>
      </w:r>
    </w:p>
    <w:p w:rsidR="00000000" w:rsidDel="00000000" w:rsidP="00000000" w:rsidRDefault="00000000" w:rsidRPr="00000000" w14:paraId="00000020">
      <w:pPr>
        <w:numPr>
          <w:ilvl w:val="0"/>
          <w:numId w:val="5"/>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AMS Course Component Name: Math</w:t>
      </w:r>
    </w:p>
    <w:p w:rsidR="00000000" w:rsidDel="00000000" w:rsidP="00000000" w:rsidRDefault="00000000" w:rsidRPr="00000000" w14:paraId="00000021">
      <w:pPr>
        <w:numPr>
          <w:ilvl w:val="0"/>
          <w:numId w:val="5"/>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Hours: 40 Hours</w:t>
      </w:r>
    </w:p>
    <w:p w:rsidR="00000000" w:rsidDel="00000000" w:rsidP="00000000" w:rsidRDefault="00000000" w:rsidRPr="00000000" w14:paraId="00000022">
      <w:pPr>
        <w:pStyle w:val="Heading3"/>
        <w:rPr>
          <w:rFonts w:ascii="PT Sans Narrow" w:cs="PT Sans Narrow" w:eastAsia="PT Sans Narrow" w:hAnsi="PT Sans Narrow"/>
          <w:b w:val="0"/>
          <w:bCs w:val="0"/>
          <w:color w:val="000000"/>
          <w:sz w:val="22"/>
          <w:szCs w:val="22"/>
        </w:rPr>
      </w:pPr>
      <w:bookmarkStart w:colFirst="0" w:colLast="0" w:name="_heading=h.2et92p0" w:id="3"/>
      <w:bookmarkEnd w:id="3"/>
      <w:r w:rsidDel="00000000" w:rsidR="00000000" w:rsidRPr="00000000">
        <w:rPr>
          <w:rFonts w:ascii="PT Sans Narrow" w:cs="PT Sans Narrow" w:eastAsia="PT Sans Narrow" w:hAnsi="PT Sans Narrow"/>
          <w:color w:val="000000"/>
          <w:sz w:val="22"/>
          <w:szCs w:val="22"/>
          <w:rtl w:val="0"/>
        </w:rPr>
        <w:t xml:space="preserve">Marianist Values</w:t>
        <w:br w:type="textWrapping"/>
      </w:r>
      <w:r w:rsidDel="00000000" w:rsidR="00000000" w:rsidRPr="00000000">
        <w:rPr>
          <w:rFonts w:ascii="PT Sans Narrow" w:cs="PT Sans Narrow" w:eastAsia="PT Sans Narrow" w:hAnsi="PT Sans Narrow"/>
          <w:b w:val="0"/>
          <w:bCs w:val="0"/>
          <w:color w:val="000000"/>
          <w:sz w:val="22"/>
          <w:szCs w:val="22"/>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23">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Education for formation in faith</w:t>
      </w:r>
    </w:p>
    <w:p w:rsidR="00000000" w:rsidDel="00000000" w:rsidP="00000000" w:rsidRDefault="00000000" w:rsidRPr="00000000" w14:paraId="00000024">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Provide an integral, quality education</w:t>
      </w:r>
    </w:p>
    <w:p w:rsidR="00000000" w:rsidDel="00000000" w:rsidP="00000000" w:rsidRDefault="00000000" w:rsidRPr="00000000" w14:paraId="00000025">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in family spirit</w:t>
      </w:r>
    </w:p>
    <w:p w:rsidR="00000000" w:rsidDel="00000000" w:rsidP="00000000" w:rsidRDefault="00000000" w:rsidRPr="00000000" w14:paraId="00000026">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service, justice, peace, and the Integrity of Creation</w:t>
      </w:r>
    </w:p>
    <w:p w:rsidR="00000000" w:rsidDel="00000000" w:rsidP="00000000" w:rsidRDefault="00000000" w:rsidRPr="00000000" w14:paraId="00000027">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adaptation and change</w:t>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40" w:lineRule="auto"/>
        <w:ind w:left="0" w:right="180" w:firstLine="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40" w:lineRule="auto"/>
        <w:ind w:left="0" w:right="180" w:firstLine="0"/>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Native Hawaiian Values</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40" w:lineRule="auto"/>
        <w:ind w:left="0" w:right="180"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2B">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Formation in Faith (Mana) E ola au i ke akua (ʻŌlelo Noʻeau 364) May I live by God</w:t>
      </w:r>
    </w:p>
    <w:p w:rsidR="00000000" w:rsidDel="00000000" w:rsidP="00000000" w:rsidRDefault="00000000" w:rsidRPr="00000000" w14:paraId="0000002C">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2D">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2E">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2F">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30">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31">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Model Code of Ethics for Educators</w:t>
      </w:r>
    </w:p>
    <w:p w:rsidR="00000000" w:rsidDel="00000000" w:rsidP="00000000" w:rsidRDefault="00000000" w:rsidRPr="00000000" w14:paraId="00000032">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sz w:val="22"/>
          <w:szCs w:val="22"/>
          <w:rtl w:val="0"/>
        </w:rPr>
        <w:t xml:space="preserve">The </w:t>
      </w:r>
      <w:hyperlink r:id="rId13">
        <w:r w:rsidDel="00000000" w:rsidR="00000000" w:rsidRPr="00000000">
          <w:rPr>
            <w:rFonts w:ascii="PT Sans Narrow" w:cs="PT Sans Narrow" w:eastAsia="PT Sans Narrow" w:hAnsi="PT Sans Narrow"/>
            <w:color w:val="1155cc"/>
            <w:sz w:val="22"/>
            <w:szCs w:val="22"/>
            <w:u w:val="single"/>
            <w:rtl w:val="0"/>
          </w:rPr>
          <w:t xml:space="preserve">Model Code of Educator Ethics</w:t>
        </w:r>
      </w:hyperlink>
      <w:r w:rsidDel="00000000" w:rsidR="00000000" w:rsidRPr="00000000">
        <w:rPr>
          <w:rFonts w:ascii="PT Sans Narrow" w:cs="PT Sans Narrow" w:eastAsia="PT Sans Narrow" w:hAnsi="PT Sans Narrow"/>
          <w:sz w:val="22"/>
          <w:szCs w:val="22"/>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r w:rsidDel="00000000" w:rsidR="00000000" w:rsidRPr="00000000">
        <w:rPr>
          <w:rtl w:val="0"/>
        </w:rPr>
      </w:r>
    </w:p>
    <w:p w:rsidR="00000000" w:rsidDel="00000000" w:rsidP="00000000" w:rsidRDefault="00000000" w:rsidRPr="00000000" w14:paraId="00000033">
      <w:pPr>
        <w:widowControl w:val="0"/>
        <w:spacing w:line="240" w:lineRule="auto"/>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34">
      <w:pPr>
        <w:widowControl w:val="0"/>
        <w:spacing w:line="240"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Program Learning Outcomes (PLOs) for BS Early Childhood Education with Montessori/PK-K: </w:t>
      </w:r>
    </w:p>
    <w:tbl>
      <w:tblPr>
        <w:tblStyle w:val="Table2"/>
        <w:tblW w:w="10020.0" w:type="dxa"/>
        <w:jc w:val="left"/>
        <w:tblInd w:w="12.000000000000002" w:type="dxa"/>
        <w:tblLayout w:type="fixed"/>
        <w:tblLook w:val="0000"/>
      </w:tblPr>
      <w:tblGrid>
        <w:gridCol w:w="735"/>
        <w:gridCol w:w="9285"/>
        <w:tblGridChange w:id="0">
          <w:tblGrid>
            <w:gridCol w:w="735"/>
            <w:gridCol w:w="928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5">
            <w:pPr>
              <w:spacing w:line="240" w:lineRule="auto"/>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7">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8">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Apply knowledge of learner development, learner differences, diverse students, and the learning environment to optimize learning for Early Childhood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9">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A">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Describe central concepts, tools of inquiry, and structures of the subject matter disciplines for Early Childhood (2 ½ to 6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B">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C">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Utilize formative and summative assessments to determine, select, and implement effective instructional strategies for Early Childhood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D">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E">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Analyze the values, commitments, and ethics of the teaching profession within the school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F">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0">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Explain the Marianist tradition of providing an integral, quality education within diverse learning communities.</w:t>
            </w:r>
          </w:p>
        </w:tc>
      </w:tr>
    </w:tbl>
    <w:p w:rsidR="00000000" w:rsidDel="00000000" w:rsidP="00000000" w:rsidRDefault="00000000" w:rsidRPr="00000000" w14:paraId="00000041">
      <w:pPr>
        <w:widowControl w:val="0"/>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42">
      <w:pPr>
        <w:widowControl w:val="0"/>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NAEYC Power to the Profession (P2P) Standards and Competencies:</w:t>
      </w:r>
      <w:r w:rsidDel="00000000" w:rsidR="00000000" w:rsidRPr="00000000">
        <w:rPr>
          <w:rtl w:val="0"/>
        </w:rPr>
      </w:r>
    </w:p>
    <w:tbl>
      <w:tblPr>
        <w:tblStyle w:val="Table3"/>
        <w:tblW w:w="100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80"/>
        <w:gridCol w:w="8370"/>
        <w:tblGridChange w:id="0">
          <w:tblGrid>
            <w:gridCol w:w="1680"/>
            <w:gridCol w:w="8370"/>
          </w:tblGrid>
        </w:tblGridChange>
      </w:tblGrid>
      <w:tr>
        <w:trPr>
          <w:cantSplit w:val="0"/>
          <w:trHeight w:val="45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3">
            <w:pPr>
              <w:spacing w:line="240" w:lineRule="auto"/>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169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5">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1</w:t>
            </w:r>
          </w:p>
          <w:p w:rsidR="00000000" w:rsidDel="00000000" w:rsidP="00000000" w:rsidRDefault="00000000" w:rsidRPr="00000000" w14:paraId="0000004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Child Development and Learning in Context</w:t>
            </w:r>
          </w:p>
        </w:tc>
        <w:tc>
          <w:tcPr>
            <w:tcBorders>
              <w:top w:color="000000"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47">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are grounded in an understanding of the developmental period of early childhood from birth through age 8 across developmental domains. They (b) understand each child as an individual with unique developmental variations. Early childhood educators (c) understand that children learn and develop within relationships and within multiple contexts, including families, cultures, languages, communities, and society. They (d) use this multidimensional knowledge to make evidence-based decisions about how to carry out their responsibilities.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2</w:t>
            </w:r>
          </w:p>
          <w:p w:rsidR="00000000" w:rsidDel="00000000" w:rsidP="00000000" w:rsidRDefault="00000000" w:rsidRPr="00000000" w14:paraId="00000049">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Family-Teacher Partnerships and Community Connections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A">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understand that successful early childhood education depends upon educators’ partnerships with the families of the young children they serve. They (a) know about, understand, and value the diversity in family characteristics. Early childhood educators (b) use this understanding to create respectful, responsive, reciprocal relationships with families and to engage with them as partners in their young children’s development and learning. They(c) use community resources to support young children’s learning and development and to support children’s families, and they build connections between early learning settings, schools, and community organizations and agencies</w:t>
            </w:r>
          </w:p>
        </w:tc>
      </w:tr>
      <w:tr>
        <w:trPr>
          <w:cantSplit w:val="0"/>
          <w:trHeight w:val="169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B">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3</w:t>
            </w:r>
          </w:p>
          <w:p w:rsidR="00000000" w:rsidDel="00000000" w:rsidP="00000000" w:rsidRDefault="00000000" w:rsidRPr="00000000" w14:paraId="0000004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Child Observation, Documentation, and Assessment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understand that the primary purpose of assessments is to inform instruction and planning in early learning settings. They (b) know how to use observation, documentation, and other appropriate assessment approaches and tools. Early childhood educators (c) use screening and assessment tools in ways that are ethically grounded and developmentally, culturally, ability, and linguistically appropriate to document developmental progress and promote positive outcomes for each child. Early childhood educators (d) build assessment partnerships with families and professional colleagues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4</w:t>
            </w:r>
          </w:p>
          <w:p w:rsidR="00000000" w:rsidDel="00000000" w:rsidP="00000000" w:rsidRDefault="00000000" w:rsidRPr="00000000" w14:paraId="0000004F">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Developmentally, Culturally, and Linguistically</w:t>
            </w:r>
          </w:p>
          <w:p w:rsidR="00000000" w:rsidDel="00000000" w:rsidP="00000000" w:rsidRDefault="00000000" w:rsidRPr="00000000" w14:paraId="0000005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Appropriate Teaching Practices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1">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understand that teaching and learning with young children is a complex enterprise, and its details vary depending on children’s ages and characteristics and on the settings in which teaching and learning occur. They (a) understand and demonstrate positive, caring, supportive relationships and interactions as the foundation for their work with young children. They (b) understand and use teaching skills that are responsive to the learning trajectories of young children and to the needs of each child. Early childhood educators (c) use a broad repertoire of developmentally appropriate and culturally and linguistically relevant, anti-bias, and evidence-based teaching approaches that reflect the principles of universal design for learning.</w:t>
            </w:r>
          </w:p>
        </w:tc>
      </w:tr>
      <w:tr>
        <w:trPr>
          <w:cantSplit w:val="0"/>
          <w:trHeight w:val="250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5</w:t>
            </w:r>
          </w:p>
          <w:p w:rsidR="00000000" w:rsidDel="00000000" w:rsidP="00000000" w:rsidRDefault="00000000" w:rsidRPr="00000000" w14:paraId="0000005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Knowledge, Application, and Integration of Academic</w:t>
            </w:r>
          </w:p>
          <w:p w:rsidR="00000000" w:rsidDel="00000000" w:rsidP="00000000" w:rsidRDefault="00000000" w:rsidRPr="00000000" w14:paraId="00000054">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Content in the Early Childhood Curriculum</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5">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have knowledge of the content of the academic disciplines (e.g., language and literacy, the arts, mathematics, social studies, science, technology and engineering, physical education) and of the pedagogical methods for teaching each discipline. They (a) understand the central concepts, the methods and tools of inquiry, and the structures in each academic discipline. Educators (b) understand pedagogy, including how young children learn and process information in each discipline, the learning trajectories for each discipline, and how teachers use this knowledge to inform their practice They (c) apply this knowledge using early learning standards and other resources to make decisions about spontaneous and planned learning experiences and about curriculum development, implementation, and evaluation to ensure that learning will be stimulating, challenging, and meaningful to each child.</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6</w:t>
            </w:r>
          </w:p>
          <w:p w:rsidR="00000000" w:rsidDel="00000000" w:rsidP="00000000" w:rsidRDefault="00000000" w:rsidRPr="00000000" w14:paraId="00000057">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Professionalism as an Early Childhood Educator</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identify and participate as members of the early childhood profession. They serve as informed advocates for young children, for the families of the children in their care, and for the early childhood profession. They (b) know and use ethical guidelines and other early childhood professional guidelines. They (c) have professional communication skills that effectively support their relationships and work with young children, families, and colleagues. Early childhood educators (d) are continuous, collaborative learners who (e) develop and sustain the habit of reflective and intentional practice in their daily work with young children and as members of the early childhood profession</w:t>
            </w:r>
          </w:p>
        </w:tc>
      </w:tr>
    </w:tbl>
    <w:p w:rsidR="00000000" w:rsidDel="00000000" w:rsidP="00000000" w:rsidRDefault="00000000" w:rsidRPr="00000000" w14:paraId="00000059">
      <w:pPr>
        <w:widowControl w:val="0"/>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5A">
      <w:pPr>
        <w:widowControl w:val="0"/>
        <w:spacing w:line="240" w:lineRule="auto"/>
        <w:rPr>
          <w:rFonts w:ascii="PT Sans Narrow" w:cs="PT Sans Narrow" w:eastAsia="PT Sans Narrow" w:hAnsi="PT Sans Narrow"/>
          <w:sz w:val="22"/>
          <w:szCs w:val="22"/>
        </w:rPr>
      </w:pPr>
      <w:r w:rsidDel="00000000" w:rsidR="00000000" w:rsidRPr="00000000">
        <w:rPr>
          <w:rtl w:val="0"/>
        </w:rPr>
      </w:r>
    </w:p>
    <w:tbl>
      <w:tblPr>
        <w:tblStyle w:val="Table4"/>
        <w:tblW w:w="100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702.2026431718064"/>
        <w:gridCol w:w="8377.797356828194"/>
        <w:tblGridChange w:id="0">
          <w:tblGrid>
            <w:gridCol w:w="1702.2026431718064"/>
            <w:gridCol w:w="8377.797356828194"/>
          </w:tblGrid>
        </w:tblGridChange>
      </w:tblGrid>
      <w:tr>
        <w:trPr>
          <w:cantSplit w:val="0"/>
          <w:trHeight w:val="345"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B">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MACTE</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5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Competencies</w:t>
            </w:r>
            <w:r w:rsidDel="00000000" w:rsidR="00000000" w:rsidRPr="00000000">
              <w:rPr>
                <w:rtl w:val="0"/>
              </w:rPr>
            </w:r>
          </w:p>
        </w:tc>
      </w:tr>
      <w:tr>
        <w:trPr>
          <w:cantSplit w:val="0"/>
          <w:trHeight w:val="233.83789062499994" w:hRule="atLeast"/>
          <w:tblHeader w:val="0"/>
        </w:trPr>
        <w:tc>
          <w:tcPr>
            <w:vMerge w:val="restart"/>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 Content Knowledge</w:t>
            </w:r>
          </w:p>
        </w:tc>
        <w:tc>
          <w:tcPr>
            <w:tcBorders>
              <w:top w:color="cccccc" w:space="0" w:sz="4" w:val="single"/>
              <w:left w:color="cccccc"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understands the theory and content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1a. Montessori Philosophy</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6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1b. Human Growth and Development</w:t>
            </w:r>
          </w:p>
        </w:tc>
      </w:tr>
      <w:tr>
        <w:trPr>
          <w:cantSplit w:val="0"/>
          <w:trHeight w:val="163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64">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1c. Subject matter for each Course Level* (IT, EC, etc.) not to exclude:</w:t>
            </w:r>
          </w:p>
          <w:p w:rsidR="00000000" w:rsidDel="00000000" w:rsidP="00000000" w:rsidRDefault="00000000" w:rsidRPr="00000000" w14:paraId="00000065">
            <w:pPr>
              <w:widowControl w:val="0"/>
              <w:spacing w:line="276" w:lineRule="auto"/>
              <w:rPr>
                <w:rFonts w:ascii="PT Sans Narrow" w:cs="PT Sans Narrow" w:eastAsia="PT Sans Narrow" w:hAnsi="PT Sans Narrow"/>
                <w:sz w:val="22"/>
                <w:szCs w:val="22"/>
              </w:rPr>
            </w:pPr>
            <w:sdt>
              <w:sdtPr>
                <w:id w:val="-136218121"/>
                <w:tag w:val="goog_rdk_0"/>
              </w:sdtPr>
              <w:sdtContent>
                <w:r w:rsidDel="00000000" w:rsidR="00000000" w:rsidRPr="00000000">
                  <w:rPr>
                    <w:rFonts w:ascii="Arial Unicode MS" w:cs="Arial Unicode MS" w:eastAsia="Arial Unicode MS" w:hAnsi="Arial Unicode MS"/>
                    <w:sz w:val="22"/>
                    <w:szCs w:val="22"/>
                    <w:rtl w:val="0"/>
                  </w:rPr>
                  <w:t xml:space="preserve">▪ Level specific subject matter as outlined below* (practical life, language, geometry, etc.)</w:t>
                </w:r>
              </w:sdtContent>
            </w:sdt>
          </w:p>
          <w:p w:rsidR="00000000" w:rsidDel="00000000" w:rsidP="00000000" w:rsidRDefault="00000000" w:rsidRPr="00000000" w14:paraId="00000066">
            <w:pPr>
              <w:widowControl w:val="0"/>
              <w:spacing w:line="276" w:lineRule="auto"/>
              <w:rPr>
                <w:rFonts w:ascii="PT Sans Narrow" w:cs="PT Sans Narrow" w:eastAsia="PT Sans Narrow" w:hAnsi="PT Sans Narrow"/>
                <w:sz w:val="22"/>
                <w:szCs w:val="22"/>
              </w:rPr>
            </w:pPr>
            <w:sdt>
              <w:sdtPr>
                <w:id w:val="-258342793"/>
                <w:tag w:val="goog_rdk_1"/>
              </w:sdtPr>
              <w:sdtContent>
                <w:r w:rsidDel="00000000" w:rsidR="00000000" w:rsidRPr="00000000">
                  <w:rPr>
                    <w:rFonts w:ascii="Arial Unicode MS" w:cs="Arial Unicode MS" w:eastAsia="Arial Unicode MS" w:hAnsi="Arial Unicode MS"/>
                    <w:sz w:val="22"/>
                    <w:szCs w:val="22"/>
                    <w:rtl w:val="0"/>
                  </w:rPr>
                  <w:t xml:space="preserve">▪ Cosmic education</w:t>
                </w:r>
              </w:sdtContent>
            </w:sdt>
          </w:p>
          <w:p w:rsidR="00000000" w:rsidDel="00000000" w:rsidP="00000000" w:rsidRDefault="00000000" w:rsidRPr="00000000" w14:paraId="00000067">
            <w:pPr>
              <w:widowControl w:val="0"/>
              <w:spacing w:line="276" w:lineRule="auto"/>
              <w:rPr>
                <w:rFonts w:ascii="PT Sans Narrow" w:cs="PT Sans Narrow" w:eastAsia="PT Sans Narrow" w:hAnsi="PT Sans Narrow"/>
                <w:sz w:val="22"/>
                <w:szCs w:val="22"/>
              </w:rPr>
            </w:pPr>
            <w:sdt>
              <w:sdtPr>
                <w:id w:val="428764087"/>
                <w:tag w:val="goog_rdk_2"/>
              </w:sdtPr>
              <w:sdtContent>
                <w:r w:rsidDel="00000000" w:rsidR="00000000" w:rsidRPr="00000000">
                  <w:rPr>
                    <w:rFonts w:ascii="Arial Unicode MS" w:cs="Arial Unicode MS" w:eastAsia="Arial Unicode MS" w:hAnsi="Arial Unicode MS"/>
                    <w:sz w:val="22"/>
                    <w:szCs w:val="22"/>
                    <w:rtl w:val="0"/>
                  </w:rPr>
                  <w:t xml:space="preserve">▪ Peace education</w:t>
                </w:r>
              </w:sdtContent>
            </w:sdt>
          </w:p>
          <w:p w:rsidR="00000000" w:rsidDel="00000000" w:rsidP="00000000" w:rsidRDefault="00000000" w:rsidRPr="00000000" w14:paraId="00000068">
            <w:pPr>
              <w:widowControl w:val="0"/>
              <w:spacing w:line="276" w:lineRule="auto"/>
              <w:rPr>
                <w:rFonts w:ascii="PT Sans Narrow" w:cs="PT Sans Narrow" w:eastAsia="PT Sans Narrow" w:hAnsi="PT Sans Narrow"/>
                <w:sz w:val="22"/>
                <w:szCs w:val="22"/>
              </w:rPr>
            </w:pPr>
            <w:sdt>
              <w:sdtPr>
                <w:id w:val="-1616912783"/>
                <w:tag w:val="goog_rdk_3"/>
              </w:sdtPr>
              <w:sdtContent>
                <w:r w:rsidDel="00000000" w:rsidR="00000000" w:rsidRPr="00000000">
                  <w:rPr>
                    <w:rFonts w:ascii="Arial Unicode MS" w:cs="Arial Unicode MS" w:eastAsia="Arial Unicode MS" w:hAnsi="Arial Unicode MS"/>
                    <w:sz w:val="22"/>
                    <w:szCs w:val="22"/>
                    <w:rtl w:val="0"/>
                  </w:rPr>
                  <w:t xml:space="preserve">▪ The arts</w:t>
                </w:r>
              </w:sdtContent>
            </w:sdt>
          </w:p>
          <w:p w:rsidR="00000000" w:rsidDel="00000000" w:rsidP="00000000" w:rsidRDefault="00000000" w:rsidRPr="00000000" w14:paraId="00000069">
            <w:pPr>
              <w:widowControl w:val="0"/>
              <w:spacing w:line="276" w:lineRule="auto"/>
              <w:rPr>
                <w:rFonts w:ascii="PT Sans Narrow" w:cs="PT Sans Narrow" w:eastAsia="PT Sans Narrow" w:hAnsi="PT Sans Narrow"/>
                <w:sz w:val="22"/>
                <w:szCs w:val="22"/>
              </w:rPr>
            </w:pPr>
            <w:sdt>
              <w:sdtPr>
                <w:id w:val="234608863"/>
                <w:tag w:val="goog_rdk_4"/>
              </w:sdtPr>
              <w:sdtContent>
                <w:r w:rsidDel="00000000" w:rsidR="00000000" w:rsidRPr="00000000">
                  <w:rPr>
                    <w:rFonts w:ascii="Arial Unicode MS" w:cs="Arial Unicode MS" w:eastAsia="Arial Unicode MS" w:hAnsi="Arial Unicode MS"/>
                    <w:sz w:val="22"/>
                    <w:szCs w:val="22"/>
                    <w:rtl w:val="0"/>
                  </w:rPr>
                  <w:t xml:space="preserve">▪ Fine and gross motor skills</w:t>
                </w:r>
              </w:sdtContent>
            </w:sdt>
          </w:p>
        </w:tc>
      </w:tr>
      <w:tr>
        <w:trPr>
          <w:cantSplit w:val="0"/>
          <w:trHeight w:val="25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B">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1d. Community resources for learning</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II. Pedagogical Knowledge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understands the teaching methods and materials used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F">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2a. Correct use of Montessori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1">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2b. Scope and sequence of curriculum (spiral curriculum)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2c. The prepared environment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5">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2d. Parent/teacher/family/community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7">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2e.The purpose and methods of observation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9">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2f. Planning for instruction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B">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2g. Assessment &amp; documentation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2h. Reflective practice</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F">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2i. Support and intervention for learning differences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1">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2j. Culturally responsive methods</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III. Practice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can demonstrate and implement within the classroom: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5">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3a. Classroom leadership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7">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3b. Authentic assessment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9">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3c. Montessori philosophy and methods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B">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3d. Parent/teacher/family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3e. Professional responsibilities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F">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3f. Innovation and flexibility</w:t>
            </w:r>
          </w:p>
        </w:tc>
      </w:tr>
    </w:tbl>
    <w:p w:rsidR="00000000" w:rsidDel="00000000" w:rsidP="00000000" w:rsidRDefault="00000000" w:rsidRPr="00000000" w14:paraId="00000090">
      <w:pPr>
        <w:widowControl w:val="0"/>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91">
      <w:pPr>
        <w:widowControl w:val="0"/>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Course Learning Outcomes (CLOs):</w:t>
      </w:r>
      <w:r w:rsidDel="00000000" w:rsidR="00000000" w:rsidRPr="00000000">
        <w:rPr>
          <w:rtl w:val="0"/>
        </w:rPr>
      </w:r>
    </w:p>
    <w:tbl>
      <w:tblPr>
        <w:tblStyle w:val="Table5"/>
        <w:tblW w:w="10080.0" w:type="dxa"/>
        <w:jc w:val="left"/>
        <w:tblInd w:w="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795"/>
        <w:gridCol w:w="9285"/>
        <w:tblGridChange w:id="0">
          <w:tblGrid>
            <w:gridCol w:w="795"/>
            <w:gridCol w:w="9285"/>
          </w:tblGrid>
        </w:tblGridChange>
      </w:tblGrid>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center"/>
          </w:tcPr>
          <w:p w:rsidR="00000000" w:rsidDel="00000000" w:rsidP="00000000" w:rsidRDefault="00000000" w:rsidRPr="00000000" w14:paraId="00000092">
            <w:pPr>
              <w:widowControl w:val="0"/>
              <w:spacing w:line="240" w:lineRule="auto"/>
              <w:jc w:val="center"/>
              <w:rPr>
                <w:rFonts w:ascii="PT Sans Narrow" w:cs="PT Sans Narrow" w:eastAsia="PT Sans Narrow" w:hAnsi="PT Sans Narrow"/>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72.0" w:type="dxa"/>
              <w:left w:w="72.0" w:type="dxa"/>
              <w:bottom w:w="72.0" w:type="dxa"/>
              <w:right w:w="72.0" w:type="dxa"/>
            </w:tcMar>
            <w:vAlign w:val="center"/>
          </w:tcPr>
          <w:p w:rsidR="00000000" w:rsidDel="00000000" w:rsidP="00000000" w:rsidRDefault="00000000" w:rsidRPr="00000000" w14:paraId="00000093">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360" w:hRule="atLeast"/>
          <w:tblHeader w:val="0"/>
        </w:trPr>
        <w:tc>
          <w:tcPr>
            <w:tcMar>
              <w:left w:w="115.0" w:type="dxa"/>
              <w:right w:w="115.0" w:type="dxa"/>
            </w:tcMar>
          </w:tcPr>
          <w:p w:rsidR="00000000" w:rsidDel="00000000" w:rsidP="00000000" w:rsidRDefault="00000000" w:rsidRPr="00000000" w14:paraId="0000009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1</w:t>
            </w:r>
          </w:p>
        </w:tc>
        <w:tc>
          <w:tcPr>
            <w:tcMar>
              <w:left w:w="115.0" w:type="dxa"/>
              <w:right w:w="115.0" w:type="dxa"/>
            </w:tcMar>
          </w:tcPr>
          <w:p w:rsidR="00000000" w:rsidDel="00000000" w:rsidP="00000000" w:rsidRDefault="00000000" w:rsidRPr="00000000" w14:paraId="00000095">
            <w:pPr>
              <w:spacing w:after="0" w:before="0" w:lineRule="auto"/>
              <w:ind w:left="0"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Identify the developmental period of human growth across developmental domains with each child as an individual with unique developmental variations.</w:t>
            </w:r>
          </w:p>
        </w:tc>
      </w:tr>
      <w:tr>
        <w:trPr>
          <w:cantSplit w:val="0"/>
          <w:trHeight w:val="330" w:hRule="atLeast"/>
          <w:tblHeader w:val="0"/>
        </w:trPr>
        <w:tc>
          <w:tcPr>
            <w:tcMar>
              <w:left w:w="115.0" w:type="dxa"/>
              <w:right w:w="115.0" w:type="dxa"/>
            </w:tcMar>
          </w:tcPr>
          <w:p w:rsidR="00000000" w:rsidDel="00000000" w:rsidP="00000000" w:rsidRDefault="00000000" w:rsidRPr="00000000" w14:paraId="0000009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2</w:t>
            </w:r>
          </w:p>
        </w:tc>
        <w:tc>
          <w:tcPr>
            <w:tcMar>
              <w:left w:w="115.0" w:type="dxa"/>
              <w:right w:w="115.0" w:type="dxa"/>
            </w:tcMar>
          </w:tcPr>
          <w:p w:rsidR="00000000" w:rsidDel="00000000" w:rsidP="00000000" w:rsidRDefault="00000000" w:rsidRPr="00000000" w14:paraId="00000097">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Rule="auto"/>
              <w:ind w:left="0"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Apply child development theories, including Montessori's child development theory, to describe how children learn and develop within relationships and within multiple contexts, including families, cultures, languages, communities, and society.</w:t>
            </w:r>
          </w:p>
        </w:tc>
      </w:tr>
      <w:tr>
        <w:trPr>
          <w:cantSplit w:val="0"/>
          <w:trHeight w:val="285" w:hRule="atLeast"/>
          <w:tblHeader w:val="0"/>
        </w:trPr>
        <w:tc>
          <w:tcPr>
            <w:tcMar>
              <w:left w:w="115.0" w:type="dxa"/>
              <w:right w:w="115.0" w:type="dxa"/>
            </w:tcMar>
          </w:tcPr>
          <w:p w:rsidR="00000000" w:rsidDel="00000000" w:rsidP="00000000" w:rsidRDefault="00000000" w:rsidRPr="00000000" w14:paraId="0000009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3</w:t>
            </w:r>
          </w:p>
        </w:tc>
        <w:tc>
          <w:tcPr>
            <w:tcMar>
              <w:left w:w="115.0" w:type="dxa"/>
              <w:right w:w="115.0" w:type="dxa"/>
            </w:tcMar>
          </w:tcPr>
          <w:p w:rsidR="00000000" w:rsidDel="00000000" w:rsidP="00000000" w:rsidRDefault="00000000" w:rsidRPr="00000000" w14:paraId="00000099">
            <w:pPr>
              <w:spacing w:after="0" w:before="0" w:lineRule="auto"/>
              <w:ind w:left="0"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observation, documentation, and other appropriate assessment approaches and tools.</w:t>
            </w:r>
          </w:p>
        </w:tc>
      </w:tr>
      <w:tr>
        <w:trPr>
          <w:cantSplit w:val="0"/>
          <w:trHeight w:val="454.9063380281724" w:hRule="atLeast"/>
          <w:tblHeader w:val="0"/>
        </w:trPr>
        <w:tc>
          <w:tcPr>
            <w:tcMar>
              <w:left w:w="115.0" w:type="dxa"/>
              <w:right w:w="115.0" w:type="dxa"/>
            </w:tcMar>
          </w:tcPr>
          <w:p w:rsidR="00000000" w:rsidDel="00000000" w:rsidP="00000000" w:rsidRDefault="00000000" w:rsidRPr="00000000" w14:paraId="0000009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4</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9B">
            <w:pPr>
              <w:widowControl w:val="0"/>
              <w:spacing w:line="240" w:lineRule="auto"/>
              <w:ind w:left="90.00000000000006"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Build assessment partnerships with families and professional colleagues and describe the developmental impact of trauma, inequities, and children at risk.</w:t>
            </w:r>
          </w:p>
          <w:p w:rsidR="00000000" w:rsidDel="00000000" w:rsidP="00000000" w:rsidRDefault="00000000" w:rsidRPr="00000000" w14:paraId="0000009C">
            <w:pPr>
              <w:widowControl w:val="0"/>
              <w:spacing w:line="240" w:lineRule="auto"/>
              <w:ind w:left="90.00000000000006" w:firstLine="0"/>
              <w:rPr>
                <w:rFonts w:ascii="PT Sans Narrow" w:cs="PT Sans Narrow" w:eastAsia="PT Sans Narrow" w:hAnsi="PT Sans Narrow"/>
                <w:sz w:val="22"/>
                <w:szCs w:val="22"/>
              </w:rPr>
            </w:pPr>
            <w:r w:rsidDel="00000000" w:rsidR="00000000" w:rsidRPr="00000000">
              <w:rPr>
                <w:rtl w:val="0"/>
              </w:rPr>
            </w:r>
          </w:p>
        </w:tc>
      </w:tr>
    </w:tbl>
    <w:p w:rsidR="00000000" w:rsidDel="00000000" w:rsidP="00000000" w:rsidRDefault="00000000" w:rsidRPr="00000000" w14:paraId="0000009D">
      <w:pPr>
        <w:widowControl w:val="0"/>
        <w:spacing w:line="240" w:lineRule="auto"/>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9E">
      <w:pPr>
        <w:widowControl w:val="0"/>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Alignment of Learning Outcomes:</w:t>
      </w:r>
      <w:r w:rsidDel="00000000" w:rsidR="00000000" w:rsidRPr="00000000">
        <w:rPr>
          <w:rtl w:val="0"/>
        </w:rPr>
      </w:r>
    </w:p>
    <w:tbl>
      <w:tblPr>
        <w:tblStyle w:val="Table6"/>
        <w:tblW w:w="1008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90"/>
        <w:gridCol w:w="1260"/>
        <w:gridCol w:w="1275"/>
        <w:gridCol w:w="1275"/>
        <w:gridCol w:w="1380"/>
        <w:tblGridChange w:id="0">
          <w:tblGrid>
            <w:gridCol w:w="4890"/>
            <w:gridCol w:w="1260"/>
            <w:gridCol w:w="1275"/>
            <w:gridCol w:w="1275"/>
            <w:gridCol w:w="13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F">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Marianist Values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Program Learning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MACTE Competencies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NAEYC (Power to the Profession)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2, 3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InTASC Standards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4-5</w:t>
            </w:r>
          </w:p>
        </w:tc>
      </w:tr>
    </w:tbl>
    <w:p w:rsidR="00000000" w:rsidDel="00000000" w:rsidP="00000000" w:rsidRDefault="00000000" w:rsidRPr="00000000" w14:paraId="000000BD">
      <w:pPr>
        <w:widowControl w:val="0"/>
        <w:spacing w:line="240" w:lineRule="auto"/>
        <w:jc w:val="cente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BE">
      <w:pPr>
        <w:pStyle w:val="Heading3"/>
        <w:spacing w:after="0" w:before="0" w:lineRule="auto"/>
        <w:rPr>
          <w:rFonts w:ascii="PT Sans Narrow" w:cs="PT Sans Narrow" w:eastAsia="PT Sans Narrow" w:hAnsi="PT Sans Narrow"/>
          <w:color w:val="000000"/>
        </w:rPr>
      </w:pPr>
      <w:bookmarkStart w:colFirst="0" w:colLast="0" w:name="_heading=h.ighn6ub2je8n" w:id="4"/>
      <w:bookmarkEnd w:id="4"/>
      <w:r w:rsidDel="00000000" w:rsidR="00000000" w:rsidRPr="00000000">
        <w:rPr>
          <w:rFonts w:ascii="PT Sans Narrow" w:cs="PT Sans Narrow" w:eastAsia="PT Sans Narrow" w:hAnsi="PT Sans Narrow"/>
          <w:color w:val="000000"/>
          <w:rtl w:val="0"/>
        </w:rPr>
        <w:t xml:space="preserve">Course Prerequisites</w:t>
      </w:r>
    </w:p>
    <w:p w:rsidR="00000000" w:rsidDel="00000000" w:rsidP="00000000" w:rsidRDefault="00000000" w:rsidRPr="00000000" w14:paraId="000000B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You should have taken the Montessori Philosophy course prior to taking this course unless a special arrangement has been made with your advisor.</w:t>
      </w:r>
    </w:p>
    <w:p w:rsidR="00000000" w:rsidDel="00000000" w:rsidP="00000000" w:rsidRDefault="00000000" w:rsidRPr="00000000" w14:paraId="000000C0">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1">
      <w:pPr>
        <w:pStyle w:val="Heading3"/>
        <w:spacing w:after="0" w:before="0" w:lineRule="auto"/>
        <w:rPr/>
      </w:pPr>
      <w:bookmarkStart w:colFirst="0" w:colLast="0" w:name="_heading=h.bbuyuq76slua" w:id="5"/>
      <w:bookmarkEnd w:id="5"/>
      <w:r w:rsidDel="00000000" w:rsidR="00000000" w:rsidRPr="00000000">
        <w:rPr>
          <w:rFonts w:ascii="PT Sans Narrow" w:cs="PT Sans Narrow" w:eastAsia="PT Sans Narrow" w:hAnsi="PT Sans Narrow"/>
          <w:color w:val="000000"/>
          <w:rtl w:val="0"/>
        </w:rPr>
        <w:t xml:space="preserve">Required Textbooks</w:t>
      </w:r>
      <w:r w:rsidDel="00000000" w:rsidR="00000000" w:rsidRPr="00000000">
        <w:rPr>
          <w:rtl w:val="0"/>
        </w:rPr>
      </w:r>
    </w:p>
    <w:p w:rsidR="00000000" w:rsidDel="00000000" w:rsidP="00000000" w:rsidRDefault="00000000" w:rsidRPr="00000000" w14:paraId="000000C2">
      <w:pPr>
        <w:shd w:fill="ffffff" w:val="clear"/>
        <w:spacing w:line="331.2" w:lineRule="auto"/>
        <w:ind w:left="720" w:firstLine="0"/>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color w:val="222222"/>
          <w:sz w:val="22"/>
          <w:szCs w:val="22"/>
          <w:rtl w:val="0"/>
        </w:rPr>
        <w:t xml:space="preserve">Montessori, M. (2014a). </w:t>
      </w:r>
      <w:r w:rsidDel="00000000" w:rsidR="00000000" w:rsidRPr="00000000">
        <w:rPr>
          <w:rFonts w:ascii="PT Sans Narrow" w:cs="PT Sans Narrow" w:eastAsia="PT Sans Narrow" w:hAnsi="PT Sans Narrow"/>
          <w:i w:val="1"/>
          <w:iCs w:val="1"/>
          <w:color w:val="222222"/>
          <w:sz w:val="22"/>
          <w:szCs w:val="22"/>
          <w:rtl w:val="0"/>
        </w:rPr>
        <w:t xml:space="preserve">Dr. Montessori’s own handbook.</w:t>
      </w:r>
      <w:r w:rsidDel="00000000" w:rsidR="00000000" w:rsidRPr="00000000">
        <w:rPr>
          <w:rFonts w:ascii="PT Sans Narrow" w:cs="PT Sans Narrow" w:eastAsia="PT Sans Narrow" w:hAnsi="PT Sans Narrow"/>
          <w:color w:val="222222"/>
          <w:sz w:val="22"/>
          <w:szCs w:val="22"/>
          <w:rtl w:val="0"/>
        </w:rPr>
        <w:t xml:space="preserve"> Wilder Publications. </w:t>
      </w:r>
      <w:r w:rsidDel="00000000" w:rsidR="00000000" w:rsidRPr="00000000">
        <w:rPr>
          <w:rFonts w:ascii="PT Sans Narrow" w:cs="PT Sans Narrow" w:eastAsia="PT Sans Narrow" w:hAnsi="PT Sans Narrow"/>
          <w:sz w:val="22"/>
          <w:szCs w:val="22"/>
          <w:highlight w:val="white"/>
          <w:rtl w:val="0"/>
        </w:rPr>
        <w:t xml:space="preserve">(Original work published in 1914)</w:t>
      </w:r>
      <w:r w:rsidDel="00000000" w:rsidR="00000000" w:rsidRPr="00000000">
        <w:rPr>
          <w:rFonts w:ascii="PT Sans Narrow" w:cs="PT Sans Narrow" w:eastAsia="PT Sans Narrow" w:hAnsi="PT Sans Narrow"/>
          <w:color w:val="222222"/>
          <w:sz w:val="22"/>
          <w:szCs w:val="22"/>
          <w:rtl w:val="0"/>
        </w:rPr>
        <w:t xml:space="preserve"> [ebook].</w:t>
      </w:r>
    </w:p>
    <w:p w:rsidR="00000000" w:rsidDel="00000000" w:rsidP="00000000" w:rsidRDefault="00000000" w:rsidRPr="00000000" w14:paraId="000000C3">
      <w:pPr>
        <w:shd w:fill="ffffff" w:val="clear"/>
        <w:spacing w:line="276" w:lineRule="auto"/>
        <w:ind w:left="1440" w:hanging="720"/>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color w:val="222222"/>
          <w:sz w:val="22"/>
          <w:szCs w:val="22"/>
          <w:rtl w:val="0"/>
        </w:rPr>
        <w:t xml:space="preserve">You can </w:t>
      </w:r>
      <w:hyperlink r:id="rId14">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color w:val="222222"/>
          <w:sz w:val="22"/>
          <w:szCs w:val="22"/>
          <w:rtl w:val="0"/>
        </w:rPr>
        <w:t xml:space="preserve"> to purchase this book on Amazon.</w:t>
      </w:r>
    </w:p>
    <w:p w:rsidR="00000000" w:rsidDel="00000000" w:rsidP="00000000" w:rsidRDefault="00000000" w:rsidRPr="00000000" w14:paraId="000000C4">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5">
      <w:pPr>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color w:val="222222"/>
          <w:sz w:val="22"/>
          <w:szCs w:val="22"/>
          <w:rtl w:val="0"/>
        </w:rPr>
        <w:t xml:space="preserve">Montessori, M. (2014b). </w:t>
      </w:r>
      <w:r w:rsidDel="00000000" w:rsidR="00000000" w:rsidRPr="00000000">
        <w:rPr>
          <w:rFonts w:ascii="PT Sans Narrow" w:cs="PT Sans Narrow" w:eastAsia="PT Sans Narrow" w:hAnsi="PT Sans Narrow"/>
          <w:i w:val="1"/>
          <w:iCs w:val="1"/>
          <w:color w:val="222222"/>
          <w:sz w:val="22"/>
          <w:szCs w:val="22"/>
          <w:rtl w:val="0"/>
        </w:rPr>
        <w:t xml:space="preserve">The Montessori method (2nd ed.).</w:t>
      </w:r>
      <w:r w:rsidDel="00000000" w:rsidR="00000000" w:rsidRPr="00000000">
        <w:rPr>
          <w:rFonts w:ascii="PT Sans Narrow" w:cs="PT Sans Narrow" w:eastAsia="PT Sans Narrow" w:hAnsi="PT Sans Narrow"/>
          <w:color w:val="222222"/>
          <w:sz w:val="22"/>
          <w:szCs w:val="22"/>
          <w:rtl w:val="0"/>
        </w:rPr>
        <w:t xml:space="preserve"> The House of Childhood, Inc. (Original work published in 1912) [ebook].</w:t>
      </w:r>
    </w:p>
    <w:p w:rsidR="00000000" w:rsidDel="00000000" w:rsidP="00000000" w:rsidRDefault="00000000" w:rsidRPr="00000000" w14:paraId="000000C6">
      <w:pPr>
        <w:shd w:fill="ffffff" w:val="clear"/>
        <w:spacing w:line="276" w:lineRule="auto"/>
        <w:ind w:left="1440" w:hanging="720"/>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color w:val="222222"/>
          <w:sz w:val="22"/>
          <w:szCs w:val="22"/>
          <w:rtl w:val="0"/>
        </w:rPr>
        <w:t xml:space="preserve">You can </w:t>
      </w:r>
      <w:hyperlink r:id="rId15">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color w:val="222222"/>
          <w:sz w:val="22"/>
          <w:szCs w:val="22"/>
          <w:rtl w:val="0"/>
        </w:rPr>
        <w:t xml:space="preserve"> to purchase this book on Amazon.</w:t>
      </w:r>
    </w:p>
    <w:p w:rsidR="00000000" w:rsidDel="00000000" w:rsidP="00000000" w:rsidRDefault="00000000" w:rsidRPr="00000000" w14:paraId="000000C7">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8">
      <w:pPr>
        <w:ind w:left="720.0000000000001"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Early Math Collaborative at Erikson Institute (2014). </w:t>
      </w:r>
      <w:r w:rsidDel="00000000" w:rsidR="00000000" w:rsidRPr="00000000">
        <w:rPr>
          <w:rFonts w:ascii="PT Sans Narrow" w:cs="PT Sans Narrow" w:eastAsia="PT Sans Narrow" w:hAnsi="PT Sans Narrow"/>
          <w:i w:val="1"/>
          <w:iCs w:val="1"/>
          <w:sz w:val="22"/>
          <w:szCs w:val="22"/>
          <w:rtl w:val="0"/>
        </w:rPr>
        <w:t xml:space="preserve">Big ideas of early mathematics: What teachers of young children need to know.</w:t>
      </w:r>
      <w:r w:rsidDel="00000000" w:rsidR="00000000" w:rsidRPr="00000000">
        <w:rPr>
          <w:rFonts w:ascii="PT Sans Narrow" w:cs="PT Sans Narrow" w:eastAsia="PT Sans Narrow" w:hAnsi="PT Sans Narrow"/>
          <w:sz w:val="22"/>
          <w:szCs w:val="22"/>
          <w:rtl w:val="0"/>
        </w:rPr>
        <w:t xml:space="preserve"> Pearson Education [ebook].  You can </w:t>
      </w:r>
      <w:hyperlink r:id="rId16">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sz w:val="22"/>
          <w:szCs w:val="22"/>
          <w:rtl w:val="0"/>
        </w:rPr>
        <w:t xml:space="preserve"> to purchase this book on Amazon.</w:t>
      </w:r>
    </w:p>
    <w:p w:rsidR="00000000" w:rsidDel="00000000" w:rsidP="00000000" w:rsidRDefault="00000000" w:rsidRPr="00000000" w14:paraId="000000C9">
      <w:pPr>
        <w:widowControl w:val="0"/>
        <w:ind w:left="720" w:firstLine="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A">
      <w:pPr>
        <w:pStyle w:val="Heading3"/>
        <w:spacing w:after="0" w:before="0" w:lineRule="auto"/>
        <w:rPr>
          <w:rFonts w:ascii="PT Sans Narrow" w:cs="PT Sans Narrow" w:eastAsia="PT Sans Narrow" w:hAnsi="PT Sans Narrow"/>
          <w:color w:val="000000"/>
          <w:sz w:val="22"/>
          <w:szCs w:val="22"/>
        </w:rPr>
      </w:pPr>
      <w:bookmarkStart w:colFirst="0" w:colLast="0" w:name="_heading=h.3dy6vkm" w:id="6"/>
      <w:bookmarkEnd w:id="6"/>
      <w:r w:rsidDel="00000000" w:rsidR="00000000" w:rsidRPr="00000000">
        <w:rPr>
          <w:rFonts w:ascii="PT Sans Narrow" w:cs="PT Sans Narrow" w:eastAsia="PT Sans Narrow" w:hAnsi="PT Sans Narrow"/>
          <w:color w:val="000000"/>
          <w:sz w:val="22"/>
          <w:szCs w:val="22"/>
          <w:rtl w:val="0"/>
        </w:rPr>
        <w:t xml:space="preserve">Resources </w:t>
      </w:r>
    </w:p>
    <w:p w:rsidR="00000000" w:rsidDel="00000000" w:rsidP="00000000" w:rsidRDefault="00000000" w:rsidRPr="00000000" w14:paraId="000000CB">
      <w:pPr>
        <w:widowControl w:val="0"/>
        <w:spacing w:line="276" w:lineRule="auto"/>
        <w:rPr>
          <w:rFonts w:ascii="PT Sans Narrow" w:cs="PT Sans Narrow" w:eastAsia="PT Sans Narrow" w:hAnsi="PT Sans Narrow"/>
          <w:sz w:val="22"/>
          <w:szCs w:val="22"/>
        </w:rPr>
      </w:pPr>
      <w:hyperlink r:id="rId17">
        <w:r w:rsidDel="00000000" w:rsidR="00000000" w:rsidRPr="00000000">
          <w:rPr>
            <w:rFonts w:ascii="PT Sans Narrow" w:cs="PT Sans Narrow" w:eastAsia="PT Sans Narrow" w:hAnsi="PT Sans Narrow"/>
            <w:color w:val="1155cc"/>
            <w:sz w:val="22"/>
            <w:szCs w:val="22"/>
            <w:u w:val="single"/>
            <w:rtl w:val="0"/>
          </w:rPr>
          <w:t xml:space="preserve">Developmentally Appropriate Practice (DAP)</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CC">
      <w:pPr>
        <w:widowControl w:val="0"/>
        <w:spacing w:line="276" w:lineRule="auto"/>
        <w:rPr>
          <w:rFonts w:ascii="PT Sans Narrow" w:cs="PT Sans Narrow" w:eastAsia="PT Sans Narrow" w:hAnsi="PT Sans Narrow"/>
          <w:sz w:val="22"/>
          <w:szCs w:val="22"/>
        </w:rPr>
      </w:pPr>
      <w:hyperlink r:id="rId18">
        <w:r w:rsidDel="00000000" w:rsidR="00000000" w:rsidRPr="00000000">
          <w:rPr>
            <w:rFonts w:ascii="PT Sans Narrow" w:cs="PT Sans Narrow" w:eastAsia="PT Sans Narrow" w:hAnsi="PT Sans Narrow"/>
            <w:color w:val="1155cc"/>
            <w:sz w:val="22"/>
            <w:szCs w:val="22"/>
            <w:u w:val="single"/>
            <w:rtl w:val="0"/>
          </w:rPr>
          <w:t xml:space="preserve">NAEYC Power to the Profession</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CD">
      <w:pPr>
        <w:widowControl w:val="0"/>
        <w:spacing w:line="276" w:lineRule="auto"/>
        <w:rPr>
          <w:rFonts w:ascii="PT Sans Narrow" w:cs="PT Sans Narrow" w:eastAsia="PT Sans Narrow" w:hAnsi="PT Sans Narrow"/>
          <w:sz w:val="22"/>
          <w:szCs w:val="22"/>
        </w:rPr>
      </w:pPr>
      <w:hyperlink r:id="rId19">
        <w:r w:rsidDel="00000000" w:rsidR="00000000" w:rsidRPr="00000000">
          <w:rPr>
            <w:rFonts w:ascii="PT Sans Narrow" w:cs="PT Sans Narrow" w:eastAsia="PT Sans Narrow" w:hAnsi="PT Sans Narrow"/>
            <w:color w:val="1155cc"/>
            <w:sz w:val="22"/>
            <w:szCs w:val="22"/>
            <w:u w:val="single"/>
            <w:rtl w:val="0"/>
          </w:rPr>
          <w:t xml:space="preserve">NAEYC</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CE">
      <w:pPr>
        <w:widowControl w:val="0"/>
        <w:spacing w:line="276" w:lineRule="auto"/>
        <w:rPr>
          <w:rFonts w:ascii="PT Sans Narrow" w:cs="PT Sans Narrow" w:eastAsia="PT Sans Narrow" w:hAnsi="PT Sans Narrow"/>
          <w:sz w:val="22"/>
          <w:szCs w:val="22"/>
        </w:rPr>
      </w:pPr>
      <w:hyperlink r:id="rId20">
        <w:r w:rsidDel="00000000" w:rsidR="00000000" w:rsidRPr="00000000">
          <w:rPr>
            <w:rFonts w:ascii="PT Sans Narrow" w:cs="PT Sans Narrow" w:eastAsia="PT Sans Narrow" w:hAnsi="PT Sans Narrow"/>
            <w:color w:val="1155cc"/>
            <w:sz w:val="22"/>
            <w:szCs w:val="22"/>
            <w:u w:val="single"/>
            <w:rtl w:val="0"/>
          </w:rPr>
          <w:t xml:space="preserve">Executive Office on Early Learning (EOEL)</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CF">
      <w:pPr>
        <w:widowControl w:val="0"/>
        <w:spacing w:line="276" w:lineRule="auto"/>
        <w:rPr>
          <w:rFonts w:ascii="PT Sans Narrow" w:cs="PT Sans Narrow" w:eastAsia="PT Sans Narrow" w:hAnsi="PT Sans Narrow"/>
          <w:sz w:val="22"/>
          <w:szCs w:val="22"/>
        </w:rPr>
      </w:pPr>
      <w:hyperlink r:id="rId21">
        <w:r w:rsidDel="00000000" w:rsidR="00000000" w:rsidRPr="00000000">
          <w:rPr>
            <w:rFonts w:ascii="PT Sans Narrow" w:cs="PT Sans Narrow" w:eastAsia="PT Sans Narrow" w:hAnsi="PT Sans Narrow"/>
            <w:color w:val="1155cc"/>
            <w:sz w:val="22"/>
            <w:szCs w:val="22"/>
            <w:u w:val="single"/>
            <w:rtl w:val="0"/>
          </w:rPr>
          <w:t xml:space="preserve">American Montessori Society</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D0">
      <w:pPr>
        <w:widowControl w:val="0"/>
        <w:spacing w:line="276" w:lineRule="auto"/>
        <w:rPr>
          <w:rFonts w:ascii="PT Sans Narrow" w:cs="PT Sans Narrow" w:eastAsia="PT Sans Narrow" w:hAnsi="PT Sans Narrow"/>
          <w:sz w:val="22"/>
          <w:szCs w:val="22"/>
        </w:rPr>
      </w:pPr>
      <w:hyperlink r:id="rId22">
        <w:r w:rsidDel="00000000" w:rsidR="00000000" w:rsidRPr="00000000">
          <w:rPr>
            <w:rFonts w:ascii="PT Sans Narrow" w:cs="PT Sans Narrow" w:eastAsia="PT Sans Narrow" w:hAnsi="PT Sans Narrow"/>
            <w:color w:val="1155cc"/>
            <w:sz w:val="22"/>
            <w:szCs w:val="22"/>
            <w:u w:val="single"/>
            <w:rtl w:val="0"/>
          </w:rPr>
          <w:t xml:space="preserve">Hawaii Teacher Standards Board</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D1">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D2">
      <w:pPr>
        <w:pStyle w:val="Heading3"/>
        <w:spacing w:after="0" w:before="0" w:lineRule="auto"/>
        <w:rPr>
          <w:rFonts w:ascii="PT Sans Narrow" w:cs="PT Sans Narrow" w:eastAsia="PT Sans Narrow" w:hAnsi="PT Sans Narrow"/>
          <w:color w:val="000000"/>
          <w:sz w:val="22"/>
          <w:szCs w:val="22"/>
        </w:rPr>
      </w:pPr>
      <w:bookmarkStart w:colFirst="0" w:colLast="0" w:name="_heading=h.2s8eyo1" w:id="7"/>
      <w:bookmarkEnd w:id="7"/>
      <w:r w:rsidDel="00000000" w:rsidR="00000000" w:rsidRPr="00000000">
        <w:rPr>
          <w:rFonts w:ascii="PT Sans Narrow" w:cs="PT Sans Narrow" w:eastAsia="PT Sans Narrow" w:hAnsi="PT Sans Narrow"/>
          <w:color w:val="000000"/>
          <w:sz w:val="22"/>
          <w:szCs w:val="22"/>
          <w:rtl w:val="0"/>
        </w:rPr>
        <w:t xml:space="preserve">Grading Scale</w:t>
      </w:r>
    </w:p>
    <w:p w:rsidR="00000000" w:rsidDel="00000000" w:rsidP="00000000" w:rsidRDefault="00000000" w:rsidRPr="00000000" w14:paraId="000000D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Letter grades are given in all courses except those conducted on a credit/no credit basis. Grades are calculated from the student’s daily work, class participation, quizzes, tests, term papers, reports and the final examination. Letter grades are interpreted as follows:</w:t>
      </w:r>
    </w:p>
    <w:p w:rsidR="00000000" w:rsidDel="00000000" w:rsidP="00000000" w:rsidRDefault="00000000" w:rsidRPr="00000000" w14:paraId="000000D4">
      <w:pPr>
        <w:rPr>
          <w:rFonts w:ascii="PT Sans Narrow" w:cs="PT Sans Narrow" w:eastAsia="PT Sans Narrow" w:hAnsi="PT Sans Narrow"/>
          <w:sz w:val="22"/>
          <w:szCs w:val="22"/>
        </w:rPr>
      </w:pPr>
      <w:r w:rsidDel="00000000" w:rsidR="00000000" w:rsidRPr="00000000">
        <w:rPr>
          <w:rtl w:val="0"/>
        </w:rPr>
      </w:r>
    </w:p>
    <w:tbl>
      <w:tblPr>
        <w:tblStyle w:val="Table7"/>
        <w:tblW w:w="98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30"/>
        <w:gridCol w:w="5010"/>
        <w:tblGridChange w:id="0">
          <w:tblGrid>
            <w:gridCol w:w="4830"/>
            <w:gridCol w:w="501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Letter Grade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Grade Percentage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90% - 100%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9">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80% - 89%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70% - 79%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60% - 69%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59% - 0%</w:t>
            </w:r>
          </w:p>
        </w:tc>
      </w:tr>
    </w:tbl>
    <w:p w:rsidR="00000000" w:rsidDel="00000000" w:rsidP="00000000" w:rsidRDefault="00000000" w:rsidRPr="00000000" w14:paraId="000000E1">
      <w:pPr>
        <w:pStyle w:val="Heading3"/>
        <w:keepNext w:val="0"/>
        <w:keepLines w:val="0"/>
        <w:spacing w:after="0" w:before="0" w:lineRule="auto"/>
        <w:rPr>
          <w:rFonts w:ascii="PT Sans Narrow" w:cs="PT Sans Narrow" w:eastAsia="PT Sans Narrow" w:hAnsi="PT Sans Narrow"/>
          <w:color w:val="000000"/>
          <w:sz w:val="22"/>
          <w:szCs w:val="22"/>
        </w:rPr>
      </w:pPr>
      <w:bookmarkStart w:colFirst="0" w:colLast="0" w:name="_heading=h.17dp8vu" w:id="8"/>
      <w:bookmarkEnd w:id="8"/>
      <w:r w:rsidDel="00000000" w:rsidR="00000000" w:rsidRPr="00000000">
        <w:rPr>
          <w:rtl w:val="0"/>
        </w:rPr>
      </w:r>
    </w:p>
    <w:p w:rsidR="00000000" w:rsidDel="00000000" w:rsidP="00000000" w:rsidRDefault="00000000" w:rsidRPr="00000000" w14:paraId="000000E2">
      <w:pPr>
        <w:pStyle w:val="Heading2"/>
        <w:keepNext w:val="0"/>
        <w:keepLines w:val="0"/>
        <w:spacing w:after="0" w:before="0" w:lineRule="auto"/>
        <w:rPr>
          <w:rFonts w:ascii="PT Sans Narrow" w:cs="PT Sans Narrow" w:eastAsia="PT Sans Narrow" w:hAnsi="PT Sans Narrow"/>
        </w:rPr>
      </w:pPr>
      <w:bookmarkStart w:colFirst="0" w:colLast="0" w:name="_heading=h.3rdcrjn" w:id="9"/>
      <w:bookmarkEnd w:id="9"/>
      <w:r w:rsidDel="00000000" w:rsidR="00000000" w:rsidRPr="00000000">
        <w:rPr>
          <w:rFonts w:ascii="PT Sans Narrow" w:cs="PT Sans Narrow" w:eastAsia="PT Sans Narrow" w:hAnsi="PT Sans Narrow"/>
          <w:rtl w:val="0"/>
        </w:rPr>
        <w:t xml:space="preserve">Course Policies </w:t>
      </w:r>
    </w:p>
    <w:p w:rsidR="00000000" w:rsidDel="00000000" w:rsidP="00000000" w:rsidRDefault="00000000" w:rsidRPr="00000000" w14:paraId="000000E3">
      <w:pPr>
        <w:pStyle w:val="Heading3"/>
        <w:spacing w:after="0" w:before="0" w:lineRule="auto"/>
        <w:rPr>
          <w:rFonts w:ascii="PT Sans Narrow" w:cs="PT Sans Narrow" w:eastAsia="PT Sans Narrow" w:hAnsi="PT Sans Narrow"/>
          <w:color w:val="000000"/>
        </w:rPr>
      </w:pPr>
      <w:bookmarkStart w:colFirst="0" w:colLast="0" w:name="_heading=h.28ctrnzdjky6" w:id="10"/>
      <w:bookmarkEnd w:id="10"/>
      <w:r w:rsidDel="00000000" w:rsidR="00000000" w:rsidRPr="00000000">
        <w:rPr>
          <w:rtl w:val="0"/>
        </w:rPr>
      </w:r>
    </w:p>
    <w:p w:rsidR="00000000" w:rsidDel="00000000" w:rsidP="00000000" w:rsidRDefault="00000000" w:rsidRPr="00000000" w14:paraId="000000E4">
      <w:pPr>
        <w:pStyle w:val="Heading3"/>
        <w:spacing w:after="0" w:before="0" w:lineRule="auto"/>
        <w:rPr>
          <w:rFonts w:ascii="PT Sans Narrow" w:cs="PT Sans Narrow" w:eastAsia="PT Sans Narrow" w:hAnsi="PT Sans Narrow"/>
          <w:color w:val="000000"/>
        </w:rPr>
      </w:pPr>
      <w:bookmarkStart w:colFirst="0" w:colLast="0" w:name="_heading=h.26in1rg" w:id="11"/>
      <w:bookmarkEnd w:id="11"/>
      <w:r w:rsidDel="00000000" w:rsidR="00000000" w:rsidRPr="00000000">
        <w:rPr>
          <w:rFonts w:ascii="PT Sans Narrow" w:cs="PT Sans Narrow" w:eastAsia="PT Sans Narrow" w:hAnsi="PT Sans Narrow"/>
          <w:color w:val="000000"/>
          <w:rtl w:val="0"/>
        </w:rPr>
        <w:t xml:space="preserve">Late Work Policy </w:t>
      </w:r>
    </w:p>
    <w:p w:rsidR="00000000" w:rsidDel="00000000" w:rsidP="00000000" w:rsidRDefault="00000000" w:rsidRPr="00000000" w14:paraId="000000E5">
      <w:pPr>
        <w:rPr>
          <w:rFonts w:ascii="PT Sans Narrow" w:cs="PT Sans Narrow" w:eastAsia="PT Sans Narrow" w:hAnsi="PT Sans Narrow"/>
          <w:sz w:val="28"/>
          <w:szCs w:val="28"/>
        </w:rPr>
      </w:pPr>
      <w:r w:rsidDel="00000000" w:rsidR="00000000" w:rsidRPr="00000000">
        <w:rPr>
          <w:rFonts w:ascii="PT Sans Narrow" w:cs="PT Sans Narrow" w:eastAsia="PT Sans Narrow" w:hAnsi="PT Sans Narrow"/>
          <w:sz w:val="22"/>
          <w:szCs w:val="22"/>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sz w:val="22"/>
          <w:szCs w:val="22"/>
          <w:rtl w:val="0"/>
        </w:rPr>
        <w:t xml:space="preserve">Milestone 1 Assignment</w:t>
      </w:r>
      <w:r w:rsidDel="00000000" w:rsidR="00000000" w:rsidRPr="00000000">
        <w:rPr>
          <w:rFonts w:ascii="PT Sans Narrow" w:cs="PT Sans Narrow" w:eastAsia="PT Sans Narrow" w:hAnsi="PT Sans Narrow"/>
          <w:sz w:val="22"/>
          <w:szCs w:val="22"/>
          <w:rtl w:val="0"/>
        </w:rPr>
        <w:t xml:space="preserve"> is </w:t>
      </w:r>
      <w:r w:rsidDel="00000000" w:rsidR="00000000" w:rsidRPr="00000000">
        <w:rPr>
          <w:rFonts w:ascii="PT Sans Narrow" w:cs="PT Sans Narrow" w:eastAsia="PT Sans Narrow" w:hAnsi="PT Sans Narrow"/>
          <w:b w:val="1"/>
          <w:bCs w:val="1"/>
          <w:sz w:val="22"/>
          <w:szCs w:val="22"/>
          <w:rtl w:val="0"/>
        </w:rPr>
        <w:t xml:space="preserve">due by 11:59 pm on the</w:t>
      </w:r>
      <w:r w:rsidDel="00000000" w:rsidR="00000000" w:rsidRPr="00000000">
        <w:rPr>
          <w:rFonts w:ascii="PT Sans Narrow" w:cs="PT Sans Narrow" w:eastAsia="PT Sans Narrow" w:hAnsi="PT Sans Narrow"/>
          <w:sz w:val="22"/>
          <w:szCs w:val="22"/>
          <w:rtl w:val="0"/>
        </w:rPr>
        <w:t xml:space="preserve"> </w:t>
      </w:r>
      <w:r w:rsidDel="00000000" w:rsidR="00000000" w:rsidRPr="00000000">
        <w:rPr>
          <w:rFonts w:ascii="PT Sans Narrow" w:cs="PT Sans Narrow" w:eastAsia="PT Sans Narrow" w:hAnsi="PT Sans Narrow"/>
          <w:b w:val="1"/>
          <w:bCs w:val="1"/>
          <w:sz w:val="22"/>
          <w:szCs w:val="22"/>
          <w:rtl w:val="0"/>
        </w:rPr>
        <w:t xml:space="preserve">7th day of the course</w:t>
      </w:r>
      <w:r w:rsidDel="00000000" w:rsidR="00000000" w:rsidRPr="00000000">
        <w:rPr>
          <w:rFonts w:ascii="PT Sans Narrow" w:cs="PT Sans Narrow" w:eastAsia="PT Sans Narrow" w:hAnsi="PT Sans Narrow"/>
          <w:sz w:val="22"/>
          <w:szCs w:val="22"/>
          <w:rtl w:val="0"/>
        </w:rPr>
        <w:t xml:space="preserve">. If this assignment is late, you may be dropped from the class. </w:t>
      </w:r>
      <w:r w:rsidDel="00000000" w:rsidR="00000000" w:rsidRPr="00000000">
        <w:rPr>
          <w:rFonts w:ascii="PT Sans Narrow" w:cs="PT Sans Narrow" w:eastAsia="PT Sans Narrow" w:hAnsi="PT Sans Narrow"/>
          <w:b w:val="1"/>
          <w:bCs w:val="1"/>
          <w:sz w:val="22"/>
          <w:szCs w:val="22"/>
          <w:rtl w:val="0"/>
        </w:rPr>
        <w:t xml:space="preserve">Milestone 2 Assignment</w:t>
      </w:r>
      <w:r w:rsidDel="00000000" w:rsidR="00000000" w:rsidRPr="00000000">
        <w:rPr>
          <w:rFonts w:ascii="PT Sans Narrow" w:cs="PT Sans Narrow" w:eastAsia="PT Sans Narrow" w:hAnsi="PT Sans Narrow"/>
          <w:sz w:val="22"/>
          <w:szCs w:val="22"/>
          <w:rtl w:val="0"/>
        </w:rPr>
        <w:t xml:space="preserve"> is </w:t>
      </w:r>
      <w:r w:rsidDel="00000000" w:rsidR="00000000" w:rsidRPr="00000000">
        <w:rPr>
          <w:rFonts w:ascii="PT Sans Narrow" w:cs="PT Sans Narrow" w:eastAsia="PT Sans Narrow" w:hAnsi="PT Sans Narrow"/>
          <w:b w:val="1"/>
          <w:bCs w:val="1"/>
          <w:sz w:val="22"/>
          <w:szCs w:val="22"/>
          <w:rtl w:val="0"/>
        </w:rPr>
        <w:t xml:space="preserve">due by the halfway point of the course. </w:t>
      </w:r>
      <w:r w:rsidDel="00000000" w:rsidR="00000000" w:rsidRPr="00000000">
        <w:rPr>
          <w:rFonts w:ascii="PT Sans Narrow" w:cs="PT Sans Narrow" w:eastAsia="PT Sans Narrow" w:hAnsi="PT Sans Narrow"/>
          <w:sz w:val="22"/>
          <w:szCs w:val="22"/>
          <w:rtl w:val="0"/>
        </w:rPr>
        <w:t xml:space="preserve">All other assignments—with the exception of any assignments that your instructor notes as having a firm deadline—can be turned in at your convenience. Please refer to Self-Service to confirm when your course section ends, as all assignments are due before then.</w:t>
      </w:r>
      <w:r w:rsidDel="00000000" w:rsidR="00000000" w:rsidRPr="00000000">
        <w:rPr>
          <w:rtl w:val="0"/>
        </w:rPr>
      </w:r>
    </w:p>
    <w:p w:rsidR="00000000" w:rsidDel="00000000" w:rsidP="00000000" w:rsidRDefault="00000000" w:rsidRPr="00000000" w14:paraId="000000E6">
      <w:pPr>
        <w:pStyle w:val="Heading3"/>
        <w:spacing w:after="0" w:before="0" w:lineRule="auto"/>
        <w:rPr>
          <w:rFonts w:ascii="PT Sans Narrow" w:cs="PT Sans Narrow" w:eastAsia="PT Sans Narrow" w:hAnsi="PT Sans Narrow"/>
          <w:color w:val="000000"/>
          <w:sz w:val="22"/>
          <w:szCs w:val="22"/>
        </w:rPr>
      </w:pPr>
      <w:bookmarkStart w:colFirst="0" w:colLast="0" w:name="_heading=h.lnxbz9" w:id="12"/>
      <w:bookmarkEnd w:id="12"/>
      <w:r w:rsidDel="00000000" w:rsidR="00000000" w:rsidRPr="00000000">
        <w:rPr>
          <w:rtl w:val="0"/>
        </w:rPr>
      </w:r>
    </w:p>
    <w:p w:rsidR="00000000" w:rsidDel="00000000" w:rsidP="00000000" w:rsidRDefault="00000000" w:rsidRPr="00000000" w14:paraId="000000E7">
      <w:pPr>
        <w:pStyle w:val="Heading3"/>
        <w:spacing w:after="0" w:before="0" w:lineRule="auto"/>
        <w:rPr>
          <w:rFonts w:ascii="PT Sans Narrow" w:cs="PT Sans Narrow" w:eastAsia="PT Sans Narrow" w:hAnsi="PT Sans Narrow"/>
          <w:color w:val="000000"/>
          <w:sz w:val="22"/>
          <w:szCs w:val="22"/>
        </w:rPr>
      </w:pPr>
      <w:bookmarkStart w:colFirst="0" w:colLast="0" w:name="_heading=h.35nkun2" w:id="13"/>
      <w:bookmarkEnd w:id="13"/>
      <w:r w:rsidDel="00000000" w:rsidR="00000000" w:rsidRPr="00000000">
        <w:rPr>
          <w:rFonts w:ascii="PT Sans Narrow" w:cs="PT Sans Narrow" w:eastAsia="PT Sans Narrow" w:hAnsi="PT Sans Narrow"/>
          <w:color w:val="000000"/>
          <w:sz w:val="22"/>
          <w:szCs w:val="22"/>
          <w:rtl w:val="0"/>
        </w:rPr>
        <w:t xml:space="preserve">Grades of "Incomplete"</w:t>
      </w:r>
    </w:p>
    <w:p w:rsidR="00000000" w:rsidDel="00000000" w:rsidP="00000000" w:rsidRDefault="00000000" w:rsidRPr="00000000" w14:paraId="000000E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should check with the instructor regarding the current “Incomplete” policy for unexpected situations where students are unable to complete the courses.  </w:t>
      </w:r>
    </w:p>
    <w:p w:rsidR="00000000" w:rsidDel="00000000" w:rsidP="00000000" w:rsidRDefault="00000000" w:rsidRPr="00000000" w14:paraId="000000E9">
      <w:pPr>
        <w:pStyle w:val="Heading3"/>
        <w:spacing w:after="0" w:before="0" w:lineRule="auto"/>
        <w:rPr>
          <w:rFonts w:ascii="PT Sans Narrow" w:cs="PT Sans Narrow" w:eastAsia="PT Sans Narrow" w:hAnsi="PT Sans Narrow"/>
          <w:color w:val="000000"/>
          <w:sz w:val="22"/>
          <w:szCs w:val="22"/>
        </w:rPr>
      </w:pPr>
      <w:bookmarkStart w:colFirst="0" w:colLast="0" w:name="_heading=h.1ksv4uv" w:id="14"/>
      <w:bookmarkEnd w:id="14"/>
      <w:r w:rsidDel="00000000" w:rsidR="00000000" w:rsidRPr="00000000">
        <w:rPr>
          <w:rtl w:val="0"/>
        </w:rPr>
      </w:r>
    </w:p>
    <w:p w:rsidR="00000000" w:rsidDel="00000000" w:rsidP="00000000" w:rsidRDefault="00000000" w:rsidRPr="00000000" w14:paraId="000000EA">
      <w:pPr>
        <w:pStyle w:val="Heading3"/>
        <w:spacing w:after="0" w:before="0" w:lineRule="auto"/>
        <w:rPr>
          <w:rFonts w:ascii="PT Sans Narrow" w:cs="PT Sans Narrow" w:eastAsia="PT Sans Narrow" w:hAnsi="PT Sans Narrow"/>
          <w:color w:val="000000"/>
          <w:sz w:val="22"/>
          <w:szCs w:val="22"/>
        </w:rPr>
      </w:pPr>
      <w:bookmarkStart w:colFirst="0" w:colLast="0" w:name="_heading=h.44sinio" w:id="15"/>
      <w:bookmarkEnd w:id="15"/>
      <w:r w:rsidDel="00000000" w:rsidR="00000000" w:rsidRPr="00000000">
        <w:rPr>
          <w:rFonts w:ascii="PT Sans Narrow" w:cs="PT Sans Narrow" w:eastAsia="PT Sans Narrow" w:hAnsi="PT Sans Narrow"/>
          <w:color w:val="000000"/>
          <w:sz w:val="22"/>
          <w:szCs w:val="22"/>
          <w:rtl w:val="0"/>
        </w:rPr>
        <w:t xml:space="preserve">Writing Policy </w:t>
      </w:r>
    </w:p>
    <w:p w:rsidR="00000000" w:rsidDel="00000000" w:rsidP="00000000" w:rsidRDefault="00000000" w:rsidRPr="00000000" w14:paraId="000000EB">
      <w:pPr>
        <w:rPr>
          <w:rFonts w:ascii="PT Sans Narrow" w:cs="PT Sans Narrow" w:eastAsia="PT Sans Narrow" w:hAnsi="PT Sans Narrow"/>
          <w:sz w:val="22"/>
          <w:szCs w:val="22"/>
        </w:rPr>
      </w:pPr>
      <w:bookmarkStart w:colFirst="0" w:colLast="0" w:name="_heading=h.2jxsxqh" w:id="16"/>
      <w:bookmarkEnd w:id="16"/>
      <w:r w:rsidDel="00000000" w:rsidR="00000000" w:rsidRPr="00000000">
        <w:rPr>
          <w:rFonts w:ascii="PT Sans Narrow" w:cs="PT Sans Narrow" w:eastAsia="PT Sans Narrow" w:hAnsi="PT Sans Narrow"/>
          <w:sz w:val="22"/>
          <w:szCs w:val="22"/>
          <w:rtl w:val="0"/>
        </w:rPr>
        <w:t xml:space="preserve">Students are expected to write at the graduate or undergraduate level they are in. Please check with your instructor for a specific writing format for the course. For education students, the general expectation is to use the APA writing style. You can visit </w:t>
      </w:r>
      <w:hyperlink r:id="rId23">
        <w:r w:rsidDel="00000000" w:rsidR="00000000" w:rsidRPr="00000000">
          <w:rPr>
            <w:rFonts w:ascii="PT Sans Narrow" w:cs="PT Sans Narrow" w:eastAsia="PT Sans Narrow" w:hAnsi="PT Sans Narrow"/>
            <w:color w:val="1155cc"/>
            <w:sz w:val="22"/>
            <w:szCs w:val="22"/>
            <w:u w:val="single"/>
            <w:rtl w:val="0"/>
          </w:rPr>
          <w:t xml:space="preserve">APA Style</w:t>
        </w:r>
      </w:hyperlink>
      <w:r w:rsidDel="00000000" w:rsidR="00000000" w:rsidRPr="00000000">
        <w:rPr>
          <w:rFonts w:ascii="PT Sans Narrow" w:cs="PT Sans Narrow" w:eastAsia="PT Sans Narrow" w:hAnsi="PT Sans Narrow"/>
          <w:sz w:val="22"/>
          <w:szCs w:val="22"/>
          <w:rtl w:val="0"/>
        </w:rPr>
        <w:t xml:space="preserve"> for more information.</w:t>
      </w:r>
    </w:p>
    <w:p w:rsidR="00000000" w:rsidDel="00000000" w:rsidP="00000000" w:rsidRDefault="00000000" w:rsidRPr="00000000" w14:paraId="000000E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br w:type="textWrapping"/>
      </w:r>
      <w:r w:rsidDel="00000000" w:rsidR="00000000" w:rsidRPr="00000000">
        <w:rPr>
          <w:rFonts w:ascii="PT Sans Narrow" w:cs="PT Sans Narrow" w:eastAsia="PT Sans Narrow" w:hAnsi="PT Sans Narrow"/>
          <w:b w:val="1"/>
          <w:bCs w:val="1"/>
          <w:sz w:val="22"/>
          <w:szCs w:val="22"/>
          <w:rtl w:val="0"/>
        </w:rPr>
        <w:t xml:space="preserve">Instructor and Student Communication </w:t>
      </w:r>
      <w:r w:rsidDel="00000000" w:rsidR="00000000" w:rsidRPr="00000000">
        <w:rPr>
          <w:rFonts w:ascii="PT Sans Narrow" w:cs="PT Sans Narrow" w:eastAsia="PT Sans Narrow" w:hAnsi="PT Sans Narrow"/>
          <w:sz w:val="22"/>
          <w:szCs w:val="22"/>
          <w:rtl w:val="0"/>
        </w:rPr>
        <w:br w:type="textWrapping"/>
        <w:t xml:space="preserve">Questions for this course can be emailed to the instructor at the email provided on this syllabus. Online (Zoom), in-person, and phone conferences can be arranged per request. The instructor’s email response time will be 24-48 hours unless the instructor is traveling or due to special circumstances.</w:t>
      </w:r>
    </w:p>
    <w:p w:rsidR="00000000" w:rsidDel="00000000" w:rsidP="00000000" w:rsidRDefault="00000000" w:rsidRPr="00000000" w14:paraId="000000ED">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EE">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Email Guidelines:</w:t>
      </w:r>
    </w:p>
    <w:p w:rsidR="00000000" w:rsidDel="00000000" w:rsidP="00000000" w:rsidRDefault="00000000" w:rsidRPr="00000000" w14:paraId="000000EF">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your Chaminade email account.</w:t>
      </w:r>
    </w:p>
    <w:p w:rsidR="00000000" w:rsidDel="00000000" w:rsidP="00000000" w:rsidRDefault="00000000" w:rsidRPr="00000000" w14:paraId="000000F0">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Always include a subject line with the course number.</w:t>
      </w:r>
    </w:p>
    <w:p w:rsidR="00000000" w:rsidDel="00000000" w:rsidP="00000000" w:rsidRDefault="00000000" w:rsidRPr="00000000" w14:paraId="000000F1">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Remember without facial expressions some comments may be taken the wrong way. Be careful in wording your emails. Use of emoticons might be helpful in some cases.</w:t>
      </w:r>
    </w:p>
    <w:p w:rsidR="00000000" w:rsidDel="00000000" w:rsidP="00000000" w:rsidRDefault="00000000" w:rsidRPr="00000000" w14:paraId="000000F2">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standard fonts.</w:t>
      </w:r>
    </w:p>
    <w:p w:rsidR="00000000" w:rsidDel="00000000" w:rsidP="00000000" w:rsidRDefault="00000000" w:rsidRPr="00000000" w14:paraId="000000F3">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Special formatting such as centering, audio messages, tables, html, etc. should be avoided unless necessary to complete an assignment or other communication.</w:t>
      </w:r>
    </w:p>
    <w:p w:rsidR="00000000" w:rsidDel="00000000" w:rsidP="00000000" w:rsidRDefault="00000000" w:rsidRPr="00000000" w14:paraId="000000F4">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F5">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Communication Guidelines:</w:t>
      </w:r>
    </w:p>
    <w:p w:rsidR="00000000" w:rsidDel="00000000" w:rsidP="00000000" w:rsidRDefault="00000000" w:rsidRPr="00000000" w14:paraId="000000F6">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Do not make insulting or inflammatory statements. Be respectful of others’ ideas.</w:t>
      </w:r>
    </w:p>
    <w:p w:rsidR="00000000" w:rsidDel="00000000" w:rsidP="00000000" w:rsidRDefault="00000000" w:rsidRPr="00000000" w14:paraId="000000F7">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Be patient and read the comments of others thoroughly before posting your remarks.</w:t>
      </w:r>
    </w:p>
    <w:p w:rsidR="00000000" w:rsidDel="00000000" w:rsidP="00000000" w:rsidRDefault="00000000" w:rsidRPr="00000000" w14:paraId="000000F8">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Be positive and constructive.</w:t>
      </w:r>
    </w:p>
    <w:p w:rsidR="00000000" w:rsidDel="00000000" w:rsidP="00000000" w:rsidRDefault="00000000" w:rsidRPr="00000000" w14:paraId="000000F9">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Consider how your posts help to further the discussion and/or meet course learning outcomes.</w:t>
      </w:r>
    </w:p>
    <w:p w:rsidR="00000000" w:rsidDel="00000000" w:rsidP="00000000" w:rsidRDefault="00000000" w:rsidRPr="00000000" w14:paraId="000000FA">
      <w:pPr>
        <w:pStyle w:val="Heading2"/>
        <w:spacing w:after="0" w:before="0" w:lineRule="auto"/>
        <w:rPr>
          <w:rFonts w:ascii="PT Sans Narrow" w:cs="PT Sans Narrow" w:eastAsia="PT Sans Narrow" w:hAnsi="PT Sans Narrow"/>
        </w:rPr>
      </w:pPr>
      <w:bookmarkStart w:colFirst="0" w:colLast="0" w:name="_heading=h.qr8xgwrqnvya" w:id="17"/>
      <w:bookmarkEnd w:id="17"/>
      <w:r w:rsidDel="00000000" w:rsidR="00000000" w:rsidRPr="00000000">
        <w:rPr>
          <w:rtl w:val="0"/>
        </w:rPr>
      </w:r>
    </w:p>
    <w:p w:rsidR="00000000" w:rsidDel="00000000" w:rsidP="00000000" w:rsidRDefault="00000000" w:rsidRPr="00000000" w14:paraId="000000FB">
      <w:pPr>
        <w:pStyle w:val="Heading2"/>
        <w:spacing w:after="0" w:before="0" w:lineRule="auto"/>
        <w:rPr>
          <w:rFonts w:ascii="PT Sans Narrow" w:cs="PT Sans Narrow" w:eastAsia="PT Sans Narrow" w:hAnsi="PT Sans Narrow"/>
        </w:rPr>
      </w:pPr>
      <w:bookmarkStart w:colFirst="0" w:colLast="0" w:name="_heading=h.59wnqke7ni1s" w:id="18"/>
      <w:bookmarkEnd w:id="18"/>
      <w:r w:rsidDel="00000000" w:rsidR="00000000" w:rsidRPr="00000000">
        <w:rPr>
          <w:rFonts w:ascii="PT Sans Narrow" w:cs="PT Sans Narrow" w:eastAsia="PT Sans Narrow" w:hAnsi="PT Sans Narrow"/>
          <w:rtl w:val="0"/>
        </w:rPr>
        <w:t xml:space="preserve">Additional Services</w:t>
      </w:r>
    </w:p>
    <w:p w:rsidR="00000000" w:rsidDel="00000000" w:rsidP="00000000" w:rsidRDefault="00000000" w:rsidRPr="00000000" w14:paraId="000000FC">
      <w:pPr>
        <w:rPr>
          <w:rFonts w:ascii="PT Sans Narrow" w:cs="PT Sans Narrow" w:eastAsia="PT Sans Narrow" w:hAnsi="PT Sans Narrow"/>
          <w:b w:val="1"/>
          <w:bCs w:val="1"/>
          <w:sz w:val="23"/>
          <w:szCs w:val="23"/>
        </w:rPr>
      </w:pPr>
      <w:bookmarkStart w:colFirst="0" w:colLast="0" w:name="_heading=h.5tufr3jo9qco" w:id="19"/>
      <w:bookmarkEnd w:id="19"/>
      <w:r w:rsidDel="00000000" w:rsidR="00000000" w:rsidRPr="00000000">
        <w:rPr>
          <w:rtl w:val="0"/>
        </w:rPr>
      </w:r>
    </w:p>
    <w:p w:rsidR="00000000" w:rsidDel="00000000" w:rsidP="00000000" w:rsidRDefault="00000000" w:rsidRPr="00000000" w14:paraId="000000FD">
      <w:pPr>
        <w:rPr>
          <w:rFonts w:ascii="PT Sans Narrow" w:cs="PT Sans Narrow" w:eastAsia="PT Sans Narrow" w:hAnsi="PT Sans Narrow"/>
          <w:b w:val="1"/>
          <w:bCs w:val="1"/>
          <w:sz w:val="23"/>
          <w:szCs w:val="23"/>
        </w:rPr>
      </w:pPr>
      <w:bookmarkStart w:colFirst="0" w:colLast="0" w:name="_heading=h.kvgpzvgy06nz" w:id="20"/>
      <w:bookmarkEnd w:id="20"/>
      <w:r w:rsidDel="00000000" w:rsidR="00000000" w:rsidRPr="00000000">
        <w:rPr>
          <w:rFonts w:ascii="PT Sans Narrow" w:cs="PT Sans Narrow" w:eastAsia="PT Sans Narrow" w:hAnsi="PT Sans Narrow"/>
          <w:b w:val="1"/>
          <w:bCs w:val="1"/>
          <w:sz w:val="23"/>
          <w:szCs w:val="23"/>
          <w:rtl w:val="0"/>
        </w:rPr>
        <w:t xml:space="preserve">Disability Access </w:t>
      </w:r>
    </w:p>
    <w:p w:rsidR="00000000" w:rsidDel="00000000" w:rsidP="00000000" w:rsidRDefault="00000000" w:rsidRPr="00000000" w14:paraId="000000FE">
      <w:pPr>
        <w:pStyle w:val="Heading2"/>
        <w:keepLines w:val="0"/>
        <w:spacing w:after="0" w:before="0" w:lineRule="auto"/>
        <w:rPr>
          <w:rFonts w:ascii="PT Sans Narrow" w:cs="PT Sans Narrow" w:eastAsia="PT Sans Narrow" w:hAnsi="PT Sans Narrow"/>
          <w:sz w:val="22"/>
          <w:szCs w:val="22"/>
        </w:rPr>
      </w:pPr>
      <w:bookmarkStart w:colFirst="0" w:colLast="0" w:name="_heading=h.yzlpxam2qkhb" w:id="21"/>
      <w:bookmarkEnd w:id="21"/>
      <w:r w:rsidDel="00000000" w:rsidR="00000000" w:rsidRPr="00000000">
        <w:rPr>
          <w:rFonts w:ascii="PT Sans Narrow" w:cs="PT Sans Narrow" w:eastAsia="PT Sans Narrow" w:hAnsi="PT Sans Narrow"/>
          <w:sz w:val="22"/>
          <w:szCs w:val="22"/>
          <w:rtl w:val="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hyperlink r:id="rId24">
        <w:r w:rsidDel="00000000" w:rsidR="00000000" w:rsidRPr="00000000">
          <w:rPr>
            <w:rFonts w:ascii="PT Sans Narrow" w:cs="PT Sans Narrow" w:eastAsia="PT Sans Narrow" w:hAnsi="PT Sans Narrow"/>
            <w:color w:val="0070c0"/>
            <w:sz w:val="22"/>
            <w:szCs w:val="22"/>
            <w:u w:val="single"/>
            <w:rtl w:val="0"/>
          </w:rPr>
          <w:t xml:space="preserve">ada@chaminade.edu</w:t>
        </w:r>
      </w:hyperlink>
      <w:r w:rsidDel="00000000" w:rsidR="00000000" w:rsidRPr="00000000">
        <w:rPr>
          <w:rFonts w:ascii="PT Sans Narrow" w:cs="PT Sans Narrow" w:eastAsia="PT Sans Narrow" w:hAnsi="PT Sans Narrow"/>
          <w:sz w:val="22"/>
          <w:szCs w:val="22"/>
          <w:rtl w:val="0"/>
        </w:rPr>
        <w:t xml:space="preserve">).</w:t>
      </w:r>
    </w:p>
    <w:p w:rsidR="00000000" w:rsidDel="00000000" w:rsidP="00000000" w:rsidRDefault="00000000" w:rsidRPr="00000000" w14:paraId="000000FF">
      <w:pPr>
        <w:pStyle w:val="Heading3"/>
        <w:spacing w:after="0" w:before="0" w:lineRule="auto"/>
        <w:rPr>
          <w:rFonts w:ascii="PT Sans Narrow" w:cs="PT Sans Narrow" w:eastAsia="PT Sans Narrow" w:hAnsi="PT Sans Narrow"/>
          <w:color w:val="000000"/>
        </w:rPr>
      </w:pPr>
      <w:bookmarkStart w:colFirst="0" w:colLast="0" w:name="_heading=h.vjsn9qp5kzoq" w:id="22"/>
      <w:bookmarkEnd w:id="22"/>
      <w:r w:rsidDel="00000000" w:rsidR="00000000" w:rsidRPr="00000000">
        <w:rPr>
          <w:rtl w:val="0"/>
        </w:rPr>
      </w:r>
    </w:p>
    <w:p w:rsidR="00000000" w:rsidDel="00000000" w:rsidP="00000000" w:rsidRDefault="00000000" w:rsidRPr="00000000" w14:paraId="00000100">
      <w:pPr>
        <w:pStyle w:val="Heading3"/>
        <w:spacing w:after="0" w:before="0" w:lineRule="auto"/>
        <w:rPr>
          <w:rFonts w:ascii="PT Sans Narrow" w:cs="PT Sans Narrow" w:eastAsia="PT Sans Narrow" w:hAnsi="PT Sans Narrow"/>
          <w:color w:val="000000"/>
        </w:rPr>
      </w:pPr>
      <w:bookmarkStart w:colFirst="0" w:colLast="0" w:name="_heading=h.r1u5zzlgeqm0" w:id="23"/>
      <w:bookmarkEnd w:id="23"/>
      <w:r w:rsidDel="00000000" w:rsidR="00000000" w:rsidRPr="00000000">
        <w:rPr>
          <w:rFonts w:ascii="PT Sans Narrow" w:cs="PT Sans Narrow" w:eastAsia="PT Sans Narrow" w:hAnsi="PT Sans Narrow"/>
          <w:color w:val="000000"/>
          <w:rtl w:val="0"/>
        </w:rPr>
        <w:t xml:space="preserve">Canvas Technical Assistance:</w:t>
      </w:r>
    </w:p>
    <w:p w:rsidR="00000000" w:rsidDel="00000000" w:rsidP="00000000" w:rsidRDefault="00000000" w:rsidRPr="00000000" w14:paraId="00000101">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highlight w:val="white"/>
          <w:rtl w:val="0"/>
        </w:rPr>
        <w:t xml:space="preserve">Search for help on specific topics or get tips in </w:t>
      </w:r>
      <w:hyperlink r:id="rId25">
        <w:r w:rsidDel="00000000" w:rsidR="00000000" w:rsidRPr="00000000">
          <w:rPr>
            <w:rFonts w:ascii="PT Sans Narrow" w:cs="PT Sans Narrow" w:eastAsia="PT Sans Narrow" w:hAnsi="PT Sans Narrow"/>
            <w:color w:val="0070c0"/>
            <w:sz w:val="22"/>
            <w:szCs w:val="22"/>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102">
      <w:pPr>
        <w:numPr>
          <w:ilvl w:val="0"/>
          <w:numId w:val="1"/>
        </w:numPr>
        <w:ind w:left="720" w:hanging="360"/>
        <w:rPr>
          <w:rFonts w:ascii="PT Sans Narrow" w:cs="PT Sans Narrow" w:eastAsia="PT Sans Narrow" w:hAnsi="PT Sans Narrow"/>
          <w:color w:val="0070c0"/>
          <w:sz w:val="22"/>
          <w:szCs w:val="22"/>
        </w:rPr>
      </w:pPr>
      <w:r w:rsidDel="00000000" w:rsidR="00000000" w:rsidRPr="00000000">
        <w:rPr>
          <w:rFonts w:ascii="PT Sans Narrow" w:cs="PT Sans Narrow" w:eastAsia="PT Sans Narrow" w:hAnsi="PT Sans Narrow"/>
          <w:color w:val="0070c0"/>
          <w:sz w:val="22"/>
          <w:szCs w:val="22"/>
          <w:highlight w:val="white"/>
          <w:rtl w:val="0"/>
        </w:rPr>
        <w:t xml:space="preserve"> </w:t>
      </w:r>
      <w:hyperlink r:id="rId26">
        <w:r w:rsidDel="00000000" w:rsidR="00000000" w:rsidRPr="00000000">
          <w:rPr>
            <w:rFonts w:ascii="PT Sans Narrow" w:cs="PT Sans Narrow" w:eastAsia="PT Sans Narrow" w:hAnsi="PT Sans Narrow"/>
            <w:color w:val="0070c0"/>
            <w:sz w:val="22"/>
            <w:szCs w:val="22"/>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103">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104">
      <w:pPr>
        <w:numPr>
          <w:ilvl w:val="0"/>
          <w:numId w:val="1"/>
        </w:numPr>
        <w:ind w:left="720" w:hanging="360"/>
        <w:rPr>
          <w:rFonts w:ascii="PT Sans Narrow" w:cs="PT Sans Narrow" w:eastAsia="PT Sans Narrow" w:hAnsi="PT Sans Narrow"/>
          <w:sz w:val="22"/>
          <w:szCs w:val="22"/>
          <w:highlight w:val="white"/>
        </w:rPr>
      </w:pPr>
      <w:r w:rsidDel="00000000" w:rsidR="00000000" w:rsidRPr="00000000">
        <w:rPr>
          <w:rFonts w:ascii="PT Sans Narrow" w:cs="PT Sans Narrow" w:eastAsia="PT Sans Narrow" w:hAnsi="PT Sans Narrow"/>
          <w:sz w:val="22"/>
          <w:szCs w:val="22"/>
          <w:highlight w:val="white"/>
          <w:rtl w:val="0"/>
        </w:rPr>
        <w:t xml:space="preserve">Watch this </w:t>
      </w:r>
      <w:hyperlink r:id="rId27">
        <w:r w:rsidDel="00000000" w:rsidR="00000000" w:rsidRPr="00000000">
          <w:rPr>
            <w:rFonts w:ascii="PT Sans Narrow" w:cs="PT Sans Narrow" w:eastAsia="PT Sans Narrow" w:hAnsi="PT Sans Narrow"/>
            <w:color w:val="0070c0"/>
            <w:sz w:val="22"/>
            <w:szCs w:val="22"/>
            <w:highlight w:val="white"/>
            <w:u w:val="single"/>
            <w:rtl w:val="0"/>
          </w:rPr>
          <w:t xml:space="preserve">video to get you started</w:t>
        </w:r>
      </w:hyperlink>
      <w:r w:rsidDel="00000000" w:rsidR="00000000" w:rsidRPr="00000000">
        <w:rPr>
          <w:rFonts w:ascii="PT Sans Narrow" w:cs="PT Sans Narrow" w:eastAsia="PT Sans Narrow" w:hAnsi="PT Sans Narrow"/>
          <w:sz w:val="22"/>
          <w:szCs w:val="22"/>
          <w:highlight w:val="white"/>
          <w:rtl w:val="0"/>
        </w:rPr>
        <w:t xml:space="preserve"> </w:t>
      </w:r>
    </w:p>
    <w:p w:rsidR="00000000" w:rsidDel="00000000" w:rsidP="00000000" w:rsidRDefault="00000000" w:rsidRPr="00000000" w14:paraId="00000105">
      <w:pPr>
        <w:numPr>
          <w:ilvl w:val="0"/>
          <w:numId w:val="1"/>
        </w:numPr>
        <w:ind w:left="720" w:hanging="360"/>
        <w:rPr>
          <w:rFonts w:ascii="PT Sans Narrow" w:cs="PT Sans Narrow" w:eastAsia="PT Sans Narrow" w:hAnsi="PT Sans Narrow"/>
          <w:sz w:val="22"/>
          <w:szCs w:val="22"/>
          <w:highlight w:val="white"/>
        </w:rPr>
      </w:pPr>
      <w:hyperlink r:id="rId28">
        <w:r w:rsidDel="00000000" w:rsidR="00000000" w:rsidRPr="00000000">
          <w:rPr>
            <w:rFonts w:ascii="PT Sans Narrow" w:cs="PT Sans Narrow" w:eastAsia="PT Sans Narrow" w:hAnsi="PT Sans Narrow"/>
            <w:color w:val="0070c0"/>
            <w:sz w:val="22"/>
            <w:szCs w:val="22"/>
            <w:highlight w:val="white"/>
            <w:u w:val="single"/>
            <w:rtl w:val="0"/>
          </w:rPr>
          <w:t xml:space="preserve">Online tutorials</w:t>
        </w:r>
      </w:hyperlink>
      <w:r w:rsidDel="00000000" w:rsidR="00000000" w:rsidRPr="00000000">
        <w:rPr>
          <w:rFonts w:ascii="PT Sans Narrow" w:cs="PT Sans Narrow" w:eastAsia="PT Sans Narrow" w:hAnsi="PT Sans Narrow"/>
          <w:sz w:val="22"/>
          <w:szCs w:val="22"/>
          <w:highlight w:val="white"/>
          <w:rtl w:val="0"/>
        </w:rPr>
        <w:t xml:space="preserve">:  click on “Students” role to access tutorials</w:t>
      </w:r>
    </w:p>
    <w:p w:rsidR="00000000" w:rsidDel="00000000" w:rsidP="00000000" w:rsidRDefault="00000000" w:rsidRPr="00000000" w14:paraId="00000106">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Contact the Chaminade IT Helpdesk for technical issues:  </w:t>
      </w:r>
      <w:hyperlink r:id="rId29">
        <w:r w:rsidDel="00000000" w:rsidR="00000000" w:rsidRPr="00000000">
          <w:rPr>
            <w:rFonts w:ascii="PT Sans Narrow" w:cs="PT Sans Narrow" w:eastAsia="PT Sans Narrow" w:hAnsi="PT Sans Narrow"/>
            <w:color w:val="0070c0"/>
            <w:sz w:val="22"/>
            <w:szCs w:val="22"/>
            <w:u w:val="single"/>
            <w:rtl w:val="0"/>
          </w:rPr>
          <w:t xml:space="preserve">helpdesk@chaminade.edu</w:t>
        </w:r>
      </w:hyperlink>
      <w:r w:rsidDel="00000000" w:rsidR="00000000" w:rsidRPr="00000000">
        <w:rPr>
          <w:rFonts w:ascii="PT Sans Narrow" w:cs="PT Sans Narrow" w:eastAsia="PT Sans Narrow" w:hAnsi="PT Sans Narrow"/>
          <w:sz w:val="22"/>
          <w:szCs w:val="22"/>
          <w:rtl w:val="0"/>
        </w:rPr>
        <w:t xml:space="preserve"> or cal</w:t>
      </w:r>
      <w:r w:rsidDel="00000000" w:rsidR="00000000" w:rsidRPr="00000000">
        <w:rPr>
          <w:rFonts w:ascii="PT Sans Narrow" w:cs="PT Sans Narrow" w:eastAsia="PT Sans Narrow" w:hAnsi="PT Sans Narrow"/>
          <w:sz w:val="22"/>
          <w:szCs w:val="22"/>
          <w:highlight w:val="white"/>
          <w:rtl w:val="0"/>
        </w:rPr>
        <w:t xml:space="preserve">l (808) 735-4855</w:t>
      </w:r>
      <w:r w:rsidDel="00000000" w:rsidR="00000000" w:rsidRPr="00000000">
        <w:rPr>
          <w:rtl w:val="0"/>
        </w:rPr>
      </w:r>
    </w:p>
    <w:p w:rsidR="00000000" w:rsidDel="00000000" w:rsidP="00000000" w:rsidRDefault="00000000" w:rsidRPr="00000000" w14:paraId="00000107">
      <w:pPr>
        <w:pStyle w:val="Heading3"/>
        <w:spacing w:after="0" w:before="0" w:lineRule="auto"/>
        <w:rPr>
          <w:rFonts w:ascii="PT Sans Narrow" w:cs="PT Sans Narrow" w:eastAsia="PT Sans Narrow" w:hAnsi="PT Sans Narrow"/>
          <w:color w:val="000000"/>
        </w:rPr>
      </w:pPr>
      <w:bookmarkStart w:colFirst="0" w:colLast="0" w:name="_heading=h.omwqn2iep03g" w:id="24"/>
      <w:bookmarkEnd w:id="24"/>
      <w:r w:rsidDel="00000000" w:rsidR="00000000" w:rsidRPr="00000000">
        <w:rPr>
          <w:rtl w:val="0"/>
        </w:rPr>
      </w:r>
    </w:p>
    <w:p w:rsidR="00000000" w:rsidDel="00000000" w:rsidP="00000000" w:rsidRDefault="00000000" w:rsidRPr="00000000" w14:paraId="00000108">
      <w:pPr>
        <w:pStyle w:val="Heading3"/>
        <w:spacing w:after="0" w:before="0" w:lineRule="auto"/>
        <w:rPr>
          <w:rFonts w:ascii="PT Sans Narrow" w:cs="PT Sans Narrow" w:eastAsia="PT Sans Narrow" w:hAnsi="PT Sans Narrow"/>
          <w:color w:val="000000"/>
        </w:rPr>
      </w:pPr>
      <w:bookmarkStart w:colFirst="0" w:colLast="0" w:name="_heading=h.sy0qd39nckdu" w:id="25"/>
      <w:bookmarkEnd w:id="25"/>
      <w:r w:rsidDel="00000000" w:rsidR="00000000" w:rsidRPr="00000000">
        <w:rPr>
          <w:rFonts w:ascii="PT Sans Narrow" w:cs="PT Sans Narrow" w:eastAsia="PT Sans Narrow" w:hAnsi="PT Sans Narrow"/>
          <w:color w:val="000000"/>
          <w:rtl w:val="0"/>
        </w:rPr>
        <w:t xml:space="preserve">Tutoring and Writing Services </w:t>
      </w:r>
    </w:p>
    <w:p w:rsidR="00000000" w:rsidDel="00000000" w:rsidP="00000000" w:rsidRDefault="00000000" w:rsidRPr="00000000" w14:paraId="00000109">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sz w:val="22"/>
          <w:szCs w:val="22"/>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30">
        <w:r w:rsidDel="00000000" w:rsidR="00000000" w:rsidRPr="00000000">
          <w:rPr>
            <w:rFonts w:ascii="PT Sans Narrow" w:cs="PT Sans Narrow" w:eastAsia="PT Sans Narrow" w:hAnsi="PT Sans Narrow"/>
            <w:color w:val="0070c0"/>
            <w:sz w:val="22"/>
            <w:szCs w:val="22"/>
            <w:u w:val="single"/>
            <w:rtl w:val="0"/>
          </w:rPr>
          <w:t xml:space="preserve">Kōkua ʻIke’s website</w:t>
        </w:r>
      </w:hyperlink>
      <w:r w:rsidDel="00000000" w:rsidR="00000000" w:rsidRPr="00000000">
        <w:rPr>
          <w:rFonts w:ascii="PT Sans Narrow" w:cs="PT Sans Narrow" w:eastAsia="PT Sans Narrow" w:hAnsi="PT Sans Narrow"/>
          <w:sz w:val="22"/>
          <w:szCs w:val="22"/>
          <w:rtl w:val="0"/>
        </w:rPr>
        <w:t xml:space="preserve"> 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hyperlink r:id="rId31">
        <w:r w:rsidDel="00000000" w:rsidR="00000000" w:rsidRPr="00000000">
          <w:rPr>
            <w:rFonts w:ascii="PT Sans Narrow" w:cs="PT Sans Narrow" w:eastAsia="PT Sans Narrow" w:hAnsi="PT Sans Narrow"/>
            <w:color w:val="0070c0"/>
            <w:sz w:val="22"/>
            <w:szCs w:val="22"/>
            <w:u w:val="single"/>
            <w:rtl w:val="0"/>
          </w:rPr>
          <w:t xml:space="preserve">tutoring@chaminade.edu</w:t>
        </w:r>
      </w:hyperlink>
      <w:r w:rsidDel="00000000" w:rsidR="00000000" w:rsidRPr="00000000">
        <w:rPr>
          <w:rFonts w:ascii="PT Sans Narrow" w:cs="PT Sans Narrow" w:eastAsia="PT Sans Narrow" w:hAnsi="PT Sans Narrow"/>
          <w:sz w:val="22"/>
          <w:szCs w:val="22"/>
          <w:rtl w:val="0"/>
        </w:rPr>
        <w:t xml:space="preserve"> or 808-739-8305.</w:t>
      </w:r>
      <w:r w:rsidDel="00000000" w:rsidR="00000000" w:rsidRPr="00000000">
        <w:rPr>
          <w:rtl w:val="0"/>
        </w:rPr>
      </w:r>
    </w:p>
    <w:p w:rsidR="00000000" w:rsidDel="00000000" w:rsidP="00000000" w:rsidRDefault="00000000" w:rsidRPr="00000000" w14:paraId="0000010A">
      <w:pPr>
        <w:pStyle w:val="Heading2"/>
        <w:spacing w:after="0" w:before="0" w:lineRule="auto"/>
        <w:rPr>
          <w:rFonts w:ascii="PT Sans Narrow" w:cs="PT Sans Narrow" w:eastAsia="PT Sans Narrow" w:hAnsi="PT Sans Narrow"/>
        </w:rPr>
      </w:pPr>
      <w:bookmarkStart w:colFirst="0" w:colLast="0" w:name="_heading=h.l5puokqule01" w:id="26"/>
      <w:bookmarkEnd w:id="26"/>
      <w:r w:rsidDel="00000000" w:rsidR="00000000" w:rsidRPr="00000000">
        <w:rPr>
          <w:rtl w:val="0"/>
        </w:rPr>
      </w:r>
    </w:p>
    <w:p w:rsidR="00000000" w:rsidDel="00000000" w:rsidP="00000000" w:rsidRDefault="00000000" w:rsidRPr="00000000" w14:paraId="0000010B">
      <w:pPr>
        <w:pStyle w:val="Heading2"/>
        <w:spacing w:after="0" w:before="0" w:lineRule="auto"/>
        <w:rPr>
          <w:rFonts w:ascii="PT Sans Narrow" w:cs="PT Sans Narrow" w:eastAsia="PT Sans Narrow" w:hAnsi="PT Sans Narrow"/>
        </w:rPr>
      </w:pPr>
      <w:bookmarkStart w:colFirst="0" w:colLast="0" w:name="_heading=h.j8rcki7ccz3n" w:id="27"/>
      <w:bookmarkEnd w:id="27"/>
      <w:r w:rsidDel="00000000" w:rsidR="00000000" w:rsidRPr="00000000">
        <w:rPr>
          <w:rFonts w:ascii="PT Sans Narrow" w:cs="PT Sans Narrow" w:eastAsia="PT Sans Narrow" w:hAnsi="PT Sans Narrow"/>
          <w:rtl w:val="0"/>
        </w:rPr>
        <w:t xml:space="preserve">Chaminade University Policies</w:t>
      </w:r>
    </w:p>
    <w:p w:rsidR="00000000" w:rsidDel="00000000" w:rsidP="00000000" w:rsidRDefault="00000000" w:rsidRPr="00000000" w14:paraId="0000010C">
      <w:pPr>
        <w:rPr>
          <w:rFonts w:ascii="PT Sans Narrow" w:cs="PT Sans Narrow" w:eastAsia="PT Sans Narrow" w:hAnsi="PT Sans Narrow"/>
          <w:b w:val="1"/>
          <w:bCs w:val="1"/>
          <w:sz w:val="23"/>
          <w:szCs w:val="23"/>
        </w:rPr>
      </w:pPr>
      <w:r w:rsidDel="00000000" w:rsidR="00000000" w:rsidRPr="00000000">
        <w:rPr>
          <w:rtl w:val="0"/>
        </w:rPr>
      </w:r>
    </w:p>
    <w:p w:rsidR="00000000" w:rsidDel="00000000" w:rsidP="00000000" w:rsidRDefault="00000000" w:rsidRPr="00000000" w14:paraId="0000010D">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Student Conduct Policy</w:t>
      </w:r>
    </w:p>
    <w:p w:rsidR="00000000" w:rsidDel="00000000" w:rsidP="00000000" w:rsidRDefault="00000000" w:rsidRPr="00000000" w14:paraId="0000010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Campus life is a unique situation requiring the full cooperation of each individual. For many, Chaminade is not only a school, but a home and a place of work as well. That makes it a community environment in which the actions of one students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000000" w:rsidDel="00000000" w:rsidP="00000000" w:rsidRDefault="00000000" w:rsidRPr="00000000" w14:paraId="0000010F">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rsidR="00000000" w:rsidDel="00000000" w:rsidP="00000000" w:rsidRDefault="00000000" w:rsidRPr="00000000" w14:paraId="00000111">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2">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sz w:val="22"/>
          <w:szCs w:val="22"/>
          <w:rtl w:val="0"/>
        </w:rPr>
        <w:t xml:space="preserve">For further information, </w:t>
      </w:r>
      <w:hyperlink r:id="rId32">
        <w:r w:rsidDel="00000000" w:rsidR="00000000" w:rsidRPr="00000000">
          <w:rPr>
            <w:rFonts w:ascii="PT Sans Narrow" w:cs="PT Sans Narrow" w:eastAsia="PT Sans Narrow" w:hAnsi="PT Sans Narrow"/>
            <w:color w:val="0070c0"/>
            <w:sz w:val="22"/>
            <w:szCs w:val="22"/>
            <w:u w:val="single"/>
            <w:rtl w:val="0"/>
          </w:rPr>
          <w:t xml:space="preserve">please refer to the Chaminade Catalog</w:t>
        </w:r>
      </w:hyperlink>
      <w:r w:rsidDel="00000000" w:rsidR="00000000" w:rsidRPr="00000000">
        <w:rPr>
          <w:rFonts w:ascii="PT Sans Narrow" w:cs="PT Sans Narrow" w:eastAsia="PT Sans Narrow" w:hAnsi="PT Sans Narrow"/>
          <w:sz w:val="22"/>
          <w:szCs w:val="22"/>
          <w:rtl w:val="0"/>
        </w:rPr>
        <w:t xml:space="preserve">.</w:t>
      </w:r>
      <w:r w:rsidDel="00000000" w:rsidR="00000000" w:rsidRPr="00000000">
        <w:rPr>
          <w:rtl w:val="0"/>
        </w:rPr>
      </w:r>
    </w:p>
    <w:p w:rsidR="00000000" w:rsidDel="00000000" w:rsidP="00000000" w:rsidRDefault="00000000" w:rsidRPr="00000000" w14:paraId="00000113">
      <w:pPr>
        <w:pStyle w:val="Heading2"/>
        <w:keepLines w:val="0"/>
        <w:spacing w:after="0" w:before="0" w:lineRule="auto"/>
        <w:rPr>
          <w:rFonts w:ascii="PT Sans Narrow" w:cs="PT Sans Narrow" w:eastAsia="PT Sans Narrow" w:hAnsi="PT Sans Narrow"/>
          <w:b w:val="1"/>
          <w:bCs w:val="1"/>
          <w:sz w:val="23"/>
          <w:szCs w:val="23"/>
        </w:rPr>
      </w:pPr>
      <w:bookmarkStart w:colFirst="0" w:colLast="0" w:name="_heading=h.a7iluxutfywr" w:id="28"/>
      <w:bookmarkEnd w:id="28"/>
      <w:r w:rsidDel="00000000" w:rsidR="00000000" w:rsidRPr="00000000">
        <w:rPr>
          <w:rtl w:val="0"/>
        </w:rPr>
      </w:r>
    </w:p>
    <w:p w:rsidR="00000000" w:rsidDel="00000000" w:rsidP="00000000" w:rsidRDefault="00000000" w:rsidRPr="00000000" w14:paraId="00000114">
      <w:pPr>
        <w:pStyle w:val="Heading2"/>
        <w:keepLines w:val="0"/>
        <w:spacing w:after="0" w:before="0" w:lineRule="auto"/>
        <w:rPr>
          <w:rFonts w:ascii="PT Sans Narrow" w:cs="PT Sans Narrow" w:eastAsia="PT Sans Narrow" w:hAnsi="PT Sans Narrow"/>
        </w:rPr>
      </w:pPr>
      <w:bookmarkStart w:colFirst="0" w:colLast="0" w:name="_heading=h.vjq3cpencjnp" w:id="29"/>
      <w:bookmarkEnd w:id="29"/>
      <w:r w:rsidDel="00000000" w:rsidR="00000000" w:rsidRPr="00000000">
        <w:rPr>
          <w:rFonts w:ascii="PT Sans Narrow" w:cs="PT Sans Narrow" w:eastAsia="PT Sans Narrow" w:hAnsi="PT Sans Narrow"/>
          <w:b w:val="1"/>
          <w:bCs w:val="1"/>
          <w:sz w:val="23"/>
          <w:szCs w:val="23"/>
          <w:rtl w:val="0"/>
        </w:rPr>
        <w:t xml:space="preserve">Title IX Compliance</w:t>
      </w:r>
      <w:r w:rsidDel="00000000" w:rsidR="00000000" w:rsidRPr="00000000">
        <w:rPr>
          <w:rtl w:val="0"/>
        </w:rPr>
      </w:r>
    </w:p>
    <w:p w:rsidR="00000000" w:rsidDel="00000000" w:rsidP="00000000" w:rsidRDefault="00000000" w:rsidRPr="00000000" w14:paraId="00000115">
      <w:pPr>
        <w:widowControl w:val="0"/>
        <w:ind w:right="34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000000" w:rsidDel="00000000" w:rsidP="00000000" w:rsidRDefault="00000000" w:rsidRPr="00000000" w14:paraId="00000116">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3"/>
          <w:szCs w:val="23"/>
          <w:rtl w:val="0"/>
        </w:rPr>
        <w:t xml:space="preserve">Attendance Policy</w:t>
      </w:r>
      <w:r w:rsidDel="00000000" w:rsidR="00000000" w:rsidRPr="00000000">
        <w:rPr>
          <w:rFonts w:ascii="PT Sans Narrow" w:cs="PT Sans Narrow" w:eastAsia="PT Sans Narrow" w:hAnsi="PT Sans Narrow"/>
          <w:sz w:val="22"/>
          <w:szCs w:val="22"/>
          <w:rtl w:val="0"/>
        </w:rPr>
        <w:t xml:space="preserve"> </w:t>
      </w:r>
    </w:p>
    <w:p w:rsidR="00000000" w:rsidDel="00000000" w:rsidP="00000000" w:rsidRDefault="00000000" w:rsidRPr="00000000" w14:paraId="0000011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Flex students are expected to asynchronously attend and submit coursework in classes they are registered in. Student should notify their instructors when illness or other extenuating circumstances prevent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00000" w:rsidDel="00000000" w:rsidP="00000000" w:rsidRDefault="00000000" w:rsidRPr="00000000" w14:paraId="00000119">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with disabilities who have obtained accommodations from the Chaminade University of Honolulu ADA Coordinator may be considered for an exception when the accommodation does not materially alter the attainment of the learning outcomes. </w:t>
        <w:br w:type="textWrapping"/>
      </w:r>
    </w:p>
    <w:p w:rsidR="00000000" w:rsidDel="00000000" w:rsidP="00000000" w:rsidRDefault="00000000" w:rsidRPr="00000000" w14:paraId="0000011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000000" w:rsidDel="00000000" w:rsidP="00000000" w:rsidRDefault="00000000" w:rsidRPr="00000000" w14:paraId="0000011C">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D">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Credit Hour Policy</w:t>
      </w:r>
    </w:p>
    <w:p w:rsidR="00000000" w:rsidDel="00000000" w:rsidP="00000000" w:rsidRDefault="00000000" w:rsidRPr="00000000" w14:paraId="0000011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rsidR="00000000" w:rsidDel="00000000" w:rsidP="00000000" w:rsidRDefault="00000000" w:rsidRPr="00000000" w14:paraId="0000011F">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2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121">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2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This three-credit course requires 135 clock hours of student engagement per the official CUH Credit Hour Policy. </w:t>
      </w:r>
    </w:p>
    <w:p w:rsidR="00000000" w:rsidDel="00000000" w:rsidP="00000000" w:rsidRDefault="00000000" w:rsidRPr="00000000" w14:paraId="0000012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enrolled in this course are expected to spend about __80__ hours completing the readings &amp;instruction, ___80____ hours completing daily discussions, ___55___ hours completing assignments, and Key Assignments, which are replacement assignments for the midterm/final exam.</w:t>
      </w:r>
    </w:p>
    <w:p w:rsidR="00000000" w:rsidDel="00000000" w:rsidP="00000000" w:rsidRDefault="00000000" w:rsidRPr="00000000" w14:paraId="00000124">
      <w:pPr>
        <w:rPr>
          <w:rFonts w:ascii="PT Sans Narrow" w:cs="PT Sans Narrow" w:eastAsia="PT Sans Narrow" w:hAnsi="PT Sans Narrow"/>
          <w:sz w:val="22"/>
          <w:szCs w:val="22"/>
        </w:rPr>
      </w:pPr>
      <w:r w:rsidDel="00000000" w:rsidR="00000000" w:rsidRPr="00000000">
        <w:rPr>
          <w:rtl w:val="0"/>
        </w:rPr>
      </w:r>
    </w:p>
    <w:sectPr>
      <w:headerReference r:id="rId33" w:type="default"/>
      <w:headerReference r:id="rId34" w:type="first"/>
      <w:headerReference r:id="rId35" w:type="even"/>
      <w:footerReference r:id="rId36" w:type="default"/>
      <w:footerReference r:id="rId37" w:type="first"/>
      <w:footerReference r:id="rId38" w:type="even"/>
      <w:pgSz w:h="15840" w:w="12240" w:orient="portrait"/>
      <w:pgMar w:bottom="72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Unicode MS"/>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8">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9">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A">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5">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6">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7">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240" w:lineRule="auto"/>
    </w:pPr>
    <w:rPr>
      <w:rFonts w:ascii="Calibri" w:cs="Calibri" w:eastAsia="Calibri" w:hAnsi="Calibri"/>
      <w:b w:val="1"/>
      <w:bCs w:val="1"/>
      <w:color w:val="434343"/>
      <w:sz w:val="23"/>
      <w:szCs w:val="23"/>
    </w:rPr>
  </w:style>
  <w:style w:type="paragraph" w:styleId="Heading4">
    <w:name w:val="heading 4"/>
    <w:basedOn w:val="Normal"/>
    <w:next w:val="Normal"/>
    <w:pPr>
      <w:keepNext w:val="1"/>
      <w:keepLines w:val="1"/>
      <w:spacing w:after="80" w:before="280" w:lineRule="auto"/>
    </w:pPr>
    <w:rPr>
      <w:rFonts w:ascii="Calibri" w:cs="Calibri" w:eastAsia="Calibri" w:hAnsi="Calibri"/>
      <w:b w:val="1"/>
      <w:bCs w:val="1"/>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2">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5">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6">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7">
    <w:basedOn w:val="TableNormal"/>
    <w:pPr>
      <w:spacing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earlylearning.hawaii.gov/" TargetMode="External"/><Relationship Id="rId22" Type="http://schemas.openxmlformats.org/officeDocument/2006/relationships/hyperlink" Target="https://hawaiiteacherstandardsboard.org/" TargetMode="External"/><Relationship Id="rId21" Type="http://schemas.openxmlformats.org/officeDocument/2006/relationships/hyperlink" Target="https://amshq.org/" TargetMode="External"/><Relationship Id="rId24" Type="http://schemas.openxmlformats.org/officeDocument/2006/relationships/hyperlink" Target="mailto:ada@chaminade.edu" TargetMode="External"/><Relationship Id="rId23" Type="http://schemas.openxmlformats.org/officeDocument/2006/relationships/hyperlink" Target="https://apastyle.apa.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instructure.com/" TargetMode="External"/><Relationship Id="rId26" Type="http://schemas.openxmlformats.org/officeDocument/2006/relationships/hyperlink" Target="https://cases.canvaslms.com/liveagentchat?chattype=student" TargetMode="External"/><Relationship Id="rId25" Type="http://schemas.openxmlformats.org/officeDocument/2006/relationships/hyperlink" Target="https://community.canvaslms.com/t5/Student-Guide/tkb-p/student" TargetMode="External"/><Relationship Id="rId28" Type="http://schemas.openxmlformats.org/officeDocument/2006/relationships/hyperlink" Target="https://community.canvaslms.com/community/answers/guides/video-guide#jive_content_id_Students" TargetMode="External"/><Relationship Id="rId27" Type="http://schemas.openxmlformats.org/officeDocument/2006/relationships/hyperlink" Target="https://community.canvaslms.com/docs/DOC-18585-getting-started-with-canvas-as-a-student"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mailto:helpdesk@chaminade.edu" TargetMode="External"/><Relationship Id="rId7" Type="http://schemas.openxmlformats.org/officeDocument/2006/relationships/image" Target="media/image1.png"/><Relationship Id="rId8" Type="http://schemas.openxmlformats.org/officeDocument/2006/relationships/hyperlink" Target="http://www.chaminade.edu" TargetMode="External"/><Relationship Id="rId31" Type="http://schemas.openxmlformats.org/officeDocument/2006/relationships/hyperlink" Target="mailto:tutoring@chaminade.edu" TargetMode="External"/><Relationship Id="rId30" Type="http://schemas.openxmlformats.org/officeDocument/2006/relationships/hyperlink" Target="https://chaminade.edu/student-success/kokua-ike/" TargetMode="External"/><Relationship Id="rId11" Type="http://schemas.openxmlformats.org/officeDocument/2006/relationships/hyperlink" Target="mailto:epark@chaminade.edu" TargetMode="External"/><Relationship Id="rId33" Type="http://schemas.openxmlformats.org/officeDocument/2006/relationships/header" Target="header1.xml"/><Relationship Id="rId10" Type="http://schemas.openxmlformats.org/officeDocument/2006/relationships/hyperlink" Target="https://chaminade.instructure.com/" TargetMode="External"/><Relationship Id="rId32" Type="http://schemas.openxmlformats.org/officeDocument/2006/relationships/hyperlink" Target="https://catalog.chaminade.edu/" TargetMode="External"/><Relationship Id="rId13" Type="http://schemas.openxmlformats.org/officeDocument/2006/relationships/hyperlink" Target="https://www.nasdtec.net/page/MCEE_Doc" TargetMode="External"/><Relationship Id="rId35" Type="http://schemas.openxmlformats.org/officeDocument/2006/relationships/header" Target="header3.xml"/><Relationship Id="rId12" Type="http://schemas.openxmlformats.org/officeDocument/2006/relationships/hyperlink" Target="https://chaminade.zoom.us/j/4044973222" TargetMode="External"/><Relationship Id="rId34" Type="http://schemas.openxmlformats.org/officeDocument/2006/relationships/header" Target="header2.xml"/><Relationship Id="rId15" Type="http://schemas.openxmlformats.org/officeDocument/2006/relationships/hyperlink" Target="https://www.amazon.com/Montessori-Method-Illustrated-Maria-ebook/dp/B004S2CDYC/ref=sr_1_5?crid=23UVLFR4ZT4RB&amp;keywords=montessori+method&amp;qid=1703088983&amp;sprefix=montessori+method%2Caps%2C220&amp;sr=8-5" TargetMode="External"/><Relationship Id="rId37" Type="http://schemas.openxmlformats.org/officeDocument/2006/relationships/footer" Target="footer2.xml"/><Relationship Id="rId14" Type="http://schemas.openxmlformats.org/officeDocument/2006/relationships/hyperlink" Target="https://www.amazon.com/Dr-Montessoris-Handbook-Maria-Montessori-ebook/dp/B00N5LPL9G/ref=sr_1_4?crid=1TYM9V8G8PNTQ&amp;keywords=dr+montessori%27s+own+handbook+by+maria+montessori%2C+montessori-pierson&amp;qid=1703093181&amp;sprefix=dr+montessori%27s+own+handbook+by+maria+montessori%2C+montessori-pierson%2Caps%2C184&amp;sr=8-4" TargetMode="External"/><Relationship Id="rId36" Type="http://schemas.openxmlformats.org/officeDocument/2006/relationships/footer" Target="footer1.xml"/><Relationship Id="rId17" Type="http://schemas.openxmlformats.org/officeDocument/2006/relationships/hyperlink" Target="https://www.naeyc.org/resources/developmentally-appropriate-practice/" TargetMode="External"/><Relationship Id="rId16" Type="http://schemas.openxmlformats.org/officeDocument/2006/relationships/hyperlink" Target="https://www.amazon.com/Big-Ideas-Early-Mathematics-Practical-ebook-dp-B00CJ0JV04/dp/B00CJ0JV04/ref=mt_other?_encoding=UTF8&amp;me=&amp;qid=1622515516" TargetMode="External"/><Relationship Id="rId38" Type="http://schemas.openxmlformats.org/officeDocument/2006/relationships/footer" Target="footer3.xml"/><Relationship Id="rId19" Type="http://schemas.openxmlformats.org/officeDocument/2006/relationships/hyperlink" Target="https://www.naeyc.org/" TargetMode="External"/><Relationship Id="rId18" Type="http://schemas.openxmlformats.org/officeDocument/2006/relationships/hyperlink" Target="http://powertotheprofession.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DB10EcCA63S9yPO8TE4JgE8+iA==">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