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01F7" w:rsidRDefault="00000000">
      <w:pPr>
        <w:spacing w:after="0" w:line="259" w:lineRule="auto"/>
        <w:ind w:left="0" w:firstLine="0"/>
      </w:pPr>
      <w:r>
        <w:rPr>
          <w:rFonts w:ascii="Times New Roman" w:eastAsia="Times New Roman" w:hAnsi="Times New Roman" w:cs="Times New Roman"/>
          <w:sz w:val="24"/>
        </w:rPr>
        <w:t xml:space="preserve"> </w:t>
      </w:r>
    </w:p>
    <w:p w:rsidR="00C001F7" w:rsidRDefault="00000000">
      <w:pPr>
        <w:spacing w:after="71" w:line="259" w:lineRule="auto"/>
        <w:ind w:left="0" w:firstLine="0"/>
      </w:pPr>
      <w:r>
        <w:rPr>
          <w:b/>
          <w:color w:val="FF0000"/>
          <w:sz w:val="23"/>
        </w:rPr>
        <w:t xml:space="preserve"> </w:t>
      </w:r>
    </w:p>
    <w:p w:rsidR="00C001F7" w:rsidRDefault="00000000" w:rsidP="003216DC">
      <w:pPr>
        <w:spacing w:after="0" w:line="259" w:lineRule="auto"/>
        <w:ind w:left="100" w:firstLine="0"/>
      </w:pPr>
      <w:r>
        <w:rPr>
          <w:noProof/>
        </w:rPr>
        <w:drawing>
          <wp:anchor distT="0" distB="0" distL="114300" distR="114300" simplePos="0" relativeHeight="251658240" behindDoc="0" locked="0" layoutInCell="1" allowOverlap="0">
            <wp:simplePos x="0" y="0"/>
            <wp:positionH relativeFrom="column">
              <wp:posOffset>63500</wp:posOffset>
            </wp:positionH>
            <wp:positionV relativeFrom="paragraph">
              <wp:posOffset>-4139</wp:posOffset>
            </wp:positionV>
            <wp:extent cx="1886712" cy="1539240"/>
            <wp:effectExtent l="0" t="0" r="0" b="0"/>
            <wp:wrapSquare wrapText="bothSides"/>
            <wp:docPr id="19231" name="Picture 19231"/>
            <wp:cNvGraphicFramePr/>
            <a:graphic xmlns:a="http://schemas.openxmlformats.org/drawingml/2006/main">
              <a:graphicData uri="http://schemas.openxmlformats.org/drawingml/2006/picture">
                <pic:pic xmlns:pic="http://schemas.openxmlformats.org/drawingml/2006/picture">
                  <pic:nvPicPr>
                    <pic:cNvPr id="19231" name="Picture 19231"/>
                    <pic:cNvPicPr/>
                  </pic:nvPicPr>
                  <pic:blipFill>
                    <a:blip r:embed="rId7"/>
                    <a:stretch>
                      <a:fillRect/>
                    </a:stretch>
                  </pic:blipFill>
                  <pic:spPr>
                    <a:xfrm>
                      <a:off x="0" y="0"/>
                      <a:ext cx="1886712" cy="1539240"/>
                    </a:xfrm>
                    <a:prstGeom prst="rect">
                      <a:avLst/>
                    </a:prstGeom>
                  </pic:spPr>
                </pic:pic>
              </a:graphicData>
            </a:graphic>
          </wp:anchor>
        </w:drawing>
      </w:r>
      <w:r w:rsidR="003216DC">
        <w:rPr>
          <w:rFonts w:ascii="Arial" w:eastAsia="Arial" w:hAnsi="Arial" w:cs="Arial"/>
        </w:rPr>
        <w:tab/>
      </w:r>
      <w:r w:rsidR="003216DC">
        <w:rPr>
          <w:rFonts w:ascii="Arial" w:eastAsia="Arial" w:hAnsi="Arial" w:cs="Arial"/>
        </w:rPr>
        <w:tab/>
      </w:r>
      <w:r>
        <w:rPr>
          <w:rFonts w:ascii="Arial" w:eastAsia="Arial" w:hAnsi="Arial" w:cs="Arial"/>
        </w:rPr>
        <w:t xml:space="preserve">HAWAI`I SCHOOL OF PROFESSIONAL PSYCHOLOGY </w:t>
      </w:r>
      <w:r w:rsidR="003216DC">
        <w:tab/>
      </w:r>
      <w:r w:rsidR="003216DC">
        <w:tab/>
      </w:r>
      <w:r>
        <w:rPr>
          <w:rFonts w:ascii="Arial" w:eastAsia="Arial" w:hAnsi="Arial" w:cs="Arial"/>
          <w:sz w:val="16"/>
        </w:rPr>
        <w:t xml:space="preserve">AT CHAMINADE UNIVERSITY OF HONOLULU </w:t>
      </w:r>
    </w:p>
    <w:p w:rsidR="00C001F7" w:rsidRDefault="00000000">
      <w:pPr>
        <w:spacing w:after="0" w:line="259" w:lineRule="auto"/>
        <w:ind w:left="100" w:firstLine="0"/>
      </w:pPr>
      <w:r>
        <w:rPr>
          <w:b/>
          <w:sz w:val="26"/>
        </w:rPr>
        <w:t xml:space="preserve"> </w:t>
      </w:r>
    </w:p>
    <w:p w:rsidR="00C001F7" w:rsidRDefault="003216DC" w:rsidP="003216DC">
      <w:pPr>
        <w:pStyle w:val="Heading1"/>
        <w:jc w:val="left"/>
      </w:pPr>
      <w:r>
        <w:tab/>
      </w:r>
      <w:r>
        <w:tab/>
        <w:t>Course Syllabus</w:t>
      </w:r>
    </w:p>
    <w:p w:rsidR="00C001F7" w:rsidRDefault="003216DC" w:rsidP="003216DC">
      <w:pPr>
        <w:spacing w:after="0" w:line="259" w:lineRule="auto"/>
        <w:ind w:left="100" w:firstLine="0"/>
      </w:pPr>
      <w:r>
        <w:tab/>
      </w:r>
      <w:r>
        <w:tab/>
      </w:r>
      <w:hyperlink r:id="rId8">
        <w:r w:rsidR="00C001F7">
          <w:rPr>
            <w:color w:val="0000FF"/>
            <w:sz w:val="26"/>
            <w:u w:val="single" w:color="0000FF"/>
          </w:rPr>
          <w:t>Chaminade University Honolulu</w:t>
        </w:r>
      </w:hyperlink>
      <w:hyperlink r:id="rId9">
        <w:r w:rsidR="00C001F7">
          <w:rPr>
            <w:color w:val="1A1A1A"/>
            <w:sz w:val="26"/>
          </w:rPr>
          <w:t xml:space="preserve"> </w:t>
        </w:r>
      </w:hyperlink>
    </w:p>
    <w:p w:rsidR="00C001F7" w:rsidRDefault="003216DC" w:rsidP="003216DC">
      <w:pPr>
        <w:spacing w:after="148" w:line="241" w:lineRule="auto"/>
        <w:ind w:left="100" w:firstLine="0"/>
      </w:pPr>
      <w:r>
        <w:rPr>
          <w:color w:val="1A1A1A"/>
          <w:sz w:val="26"/>
        </w:rPr>
        <w:tab/>
      </w:r>
      <w:r>
        <w:rPr>
          <w:color w:val="1A1A1A"/>
          <w:sz w:val="26"/>
        </w:rPr>
        <w:tab/>
        <w:t xml:space="preserve">3140 Wai‘alae Avenue - Honolulu, HI 96816 </w:t>
      </w:r>
      <w:r>
        <w:rPr>
          <w:color w:val="1A1A1A"/>
          <w:sz w:val="26"/>
        </w:rPr>
        <w:tab/>
      </w:r>
      <w:r>
        <w:rPr>
          <w:color w:val="1A1A1A"/>
          <w:sz w:val="26"/>
        </w:rPr>
        <w:tab/>
      </w:r>
      <w:r>
        <w:rPr>
          <w:color w:val="1A1A1A"/>
          <w:sz w:val="26"/>
        </w:rPr>
        <w:tab/>
      </w:r>
      <w:hyperlink r:id="rId10" w:history="1">
        <w:r w:rsidRPr="00B42DBC">
          <w:rPr>
            <w:rStyle w:val="Hyperlink"/>
            <w:sz w:val="26"/>
          </w:rPr>
          <w:t>www.chaminade.edu</w:t>
        </w:r>
      </w:hyperlink>
      <w:hyperlink r:id="rId11">
        <w:r w:rsidR="00C001F7">
          <w:rPr>
            <w:color w:val="1A1A1A"/>
            <w:sz w:val="26"/>
          </w:rPr>
          <w:t xml:space="preserve"> </w:t>
        </w:r>
      </w:hyperlink>
    </w:p>
    <w:p w:rsidR="00C001F7" w:rsidRDefault="00000000" w:rsidP="0018426E">
      <w:pPr>
        <w:spacing w:after="21" w:line="259" w:lineRule="auto"/>
        <w:ind w:left="100" w:firstLine="0"/>
      </w:pPr>
      <w:r>
        <w:t xml:space="preserve"> </w:t>
      </w:r>
    </w:p>
    <w:p w:rsidR="0018426E" w:rsidRDefault="0018426E">
      <w:pPr>
        <w:ind w:left="-5"/>
        <w:rPr>
          <w:b/>
        </w:rPr>
      </w:pPr>
    </w:p>
    <w:p w:rsidR="00D269A2" w:rsidRDefault="00D269A2">
      <w:pPr>
        <w:ind w:left="-5"/>
        <w:rPr>
          <w:b/>
        </w:rPr>
      </w:pPr>
    </w:p>
    <w:p w:rsidR="00C001F7" w:rsidRDefault="00000000">
      <w:pPr>
        <w:ind w:left="-5"/>
      </w:pPr>
      <w:r>
        <w:rPr>
          <w:b/>
        </w:rPr>
        <w:t>Course Number</w:t>
      </w:r>
      <w:r>
        <w:t>: PP8030-0</w:t>
      </w:r>
      <w:r w:rsidR="003E3552">
        <w:t>2</w:t>
      </w:r>
      <w:r>
        <w:t xml:space="preserve">-7 </w:t>
      </w:r>
    </w:p>
    <w:p w:rsidR="00C001F7" w:rsidRDefault="00000000">
      <w:pPr>
        <w:ind w:left="-5"/>
      </w:pPr>
      <w:r>
        <w:rPr>
          <w:b/>
        </w:rPr>
        <w:t>Course Title</w:t>
      </w:r>
      <w:r>
        <w:t xml:space="preserve">: Psychodynamic Theory and Therapy </w:t>
      </w:r>
    </w:p>
    <w:p w:rsidR="00C001F7" w:rsidRDefault="00000000">
      <w:pPr>
        <w:ind w:left="-5"/>
      </w:pPr>
      <w:r>
        <w:rPr>
          <w:b/>
        </w:rPr>
        <w:t>Department Name</w:t>
      </w:r>
      <w:r>
        <w:t xml:space="preserve">: Hawaiʻi School of Professional Psychology </w:t>
      </w:r>
    </w:p>
    <w:p w:rsidR="00C001F7" w:rsidRDefault="00000000">
      <w:pPr>
        <w:ind w:left="-5"/>
      </w:pPr>
      <w:r>
        <w:rPr>
          <w:b/>
        </w:rPr>
        <w:t>College/School/Division Name</w:t>
      </w:r>
      <w:r>
        <w:t xml:space="preserve">: School of Education and Behavioral Sciences </w:t>
      </w:r>
    </w:p>
    <w:p w:rsidR="00C001F7" w:rsidRDefault="00000000">
      <w:pPr>
        <w:ind w:left="-5"/>
      </w:pPr>
      <w:r>
        <w:rPr>
          <w:b/>
        </w:rPr>
        <w:t>Term</w:t>
      </w:r>
      <w:r>
        <w:t>: Spring 202</w:t>
      </w:r>
      <w:r w:rsidR="00156221">
        <w:t>6</w:t>
      </w:r>
      <w:r>
        <w:t xml:space="preserve"> </w:t>
      </w:r>
    </w:p>
    <w:p w:rsidR="00C001F7" w:rsidRDefault="00000000">
      <w:pPr>
        <w:spacing w:after="0" w:line="259" w:lineRule="auto"/>
        <w:ind w:left="-5"/>
      </w:pPr>
      <w:r>
        <w:rPr>
          <w:b/>
        </w:rPr>
        <w:t>Course Credits</w:t>
      </w:r>
      <w:r>
        <w:t xml:space="preserve">: 03 </w:t>
      </w:r>
    </w:p>
    <w:p w:rsidR="00C001F7" w:rsidRDefault="00000000">
      <w:pPr>
        <w:spacing w:after="0" w:line="259" w:lineRule="auto"/>
        <w:ind w:left="-5"/>
      </w:pPr>
      <w:r>
        <w:rPr>
          <w:b/>
        </w:rPr>
        <w:t>Class Meeting Days</w:t>
      </w:r>
      <w:r>
        <w:t xml:space="preserve">: </w:t>
      </w:r>
      <w:r w:rsidRPr="008949BA">
        <w:t>T</w:t>
      </w:r>
      <w:r w:rsidR="006241BF">
        <w:t>hursday</w:t>
      </w:r>
    </w:p>
    <w:p w:rsidR="00C001F7" w:rsidRDefault="00000000">
      <w:pPr>
        <w:pStyle w:val="Heading2"/>
        <w:ind w:left="-5"/>
      </w:pPr>
      <w:r>
        <w:t>Class Meeting Hours</w:t>
      </w:r>
      <w:r>
        <w:rPr>
          <w:b w:val="0"/>
        </w:rPr>
        <w:t xml:space="preserve">: 9:00am-12:00pm </w:t>
      </w:r>
    </w:p>
    <w:p w:rsidR="00C001F7" w:rsidRDefault="00000000">
      <w:pPr>
        <w:ind w:left="-5"/>
      </w:pPr>
      <w:r>
        <w:rPr>
          <w:b/>
        </w:rPr>
        <w:t>Class Location</w:t>
      </w:r>
      <w:r>
        <w:t xml:space="preserve">: </w:t>
      </w:r>
      <w:r w:rsidR="008949BA">
        <w:t>Behavioral Science Building, 101 Lecture</w:t>
      </w:r>
      <w:r>
        <w:t xml:space="preserve"> </w:t>
      </w:r>
    </w:p>
    <w:p w:rsidR="00C001F7" w:rsidRDefault="00000000">
      <w:pPr>
        <w:spacing w:after="0" w:line="259" w:lineRule="auto"/>
        <w:ind w:left="0" w:firstLine="0"/>
      </w:pPr>
      <w:r>
        <w:t xml:space="preserve"> </w:t>
      </w:r>
    </w:p>
    <w:p w:rsidR="00C001F7" w:rsidRDefault="00000000">
      <w:pPr>
        <w:ind w:left="-5"/>
      </w:pPr>
      <w:r>
        <w:rPr>
          <w:b/>
        </w:rPr>
        <w:t>Instructor Name</w:t>
      </w:r>
      <w:r>
        <w:t xml:space="preserve">: </w:t>
      </w:r>
      <w:r w:rsidR="00156221">
        <w:t>Lawrie A. Ignacio, Psy.D.</w:t>
      </w:r>
      <w:r>
        <w:t xml:space="preserve"> </w:t>
      </w:r>
    </w:p>
    <w:p w:rsidR="00C001F7" w:rsidRDefault="00000000">
      <w:pPr>
        <w:ind w:left="-5"/>
      </w:pPr>
      <w:r>
        <w:rPr>
          <w:b/>
        </w:rPr>
        <w:t>Email</w:t>
      </w:r>
      <w:r>
        <w:t xml:space="preserve">: </w:t>
      </w:r>
      <w:r w:rsidR="00156221">
        <w:t>lawrieann.ignacio</w:t>
      </w:r>
      <w:r>
        <w:t xml:space="preserve">@chaminade.edu </w:t>
      </w:r>
    </w:p>
    <w:p w:rsidR="00803CF3" w:rsidRPr="00FF09D7" w:rsidRDefault="00000000" w:rsidP="00803CF3">
      <w:pPr>
        <w:spacing w:line="240" w:lineRule="auto"/>
      </w:pPr>
      <w:r w:rsidRPr="00156221">
        <w:rPr>
          <w:b/>
        </w:rPr>
        <w:t>Phone</w:t>
      </w:r>
      <w:r w:rsidR="00803CF3">
        <w:t xml:space="preserve">: </w:t>
      </w:r>
      <w:r w:rsidR="00803CF3">
        <w:tab/>
      </w:r>
      <w:r w:rsidR="00803CF3" w:rsidRPr="00FF09D7">
        <w:t>808.739.4849 (office)</w:t>
      </w:r>
    </w:p>
    <w:p w:rsidR="00803CF3" w:rsidRPr="00FF09D7" w:rsidRDefault="00803CF3" w:rsidP="00803CF3">
      <w:pPr>
        <w:spacing w:line="240" w:lineRule="auto"/>
      </w:pPr>
      <w:r w:rsidRPr="00FF09D7">
        <w:rPr>
          <w:b/>
        </w:rPr>
        <w:t>Office Location</w:t>
      </w:r>
      <w:r w:rsidRPr="00FF09D7">
        <w:t>: Brogan 130</w:t>
      </w:r>
    </w:p>
    <w:p w:rsidR="00C001F7" w:rsidRDefault="00000000">
      <w:pPr>
        <w:ind w:left="-5"/>
      </w:pPr>
      <w:r w:rsidRPr="00803CF3">
        <w:rPr>
          <w:b/>
        </w:rPr>
        <w:t>Office Hours</w:t>
      </w:r>
      <w:r w:rsidRPr="00803CF3">
        <w:t>:</w:t>
      </w:r>
      <w:r>
        <w:t xml:space="preserve"> </w:t>
      </w:r>
      <w:r w:rsidR="0031525D">
        <w:tab/>
        <w:t>Mondays 2:00—3:00 pm</w:t>
      </w:r>
    </w:p>
    <w:p w:rsidR="0031525D" w:rsidRDefault="0031525D">
      <w:pPr>
        <w:ind w:left="-5"/>
        <w:rPr>
          <w:bCs/>
        </w:rPr>
      </w:pPr>
      <w:r>
        <w:rPr>
          <w:b/>
        </w:rPr>
        <w:tab/>
      </w:r>
      <w:r>
        <w:rPr>
          <w:b/>
        </w:rPr>
        <w:tab/>
      </w:r>
      <w:r>
        <w:rPr>
          <w:b/>
        </w:rPr>
        <w:tab/>
      </w:r>
      <w:r>
        <w:rPr>
          <w:b/>
        </w:rPr>
        <w:tab/>
      </w:r>
      <w:r>
        <w:rPr>
          <w:bCs/>
        </w:rPr>
        <w:t>Tuesdays 12:00—1:00 pm</w:t>
      </w:r>
    </w:p>
    <w:p w:rsidR="0031525D" w:rsidRDefault="0031525D">
      <w:pPr>
        <w:ind w:left="-5"/>
        <w:rPr>
          <w:bCs/>
        </w:rPr>
      </w:pPr>
      <w:r>
        <w:rPr>
          <w:bCs/>
        </w:rPr>
        <w:tab/>
      </w:r>
      <w:r>
        <w:rPr>
          <w:bCs/>
        </w:rPr>
        <w:tab/>
      </w:r>
      <w:r>
        <w:rPr>
          <w:bCs/>
        </w:rPr>
        <w:tab/>
      </w:r>
      <w:r>
        <w:rPr>
          <w:bCs/>
        </w:rPr>
        <w:tab/>
        <w:t>Fridays 3:00-4:00 pm</w:t>
      </w:r>
    </w:p>
    <w:p w:rsidR="0031525D" w:rsidRPr="0031525D" w:rsidRDefault="0031525D">
      <w:pPr>
        <w:ind w:left="-5"/>
        <w:rPr>
          <w:bCs/>
        </w:rPr>
      </w:pPr>
      <w:r>
        <w:rPr>
          <w:bCs/>
        </w:rPr>
        <w:tab/>
      </w:r>
      <w:r>
        <w:rPr>
          <w:bCs/>
        </w:rPr>
        <w:tab/>
      </w:r>
      <w:r>
        <w:rPr>
          <w:bCs/>
        </w:rPr>
        <w:tab/>
      </w:r>
      <w:r>
        <w:rPr>
          <w:bCs/>
        </w:rPr>
        <w:tab/>
        <w:t>By appointment</w:t>
      </w:r>
    </w:p>
    <w:p w:rsidR="00C001F7" w:rsidRDefault="00000000">
      <w:pPr>
        <w:spacing w:after="0" w:line="259" w:lineRule="auto"/>
        <w:ind w:left="0" w:firstLine="0"/>
      </w:pPr>
      <w:r>
        <w:rPr>
          <w:b/>
        </w:rPr>
        <w:t xml:space="preserve"> </w:t>
      </w:r>
    </w:p>
    <w:p w:rsidR="00C001F7" w:rsidRDefault="00000000">
      <w:pPr>
        <w:pStyle w:val="Heading2"/>
        <w:ind w:left="-5"/>
      </w:pPr>
      <w:r>
        <w:t xml:space="preserve">University Course Catalog Description and Overview </w:t>
      </w:r>
    </w:p>
    <w:p w:rsidR="00C001F7" w:rsidRDefault="00000000">
      <w:pPr>
        <w:ind w:left="-5"/>
      </w:pPr>
      <w:r>
        <w:t xml:space="preserve">The course reviews major schools of psychodynamic theories and methodology of each approach in clinical settings. Both classic psychoanalysis and contemporary theoretical approaches are covered. Attention is given to case formulation with a psychodynamic orientation and the application of psychodynamic interventions in psychotherapy. Case material is used to help students better understand the theories and techniques. It utilizes didactic and applied approaches intended to give students a firm grounding in psychoanalytic and psychodynamic approaches to psychotherapy with adults. </w:t>
      </w:r>
    </w:p>
    <w:p w:rsidR="00C001F7" w:rsidRDefault="00000000">
      <w:pPr>
        <w:spacing w:after="0" w:line="259" w:lineRule="auto"/>
        <w:ind w:left="0" w:firstLine="0"/>
      </w:pPr>
      <w:r>
        <w:t xml:space="preserve"> </w:t>
      </w:r>
    </w:p>
    <w:p w:rsidR="00C001F7" w:rsidRDefault="00000000">
      <w:pPr>
        <w:pStyle w:val="Heading2"/>
        <w:ind w:left="-5"/>
      </w:pPr>
      <w:r>
        <w:t>Marianist Values</w:t>
      </w:r>
      <w:r>
        <w:rPr>
          <w:b w:val="0"/>
        </w:rPr>
        <w:t xml:space="preserve"> </w:t>
      </w:r>
    </w:p>
    <w:p w:rsidR="00C001F7" w:rsidRDefault="00000000">
      <w:pPr>
        <w:ind w:left="-5"/>
      </w:pPr>
      <w:r>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 </w:t>
      </w:r>
    </w:p>
    <w:p w:rsidR="00C001F7" w:rsidRDefault="00000000">
      <w:pPr>
        <w:numPr>
          <w:ilvl w:val="0"/>
          <w:numId w:val="1"/>
        </w:numPr>
        <w:ind w:hanging="360"/>
      </w:pPr>
      <w:r>
        <w:t xml:space="preserve">Education for formation in faith </w:t>
      </w:r>
    </w:p>
    <w:p w:rsidR="00C001F7" w:rsidRDefault="00000000">
      <w:pPr>
        <w:numPr>
          <w:ilvl w:val="0"/>
          <w:numId w:val="1"/>
        </w:numPr>
        <w:ind w:hanging="360"/>
      </w:pPr>
      <w:r>
        <w:t xml:space="preserve">Provide an integral, quality education </w:t>
      </w:r>
    </w:p>
    <w:p w:rsidR="00C001F7" w:rsidRDefault="00000000">
      <w:pPr>
        <w:numPr>
          <w:ilvl w:val="0"/>
          <w:numId w:val="1"/>
        </w:numPr>
        <w:ind w:hanging="360"/>
      </w:pPr>
      <w:r>
        <w:t xml:space="preserve">Educate in family spirit </w:t>
      </w:r>
    </w:p>
    <w:p w:rsidR="00C001F7" w:rsidRDefault="00000000">
      <w:pPr>
        <w:numPr>
          <w:ilvl w:val="0"/>
          <w:numId w:val="1"/>
        </w:numPr>
        <w:ind w:hanging="360"/>
      </w:pPr>
      <w:r>
        <w:t xml:space="preserve">Educate for service, justice and peace </w:t>
      </w:r>
    </w:p>
    <w:p w:rsidR="00C001F7" w:rsidRDefault="00000000">
      <w:pPr>
        <w:numPr>
          <w:ilvl w:val="0"/>
          <w:numId w:val="1"/>
        </w:numPr>
        <w:ind w:hanging="360"/>
      </w:pPr>
      <w:r>
        <w:lastRenderedPageBreak/>
        <w:t xml:space="preserve">Educate for adaptation and change </w:t>
      </w:r>
    </w:p>
    <w:p w:rsidR="00C001F7" w:rsidRDefault="00000000">
      <w:pPr>
        <w:spacing w:after="0" w:line="259" w:lineRule="auto"/>
        <w:ind w:left="720" w:firstLine="0"/>
      </w:pPr>
      <w:r>
        <w:t xml:space="preserve"> </w:t>
      </w:r>
    </w:p>
    <w:p w:rsidR="00C001F7" w:rsidRDefault="00000000">
      <w:pPr>
        <w:pStyle w:val="Heading2"/>
        <w:ind w:left="-5"/>
      </w:pPr>
      <w:r>
        <w:t xml:space="preserve">Native Hawaiian Values </w:t>
      </w:r>
    </w:p>
    <w:p w:rsidR="00C001F7" w:rsidRDefault="00000000">
      <w:pPr>
        <w:ind w:left="-5"/>
      </w:pPr>
      <w: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ʻŌlelo No‘eau (Hawaiian proverbs) and Marianist core beliefs: </w:t>
      </w:r>
    </w:p>
    <w:p w:rsidR="00C001F7" w:rsidRDefault="00000000">
      <w:pPr>
        <w:numPr>
          <w:ilvl w:val="0"/>
          <w:numId w:val="2"/>
        </w:numPr>
        <w:ind w:hanging="360"/>
      </w:pPr>
      <w:r>
        <w:t xml:space="preserve">Educate for Formation in Faith (Mana) E ola au i ke akua (ʻŌlelo Noʻeau 364) May I live by God </w:t>
      </w:r>
    </w:p>
    <w:p w:rsidR="00C001F7" w:rsidRDefault="00000000">
      <w:pPr>
        <w:numPr>
          <w:ilvl w:val="0"/>
          <w:numId w:val="2"/>
        </w:numPr>
        <w:ind w:hanging="360"/>
      </w:pPr>
      <w:r>
        <w:t xml:space="preserve">Provide an Integral, Quality Education (Na‘auao) Lawe i ka maʻalea a kūʻonoʻono (ʻŌlelo  Noʻeau 1957) Acquire skill and make it deep </w:t>
      </w:r>
    </w:p>
    <w:p w:rsidR="00C001F7" w:rsidRDefault="00000000">
      <w:pPr>
        <w:numPr>
          <w:ilvl w:val="0"/>
          <w:numId w:val="2"/>
        </w:numPr>
        <w:ind w:hanging="360"/>
      </w:pPr>
      <w:r>
        <w:t xml:space="preserve">Educate in Family Spirit (‘Ohana) ʻIke aku, ʻike mai, kōkua aku kōkua mai; pela iho la ka nohana ʻohana (‘Ōlelo Noʻeau 1200) Recognize others, be recognized, help others, be helped; such is a family relationship </w:t>
      </w:r>
    </w:p>
    <w:p w:rsidR="00C001F7" w:rsidRDefault="00000000">
      <w:pPr>
        <w:numPr>
          <w:ilvl w:val="0"/>
          <w:numId w:val="2"/>
        </w:numPr>
        <w:ind w:hanging="360"/>
      </w:pPr>
      <w:r>
        <w:t xml:space="preserve">Educate for Service, Justice and Peace (Aloha) Ka lama kū o ka noʻeau (ʻŌlelo Noʻeau 1430) Education is the standing torch of wisdom </w:t>
      </w:r>
    </w:p>
    <w:p w:rsidR="00C001F7" w:rsidRDefault="00000000">
      <w:pPr>
        <w:numPr>
          <w:ilvl w:val="0"/>
          <w:numId w:val="2"/>
        </w:numPr>
        <w:ind w:hanging="360"/>
      </w:pPr>
      <w:r>
        <w:t xml:space="preserve">Educate for Adaptation and Change (Aina) ʻAʻohe pau ka ‘ike i ka hālau hoʻokahi (ʻŌlelo Noʻeau 203) </w:t>
      </w:r>
    </w:p>
    <w:p w:rsidR="00C001F7" w:rsidRDefault="00000000">
      <w:pPr>
        <w:ind w:left="730"/>
      </w:pPr>
      <w:r>
        <w:t xml:space="preserve">All knowledge is not taught in the same school </w:t>
      </w:r>
    </w:p>
    <w:p w:rsidR="00C001F7" w:rsidRDefault="00000000">
      <w:pPr>
        <w:spacing w:after="21" w:line="259" w:lineRule="auto"/>
        <w:ind w:left="0" w:firstLine="0"/>
      </w:pPr>
      <w:r>
        <w:rPr>
          <w:b/>
        </w:rPr>
        <w:t xml:space="preserve"> </w:t>
      </w:r>
    </w:p>
    <w:p w:rsidR="00C001F7" w:rsidRDefault="00000000">
      <w:pPr>
        <w:pStyle w:val="Heading2"/>
        <w:ind w:left="-5"/>
      </w:pPr>
      <w:r>
        <w:t xml:space="preserve">Program Learning Outcomes: HSPP Aims and Competencies </w:t>
      </w:r>
    </w:p>
    <w:p w:rsidR="00C001F7" w:rsidRDefault="00000000">
      <w:pPr>
        <w:ind w:left="-5"/>
      </w:pPr>
      <w: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C001F7" w:rsidRDefault="00000000">
      <w:pPr>
        <w:spacing w:after="0" w:line="259" w:lineRule="auto"/>
        <w:ind w:left="0" w:firstLine="0"/>
      </w:pPr>
      <w:r>
        <w:t xml:space="preserve"> </w:t>
      </w:r>
    </w:p>
    <w:p w:rsidR="00C001F7" w:rsidRDefault="00000000">
      <w:pPr>
        <w:ind w:left="-5" w:right="110"/>
      </w:pPr>
      <w: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Pr>
          <w:color w:val="212121"/>
          <w:sz w:val="24"/>
        </w:rPr>
        <w:t xml:space="preserve"> </w:t>
      </w:r>
      <w:r>
        <w:t xml:space="preserve">Upon completion of the PSYD degree in clinical psychology, students will be able to: </w:t>
      </w:r>
    </w:p>
    <w:p w:rsidR="00C001F7" w:rsidRDefault="00000000">
      <w:pPr>
        <w:spacing w:after="0" w:line="259" w:lineRule="auto"/>
        <w:ind w:left="0" w:firstLine="0"/>
      </w:pPr>
      <w:r>
        <w:t xml:space="preserve"> </w:t>
      </w:r>
    </w:p>
    <w:p w:rsidR="00C001F7" w:rsidRDefault="00000000">
      <w:pPr>
        <w:numPr>
          <w:ilvl w:val="0"/>
          <w:numId w:val="3"/>
        </w:numPr>
        <w:ind w:hanging="360"/>
      </w:pPr>
      <w:r>
        <w:t xml:space="preserve">Apply ethical and legal standards relevant to the practice of clinical psychology, including professional ethics that guide professional behavior. </w:t>
      </w:r>
    </w:p>
    <w:p w:rsidR="00C001F7" w:rsidRDefault="00000000">
      <w:pPr>
        <w:numPr>
          <w:ilvl w:val="0"/>
          <w:numId w:val="3"/>
        </w:numPr>
        <w:ind w:hanging="360"/>
      </w:pPr>
      <w:r>
        <w:t xml:space="preserve">Apply professional communication and interpersonal skills, to include the utilization of clear, informed, and well-integrated communication, as well as effective interpersonal skills across settings. </w:t>
      </w:r>
    </w:p>
    <w:p w:rsidR="00C001F7" w:rsidRDefault="00000000">
      <w:pPr>
        <w:numPr>
          <w:ilvl w:val="0"/>
          <w:numId w:val="3"/>
        </w:numPr>
        <w:ind w:hanging="360"/>
      </w:pPr>
      <w:r>
        <w:t xml:space="preserve">Apply professional values and attitudes across settings, including self-reflective practice and openness to supervision and feedback. </w:t>
      </w:r>
    </w:p>
    <w:p w:rsidR="00C001F7" w:rsidRDefault="00000000">
      <w:pPr>
        <w:numPr>
          <w:ilvl w:val="0"/>
          <w:numId w:val="3"/>
        </w:numPr>
        <w:ind w:hanging="360"/>
      </w:pPr>
      <w:r>
        <w:t xml:space="preserve">Apply awareness of individual and cultural diversity, including knowledge of theoretical models and diversity research that serve to guide the application of diversity competence. </w:t>
      </w:r>
    </w:p>
    <w:p w:rsidR="00C001F7" w:rsidRDefault="00000000">
      <w:pPr>
        <w:numPr>
          <w:ilvl w:val="0"/>
          <w:numId w:val="3"/>
        </w:numPr>
        <w:ind w:hanging="360"/>
      </w:pPr>
      <w:r>
        <w:t xml:space="preserve">Articulate and integrate the history and systems of psychology as well as the basic areas in scientific psychology, including affective, biological, cognitive, developmental, psychopharmacological, and sociocultural aspects of behavior. </w:t>
      </w:r>
    </w:p>
    <w:p w:rsidR="00C001F7" w:rsidRDefault="00000000">
      <w:pPr>
        <w:numPr>
          <w:ilvl w:val="0"/>
          <w:numId w:val="3"/>
        </w:numPr>
        <w:ind w:hanging="360"/>
      </w:pPr>
      <w:r>
        <w:t xml:space="preserve">Conduct science in psychology, applying psychometrics, statistical analyses, and quantitative and qualitative research methods. </w:t>
      </w:r>
    </w:p>
    <w:p w:rsidR="00C001F7" w:rsidRDefault="00000000">
      <w:pPr>
        <w:numPr>
          <w:ilvl w:val="0"/>
          <w:numId w:val="3"/>
        </w:numPr>
        <w:ind w:hanging="360"/>
      </w:pPr>
      <w:r>
        <w:lastRenderedPageBreak/>
        <w:t xml:space="preserve">Competently perform psychological assessments, including the ability to administer, interpret, integrate, and convey results of psychological tests. </w:t>
      </w:r>
    </w:p>
    <w:p w:rsidR="00C001F7" w:rsidRDefault="00000000">
      <w:pPr>
        <w:numPr>
          <w:ilvl w:val="0"/>
          <w:numId w:val="3"/>
        </w:numPr>
        <w:ind w:hanging="360"/>
      </w:pPr>
      <w:r>
        <w:t xml:space="preserve">Competently perform clinical interventions, including case formulation, theoretical conceptualization, developing and applying evidence-based treatment plans, and evaluating treatment effectiveness in work with clients. </w:t>
      </w:r>
    </w:p>
    <w:p w:rsidR="00C001F7" w:rsidRDefault="00000000">
      <w:pPr>
        <w:numPr>
          <w:ilvl w:val="0"/>
          <w:numId w:val="3"/>
        </w:numPr>
        <w:ind w:hanging="360"/>
      </w:pPr>
      <w:r>
        <w:t xml:space="preserve">Apply knowledge of consultation models and practices, including interprofessional and interdisciplinary skills in consultative services. </w:t>
      </w:r>
    </w:p>
    <w:p w:rsidR="00C001F7" w:rsidRDefault="00000000">
      <w:pPr>
        <w:numPr>
          <w:ilvl w:val="0"/>
          <w:numId w:val="3"/>
        </w:numPr>
        <w:ind w:hanging="360"/>
      </w:pPr>
      <w:r>
        <w:t xml:space="preserve">Articulate supervision models and practices, including areas of ethics and potential conflicts.  </w:t>
      </w:r>
    </w:p>
    <w:p w:rsidR="00C001F7" w:rsidRDefault="00000000">
      <w:pPr>
        <w:numPr>
          <w:ilvl w:val="0"/>
          <w:numId w:val="3"/>
        </w:numPr>
        <w:ind w:hanging="360"/>
      </w:pPr>
      <w:r>
        <w:t xml:space="preserve">Apply the Marianist values, through acts of community service, justice, and peace.  </w:t>
      </w:r>
    </w:p>
    <w:p w:rsidR="00C001F7" w:rsidRDefault="00000000">
      <w:pPr>
        <w:spacing w:after="0" w:line="259" w:lineRule="auto"/>
        <w:ind w:left="0" w:firstLine="0"/>
      </w:pPr>
      <w:r>
        <w:t xml:space="preserve"> </w:t>
      </w:r>
    </w:p>
    <w:p w:rsidR="00C001F7" w:rsidRDefault="00000000">
      <w:pPr>
        <w:pStyle w:val="Heading2"/>
        <w:ind w:left="-5"/>
      </w:pPr>
      <w:r>
        <w:t xml:space="preserve">Course Learning Outcomes  </w:t>
      </w:r>
    </w:p>
    <w:p w:rsidR="00C001F7" w:rsidRDefault="00000000">
      <w:pPr>
        <w:numPr>
          <w:ilvl w:val="0"/>
          <w:numId w:val="4"/>
        </w:numPr>
        <w:ind w:hanging="360"/>
      </w:pPr>
      <w:r>
        <w:t xml:space="preserve">Students will refine their therapeutic engagement skills using a psychodynamic/psychoanalytic approach to therapy. This includes establishing a therapeutic relationship, utilizing transference and countertransference dynamics to enhance this alliance, and setting the frame for therapy. These skills will be demonstrated in role plays and skill practice activities. (Competency 8) </w:t>
      </w:r>
    </w:p>
    <w:p w:rsidR="00C001F7" w:rsidRDefault="00000000">
      <w:pPr>
        <w:numPr>
          <w:ilvl w:val="0"/>
          <w:numId w:val="4"/>
        </w:numPr>
        <w:ind w:hanging="360"/>
      </w:pPr>
      <w:r>
        <w:t xml:space="preserve">Students will refine their diagnostic and clinical integration skills. These skills will be demonstrated through developing sound psychodynamic/psychoanalytic case conceptualizations and treatment plans assigned for homework, in-class activities, and on the final examination. (Competency 2 &amp; 8) </w:t>
      </w:r>
    </w:p>
    <w:p w:rsidR="00C001F7" w:rsidRDefault="00000000">
      <w:pPr>
        <w:numPr>
          <w:ilvl w:val="0"/>
          <w:numId w:val="4"/>
        </w:numPr>
        <w:ind w:hanging="360"/>
      </w:pPr>
      <w:r>
        <w:t xml:space="preserve">Students will increase their knowledge of diversity issues in using a psychodynamic/psychoanalytic approach to therapy. This will be demonstrated in class discussions, homework assignments, and exams. (Competency 4) </w:t>
      </w:r>
    </w:p>
    <w:p w:rsidR="00C001F7" w:rsidRDefault="00000000">
      <w:pPr>
        <w:numPr>
          <w:ilvl w:val="0"/>
          <w:numId w:val="4"/>
        </w:numPr>
        <w:ind w:hanging="360"/>
      </w:pPr>
      <w:r>
        <w:t xml:space="preserve">Students will learn to utilize peer feedback to develop and strengthen their evolving theoretical orientation and approach to therapy. This skill will be evidenced by appropriate comments, feedback, and utility of feedback during role plays, class activities, and video assignments. (Competency 2 &amp; 8) </w:t>
      </w:r>
    </w:p>
    <w:p w:rsidR="00C001F7" w:rsidRDefault="00000000">
      <w:pPr>
        <w:numPr>
          <w:ilvl w:val="0"/>
          <w:numId w:val="4"/>
        </w:numPr>
        <w:ind w:hanging="360"/>
      </w:pPr>
      <w:r>
        <w:t xml:space="preserve">Students will increase their awareness of ethics and professional behavior in addressing complex clinical cases. This skill will be demonstrated through class discussion, assignments, and exam responses. (Competency 1) </w:t>
      </w:r>
    </w:p>
    <w:p w:rsidR="00C001F7" w:rsidRDefault="00000000">
      <w:pPr>
        <w:spacing w:after="16" w:line="259" w:lineRule="auto"/>
        <w:ind w:left="0" w:firstLine="0"/>
      </w:pPr>
      <w:r>
        <w:t xml:space="preserve"> </w:t>
      </w:r>
    </w:p>
    <w:p w:rsidR="00C001F7" w:rsidRDefault="00000000">
      <w:pPr>
        <w:pStyle w:val="Heading2"/>
        <w:ind w:left="-5"/>
      </w:pPr>
      <w:r>
        <w:t xml:space="preserve">Required Learning Materials  </w:t>
      </w:r>
    </w:p>
    <w:p w:rsidR="00C001F7" w:rsidRDefault="00000000">
      <w:pPr>
        <w:spacing w:after="0" w:line="259" w:lineRule="auto"/>
        <w:ind w:left="-5"/>
      </w:pPr>
      <w:r>
        <w:rPr>
          <w:i/>
        </w:rPr>
        <w:t xml:space="preserve">Required Textbooks  </w:t>
      </w:r>
    </w:p>
    <w:p w:rsidR="00156221" w:rsidRDefault="00156221" w:rsidP="00156221">
      <w:pPr>
        <w:spacing w:after="0" w:line="259" w:lineRule="auto"/>
        <w:ind w:left="1080" w:hanging="360"/>
      </w:pPr>
      <w:r>
        <w:t xml:space="preserve">Lemma, A. (2025). </w:t>
      </w:r>
      <w:r w:rsidR="00706648">
        <w:rPr>
          <w:i/>
          <w:iCs/>
        </w:rPr>
        <w:t>Introduction to t</w:t>
      </w:r>
      <w:r w:rsidRPr="00156221">
        <w:rPr>
          <w:i/>
          <w:iCs/>
        </w:rPr>
        <w:t>he practice of psychoanalytic psychotherapy</w:t>
      </w:r>
      <w:r>
        <w:t xml:space="preserve"> (3</w:t>
      </w:r>
      <w:r w:rsidRPr="00156221">
        <w:rPr>
          <w:vertAlign w:val="superscript"/>
        </w:rPr>
        <w:t>rd</w:t>
      </w:r>
      <w:r>
        <w:t xml:space="preserve"> ed.). Wiley &amp; Sons.</w:t>
      </w:r>
    </w:p>
    <w:p w:rsidR="00156221" w:rsidRPr="002D37E9" w:rsidRDefault="00156221" w:rsidP="00156221">
      <w:pPr>
        <w:spacing w:after="0" w:line="259" w:lineRule="auto"/>
        <w:ind w:left="1080" w:hanging="360"/>
        <w:rPr>
          <w:rFonts w:asciiTheme="minorHAnsi" w:hAnsiTheme="minorHAnsi" w:cstheme="minorHAnsi"/>
          <w:color w:val="000000" w:themeColor="text1"/>
        </w:rPr>
      </w:pPr>
    </w:p>
    <w:p w:rsidR="002D37E9" w:rsidRDefault="002D37E9" w:rsidP="002D37E9">
      <w:pPr>
        <w:spacing w:after="0" w:line="240" w:lineRule="auto"/>
        <w:ind w:left="0" w:firstLine="0"/>
        <w:rPr>
          <w:rFonts w:asciiTheme="minorHAnsi" w:hAnsiTheme="minorHAnsi" w:cstheme="minorHAnsi"/>
          <w:color w:val="000000" w:themeColor="text1"/>
          <w:shd w:val="clear" w:color="auto" w:fill="FFFFFF"/>
        </w:rPr>
      </w:pPr>
      <w:r w:rsidRPr="002D37E9">
        <w:rPr>
          <w:rFonts w:asciiTheme="minorHAnsi" w:hAnsiTheme="minorHAnsi" w:cstheme="minorHAnsi"/>
          <w:color w:val="000000" w:themeColor="text1"/>
          <w:shd w:val="clear" w:color="auto" w:fill="FFFFFF"/>
        </w:rPr>
        <w:tab/>
        <w:t>Lingiardi, V., &amp; McWilliams, N. (Eds.). (2025). </w:t>
      </w:r>
      <w:r w:rsidRPr="002D37E9">
        <w:rPr>
          <w:rFonts w:asciiTheme="minorHAnsi" w:hAnsiTheme="minorHAnsi" w:cstheme="minorHAnsi"/>
          <w:i/>
          <w:iCs/>
          <w:color w:val="000000" w:themeColor="text1"/>
          <w:shd w:val="clear" w:color="auto" w:fill="FFFFFF"/>
        </w:rPr>
        <w:t>Psychodynamic diagnostic manual: PDM-3</w:t>
      </w:r>
      <w:r>
        <w:rPr>
          <w:rFonts w:asciiTheme="minorHAnsi" w:hAnsiTheme="minorHAnsi" w:cstheme="minorHAnsi"/>
          <w:color w:val="000000" w:themeColor="text1"/>
          <w:shd w:val="clear" w:color="auto" w:fill="FFFFFF"/>
        </w:rPr>
        <w:t xml:space="preserve"> (3rd.ed.).</w:t>
      </w:r>
    </w:p>
    <w:p w:rsidR="002D37E9" w:rsidRPr="002D37E9" w:rsidRDefault="002D37E9" w:rsidP="002D37E9">
      <w:pPr>
        <w:spacing w:after="0" w:line="240" w:lineRule="auto"/>
        <w:ind w:left="0" w:firstLine="0"/>
        <w:rPr>
          <w:rStyle w:val="t286pc"/>
          <w:rFonts w:asciiTheme="minorHAnsi" w:hAnsiTheme="minorHAnsi" w:cstheme="minorHAnsi"/>
          <w:i/>
          <w:iCs/>
          <w:color w:val="000000" w:themeColor="text1"/>
          <w:sz w:val="24"/>
          <w:shd w:val="clear" w:color="auto" w:fill="FFFFFF"/>
        </w:rPr>
      </w:pPr>
      <w:r>
        <w:rPr>
          <w:rFonts w:asciiTheme="minorHAnsi" w:hAnsiTheme="minorHAnsi" w:cstheme="minorHAnsi"/>
          <w:color w:val="000000" w:themeColor="text1"/>
          <w:shd w:val="clear" w:color="auto" w:fill="FFFFFF"/>
        </w:rPr>
        <w:tab/>
      </w:r>
      <w:r>
        <w:rPr>
          <w:rFonts w:asciiTheme="minorHAnsi" w:hAnsiTheme="minorHAnsi" w:cstheme="minorHAnsi"/>
          <w:color w:val="000000" w:themeColor="text1"/>
          <w:shd w:val="clear" w:color="auto" w:fill="FFFFFF"/>
        </w:rPr>
        <w:tab/>
        <w:t>Guilford Press.</w:t>
      </w:r>
    </w:p>
    <w:p w:rsidR="008949BA" w:rsidRDefault="008949BA" w:rsidP="00156221">
      <w:pPr>
        <w:spacing w:after="0" w:line="259" w:lineRule="auto"/>
        <w:ind w:left="1080" w:hanging="360"/>
      </w:pPr>
    </w:p>
    <w:p w:rsidR="00156221" w:rsidRPr="00156221" w:rsidRDefault="00156221" w:rsidP="00156221">
      <w:pPr>
        <w:spacing w:after="0" w:line="259" w:lineRule="auto"/>
        <w:ind w:left="1080" w:hanging="360"/>
        <w:rPr>
          <w:sz w:val="24"/>
        </w:rPr>
      </w:pPr>
      <w:r>
        <w:t xml:space="preserve">van der Kolk, B. (2015). </w:t>
      </w:r>
      <w:r w:rsidRPr="00156221">
        <w:rPr>
          <w:i/>
          <w:iCs/>
        </w:rPr>
        <w:t>The body keeps the score.</w:t>
      </w:r>
      <w:r>
        <w:t xml:space="preserve"> Penguin Books.</w:t>
      </w:r>
    </w:p>
    <w:p w:rsidR="00C001F7" w:rsidRDefault="00000000">
      <w:pPr>
        <w:spacing w:after="0" w:line="259" w:lineRule="auto"/>
        <w:ind w:left="0" w:firstLine="0"/>
      </w:pPr>
      <w:r>
        <w:t xml:space="preserve"> </w:t>
      </w:r>
    </w:p>
    <w:p w:rsidR="00D269A2" w:rsidRDefault="00000000">
      <w:pPr>
        <w:spacing w:after="0" w:line="259" w:lineRule="auto"/>
        <w:ind w:left="-5"/>
        <w:rPr>
          <w:i/>
        </w:rPr>
      </w:pPr>
      <w:r>
        <w:rPr>
          <w:i/>
        </w:rPr>
        <w:t>Required Readings</w:t>
      </w:r>
    </w:p>
    <w:p w:rsidR="00D269A2" w:rsidRDefault="00D269A2">
      <w:pPr>
        <w:spacing w:after="0" w:line="259" w:lineRule="auto"/>
        <w:ind w:left="-5"/>
        <w:rPr>
          <w:i/>
        </w:rPr>
      </w:pPr>
    </w:p>
    <w:p w:rsidR="00D269A2" w:rsidRDefault="00D269A2">
      <w:pPr>
        <w:spacing w:after="0" w:line="259" w:lineRule="auto"/>
        <w:ind w:left="-5"/>
        <w:rPr>
          <w:iCs/>
        </w:rPr>
      </w:pPr>
      <w:r>
        <w:rPr>
          <w:b/>
          <w:bCs/>
          <w:iCs/>
        </w:rPr>
        <w:t xml:space="preserve">Course Reader: </w:t>
      </w:r>
      <w:r>
        <w:rPr>
          <w:iCs/>
        </w:rPr>
        <w:t>Provided by Instructor</w:t>
      </w:r>
    </w:p>
    <w:p w:rsidR="00D269A2" w:rsidRDefault="00D269A2">
      <w:pPr>
        <w:spacing w:after="0" w:line="259" w:lineRule="auto"/>
        <w:ind w:left="-5"/>
        <w:rPr>
          <w:i/>
        </w:rPr>
      </w:pPr>
    </w:p>
    <w:p w:rsidR="00C001F7" w:rsidRPr="00D269A2" w:rsidRDefault="00D269A2">
      <w:pPr>
        <w:spacing w:after="0" w:line="259" w:lineRule="auto"/>
        <w:ind w:left="-5"/>
        <w:rPr>
          <w:b/>
          <w:bCs/>
          <w:iCs/>
        </w:rPr>
      </w:pPr>
      <w:r w:rsidRPr="00D269A2">
        <w:rPr>
          <w:b/>
          <w:bCs/>
          <w:iCs/>
        </w:rPr>
        <w:t xml:space="preserve">Articles: </w:t>
      </w:r>
    </w:p>
    <w:p w:rsidR="00C001F7" w:rsidRDefault="00000000">
      <w:pPr>
        <w:spacing w:after="28"/>
        <w:ind w:left="1440" w:hanging="720"/>
      </w:pPr>
      <w:r>
        <w:t xml:space="preserve">Ahn, L.H., &amp; Kivlighan, D.M., Jr. (2022). Working alliance, therapist expressive skills, and client outcome in psychodynamic therapy. </w:t>
      </w:r>
      <w:r>
        <w:rPr>
          <w:i/>
        </w:rPr>
        <w:t>Journal of Counseling Psychology, 69</w:t>
      </w:r>
      <w:r>
        <w:t xml:space="preserve">(1), 74-84. </w:t>
      </w:r>
    </w:p>
    <w:p w:rsidR="00C001F7" w:rsidRDefault="00C001F7">
      <w:pPr>
        <w:spacing w:after="19" w:line="259" w:lineRule="auto"/>
        <w:ind w:left="1435"/>
      </w:pPr>
      <w:hyperlink r:id="rId12">
        <w:r>
          <w:rPr>
            <w:color w:val="0000FF"/>
            <w:u w:val="single" w:color="0000FF"/>
          </w:rPr>
          <w:t>https://doi.org/10.1037/cou0000489</w:t>
        </w:r>
      </w:hyperlink>
      <w:hyperlink r:id="rId13">
        <w:r>
          <w:t xml:space="preserve"> </w:t>
        </w:r>
      </w:hyperlink>
    </w:p>
    <w:p w:rsidR="00C001F7" w:rsidRDefault="00000000">
      <w:pPr>
        <w:spacing w:after="28"/>
        <w:ind w:left="1440" w:hanging="720"/>
      </w:pPr>
      <w:r>
        <w:t xml:space="preserve">Briggs, S., Netuveli, G., Gould, N., Gkaravella, A., Gluckman, N.S., Kangogyere, P., Farr, R., Goldblatt, M.J., &amp; Lindner, R. (2019). The effectiveness of psychoanalytic/psychodynamic psychotherapy for </w:t>
      </w:r>
      <w:r>
        <w:lastRenderedPageBreak/>
        <w:t xml:space="preserve">reducing suicide attempts and self-harm: systematic review and meta-analysis. </w:t>
      </w:r>
      <w:r>
        <w:rPr>
          <w:i/>
        </w:rPr>
        <w:t>The British Journal of Psychiatry, 214</w:t>
      </w:r>
      <w:r>
        <w:t xml:space="preserve">(6), 320-328. </w:t>
      </w:r>
      <w:hyperlink r:id="rId14">
        <w:r w:rsidR="00C001F7">
          <w:rPr>
            <w:color w:val="0000FF"/>
            <w:u w:val="single" w:color="0000FF"/>
          </w:rPr>
          <w:t>https://doi.org/10.1192/bjp.2019.33</w:t>
        </w:r>
      </w:hyperlink>
      <w:hyperlink r:id="rId15">
        <w:r w:rsidR="00C001F7">
          <w:rPr>
            <w:color w:val="0000FF"/>
          </w:rPr>
          <w:t xml:space="preserve"> </w:t>
        </w:r>
      </w:hyperlink>
    </w:p>
    <w:p w:rsidR="0018426E" w:rsidRPr="00D269A2" w:rsidRDefault="00C001F7" w:rsidP="00D269A2">
      <w:pPr>
        <w:spacing w:after="16" w:line="259" w:lineRule="auto"/>
        <w:ind w:left="1440" w:firstLine="0"/>
      </w:pPr>
      <w:hyperlink r:id="rId16">
        <w:r>
          <w:rPr>
            <w:color w:val="006DB4"/>
            <w:u w:val="single" w:color="006DB4"/>
          </w:rPr>
          <w:t>https://doi.org/10.1207/s15327752jpa5802_11</w:t>
        </w:r>
      </w:hyperlink>
      <w:hyperlink r:id="rId17">
        <w:r>
          <w:t xml:space="preserve"> </w:t>
        </w:r>
      </w:hyperlink>
    </w:p>
    <w:p w:rsidR="00156221" w:rsidRPr="00156221" w:rsidRDefault="00156221" w:rsidP="00156221">
      <w:pPr>
        <w:spacing w:after="16" w:line="259" w:lineRule="auto"/>
        <w:ind w:left="720" w:firstLine="0"/>
        <w:rPr>
          <w:rFonts w:asciiTheme="minorHAnsi" w:hAnsiTheme="minorHAnsi" w:cstheme="minorHAnsi"/>
          <w:color w:val="000000" w:themeColor="text1"/>
          <w:szCs w:val="22"/>
          <w:shd w:val="clear" w:color="auto" w:fill="FFFFFF"/>
        </w:rPr>
      </w:pPr>
      <w:r w:rsidRPr="00156221">
        <w:rPr>
          <w:rFonts w:asciiTheme="minorHAnsi" w:hAnsiTheme="minorHAnsi" w:cstheme="minorHAnsi"/>
          <w:color w:val="000000" w:themeColor="text1"/>
          <w:szCs w:val="22"/>
          <w:shd w:val="clear" w:color="auto" w:fill="FFFFFF"/>
        </w:rPr>
        <w:t>Carhart-Harris, R. L., Leech, R., Hellyer, P. J., Shanahan, M., Feilding, A., Tagliazucchi, E., Chialvo, D. R., &amp;</w:t>
      </w:r>
    </w:p>
    <w:p w:rsidR="00156221" w:rsidRPr="00156221" w:rsidRDefault="00156221" w:rsidP="00156221">
      <w:pPr>
        <w:spacing w:after="16" w:line="259" w:lineRule="auto"/>
        <w:ind w:left="720" w:firstLine="0"/>
        <w:rPr>
          <w:rFonts w:asciiTheme="minorHAnsi" w:hAnsiTheme="minorHAnsi" w:cstheme="minorHAnsi"/>
          <w:color w:val="333333"/>
          <w:szCs w:val="22"/>
          <w:shd w:val="clear" w:color="auto" w:fill="FFFFFF"/>
        </w:rPr>
      </w:pPr>
      <w:r w:rsidRPr="00156221">
        <w:rPr>
          <w:rFonts w:asciiTheme="minorHAnsi" w:hAnsiTheme="minorHAnsi" w:cstheme="minorHAnsi"/>
          <w:color w:val="000000" w:themeColor="text1"/>
          <w:szCs w:val="22"/>
          <w:shd w:val="clear" w:color="auto" w:fill="FFFFFF"/>
        </w:rPr>
        <w:tab/>
        <w:t xml:space="preserve">Nutt, D. (2014). The entropic brain: A theory of conscious states informed by neuroimaging </w:t>
      </w:r>
      <w:r w:rsidRPr="00156221">
        <w:rPr>
          <w:rFonts w:asciiTheme="minorHAnsi" w:hAnsiTheme="minorHAnsi" w:cstheme="minorHAnsi"/>
          <w:color w:val="000000" w:themeColor="text1"/>
          <w:szCs w:val="22"/>
          <w:shd w:val="clear" w:color="auto" w:fill="FFFFFF"/>
        </w:rPr>
        <w:tab/>
        <w:t>research with psychedelic drugs.</w:t>
      </w:r>
      <w:r w:rsidRPr="00156221">
        <w:rPr>
          <w:rStyle w:val="apple-converted-space"/>
          <w:rFonts w:asciiTheme="minorHAnsi" w:hAnsiTheme="minorHAnsi" w:cstheme="minorHAnsi"/>
          <w:color w:val="000000" w:themeColor="text1"/>
          <w:szCs w:val="22"/>
          <w:shd w:val="clear" w:color="auto" w:fill="FFFFFF"/>
        </w:rPr>
        <w:t> </w:t>
      </w:r>
      <w:r w:rsidRPr="00156221">
        <w:rPr>
          <w:rStyle w:val="Emphasis"/>
          <w:rFonts w:asciiTheme="minorHAnsi" w:hAnsiTheme="minorHAnsi" w:cstheme="minorHAnsi"/>
          <w:color w:val="000000" w:themeColor="text1"/>
          <w:szCs w:val="22"/>
        </w:rPr>
        <w:t>Frontiers in Human Neuroscience, 8,</w:t>
      </w:r>
      <w:r w:rsidRPr="00156221">
        <w:rPr>
          <w:rStyle w:val="apple-converted-space"/>
          <w:rFonts w:asciiTheme="minorHAnsi" w:hAnsiTheme="minorHAnsi" w:cstheme="minorHAnsi"/>
          <w:color w:val="000000" w:themeColor="text1"/>
          <w:szCs w:val="22"/>
          <w:shd w:val="clear" w:color="auto" w:fill="FFFFFF"/>
        </w:rPr>
        <w:t> </w:t>
      </w:r>
      <w:r w:rsidRPr="00156221">
        <w:rPr>
          <w:rFonts w:asciiTheme="minorHAnsi" w:hAnsiTheme="minorHAnsi" w:cstheme="minorHAnsi"/>
          <w:color w:val="000000" w:themeColor="text1"/>
          <w:szCs w:val="22"/>
          <w:shd w:val="clear" w:color="auto" w:fill="FFFFFF"/>
        </w:rPr>
        <w:t>Article</w:t>
      </w:r>
      <w:r w:rsidRPr="00156221">
        <w:rPr>
          <w:rFonts w:asciiTheme="minorHAnsi" w:hAnsiTheme="minorHAnsi" w:cstheme="minorHAnsi"/>
          <w:color w:val="000000" w:themeColor="text1"/>
          <w:sz w:val="21"/>
          <w:szCs w:val="21"/>
          <w:shd w:val="clear" w:color="auto" w:fill="FFFFFF"/>
        </w:rPr>
        <w:t xml:space="preserve"> </w:t>
      </w:r>
      <w:r>
        <w:rPr>
          <w:rFonts w:asciiTheme="minorHAnsi" w:hAnsiTheme="minorHAnsi" w:cstheme="minorHAnsi"/>
          <w:color w:val="333333"/>
          <w:sz w:val="21"/>
          <w:szCs w:val="21"/>
          <w:shd w:val="clear" w:color="auto" w:fill="FFFFFF"/>
        </w:rPr>
        <w:tab/>
      </w:r>
      <w:r w:rsidRPr="00156221">
        <w:rPr>
          <w:rFonts w:asciiTheme="minorHAnsi" w:hAnsiTheme="minorHAnsi" w:cstheme="minorHAnsi"/>
          <w:color w:val="333333"/>
          <w:sz w:val="21"/>
          <w:szCs w:val="21"/>
          <w:shd w:val="clear" w:color="auto" w:fill="FFFFFF"/>
        </w:rPr>
        <w:t>20.</w:t>
      </w:r>
      <w:r w:rsidRPr="00156221">
        <w:rPr>
          <w:rStyle w:val="apple-converted-space"/>
          <w:rFonts w:asciiTheme="minorHAnsi" w:hAnsiTheme="minorHAnsi" w:cstheme="minorHAnsi"/>
          <w:color w:val="333333"/>
          <w:sz w:val="21"/>
          <w:szCs w:val="21"/>
          <w:shd w:val="clear" w:color="auto" w:fill="FFFFFF"/>
        </w:rPr>
        <w:t> </w:t>
      </w:r>
      <w:hyperlink r:id="rId18" w:tgtFrame="_blank" w:history="1">
        <w:r w:rsidRPr="00156221">
          <w:rPr>
            <w:rStyle w:val="Hyperlink"/>
            <w:rFonts w:asciiTheme="minorHAnsi" w:hAnsiTheme="minorHAnsi" w:cstheme="minorHAnsi"/>
            <w:color w:val="2C72B7"/>
            <w:sz w:val="21"/>
            <w:szCs w:val="21"/>
          </w:rPr>
          <w:t>https://doi.org/10.3389/fnhum.2014.00020</w:t>
        </w:r>
      </w:hyperlink>
    </w:p>
    <w:p w:rsidR="00C001F7" w:rsidRDefault="00000000">
      <w:pPr>
        <w:ind w:left="730"/>
      </w:pPr>
      <w:r>
        <w:t xml:space="preserve">Halstensen, K., Gjestad, R., Wampold, B., Engedal, L. G., Stålsett, G., &amp; Granqvist, P. (2022, November </w:t>
      </w:r>
    </w:p>
    <w:p w:rsidR="00C001F7" w:rsidRDefault="00000000">
      <w:pPr>
        <w:ind w:left="1450"/>
      </w:pPr>
      <w:r>
        <w:t xml:space="preserve">28). Addressing Patients’ Relationships </w:t>
      </w:r>
      <w:r w:rsidR="008949BA">
        <w:t>w</w:t>
      </w:r>
      <w:r>
        <w:t xml:space="preserve">ith God in </w:t>
      </w:r>
      <w:r w:rsidR="008949BA">
        <w:t>p</w:t>
      </w:r>
      <w:r>
        <w:t xml:space="preserve">sychotherapy: Exploring Psychodynamic Therapy, Depressive Symptoms, and Attachment to God. </w:t>
      </w:r>
      <w:r>
        <w:rPr>
          <w:i/>
        </w:rPr>
        <w:t>Spirituality in Clinical Practice</w:t>
      </w:r>
      <w:r>
        <w:t xml:space="preserve">. Advance online publication. </w:t>
      </w:r>
      <w:hyperlink r:id="rId19">
        <w:r w:rsidR="00C001F7">
          <w:rPr>
            <w:color w:val="0000FF"/>
            <w:u w:val="single" w:color="0000FF"/>
          </w:rPr>
          <w:t>https://dx.doi.org/10.1037/scp0000309</w:t>
        </w:r>
      </w:hyperlink>
      <w:hyperlink r:id="rId20">
        <w:r w:rsidR="00C001F7">
          <w:t xml:space="preserve"> </w:t>
        </w:r>
      </w:hyperlink>
    </w:p>
    <w:p w:rsidR="00C001F7" w:rsidRDefault="00000000">
      <w:pPr>
        <w:ind w:left="1440" w:hanging="720"/>
      </w:pPr>
      <w:r>
        <w:t xml:space="preserve">Huprich, S. K. (2011). Reclaiming the value of assessing unconscious and subjective psychological experience. </w:t>
      </w:r>
      <w:r>
        <w:rPr>
          <w:i/>
        </w:rPr>
        <w:t>Journal of Personality Assessment, 93</w:t>
      </w:r>
      <w:r>
        <w:t xml:space="preserve">(2), 151-160. </w:t>
      </w:r>
    </w:p>
    <w:p w:rsidR="00477D93" w:rsidRDefault="00477D93">
      <w:pPr>
        <w:ind w:left="1440" w:hanging="720"/>
        <w:rPr>
          <w:rFonts w:asciiTheme="minorHAnsi" w:hAnsiTheme="minorHAnsi" w:cstheme="minorHAnsi"/>
          <w:color w:val="1B1B1B"/>
          <w:shd w:val="clear" w:color="auto" w:fill="FFFFFF"/>
        </w:rPr>
      </w:pPr>
      <w:r w:rsidRPr="00477D93">
        <w:rPr>
          <w:rFonts w:asciiTheme="minorHAnsi" w:hAnsiTheme="minorHAnsi" w:cstheme="minorHAnsi"/>
          <w:color w:val="0A0A0A"/>
          <w:szCs w:val="22"/>
          <w:shd w:val="clear" w:color="auto" w:fill="FFFFFF"/>
        </w:rPr>
        <w:t>Ignacio, L., &amp; Taylor, G. (2017). Combining Couple Therapy</w:t>
      </w:r>
      <w:r>
        <w:rPr>
          <w:rFonts w:asciiTheme="minorHAnsi" w:hAnsiTheme="minorHAnsi" w:cstheme="minorHAnsi"/>
          <w:color w:val="0A0A0A"/>
          <w:szCs w:val="22"/>
          <w:shd w:val="clear" w:color="auto" w:fill="FFFFFF"/>
        </w:rPr>
        <w:t xml:space="preserve"> w</w:t>
      </w:r>
      <w:r w:rsidRPr="00477D93">
        <w:rPr>
          <w:rFonts w:asciiTheme="minorHAnsi" w:hAnsiTheme="minorHAnsi" w:cstheme="minorHAnsi"/>
          <w:color w:val="0A0A0A"/>
          <w:szCs w:val="22"/>
          <w:shd w:val="clear" w:color="auto" w:fill="FFFFFF"/>
        </w:rPr>
        <w:t>ith Individual Therapy by the Same Therapist Team Using Early Memories: Exploration of a New Model.</w:t>
      </w:r>
      <w:r w:rsidRPr="00477D93">
        <w:rPr>
          <w:rStyle w:val="apple-converted-space"/>
          <w:rFonts w:asciiTheme="minorHAnsi" w:hAnsiTheme="minorHAnsi" w:cstheme="minorHAnsi"/>
          <w:color w:val="0A0A0A"/>
          <w:szCs w:val="22"/>
          <w:shd w:val="clear" w:color="auto" w:fill="FFFFFF"/>
        </w:rPr>
        <w:t> </w:t>
      </w:r>
      <w:r w:rsidRPr="00477D93">
        <w:rPr>
          <w:rFonts w:asciiTheme="minorHAnsi" w:hAnsiTheme="minorHAnsi" w:cstheme="minorHAnsi"/>
          <w:i/>
          <w:iCs/>
          <w:color w:val="0A0A0A"/>
          <w:szCs w:val="22"/>
        </w:rPr>
        <w:t>Group</w:t>
      </w:r>
      <w:r w:rsidRPr="00477D93">
        <w:rPr>
          <w:rStyle w:val="apple-converted-space"/>
          <w:rFonts w:asciiTheme="minorHAnsi" w:hAnsiTheme="minorHAnsi" w:cstheme="minorHAnsi"/>
          <w:color w:val="0A0A0A"/>
          <w:szCs w:val="22"/>
          <w:shd w:val="clear" w:color="auto" w:fill="FFFFFF"/>
        </w:rPr>
        <w:t> </w:t>
      </w:r>
      <w:r w:rsidRPr="00477D93">
        <w:rPr>
          <w:rFonts w:asciiTheme="minorHAnsi" w:hAnsiTheme="minorHAnsi" w:cstheme="minorHAnsi"/>
          <w:i/>
          <w:iCs/>
          <w:color w:val="0A0A0A"/>
          <w:szCs w:val="22"/>
        </w:rPr>
        <w:t>41</w:t>
      </w:r>
      <w:r w:rsidRPr="00477D93">
        <w:rPr>
          <w:rFonts w:asciiTheme="minorHAnsi" w:hAnsiTheme="minorHAnsi" w:cstheme="minorHAnsi"/>
          <w:color w:val="0A0A0A"/>
          <w:szCs w:val="22"/>
          <w:shd w:val="clear" w:color="auto" w:fill="FFFFFF"/>
        </w:rPr>
        <w:t>(4), 323-336.</w:t>
      </w:r>
      <w:r w:rsidRPr="00477D93">
        <w:rPr>
          <w:rStyle w:val="apple-converted-space"/>
          <w:rFonts w:asciiTheme="minorHAnsi" w:hAnsiTheme="minorHAnsi" w:cstheme="minorHAnsi"/>
          <w:color w:val="0A0A0A"/>
          <w:szCs w:val="22"/>
          <w:shd w:val="clear" w:color="auto" w:fill="FFFFFF"/>
        </w:rPr>
        <w:t>  </w:t>
      </w:r>
      <w:hyperlink r:id="rId21" w:history="1">
        <w:r w:rsidRPr="00477D93">
          <w:rPr>
            <w:rStyle w:val="Hyperlink"/>
            <w:rFonts w:asciiTheme="minorHAnsi" w:hAnsiTheme="minorHAnsi" w:cstheme="minorHAnsi"/>
            <w:color w:val="3262A4"/>
            <w:szCs w:val="22"/>
          </w:rPr>
          <w:t>https://dx.doi.org/10.13186/group.41.4.0323</w:t>
        </w:r>
      </w:hyperlink>
      <w:r>
        <w:rPr>
          <w:rFonts w:ascii="Arial" w:hAnsi="Arial" w:cs="Arial"/>
          <w:color w:val="0A0A0A"/>
          <w:sz w:val="21"/>
          <w:szCs w:val="21"/>
          <w:shd w:val="clear" w:color="auto" w:fill="FFFFFF"/>
        </w:rPr>
        <w:t>.</w:t>
      </w:r>
    </w:p>
    <w:p w:rsidR="002D37E9" w:rsidRPr="002D37E9" w:rsidRDefault="002D37E9">
      <w:pPr>
        <w:ind w:left="1440" w:hanging="720"/>
        <w:rPr>
          <w:rFonts w:asciiTheme="minorHAnsi" w:hAnsiTheme="minorHAnsi" w:cstheme="minorHAnsi"/>
        </w:rPr>
      </w:pPr>
      <w:r w:rsidRPr="002D37E9">
        <w:rPr>
          <w:rFonts w:asciiTheme="minorHAnsi" w:hAnsiTheme="minorHAnsi" w:cstheme="minorHAnsi"/>
          <w:color w:val="1B1B1B"/>
          <w:shd w:val="clear" w:color="auto" w:fill="FFFFFF"/>
        </w:rPr>
        <w:t>Lingiardi, V., &amp; McWilliams, N. (2025). The Psychodynamic Diagnostic Manual, 3rd edition (PDM-3). </w:t>
      </w:r>
      <w:r w:rsidRPr="002D37E9">
        <w:rPr>
          <w:rFonts w:asciiTheme="minorHAnsi" w:hAnsiTheme="minorHAnsi" w:cstheme="minorHAnsi"/>
          <w:i/>
          <w:iCs/>
          <w:color w:val="1B1B1B"/>
          <w:shd w:val="clear" w:color="auto" w:fill="FFFFFF"/>
        </w:rPr>
        <w:t>World psychiatry:</w:t>
      </w:r>
      <w:r w:rsidR="00950144">
        <w:rPr>
          <w:rFonts w:asciiTheme="minorHAnsi" w:hAnsiTheme="minorHAnsi" w:cstheme="minorHAnsi"/>
          <w:i/>
          <w:iCs/>
          <w:color w:val="1B1B1B"/>
          <w:shd w:val="clear" w:color="auto" w:fill="FFFFFF"/>
        </w:rPr>
        <w:t xml:space="preserve"> O</w:t>
      </w:r>
      <w:r w:rsidRPr="002D37E9">
        <w:rPr>
          <w:rFonts w:asciiTheme="minorHAnsi" w:hAnsiTheme="minorHAnsi" w:cstheme="minorHAnsi"/>
          <w:i/>
          <w:iCs/>
          <w:color w:val="1B1B1B"/>
          <w:shd w:val="clear" w:color="auto" w:fill="FFFFFF"/>
        </w:rPr>
        <w:t>fficial journal of the World Psychiatric Association (WPA)</w:t>
      </w:r>
      <w:r w:rsidRPr="002D37E9">
        <w:rPr>
          <w:rFonts w:asciiTheme="minorHAnsi" w:hAnsiTheme="minorHAnsi" w:cstheme="minorHAnsi"/>
          <w:color w:val="1B1B1B"/>
          <w:shd w:val="clear" w:color="auto" w:fill="FFFFFF"/>
        </w:rPr>
        <w:t>, </w:t>
      </w:r>
      <w:r w:rsidRPr="002D37E9">
        <w:rPr>
          <w:rFonts w:asciiTheme="minorHAnsi" w:hAnsiTheme="minorHAnsi" w:cstheme="minorHAnsi"/>
          <w:i/>
          <w:iCs/>
          <w:color w:val="1B1B1B"/>
          <w:shd w:val="clear" w:color="auto" w:fill="FFFFFF"/>
        </w:rPr>
        <w:t>24</w:t>
      </w:r>
      <w:r w:rsidRPr="002D37E9">
        <w:rPr>
          <w:rFonts w:asciiTheme="minorHAnsi" w:hAnsiTheme="minorHAnsi" w:cstheme="minorHAnsi"/>
          <w:color w:val="1B1B1B"/>
          <w:shd w:val="clear" w:color="auto" w:fill="FFFFFF"/>
        </w:rPr>
        <w:t>(3), 442–443. https://doi.org/10.1002/wps.21361</w:t>
      </w:r>
    </w:p>
    <w:p w:rsidR="00C001F7" w:rsidRDefault="00C001F7">
      <w:pPr>
        <w:spacing w:after="19" w:line="259" w:lineRule="auto"/>
        <w:ind w:left="1435"/>
      </w:pPr>
      <w:hyperlink r:id="rId22">
        <w:r>
          <w:rPr>
            <w:color w:val="0000FF"/>
            <w:u w:val="single" w:color="0000FF"/>
          </w:rPr>
          <w:t>http://dx.doi.org/10.1080/00223891.2010.542531</w:t>
        </w:r>
      </w:hyperlink>
      <w:hyperlink r:id="rId23">
        <w:r>
          <w:rPr>
            <w:color w:val="0000FF"/>
          </w:rPr>
          <w:t xml:space="preserve"> </w:t>
        </w:r>
      </w:hyperlink>
    </w:p>
    <w:p w:rsidR="00C001F7" w:rsidRDefault="00000000">
      <w:pPr>
        <w:ind w:left="1440" w:hanging="720"/>
      </w:pPr>
      <w:r>
        <w:t xml:space="preserve">Malkomsen, A., Rossberg, J., Dammen, T., Wilberg, T., Lovgren, A., Ulberg, R., &amp; Evensen, J. (2022). How therapists in cognitive behavioral and psychodynamic therapy reflect upon the use of metaphors in therapy: A qualitative study. </w:t>
      </w:r>
      <w:r>
        <w:rPr>
          <w:i/>
        </w:rPr>
        <w:t>BMC Psychiatry, 22</w:t>
      </w:r>
      <w:r>
        <w:t xml:space="preserve">. </w:t>
      </w:r>
      <w:hyperlink r:id="rId24">
        <w:r w:rsidR="00C001F7">
          <w:rPr>
            <w:color w:val="0000FF"/>
            <w:u w:val="single" w:color="0000FF"/>
          </w:rPr>
          <w:t>https://dx.doi.org/10.1186/s12888</w:t>
        </w:r>
      </w:hyperlink>
      <w:hyperlink r:id="rId25">
        <w:r w:rsidR="00C001F7">
          <w:rPr>
            <w:color w:val="0000FF"/>
            <w:u w:val="single" w:color="0000FF"/>
          </w:rPr>
          <w:t>-</w:t>
        </w:r>
      </w:hyperlink>
      <w:hyperlink r:id="rId26">
        <w:r w:rsidR="00C001F7">
          <w:rPr>
            <w:color w:val="0000FF"/>
            <w:u w:val="single" w:color="0000FF"/>
          </w:rPr>
          <w:t>022</w:t>
        </w:r>
      </w:hyperlink>
      <w:hyperlink r:id="rId27"/>
      <w:hyperlink r:id="rId28">
        <w:r w:rsidR="00C001F7">
          <w:rPr>
            <w:color w:val="0000FF"/>
            <w:u w:val="single" w:color="0000FF"/>
          </w:rPr>
          <w:t>04083</w:t>
        </w:r>
      </w:hyperlink>
      <w:hyperlink r:id="rId29">
        <w:r w:rsidR="00C001F7">
          <w:rPr>
            <w:color w:val="0000FF"/>
            <w:u w:val="single" w:color="0000FF"/>
          </w:rPr>
          <w:t>-</w:t>
        </w:r>
      </w:hyperlink>
      <w:hyperlink r:id="rId30">
        <w:r w:rsidR="00C001F7">
          <w:rPr>
            <w:color w:val="0000FF"/>
            <w:u w:val="single" w:color="0000FF"/>
          </w:rPr>
          <w:t>y</w:t>
        </w:r>
      </w:hyperlink>
      <w:hyperlink r:id="rId31">
        <w:r w:rsidR="00C001F7">
          <w:t xml:space="preserve"> </w:t>
        </w:r>
      </w:hyperlink>
    </w:p>
    <w:p w:rsidR="00C001F7" w:rsidRDefault="00000000">
      <w:pPr>
        <w:spacing w:after="28"/>
        <w:ind w:left="1440" w:hanging="720"/>
      </w:pPr>
      <w:r>
        <w:t xml:space="preserve">Messer, S.B. (2013). Three mechanisms of change in psychodynamic therapy: Insight, affect, and alliance. </w:t>
      </w:r>
      <w:r>
        <w:rPr>
          <w:i/>
        </w:rPr>
        <w:t>Psychotherapy, 50</w:t>
      </w:r>
      <w:r>
        <w:t xml:space="preserve">(3), 408-412. </w:t>
      </w:r>
      <w:hyperlink r:id="rId32">
        <w:r w:rsidR="00C001F7">
          <w:rPr>
            <w:color w:val="0000FF"/>
            <w:u w:val="single" w:color="0000FF"/>
          </w:rPr>
          <w:t>https://dx.doi.org/10.1037/a0032414</w:t>
        </w:r>
      </w:hyperlink>
      <w:hyperlink r:id="rId33">
        <w:r w:rsidR="00C001F7">
          <w:t xml:space="preserve"> </w:t>
        </w:r>
      </w:hyperlink>
    </w:p>
    <w:p w:rsidR="002D37E9" w:rsidRDefault="002D37E9">
      <w:pPr>
        <w:ind w:left="1440" w:right="149" w:hanging="720"/>
        <w:rPr>
          <w:rFonts w:asciiTheme="minorHAnsi" w:hAnsiTheme="minorHAnsi" w:cstheme="minorHAnsi"/>
          <w:color w:val="222222"/>
          <w:shd w:val="clear" w:color="auto" w:fill="FFFFFF"/>
        </w:rPr>
      </w:pPr>
      <w:r w:rsidRPr="002D37E9">
        <w:rPr>
          <w:rFonts w:asciiTheme="minorHAnsi" w:hAnsiTheme="minorHAnsi" w:cstheme="minorHAnsi"/>
          <w:color w:val="222222"/>
          <w:shd w:val="clear" w:color="auto" w:fill="FFFFFF"/>
        </w:rPr>
        <w:t>Seiler, N., Rosella, S., Ziegeler, B.</w:t>
      </w:r>
      <w:r w:rsidR="0014598D">
        <w:rPr>
          <w:rFonts w:asciiTheme="minorHAnsi" w:hAnsiTheme="minorHAnsi" w:cstheme="minorHAnsi"/>
          <w:color w:val="222222"/>
          <w:shd w:val="clear" w:color="auto" w:fill="FFFFFF"/>
        </w:rPr>
        <w:t xml:space="preserve">, Newham, B. (2025). </w:t>
      </w:r>
      <w:r w:rsidRPr="002D37E9">
        <w:rPr>
          <w:rFonts w:asciiTheme="minorHAnsi" w:hAnsiTheme="minorHAnsi" w:cstheme="minorHAnsi"/>
          <w:color w:val="222222"/>
          <w:shd w:val="clear" w:color="auto" w:fill="FFFFFF"/>
        </w:rPr>
        <w:t>Psychodynamic and Psychoanalytic Psychotherapy in the Older Population: A Systematic Review. </w:t>
      </w:r>
      <w:r w:rsidRPr="002D37E9">
        <w:rPr>
          <w:rFonts w:asciiTheme="minorHAnsi" w:hAnsiTheme="minorHAnsi" w:cstheme="minorHAnsi"/>
          <w:i/>
          <w:iCs/>
          <w:color w:val="222222"/>
          <w:shd w:val="clear" w:color="auto" w:fill="FFFFFF"/>
        </w:rPr>
        <w:t>J Contemp Psychother</w:t>
      </w:r>
      <w:r w:rsidRPr="002D37E9">
        <w:rPr>
          <w:rFonts w:asciiTheme="minorHAnsi" w:hAnsiTheme="minorHAnsi" w:cstheme="minorHAnsi"/>
          <w:color w:val="222222"/>
          <w:shd w:val="clear" w:color="auto" w:fill="FFFFFF"/>
        </w:rPr>
        <w:t xml:space="preserve"> 55, 229–237. </w:t>
      </w:r>
      <w:hyperlink r:id="rId34" w:history="1">
        <w:r w:rsidR="0014598D" w:rsidRPr="00B42DBC">
          <w:rPr>
            <w:rStyle w:val="Hyperlink"/>
            <w:rFonts w:asciiTheme="minorHAnsi" w:hAnsiTheme="minorHAnsi" w:cstheme="minorHAnsi"/>
            <w:shd w:val="clear" w:color="auto" w:fill="FFFFFF"/>
          </w:rPr>
          <w:t>https://doi.org/10.1007/s10879-025-09671-z</w:t>
        </w:r>
      </w:hyperlink>
    </w:p>
    <w:p w:rsidR="0014598D" w:rsidRDefault="0014598D" w:rsidP="0014598D">
      <w:pPr>
        <w:ind w:left="1440" w:right="149" w:hanging="720"/>
      </w:pPr>
      <w:r>
        <w:t xml:space="preserve">Shedler, J. (2010). The efficacy of psychodynamic psychotherapy. </w:t>
      </w:r>
      <w:r>
        <w:rPr>
          <w:i/>
        </w:rPr>
        <w:t>American Psychologist, 65</w:t>
      </w:r>
      <w:r>
        <w:t xml:space="preserve">(2), 98-109. </w:t>
      </w:r>
      <w:hyperlink r:id="rId35">
        <w:r>
          <w:rPr>
            <w:color w:val="0000FF"/>
            <w:u w:val="single" w:color="0000FF"/>
          </w:rPr>
          <w:t>http://dx.doi.org/10.1037/a0018378</w:t>
        </w:r>
      </w:hyperlink>
      <w:hyperlink r:id="rId36">
        <w:r>
          <w:t xml:space="preserve"> </w:t>
        </w:r>
      </w:hyperlink>
    </w:p>
    <w:p w:rsidR="002D37E9" w:rsidRDefault="0014598D">
      <w:pPr>
        <w:spacing w:after="0" w:line="259" w:lineRule="auto"/>
        <w:ind w:left="0" w:firstLine="0"/>
        <w:rPr>
          <w:rFonts w:asciiTheme="minorHAnsi" w:hAnsiTheme="minorHAnsi" w:cstheme="minorHAnsi"/>
          <w:color w:val="212121"/>
          <w:shd w:val="clear" w:color="auto" w:fill="FFFFFF"/>
        </w:rPr>
      </w:pPr>
      <w:r>
        <w:rPr>
          <w:rFonts w:asciiTheme="minorHAnsi" w:hAnsiTheme="minorHAnsi" w:cstheme="minorHAnsi"/>
        </w:rPr>
        <w:tab/>
      </w:r>
      <w:r w:rsidR="002D37E9" w:rsidRPr="002D37E9">
        <w:rPr>
          <w:rFonts w:asciiTheme="minorHAnsi" w:hAnsiTheme="minorHAnsi" w:cstheme="minorHAnsi"/>
          <w:color w:val="212121"/>
          <w:shd w:val="clear" w:color="auto" w:fill="FFFFFF"/>
        </w:rPr>
        <w:t>Trotta, A., Gerber, A. J., Rost, F., Robertson, S., Shmueli, A., &amp; Perelberg, R. J. (2024). The efficacy of</w:t>
      </w:r>
    </w:p>
    <w:p w:rsidR="002D37E9" w:rsidRDefault="002D37E9">
      <w:pPr>
        <w:spacing w:after="0" w:line="259" w:lineRule="auto"/>
        <w:ind w:left="0" w:firstLine="0"/>
        <w:rPr>
          <w:rFonts w:asciiTheme="minorHAnsi" w:hAnsiTheme="minorHAnsi" w:cstheme="minorHAnsi"/>
          <w:i/>
          <w:iCs/>
          <w:color w:val="212121"/>
          <w:shd w:val="clear" w:color="auto" w:fill="FFFFFF"/>
        </w:rPr>
      </w:pPr>
      <w:r>
        <w:rPr>
          <w:rFonts w:asciiTheme="minorHAnsi" w:hAnsiTheme="minorHAnsi" w:cstheme="minorHAnsi"/>
          <w:color w:val="212121"/>
          <w:shd w:val="clear" w:color="auto" w:fill="FFFFFF"/>
        </w:rPr>
        <w:tab/>
      </w:r>
      <w:r>
        <w:rPr>
          <w:rFonts w:asciiTheme="minorHAnsi" w:hAnsiTheme="minorHAnsi" w:cstheme="minorHAnsi"/>
          <w:color w:val="212121"/>
          <w:shd w:val="clear" w:color="auto" w:fill="FFFFFF"/>
        </w:rPr>
        <w:tab/>
      </w:r>
      <w:r w:rsidRPr="002D37E9">
        <w:rPr>
          <w:rFonts w:asciiTheme="minorHAnsi" w:hAnsiTheme="minorHAnsi" w:cstheme="minorHAnsi"/>
          <w:color w:val="212121"/>
          <w:shd w:val="clear" w:color="auto" w:fill="FFFFFF"/>
        </w:rPr>
        <w:t>psychodynamic psychotherapy for young adults: a systematic review and meta-analysis. </w:t>
      </w:r>
      <w:r w:rsidRPr="002D37E9">
        <w:rPr>
          <w:rFonts w:asciiTheme="minorHAnsi" w:hAnsiTheme="minorHAnsi" w:cstheme="minorHAnsi"/>
          <w:i/>
          <w:iCs/>
          <w:color w:val="212121"/>
          <w:shd w:val="clear" w:color="auto" w:fill="FFFFFF"/>
        </w:rPr>
        <w:t>Frontiers</w:t>
      </w:r>
    </w:p>
    <w:p w:rsidR="00C001F7" w:rsidRPr="002D37E9" w:rsidRDefault="002D37E9">
      <w:pPr>
        <w:spacing w:after="0" w:line="259" w:lineRule="auto"/>
        <w:ind w:left="0" w:firstLine="0"/>
        <w:rPr>
          <w:rFonts w:asciiTheme="minorHAnsi" w:hAnsiTheme="minorHAnsi" w:cstheme="minorHAnsi"/>
        </w:rPr>
      </w:pPr>
      <w:r>
        <w:rPr>
          <w:rFonts w:asciiTheme="minorHAnsi" w:hAnsiTheme="minorHAnsi" w:cstheme="minorHAnsi"/>
          <w:i/>
          <w:iCs/>
          <w:color w:val="212121"/>
          <w:shd w:val="clear" w:color="auto" w:fill="FFFFFF"/>
        </w:rPr>
        <w:tab/>
      </w:r>
      <w:r>
        <w:rPr>
          <w:rFonts w:asciiTheme="minorHAnsi" w:hAnsiTheme="minorHAnsi" w:cstheme="minorHAnsi"/>
          <w:i/>
          <w:iCs/>
          <w:color w:val="212121"/>
          <w:shd w:val="clear" w:color="auto" w:fill="FFFFFF"/>
        </w:rPr>
        <w:tab/>
      </w:r>
      <w:r w:rsidRPr="002D37E9">
        <w:rPr>
          <w:rFonts w:asciiTheme="minorHAnsi" w:hAnsiTheme="minorHAnsi" w:cstheme="minorHAnsi"/>
          <w:i/>
          <w:iCs/>
          <w:color w:val="212121"/>
          <w:shd w:val="clear" w:color="auto" w:fill="FFFFFF"/>
        </w:rPr>
        <w:t>in psychology</w:t>
      </w:r>
      <w:r w:rsidRPr="002D37E9">
        <w:rPr>
          <w:rFonts w:asciiTheme="minorHAnsi" w:hAnsiTheme="minorHAnsi" w:cstheme="minorHAnsi"/>
          <w:color w:val="212121"/>
          <w:shd w:val="clear" w:color="auto" w:fill="FFFFFF"/>
        </w:rPr>
        <w:t>, </w:t>
      </w:r>
      <w:r w:rsidRPr="002D37E9">
        <w:rPr>
          <w:rFonts w:asciiTheme="minorHAnsi" w:hAnsiTheme="minorHAnsi" w:cstheme="minorHAnsi"/>
          <w:i/>
          <w:iCs/>
          <w:color w:val="212121"/>
          <w:shd w:val="clear" w:color="auto" w:fill="FFFFFF"/>
        </w:rPr>
        <w:t>15</w:t>
      </w:r>
      <w:r w:rsidRPr="002D37E9">
        <w:rPr>
          <w:rFonts w:asciiTheme="minorHAnsi" w:hAnsiTheme="minorHAnsi" w:cstheme="minorHAnsi"/>
          <w:color w:val="212121"/>
          <w:shd w:val="clear" w:color="auto" w:fill="FFFFFF"/>
        </w:rPr>
        <w:t>, 1366032. https://doi.org/10.3389/fpsyg.2024.1366032</w:t>
      </w:r>
    </w:p>
    <w:p w:rsidR="002D37E9" w:rsidRDefault="002D37E9">
      <w:pPr>
        <w:pStyle w:val="Heading2"/>
        <w:ind w:left="-5"/>
      </w:pPr>
    </w:p>
    <w:p w:rsidR="00C001F7" w:rsidRDefault="00000000">
      <w:pPr>
        <w:pStyle w:val="Heading2"/>
        <w:ind w:left="-5"/>
      </w:pPr>
      <w:r>
        <w:t xml:space="preserve">Course Requirements </w:t>
      </w:r>
      <w:r>
        <w:rPr>
          <w:b w:val="0"/>
        </w:rPr>
        <w:t xml:space="preserve"> </w:t>
      </w:r>
    </w:p>
    <w:p w:rsidR="00C001F7" w:rsidRDefault="00000000">
      <w:pPr>
        <w:ind w:left="730"/>
      </w:pPr>
      <w:r>
        <w:rPr>
          <w:b/>
        </w:rPr>
        <w:t>Course Requirements in Relation to Credit Hours.</w:t>
      </w:r>
      <w:r>
        <w:t xml:space="preserve"> This is a three-credit hour course requiring a minimum of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 </w:t>
      </w:r>
    </w:p>
    <w:p w:rsidR="00C001F7" w:rsidRDefault="00000000">
      <w:pPr>
        <w:spacing w:after="0" w:line="259" w:lineRule="auto"/>
        <w:ind w:left="720" w:firstLine="0"/>
      </w:pPr>
      <w:r>
        <w:rPr>
          <w:b/>
        </w:rPr>
        <w:t xml:space="preserve"> </w:t>
      </w:r>
    </w:p>
    <w:p w:rsidR="00C001F7" w:rsidRDefault="00000000">
      <w:pPr>
        <w:ind w:left="730"/>
      </w:pPr>
      <w:r>
        <w:rPr>
          <w:b/>
        </w:rPr>
        <w:t xml:space="preserve">Attendance and Participation. </w:t>
      </w:r>
      <w:r>
        <w:t xml:space="preserve">Students are expected to attend every class, arrive on time, complete all assigned readings, actively participate in class discussions, and assume professionalism at all times. Unexcused absences, tardiness, lack of preparation/participation, inappropriate use of mobile phones and computers not related to the course during class time, and/or inappropriate or unprofessional </w:t>
      </w:r>
      <w:r>
        <w:lastRenderedPageBreak/>
        <w:t xml:space="preserve">behavior affects scoring in this domain, and may result in a reduction of the overall score for the course. Two or more (excused or unexcused) absences will require additional work and may result in loss of credit for the course. The qualification of what is or is not excusable remains at the instructor’s discretion. Student attendance and participation will be one mechanism to measure students’ understanding of the theoretical, empirical, and applied foundations of this course within the clinical practice of psychology. </w:t>
      </w:r>
    </w:p>
    <w:p w:rsidR="00C001F7" w:rsidRDefault="00000000">
      <w:pPr>
        <w:spacing w:after="0" w:line="259" w:lineRule="auto"/>
        <w:ind w:left="720" w:firstLine="0"/>
      </w:pPr>
      <w:r>
        <w:t xml:space="preserve"> </w:t>
      </w:r>
    </w:p>
    <w:p w:rsidR="00C001F7" w:rsidRDefault="004B1E57">
      <w:pPr>
        <w:ind w:left="730"/>
      </w:pPr>
      <w:r>
        <w:rPr>
          <w:b/>
        </w:rPr>
        <w:t>Reading-Based Quizzes:</w:t>
      </w:r>
      <w:r>
        <w:t xml:space="preserve"> </w:t>
      </w:r>
      <w:r w:rsidR="00950144">
        <w:t>Unless otherwise specified, s</w:t>
      </w:r>
      <w:r>
        <w:t xml:space="preserve">tudents will demonstrate their understanding of </w:t>
      </w:r>
      <w:r w:rsidRPr="007837FF">
        <w:rPr>
          <w:b/>
          <w:bCs/>
        </w:rPr>
        <w:t xml:space="preserve">assigned </w:t>
      </w:r>
      <w:r w:rsidR="007837FF" w:rsidRPr="007837FF">
        <w:rPr>
          <w:b/>
          <w:bCs/>
        </w:rPr>
        <w:t>textbook</w:t>
      </w:r>
      <w:r w:rsidR="007837FF">
        <w:t xml:space="preserve"> and </w:t>
      </w:r>
      <w:r w:rsidR="007837FF">
        <w:rPr>
          <w:b/>
          <w:bCs/>
        </w:rPr>
        <w:t>Reader</w:t>
      </w:r>
      <w:r w:rsidR="007837FF">
        <w:t xml:space="preserve"> </w:t>
      </w:r>
      <w:r>
        <w:t xml:space="preserve">readings on in-class quizzes. Items on quizzes will emphasize key psychodynamic constructs, </w:t>
      </w:r>
      <w:r w:rsidR="00950144">
        <w:t xml:space="preserve">brief applications of </w:t>
      </w:r>
      <w:r>
        <w:t xml:space="preserve">clinical theory, and interventions. </w:t>
      </w:r>
      <w:r w:rsidR="001777AA">
        <w:t>The top</w:t>
      </w:r>
      <w:r w:rsidR="006B61A6">
        <w:t xml:space="preserve"> five (5)</w:t>
      </w:r>
      <w:r w:rsidR="001777AA">
        <w:t xml:space="preserve"> scores from these quizzes will be calculated into your final score.</w:t>
      </w:r>
    </w:p>
    <w:p w:rsidR="00C001F7" w:rsidRDefault="00000000">
      <w:pPr>
        <w:spacing w:after="0" w:line="259" w:lineRule="auto"/>
        <w:ind w:left="720" w:firstLine="0"/>
      </w:pPr>
      <w:r>
        <w:t xml:space="preserve"> </w:t>
      </w:r>
    </w:p>
    <w:p w:rsidR="004B1E57" w:rsidRDefault="004B1E57">
      <w:pPr>
        <w:ind w:left="730"/>
      </w:pPr>
      <w:r>
        <w:rPr>
          <w:b/>
        </w:rPr>
        <w:t>Psychodynamic Case Conceptualization Project:</w:t>
      </w:r>
      <w:r>
        <w:t xml:space="preserve"> Students will conduct a 40</w:t>
      </w:r>
      <w:r w:rsidR="00950144">
        <w:t>-50</w:t>
      </w:r>
      <w:r>
        <w:t>-minute video-recorded therapy interview session of a</w:t>
      </w:r>
      <w:r w:rsidR="0034332E">
        <w:t>n adult,</w:t>
      </w:r>
      <w:r>
        <w:t xml:space="preserve"> volunteer community (non-family) member. The project includes:</w:t>
      </w:r>
    </w:p>
    <w:p w:rsidR="00C001F7" w:rsidRDefault="004B1E57" w:rsidP="004B1E57">
      <w:pPr>
        <w:pStyle w:val="ListParagraph"/>
        <w:numPr>
          <w:ilvl w:val="0"/>
          <w:numId w:val="5"/>
        </w:numPr>
      </w:pPr>
      <w:r w:rsidRPr="006B61A6">
        <w:rPr>
          <w:b/>
          <w:bCs/>
        </w:rPr>
        <w:t>Video-recorded interview</w:t>
      </w:r>
      <w:r>
        <w:t xml:space="preserve"> demonstrating the psychodynamic </w:t>
      </w:r>
      <w:r w:rsidR="006B61A6">
        <w:t>orientation</w:t>
      </w:r>
      <w:r>
        <w:t xml:space="preserve"> and </w:t>
      </w:r>
      <w:r w:rsidR="006B61A6">
        <w:t>techniques/interventions.</w:t>
      </w:r>
    </w:p>
    <w:p w:rsidR="006B61A6" w:rsidRDefault="006B61A6" w:rsidP="004B1E57">
      <w:pPr>
        <w:pStyle w:val="ListParagraph"/>
        <w:numPr>
          <w:ilvl w:val="0"/>
          <w:numId w:val="5"/>
        </w:numPr>
      </w:pPr>
      <w:r>
        <w:rPr>
          <w:b/>
          <w:bCs/>
        </w:rPr>
        <w:t xml:space="preserve">Written psychodynamic case conceptualization </w:t>
      </w:r>
      <w:r>
        <w:t>addressing: presenting concerns and developmental history; affects, defenses, conflicts, relational patterns; transference and countertransference; PDM-3-informed psychoanalytic diagnosis.</w:t>
      </w:r>
    </w:p>
    <w:p w:rsidR="006B61A6" w:rsidRDefault="006B61A6" w:rsidP="004B1E57">
      <w:pPr>
        <w:pStyle w:val="ListParagraph"/>
        <w:numPr>
          <w:ilvl w:val="0"/>
          <w:numId w:val="5"/>
        </w:numPr>
      </w:pPr>
      <w:r>
        <w:rPr>
          <w:b/>
          <w:bCs/>
        </w:rPr>
        <w:t xml:space="preserve">Self-critique </w:t>
      </w:r>
      <w:r w:rsidRPr="006B61A6">
        <w:t xml:space="preserve">reflecting on </w:t>
      </w:r>
      <w:r>
        <w:t>the therapy session and chosen clinical choices during session.</w:t>
      </w:r>
    </w:p>
    <w:p w:rsidR="006B61A6" w:rsidRPr="006B61A6" w:rsidRDefault="006B61A6" w:rsidP="004B1E57">
      <w:pPr>
        <w:pStyle w:val="ListParagraph"/>
        <w:numPr>
          <w:ilvl w:val="0"/>
          <w:numId w:val="5"/>
        </w:numPr>
      </w:pPr>
      <w:r>
        <w:rPr>
          <w:b/>
          <w:bCs/>
        </w:rPr>
        <w:t xml:space="preserve">In-class presentation </w:t>
      </w:r>
      <w:r>
        <w:t>with peer and instructor discussion to support further growth in psychodynamic psychotherapy.</w:t>
      </w:r>
      <w:r w:rsidR="00537C36">
        <w:t xml:space="preserve"> Presentation time: 15 minutes + 5 minutes of questions.</w:t>
      </w:r>
    </w:p>
    <w:p w:rsidR="00C001F7" w:rsidRDefault="00000000">
      <w:pPr>
        <w:spacing w:after="0" w:line="259" w:lineRule="auto"/>
        <w:ind w:left="720" w:firstLine="0"/>
      </w:pPr>
      <w:r>
        <w:t xml:space="preserve"> </w:t>
      </w:r>
    </w:p>
    <w:p w:rsidR="00C001F7" w:rsidRDefault="00803CF3">
      <w:pPr>
        <w:ind w:left="730"/>
      </w:pPr>
      <w:r>
        <w:rPr>
          <w:b/>
        </w:rPr>
        <w:t>In-class Final Examination:</w:t>
      </w:r>
      <w:r>
        <w:t xml:space="preserve"> A final examination will provide students an opportunity to demonstrate their comprehension of psychodynamic constructs and their application to clinical work. The exam will assess:</w:t>
      </w:r>
    </w:p>
    <w:p w:rsidR="00803CF3" w:rsidRDefault="00803CF3" w:rsidP="00803CF3">
      <w:pPr>
        <w:pStyle w:val="ListParagraph"/>
        <w:numPr>
          <w:ilvl w:val="0"/>
          <w:numId w:val="6"/>
        </w:numPr>
      </w:pPr>
      <w:r>
        <w:t>Core psychodynamic constructs</w:t>
      </w:r>
    </w:p>
    <w:p w:rsidR="00803CF3" w:rsidRDefault="00803CF3" w:rsidP="00803CF3">
      <w:pPr>
        <w:pStyle w:val="ListParagraph"/>
        <w:numPr>
          <w:ilvl w:val="0"/>
          <w:numId w:val="6"/>
        </w:numPr>
      </w:pPr>
      <w:r>
        <w:t>Clinical reasoning and application of theory to brief case material</w:t>
      </w:r>
    </w:p>
    <w:p w:rsidR="00803CF3" w:rsidRDefault="00803CF3" w:rsidP="00803CF3">
      <w:pPr>
        <w:pStyle w:val="ListParagraph"/>
        <w:numPr>
          <w:ilvl w:val="0"/>
          <w:numId w:val="6"/>
        </w:numPr>
      </w:pPr>
      <w:r>
        <w:t>Integration of clinical concepts</w:t>
      </w:r>
    </w:p>
    <w:p w:rsidR="00C001F7" w:rsidRDefault="00000000">
      <w:pPr>
        <w:spacing w:after="0" w:line="259" w:lineRule="auto"/>
        <w:ind w:left="720" w:firstLine="0"/>
      </w:pPr>
      <w:r>
        <w:rPr>
          <w:b/>
        </w:rPr>
        <w:t xml:space="preserve"> </w:t>
      </w:r>
    </w:p>
    <w:p w:rsidR="00C001F7" w:rsidRDefault="00000000">
      <w:pPr>
        <w:pStyle w:val="Heading2"/>
        <w:ind w:left="-5"/>
      </w:pPr>
      <w:r>
        <w:t xml:space="preserve">Grading </w:t>
      </w:r>
    </w:p>
    <w:tbl>
      <w:tblPr>
        <w:tblStyle w:val="TableGrid"/>
        <w:tblW w:w="6480" w:type="dxa"/>
        <w:tblInd w:w="1080" w:type="dxa"/>
        <w:tblCellMar>
          <w:top w:w="49" w:type="dxa"/>
          <w:right w:w="51" w:type="dxa"/>
        </w:tblCellMar>
        <w:tblLook w:val="04A0" w:firstRow="1" w:lastRow="0" w:firstColumn="1" w:lastColumn="0" w:noHBand="0" w:noVBand="1"/>
      </w:tblPr>
      <w:tblGrid>
        <w:gridCol w:w="4578"/>
        <w:gridCol w:w="553"/>
        <w:gridCol w:w="1349"/>
      </w:tblGrid>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000000">
            <w:pPr>
              <w:spacing w:after="0" w:line="259" w:lineRule="auto"/>
              <w:ind w:left="101" w:firstLine="0"/>
            </w:pPr>
            <w:r>
              <w:rPr>
                <w:b/>
                <w:color w:val="1A1A1A"/>
              </w:rPr>
              <w:t xml:space="preserve">Project/Assignment </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000000">
            <w:pPr>
              <w:spacing w:after="0" w:line="259" w:lineRule="auto"/>
              <w:ind w:left="148" w:firstLine="0"/>
            </w:pPr>
            <w:r>
              <w:rPr>
                <w:b/>
                <w:color w:val="1A1A1A"/>
              </w:rPr>
              <w:t xml:space="preserve">Point Value </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000000">
            <w:pPr>
              <w:spacing w:after="0" w:line="259" w:lineRule="auto"/>
              <w:ind w:left="101" w:firstLine="0"/>
            </w:pPr>
            <w:r>
              <w:rPr>
                <w:color w:val="1A1A1A"/>
              </w:rPr>
              <w:t xml:space="preserve">Attendance and Participation </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000000">
            <w:pPr>
              <w:spacing w:after="0" w:line="259" w:lineRule="auto"/>
              <w:ind w:left="54" w:firstLine="0"/>
              <w:jc w:val="center"/>
            </w:pPr>
            <w:r>
              <w:rPr>
                <w:color w:val="1A1A1A"/>
              </w:rPr>
              <w:t xml:space="preserve">10 </w:t>
            </w:r>
          </w:p>
        </w:tc>
      </w:tr>
      <w:tr w:rsidR="00C001F7">
        <w:trPr>
          <w:trHeight w:val="360"/>
        </w:trPr>
        <w:tc>
          <w:tcPr>
            <w:tcW w:w="4578" w:type="dxa"/>
            <w:tcBorders>
              <w:top w:val="single" w:sz="4" w:space="0" w:color="000000"/>
              <w:left w:val="single" w:sz="4" w:space="0" w:color="000000"/>
              <w:bottom w:val="single" w:sz="4" w:space="0" w:color="000000"/>
              <w:right w:val="nil"/>
            </w:tcBorders>
          </w:tcPr>
          <w:p w:rsidR="00C001F7" w:rsidRDefault="00000000">
            <w:pPr>
              <w:spacing w:after="0" w:line="259" w:lineRule="auto"/>
              <w:ind w:left="101" w:firstLine="0"/>
            </w:pPr>
            <w:r>
              <w:rPr>
                <w:color w:val="1A1A1A"/>
              </w:rPr>
              <w:t xml:space="preserve">Quizzes  </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rPr>
                <w:color w:val="1A1A1A"/>
              </w:rPr>
              <w:t xml:space="preserve">25 </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4B1E57">
            <w:pPr>
              <w:spacing w:after="0" w:line="259" w:lineRule="auto"/>
              <w:ind w:left="101" w:firstLine="0"/>
            </w:pPr>
            <w:r>
              <w:t>Psychodynamic Case Conceptualization Project</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t>40</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6B61A6">
            <w:pPr>
              <w:spacing w:after="0" w:line="259" w:lineRule="auto"/>
              <w:ind w:left="101" w:firstLine="0"/>
            </w:pPr>
            <w:r>
              <w:t>Final Exam</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t>25</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Pr="006B61A6" w:rsidRDefault="006B61A6">
            <w:pPr>
              <w:spacing w:after="0" w:line="259" w:lineRule="auto"/>
              <w:ind w:left="101" w:firstLine="0"/>
              <w:rPr>
                <w:b/>
                <w:bCs/>
              </w:rPr>
            </w:pPr>
            <w:r w:rsidRPr="006B61A6">
              <w:rPr>
                <w:b/>
                <w:bCs/>
              </w:rPr>
              <w:t>TOTAL POSSIBLE</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t>100</w:t>
            </w:r>
          </w:p>
        </w:tc>
      </w:tr>
    </w:tbl>
    <w:p w:rsidR="006B61A6" w:rsidRDefault="006B61A6">
      <w:pPr>
        <w:pStyle w:val="Heading2"/>
        <w:ind w:left="730"/>
      </w:pPr>
    </w:p>
    <w:p w:rsidR="00C001F7" w:rsidRDefault="00000000">
      <w:pPr>
        <w:pStyle w:val="Heading2"/>
        <w:ind w:left="730"/>
      </w:pPr>
      <w:r>
        <w:t xml:space="preserve">Grading Scale </w:t>
      </w:r>
      <w:r>
        <w:rPr>
          <w:b w:val="0"/>
        </w:rPr>
        <w:t xml:space="preserve"> </w:t>
      </w:r>
    </w:p>
    <w:p w:rsidR="006B61A6" w:rsidRDefault="006B61A6">
      <w:pPr>
        <w:ind w:left="730"/>
      </w:pPr>
    </w:p>
    <w:p w:rsidR="00C001F7" w:rsidRDefault="00000000">
      <w:pPr>
        <w:ind w:left="730"/>
      </w:pPr>
      <w:r>
        <w:t xml:space="preserve">Grade point equivalents (and grading scale values) are presented below. Final scores &gt; .5 will be rounded up. </w:t>
      </w:r>
      <w:r>
        <w:tab/>
        <w:t xml:space="preserve"> </w:t>
      </w:r>
    </w:p>
    <w:p w:rsidR="006B61A6" w:rsidRDefault="006B61A6" w:rsidP="006B61A6">
      <w:pPr>
        <w:tabs>
          <w:tab w:val="center" w:pos="2207"/>
          <w:tab w:val="center" w:pos="4345"/>
          <w:tab w:val="center" w:pos="5760"/>
        </w:tabs>
        <w:ind w:left="0" w:firstLine="0"/>
      </w:pPr>
    </w:p>
    <w:tbl>
      <w:tblPr>
        <w:tblStyle w:val="TableGrid0"/>
        <w:tblW w:w="0" w:type="auto"/>
        <w:tblInd w:w="751" w:type="dxa"/>
        <w:tblLook w:val="04A0" w:firstRow="1" w:lastRow="0" w:firstColumn="1" w:lastColumn="0" w:noHBand="0" w:noVBand="1"/>
      </w:tblPr>
      <w:tblGrid>
        <w:gridCol w:w="446"/>
        <w:gridCol w:w="3239"/>
      </w:tblGrid>
      <w:tr w:rsidR="006B61A6" w:rsidTr="006B61A6">
        <w:tc>
          <w:tcPr>
            <w:tcW w:w="0" w:type="auto"/>
          </w:tcPr>
          <w:p w:rsidR="006B61A6" w:rsidRDefault="006B61A6" w:rsidP="006B61A6">
            <w:pPr>
              <w:tabs>
                <w:tab w:val="center" w:pos="2207"/>
                <w:tab w:val="center" w:pos="4345"/>
                <w:tab w:val="center" w:pos="5760"/>
              </w:tabs>
              <w:ind w:left="0" w:firstLine="0"/>
            </w:pPr>
            <w:r>
              <w:lastRenderedPageBreak/>
              <w:t>A</w:t>
            </w:r>
          </w:p>
        </w:tc>
        <w:tc>
          <w:tcPr>
            <w:tcW w:w="3239" w:type="dxa"/>
          </w:tcPr>
          <w:p w:rsidR="006B61A6" w:rsidRDefault="006B61A6" w:rsidP="006B61A6">
            <w:pPr>
              <w:tabs>
                <w:tab w:val="center" w:pos="2207"/>
                <w:tab w:val="center" w:pos="4345"/>
                <w:tab w:val="center" w:pos="5760"/>
              </w:tabs>
              <w:ind w:left="0" w:firstLine="0"/>
            </w:pPr>
            <w:r>
              <w:t>93-100</w:t>
            </w:r>
          </w:p>
        </w:tc>
      </w:tr>
      <w:tr w:rsidR="006B61A6" w:rsidTr="006B61A6">
        <w:tc>
          <w:tcPr>
            <w:tcW w:w="0" w:type="auto"/>
          </w:tcPr>
          <w:p w:rsidR="006B61A6" w:rsidRDefault="006B61A6" w:rsidP="006B61A6">
            <w:pPr>
              <w:tabs>
                <w:tab w:val="center" w:pos="2207"/>
                <w:tab w:val="center" w:pos="4345"/>
                <w:tab w:val="center" w:pos="5760"/>
              </w:tabs>
              <w:ind w:left="0" w:firstLine="0"/>
            </w:pPr>
            <w:r>
              <w:t>A-</w:t>
            </w:r>
          </w:p>
        </w:tc>
        <w:tc>
          <w:tcPr>
            <w:tcW w:w="3239" w:type="dxa"/>
          </w:tcPr>
          <w:p w:rsidR="006B61A6" w:rsidRDefault="006B61A6" w:rsidP="006B61A6">
            <w:pPr>
              <w:tabs>
                <w:tab w:val="center" w:pos="2207"/>
                <w:tab w:val="center" w:pos="4345"/>
                <w:tab w:val="center" w:pos="5760"/>
              </w:tabs>
              <w:ind w:left="0" w:firstLine="0"/>
            </w:pPr>
            <w:r>
              <w:t>90-92</w:t>
            </w:r>
          </w:p>
        </w:tc>
      </w:tr>
      <w:tr w:rsidR="006B61A6" w:rsidTr="006B61A6">
        <w:tc>
          <w:tcPr>
            <w:tcW w:w="0" w:type="auto"/>
          </w:tcPr>
          <w:p w:rsidR="006B61A6" w:rsidRDefault="006B61A6" w:rsidP="006B61A6">
            <w:pPr>
              <w:tabs>
                <w:tab w:val="center" w:pos="2207"/>
                <w:tab w:val="center" w:pos="4345"/>
                <w:tab w:val="center" w:pos="5760"/>
              </w:tabs>
              <w:ind w:left="0" w:firstLine="0"/>
            </w:pPr>
            <w:r>
              <w:t>B+</w:t>
            </w:r>
          </w:p>
        </w:tc>
        <w:tc>
          <w:tcPr>
            <w:tcW w:w="3239" w:type="dxa"/>
          </w:tcPr>
          <w:p w:rsidR="006B61A6" w:rsidRDefault="006B61A6" w:rsidP="006B61A6">
            <w:pPr>
              <w:tabs>
                <w:tab w:val="center" w:pos="2207"/>
                <w:tab w:val="center" w:pos="4345"/>
                <w:tab w:val="center" w:pos="5760"/>
              </w:tabs>
              <w:ind w:left="0" w:firstLine="0"/>
            </w:pPr>
            <w:r>
              <w:t>87-89</w:t>
            </w:r>
          </w:p>
        </w:tc>
      </w:tr>
      <w:tr w:rsidR="006B61A6" w:rsidTr="006B61A6">
        <w:tc>
          <w:tcPr>
            <w:tcW w:w="0" w:type="auto"/>
          </w:tcPr>
          <w:p w:rsidR="006B61A6" w:rsidRDefault="006B61A6" w:rsidP="006B61A6">
            <w:pPr>
              <w:tabs>
                <w:tab w:val="center" w:pos="2207"/>
                <w:tab w:val="center" w:pos="4345"/>
                <w:tab w:val="center" w:pos="5760"/>
              </w:tabs>
              <w:ind w:left="0" w:firstLine="0"/>
            </w:pPr>
            <w:r>
              <w:t>B</w:t>
            </w:r>
          </w:p>
        </w:tc>
        <w:tc>
          <w:tcPr>
            <w:tcW w:w="3239" w:type="dxa"/>
          </w:tcPr>
          <w:p w:rsidR="006B61A6" w:rsidRDefault="006B61A6" w:rsidP="006B61A6">
            <w:pPr>
              <w:tabs>
                <w:tab w:val="center" w:pos="2207"/>
                <w:tab w:val="center" w:pos="4345"/>
                <w:tab w:val="center" w:pos="5760"/>
              </w:tabs>
              <w:ind w:left="0" w:firstLine="0"/>
            </w:pPr>
            <w:r>
              <w:t>83-86</w:t>
            </w:r>
          </w:p>
        </w:tc>
      </w:tr>
      <w:tr w:rsidR="006B61A6" w:rsidTr="006B61A6">
        <w:tc>
          <w:tcPr>
            <w:tcW w:w="0" w:type="auto"/>
          </w:tcPr>
          <w:p w:rsidR="006B61A6" w:rsidRDefault="006B61A6" w:rsidP="006B61A6">
            <w:pPr>
              <w:tabs>
                <w:tab w:val="center" w:pos="2207"/>
                <w:tab w:val="center" w:pos="4345"/>
                <w:tab w:val="center" w:pos="5760"/>
              </w:tabs>
              <w:ind w:left="0" w:firstLine="0"/>
            </w:pPr>
            <w:r>
              <w:t>B-</w:t>
            </w:r>
          </w:p>
        </w:tc>
        <w:tc>
          <w:tcPr>
            <w:tcW w:w="3239" w:type="dxa"/>
          </w:tcPr>
          <w:p w:rsidR="006B61A6" w:rsidRDefault="006B61A6" w:rsidP="006B61A6">
            <w:pPr>
              <w:tabs>
                <w:tab w:val="center" w:pos="2207"/>
                <w:tab w:val="center" w:pos="4345"/>
                <w:tab w:val="center" w:pos="5760"/>
              </w:tabs>
              <w:ind w:left="0" w:firstLine="0"/>
            </w:pPr>
            <w:r>
              <w:t>80-82</w:t>
            </w:r>
          </w:p>
        </w:tc>
      </w:tr>
      <w:tr w:rsidR="006B61A6" w:rsidTr="006B61A6">
        <w:tc>
          <w:tcPr>
            <w:tcW w:w="0" w:type="auto"/>
          </w:tcPr>
          <w:p w:rsidR="006B61A6" w:rsidRDefault="006B61A6" w:rsidP="006B61A6">
            <w:pPr>
              <w:tabs>
                <w:tab w:val="center" w:pos="2207"/>
                <w:tab w:val="center" w:pos="4345"/>
                <w:tab w:val="center" w:pos="5760"/>
              </w:tabs>
              <w:ind w:left="0" w:firstLine="0"/>
            </w:pPr>
            <w:r>
              <w:t>C</w:t>
            </w:r>
          </w:p>
        </w:tc>
        <w:tc>
          <w:tcPr>
            <w:tcW w:w="3239" w:type="dxa"/>
          </w:tcPr>
          <w:p w:rsidR="006B61A6" w:rsidRDefault="006B61A6" w:rsidP="006B61A6">
            <w:pPr>
              <w:tabs>
                <w:tab w:val="center" w:pos="2207"/>
                <w:tab w:val="center" w:pos="4345"/>
                <w:tab w:val="center" w:pos="5760"/>
              </w:tabs>
              <w:ind w:left="0" w:firstLine="0"/>
            </w:pPr>
            <w:r>
              <w:t>70-79 – No credit</w:t>
            </w:r>
          </w:p>
        </w:tc>
      </w:tr>
      <w:tr w:rsidR="006B61A6" w:rsidTr="006B61A6">
        <w:tc>
          <w:tcPr>
            <w:tcW w:w="0" w:type="auto"/>
          </w:tcPr>
          <w:p w:rsidR="006B61A6" w:rsidRDefault="006B61A6" w:rsidP="006B61A6">
            <w:pPr>
              <w:tabs>
                <w:tab w:val="center" w:pos="2207"/>
                <w:tab w:val="center" w:pos="4345"/>
                <w:tab w:val="center" w:pos="5760"/>
              </w:tabs>
              <w:ind w:left="0" w:firstLine="0"/>
            </w:pPr>
            <w:r>
              <w:t>F</w:t>
            </w:r>
          </w:p>
        </w:tc>
        <w:tc>
          <w:tcPr>
            <w:tcW w:w="3239" w:type="dxa"/>
          </w:tcPr>
          <w:p w:rsidR="006B61A6" w:rsidRDefault="006B61A6" w:rsidP="006B61A6">
            <w:pPr>
              <w:tabs>
                <w:tab w:val="center" w:pos="2207"/>
                <w:tab w:val="center" w:pos="4345"/>
                <w:tab w:val="center" w:pos="5760"/>
              </w:tabs>
              <w:ind w:left="0" w:firstLine="0"/>
            </w:pPr>
            <w:r>
              <w:t>&lt;69 – No credit</w:t>
            </w:r>
          </w:p>
        </w:tc>
      </w:tr>
    </w:tbl>
    <w:p w:rsidR="00C001F7" w:rsidRDefault="00C001F7" w:rsidP="006B61A6">
      <w:pPr>
        <w:spacing w:after="0" w:line="259" w:lineRule="auto"/>
        <w:ind w:left="0" w:firstLine="0"/>
      </w:pPr>
    </w:p>
    <w:p w:rsidR="00C001F7" w:rsidRDefault="00000000">
      <w:pPr>
        <w:pStyle w:val="Heading2"/>
        <w:ind w:left="-5"/>
      </w:pPr>
      <w:r>
        <w:t xml:space="preserve">Instructional Contact and Credit Hours </w:t>
      </w:r>
      <w:r>
        <w:rPr>
          <w:b w:val="0"/>
        </w:rPr>
        <w:t xml:space="preserve"> </w:t>
      </w:r>
    </w:p>
    <w:p w:rsidR="00C001F7" w:rsidRDefault="00000000">
      <w:pPr>
        <w:ind w:left="-5"/>
      </w:pPr>
      <w: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rsidR="00C001F7" w:rsidRDefault="00000000">
      <w:pPr>
        <w:spacing w:after="16" w:line="259" w:lineRule="auto"/>
        <w:ind w:left="0" w:firstLine="0"/>
      </w:pPr>
      <w:r>
        <w:t xml:space="preserve"> </w:t>
      </w:r>
    </w:p>
    <w:p w:rsidR="00C001F7" w:rsidRDefault="00000000">
      <w:pPr>
        <w:pStyle w:val="Heading2"/>
        <w:ind w:left="-5"/>
      </w:pPr>
      <w:r>
        <w:t xml:space="preserve">Course Policies </w:t>
      </w:r>
      <w:r>
        <w:rPr>
          <w:b w:val="0"/>
        </w:rPr>
        <w:t xml:space="preserve"> </w:t>
      </w:r>
    </w:p>
    <w:p w:rsidR="00C001F7" w:rsidRDefault="00000000">
      <w:pPr>
        <w:ind w:left="-5"/>
      </w:pPr>
      <w:r>
        <w:rPr>
          <w:b/>
          <w:i/>
        </w:rPr>
        <w:t>Instructor and Student Communication:</w:t>
      </w:r>
      <w:r>
        <w:t xml:space="preserve"> Questions for this course can be emailed to the instructor.  Online, inperson, and phone conferences can be arranged. Response time is up to 2 days. </w:t>
      </w:r>
    </w:p>
    <w:p w:rsidR="00C001F7" w:rsidRDefault="00000000">
      <w:pPr>
        <w:spacing w:after="0" w:line="259" w:lineRule="auto"/>
        <w:ind w:left="0" w:firstLine="0"/>
      </w:pPr>
      <w:r>
        <w:t xml:space="preserve"> </w:t>
      </w:r>
    </w:p>
    <w:p w:rsidR="00C001F7" w:rsidRDefault="00000000">
      <w:pPr>
        <w:ind w:left="-5"/>
      </w:pPr>
      <w:r>
        <w:rPr>
          <w:b/>
          <w:i/>
        </w:rPr>
        <w:t>Cell phones, tablets, and laptops:</w:t>
      </w:r>
      <w: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 </w:t>
      </w:r>
    </w:p>
    <w:p w:rsidR="00C001F7" w:rsidRDefault="00000000">
      <w:pPr>
        <w:spacing w:after="16" w:line="259" w:lineRule="auto"/>
        <w:ind w:left="0" w:firstLine="0"/>
      </w:pPr>
      <w:r>
        <w:t xml:space="preserve"> </w:t>
      </w:r>
    </w:p>
    <w:p w:rsidR="00C001F7" w:rsidRDefault="00000000">
      <w:pPr>
        <w:spacing w:line="259" w:lineRule="auto"/>
        <w:ind w:left="-5"/>
      </w:pPr>
      <w:r>
        <w:rPr>
          <w:b/>
          <w:i/>
        </w:rPr>
        <w:t>Student with Disabilities Statement:</w:t>
      </w:r>
      <w:r>
        <w:t xml:space="preserve"> </w:t>
      </w:r>
    </w:p>
    <w:p w:rsidR="00C001F7" w:rsidRDefault="00000000">
      <w:pPr>
        <w:ind w:left="-5"/>
      </w:pPr>
      <w: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w:t>
      </w:r>
    </w:p>
    <w:p w:rsidR="00C001F7" w:rsidRDefault="00000000">
      <w:pPr>
        <w:ind w:left="-5"/>
      </w:pPr>
      <w:r>
        <w:t xml:space="preserve">Accommodation paperwork will not be automatically sent out to instructors each semester, as the student is responsible to notify Kōkua ʻIke via email at </w:t>
      </w:r>
      <w:r>
        <w:rPr>
          <w:color w:val="0000FF"/>
          <w:u w:val="single" w:color="0000FF"/>
        </w:rPr>
        <w:t>ada@chaminade.edu</w:t>
      </w:r>
      <w:r>
        <w:t xml:space="preserve"> each semester if changes or notifications are needed. </w:t>
      </w:r>
    </w:p>
    <w:p w:rsidR="00C001F7" w:rsidRDefault="00000000">
      <w:pPr>
        <w:spacing w:after="21" w:line="259" w:lineRule="auto"/>
        <w:ind w:left="0" w:firstLine="0"/>
      </w:pPr>
      <w:r>
        <w:t xml:space="preserve"> </w:t>
      </w:r>
    </w:p>
    <w:p w:rsidR="00D269A2" w:rsidRDefault="00D269A2">
      <w:pPr>
        <w:spacing w:line="259" w:lineRule="auto"/>
        <w:ind w:left="-5"/>
        <w:rPr>
          <w:b/>
          <w:i/>
        </w:rPr>
      </w:pPr>
    </w:p>
    <w:p w:rsidR="00C001F7" w:rsidRDefault="00000000">
      <w:pPr>
        <w:spacing w:line="259" w:lineRule="auto"/>
        <w:ind w:left="-5"/>
      </w:pPr>
      <w:r>
        <w:rPr>
          <w:b/>
          <w:i/>
        </w:rPr>
        <w:lastRenderedPageBreak/>
        <w:t>Kōkua ʻIke: Tutoring &amp; Learning Services</w:t>
      </w:r>
      <w:r>
        <w:t xml:space="preserve"> </w:t>
      </w:r>
    </w:p>
    <w:p w:rsidR="00C001F7" w:rsidRDefault="00000000">
      <w:pPr>
        <w:ind w:left="-5"/>
      </w:pPr>
      <w: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 </w:t>
      </w:r>
    </w:p>
    <w:p w:rsidR="00C001F7" w:rsidRDefault="00000000">
      <w:pPr>
        <w:spacing w:after="16" w:line="259" w:lineRule="auto"/>
        <w:ind w:left="0" w:firstLine="0"/>
      </w:pPr>
      <w:r>
        <w:t xml:space="preserve"> </w:t>
      </w:r>
    </w:p>
    <w:p w:rsidR="00C001F7" w:rsidRDefault="00000000">
      <w:pPr>
        <w:spacing w:line="259" w:lineRule="auto"/>
        <w:ind w:left="-5"/>
      </w:pPr>
      <w:r>
        <w:rPr>
          <w:b/>
          <w:i/>
        </w:rPr>
        <w:t>Title IX and Nondiscrimination Statement:</w:t>
      </w:r>
      <w:r>
        <w:t xml:space="preserve"> </w:t>
      </w:r>
    </w:p>
    <w:p w:rsidR="00C001F7" w:rsidRDefault="00000000">
      <w:pPr>
        <w:ind w:left="-5"/>
      </w:pPr>
      <w: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C001F7" w:rsidRDefault="00000000">
      <w:pPr>
        <w:spacing w:after="21" w:line="259" w:lineRule="auto"/>
        <w:ind w:left="0" w:firstLine="0"/>
      </w:pPr>
      <w:r>
        <w:t xml:space="preserve"> </w:t>
      </w:r>
    </w:p>
    <w:p w:rsidR="00C001F7" w:rsidRDefault="00000000">
      <w:pPr>
        <w:spacing w:line="259" w:lineRule="auto"/>
        <w:ind w:left="-5"/>
      </w:pPr>
      <w:r>
        <w:rPr>
          <w:b/>
          <w:i/>
        </w:rPr>
        <w:t>Nondiscrimination Policy &amp; Notice of Nondiscrimination:</w:t>
      </w:r>
      <w:r>
        <w:t xml:space="preserve"> </w:t>
      </w:r>
    </w:p>
    <w:p w:rsidR="00C001F7" w:rsidRDefault="00000000">
      <w:pPr>
        <w:ind w:left="-5"/>
      </w:pPr>
      <w: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w:t>
      </w:r>
    </w:p>
    <w:p w:rsidR="00C001F7" w:rsidRDefault="00000000">
      <w:pPr>
        <w:ind w:left="-5"/>
      </w:pPr>
      <w:r>
        <w:t xml:space="preserve">U.S. Department of Education’s Office for Civil Rights, or both and contact information may be found at the </w:t>
      </w:r>
    </w:p>
    <w:p w:rsidR="00C001F7" w:rsidRDefault="00000000">
      <w:pPr>
        <w:ind w:left="-5"/>
      </w:pPr>
      <w:r>
        <w:t xml:space="preserve">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37">
        <w:r w:rsidR="00C001F7">
          <w:rPr>
            <w:color w:val="0000FF"/>
            <w:u w:val="single" w:color="0000FF"/>
          </w:rPr>
          <w:t>https://chaminade.edu/compliance/title</w:t>
        </w:r>
      </w:hyperlink>
      <w:hyperlink r:id="rId38">
        <w:r w:rsidR="00C001F7">
          <w:rPr>
            <w:color w:val="0000FF"/>
            <w:u w:val="single" w:color="0000FF"/>
          </w:rPr>
          <w:t>-</w:t>
        </w:r>
      </w:hyperlink>
      <w:hyperlink r:id="rId39">
        <w:r w:rsidR="00C001F7">
          <w:rPr>
            <w:color w:val="0000FF"/>
            <w:u w:val="single" w:color="0000FF"/>
          </w:rPr>
          <w:t>ix</w:t>
        </w:r>
      </w:hyperlink>
      <w:hyperlink r:id="rId40">
        <w:r w:rsidR="00C001F7">
          <w:rPr>
            <w:color w:val="0000FF"/>
            <w:u w:val="single" w:color="0000FF"/>
          </w:rPr>
          <w:t>-</w:t>
        </w:r>
      </w:hyperlink>
      <w:hyperlink r:id="rId41">
        <w:r w:rsidR="00C001F7">
          <w:rPr>
            <w:color w:val="0000FF"/>
            <w:u w:val="single" w:color="0000FF"/>
          </w:rPr>
          <w:t>nondiscrimination</w:t>
        </w:r>
      </w:hyperlink>
      <w:hyperlink r:id="rId42">
        <w:r w:rsidR="00C001F7">
          <w:rPr>
            <w:color w:val="0000FF"/>
            <w:u w:val="single" w:color="0000FF"/>
          </w:rPr>
          <w:t>-</w:t>
        </w:r>
      </w:hyperlink>
      <w:hyperlink r:id="rId43">
        <w:r w:rsidR="00C001F7">
          <w:rPr>
            <w:color w:val="0000FF"/>
            <w:u w:val="single" w:color="0000FF"/>
          </w:rPr>
          <w:t>policies</w:t>
        </w:r>
      </w:hyperlink>
      <w:hyperlink r:id="rId44">
        <w:r w:rsidR="00C001F7">
          <w:rPr>
            <w:color w:val="0000FF"/>
            <w:u w:val="single" w:color="0000FF"/>
          </w:rPr>
          <w:t>-</w:t>
        </w:r>
      </w:hyperlink>
      <w:hyperlink r:id="rId45">
        <w:r w:rsidR="00C001F7">
          <w:rPr>
            <w:color w:val="0000FF"/>
            <w:u w:val="single" w:color="0000FF"/>
          </w:rPr>
          <w:t>procedures/</w:t>
        </w:r>
      </w:hyperlink>
      <w:hyperlink r:id="rId46">
        <w:r w:rsidR="00C001F7">
          <w:t>.</w:t>
        </w:r>
      </w:hyperlink>
      <w: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 </w:t>
      </w:r>
    </w:p>
    <w:p w:rsidR="00C001F7" w:rsidRDefault="00000000">
      <w:pPr>
        <w:spacing w:after="16" w:line="259" w:lineRule="auto"/>
        <w:ind w:left="0" w:firstLine="0"/>
      </w:pPr>
      <w:r>
        <w:t xml:space="preserve"> </w:t>
      </w:r>
    </w:p>
    <w:p w:rsidR="00C001F7" w:rsidRDefault="00000000">
      <w:pPr>
        <w:spacing w:line="259" w:lineRule="auto"/>
        <w:ind w:left="-5"/>
      </w:pPr>
      <w:r>
        <w:rPr>
          <w:b/>
          <w:i/>
        </w:rPr>
        <w:t>CUH Alert Emergency Notification:</w:t>
      </w:r>
      <w:r>
        <w:t xml:space="preserve"> </w:t>
      </w:r>
    </w:p>
    <w:p w:rsidR="00C001F7" w:rsidRDefault="00000000">
      <w:pPr>
        <w:ind w:left="-5"/>
      </w:pPr>
      <w: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 </w:t>
      </w:r>
    </w:p>
    <w:p w:rsidR="00C001F7" w:rsidRDefault="00000000">
      <w:pPr>
        <w:spacing w:after="16" w:line="259" w:lineRule="auto"/>
        <w:ind w:left="0" w:firstLine="0"/>
      </w:pPr>
      <w:r>
        <w:t xml:space="preserve"> </w:t>
      </w:r>
    </w:p>
    <w:p w:rsidR="00C001F7" w:rsidRDefault="00000000">
      <w:pPr>
        <w:spacing w:line="259" w:lineRule="auto"/>
        <w:ind w:left="-5"/>
      </w:pPr>
      <w:r>
        <w:rPr>
          <w:b/>
          <w:i/>
        </w:rPr>
        <w:t>Assessment for Student Work:</w:t>
      </w:r>
      <w:r>
        <w:t xml:space="preserve"> </w:t>
      </w:r>
    </w:p>
    <w:p w:rsidR="00C001F7" w:rsidRDefault="00000000">
      <w:pPr>
        <w:ind w:left="-5"/>
      </w:pPr>
      <w:r>
        <w:t xml:space="preserve">With the goal of continuing to improve the quality of educational services offered to students, Chaminade </w:t>
      </w:r>
    </w:p>
    <w:p w:rsidR="00C001F7" w:rsidRDefault="00000000">
      <w:pPr>
        <w:ind w:left="-5"/>
      </w:pPr>
      <w:r>
        <w:t xml:space="preserve">University conducts assessments of student achievement of course, program, and institutional learning outcomes. Student work is used anonymously as the basis of these assessments, and the work you do in this course may be used in these assessment efforts.  </w:t>
      </w:r>
    </w:p>
    <w:p w:rsidR="00C001F7" w:rsidRDefault="00000000">
      <w:pPr>
        <w:spacing w:after="16" w:line="259" w:lineRule="auto"/>
        <w:ind w:left="0" w:firstLine="0"/>
      </w:pPr>
      <w:r>
        <w:t xml:space="preserve"> </w:t>
      </w:r>
    </w:p>
    <w:p w:rsidR="00C001F7" w:rsidRDefault="00000000">
      <w:pPr>
        <w:ind w:left="-5"/>
      </w:pPr>
      <w:r>
        <w:rPr>
          <w:b/>
          <w:i/>
        </w:rPr>
        <w:t>Attendance Policy:</w:t>
      </w:r>
      <w: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w:t>
      </w:r>
      <w:r>
        <w:lastRenderedPageBreak/>
        <w:t xml:space="preserve">course requirements accordingly. Any student who stops attending a course without officially withdrawing may receive a failing grade. </w:t>
      </w:r>
    </w:p>
    <w:p w:rsidR="00C001F7" w:rsidRDefault="00000000">
      <w:pPr>
        <w:spacing w:after="16" w:line="259" w:lineRule="auto"/>
        <w:ind w:left="0" w:firstLine="0"/>
      </w:pPr>
      <w:r>
        <w:t xml:space="preserve"> </w:t>
      </w:r>
    </w:p>
    <w:p w:rsidR="00C001F7" w:rsidRDefault="00000000">
      <w:pPr>
        <w:ind w:left="-5"/>
      </w:pPr>
      <w: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C001F7" w:rsidRDefault="00000000">
      <w:pPr>
        <w:spacing w:after="16" w:line="259" w:lineRule="auto"/>
        <w:ind w:left="0" w:firstLine="0"/>
      </w:pPr>
      <w:r>
        <w:t xml:space="preserve"> </w:t>
      </w:r>
    </w:p>
    <w:p w:rsidR="00C001F7" w:rsidRDefault="00000000">
      <w:pPr>
        <w:ind w:left="-5"/>
      </w:pPr>
      <w: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 </w:t>
      </w:r>
    </w:p>
    <w:p w:rsidR="00C001F7" w:rsidRDefault="00000000">
      <w:pPr>
        <w:spacing w:after="16" w:line="259" w:lineRule="auto"/>
        <w:ind w:left="0" w:firstLine="0"/>
      </w:pPr>
      <w:r>
        <w:t xml:space="preserve"> </w:t>
      </w:r>
    </w:p>
    <w:p w:rsidR="00C001F7" w:rsidRDefault="00000000">
      <w:pPr>
        <w:spacing w:line="259" w:lineRule="auto"/>
        <w:ind w:left="-5"/>
      </w:pPr>
      <w:r>
        <w:rPr>
          <w:b/>
          <w:i/>
        </w:rPr>
        <w:t>Professionalism with Class Topics and Discussions:</w:t>
      </w:r>
      <w:r>
        <w:t xml:space="preserve"> </w:t>
      </w:r>
    </w:p>
    <w:p w:rsidR="00C001F7" w:rsidRDefault="00000000">
      <w:pPr>
        <w:ind w:left="-5"/>
      </w:pPr>
      <w: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 </w:t>
      </w:r>
    </w:p>
    <w:p w:rsidR="00C001F7" w:rsidRDefault="00000000">
      <w:pPr>
        <w:spacing w:after="16" w:line="259" w:lineRule="auto"/>
        <w:ind w:left="0" w:firstLine="0"/>
      </w:pPr>
      <w:r>
        <w:t xml:space="preserve"> </w:t>
      </w:r>
    </w:p>
    <w:p w:rsidR="00C001F7" w:rsidRDefault="00000000">
      <w:pPr>
        <w:spacing w:line="259" w:lineRule="auto"/>
        <w:ind w:left="-5"/>
      </w:pPr>
      <w:r>
        <w:rPr>
          <w:b/>
          <w:i/>
        </w:rPr>
        <w:t xml:space="preserve">Academic Honesty: </w:t>
      </w:r>
      <w:r>
        <w:t xml:space="preserve"> </w:t>
      </w:r>
    </w:p>
    <w:p w:rsidR="00C001F7" w:rsidRDefault="00000000">
      <w:pPr>
        <w:ind w:left="-5"/>
      </w:pPr>
      <w: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 </w:t>
      </w:r>
    </w:p>
    <w:p w:rsidR="00C001F7" w:rsidRDefault="00000000">
      <w:pPr>
        <w:spacing w:after="0" w:line="259" w:lineRule="auto"/>
        <w:ind w:left="0" w:firstLine="0"/>
      </w:pPr>
      <w:r>
        <w:rPr>
          <w:b/>
          <w:i/>
        </w:rPr>
        <w:t xml:space="preserve"> </w:t>
      </w:r>
      <w:r>
        <w:t xml:space="preserve"> </w:t>
      </w:r>
    </w:p>
    <w:p w:rsidR="00C001F7" w:rsidRDefault="00000000">
      <w:pPr>
        <w:ind w:left="-5"/>
      </w:pPr>
      <w: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 </w:t>
      </w:r>
      <w:r>
        <w:rPr>
          <w:color w:val="212121"/>
        </w:rPr>
        <w:t xml:space="preserve">Unless otherwise instructed, all course submissions should follow the Publication Manual of the American </w:t>
      </w:r>
    </w:p>
    <w:p w:rsidR="00C001F7" w:rsidRDefault="00000000">
      <w:pPr>
        <w:spacing w:after="5" w:line="249" w:lineRule="auto"/>
        <w:ind w:left="-5"/>
      </w:pPr>
      <w:r>
        <w:rPr>
          <w:color w:val="212121"/>
        </w:rPr>
        <w:lastRenderedPageBreak/>
        <w:t>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r>
        <w:t xml:space="preserve"> </w:t>
      </w:r>
    </w:p>
    <w:p w:rsidR="00C001F7" w:rsidRDefault="00000000">
      <w:pPr>
        <w:spacing w:after="5" w:line="249" w:lineRule="auto"/>
        <w:ind w:left="-5"/>
      </w:pPr>
      <w:r>
        <w:rPr>
          <w:color w:val="212121"/>
        </w:rPr>
        <w:t>Similarly, the program needs to evaluate a student’s</w:t>
      </w:r>
      <w:r>
        <w:rPr>
          <w:i/>
          <w:color w:val="212121"/>
        </w:rPr>
        <w:t xml:space="preserve"> competency</w:t>
      </w:r>
      <w:r>
        <w:rPr>
          <w:color w:val="212121"/>
        </w:rPr>
        <w:t xml:space="preserve"> in all academic and practice areas (including writing skills and critical thinking). Therefore, using artificial intelligence (AI) and automated writing tools is </w:t>
      </w:r>
      <w:r>
        <w:rPr>
          <w:i/>
          <w:color w:val="212121"/>
        </w:rPr>
        <w:t>not permitted</w:t>
      </w:r>
      <w:r>
        <w:rPr>
          <w:color w:val="212121"/>
        </w:rPr>
        <w:t xml:space="preserve"> for program submissions and will be considered academic dishonesty. </w:t>
      </w:r>
      <w:r>
        <w:t xml:space="preserve"> </w:t>
      </w:r>
    </w:p>
    <w:p w:rsidR="00C001F7" w:rsidRDefault="00000000">
      <w:pPr>
        <w:spacing w:after="0" w:line="259" w:lineRule="auto"/>
        <w:ind w:left="0" w:firstLine="0"/>
      </w:pPr>
      <w:r>
        <w:rPr>
          <w:b/>
          <w:i/>
        </w:rPr>
        <w:t xml:space="preserve"> </w:t>
      </w:r>
    </w:p>
    <w:p w:rsidR="00C001F7" w:rsidRDefault="00000000">
      <w:pPr>
        <w:ind w:left="-5"/>
      </w:pPr>
      <w:r>
        <w:rPr>
          <w:b/>
          <w:i/>
        </w:rPr>
        <w:t>Technology:</w:t>
      </w:r>
      <w: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 </w:t>
      </w:r>
    </w:p>
    <w:p w:rsidR="004B6E64" w:rsidRDefault="00000000">
      <w:pPr>
        <w:spacing w:after="0" w:line="259" w:lineRule="auto"/>
        <w:ind w:left="0" w:firstLine="0"/>
      </w:pPr>
      <w:r>
        <w:t xml:space="preserve"> </w:t>
      </w:r>
    </w:p>
    <w:p w:rsidR="00C001F7" w:rsidRDefault="006B709A" w:rsidP="004B6E64">
      <w:pPr>
        <w:pStyle w:val="Heading2"/>
        <w:ind w:left="-5"/>
        <w:jc w:val="center"/>
      </w:pPr>
      <w:r>
        <w:t>T</w:t>
      </w:r>
      <w:r w:rsidR="000F7954">
        <w:t>HURSDAY</w:t>
      </w:r>
      <w:r>
        <w:t xml:space="preserve"> </w:t>
      </w:r>
      <w:r w:rsidR="004B6E64">
        <w:t xml:space="preserve">Course </w:t>
      </w:r>
      <w:r>
        <w:t>Schedule</w:t>
      </w:r>
    </w:p>
    <w:p w:rsidR="004B6E64" w:rsidRPr="004B6E64" w:rsidRDefault="004B6E64" w:rsidP="004B6E64"/>
    <w:tbl>
      <w:tblPr>
        <w:tblStyle w:val="TableGrid"/>
        <w:tblW w:w="9902" w:type="dxa"/>
        <w:tblInd w:w="0" w:type="dxa"/>
        <w:tblCellMar>
          <w:top w:w="107" w:type="dxa"/>
          <w:left w:w="110" w:type="dxa"/>
          <w:right w:w="56" w:type="dxa"/>
        </w:tblCellMar>
        <w:tblLook w:val="04A0" w:firstRow="1" w:lastRow="0" w:firstColumn="1" w:lastColumn="0" w:noHBand="0" w:noVBand="1"/>
      </w:tblPr>
      <w:tblGrid>
        <w:gridCol w:w="811"/>
        <w:gridCol w:w="720"/>
        <w:gridCol w:w="3594"/>
        <w:gridCol w:w="2526"/>
        <w:gridCol w:w="2251"/>
      </w:tblGrid>
      <w:tr w:rsidR="00C001F7" w:rsidTr="002D75CB">
        <w:trPr>
          <w:trHeight w:val="630"/>
        </w:trPr>
        <w:tc>
          <w:tcPr>
            <w:tcW w:w="811"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37" w:firstLine="0"/>
            </w:pPr>
            <w:r>
              <w:t xml:space="preserve">Week </w:t>
            </w:r>
          </w:p>
        </w:tc>
        <w:tc>
          <w:tcPr>
            <w:tcW w:w="720"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38" w:firstLine="0"/>
            </w:pPr>
            <w:r>
              <w:t xml:space="preserve">Date </w:t>
            </w:r>
          </w:p>
        </w:tc>
        <w:tc>
          <w:tcPr>
            <w:tcW w:w="3594"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0" w:right="55" w:firstLine="0"/>
              <w:jc w:val="center"/>
            </w:pPr>
            <w:r>
              <w:t xml:space="preserve">Topics </w:t>
            </w:r>
          </w:p>
        </w:tc>
        <w:tc>
          <w:tcPr>
            <w:tcW w:w="2526"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5" w:line="235" w:lineRule="auto"/>
              <w:ind w:left="0" w:firstLine="0"/>
              <w:jc w:val="center"/>
            </w:pPr>
            <w:r>
              <w:t xml:space="preserve">Readings Due (to be completed before attending </w:t>
            </w:r>
          </w:p>
          <w:p w:rsidR="00C001F7" w:rsidRDefault="00000000">
            <w:pPr>
              <w:spacing w:after="0" w:line="259" w:lineRule="auto"/>
              <w:ind w:left="0" w:right="63" w:firstLine="0"/>
              <w:jc w:val="center"/>
            </w:pPr>
            <w:r>
              <w:t xml:space="preserve">class) </w:t>
            </w:r>
          </w:p>
        </w:tc>
        <w:tc>
          <w:tcPr>
            <w:tcW w:w="2251"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0" w:right="55" w:firstLine="0"/>
              <w:jc w:val="center"/>
            </w:pPr>
            <w:r>
              <w:t xml:space="preserve">Assignments Due </w:t>
            </w:r>
          </w:p>
        </w:tc>
      </w:tr>
      <w:tr w:rsidR="002D75CB" w:rsidTr="00921C8F">
        <w:trPr>
          <w:trHeight w:val="2093"/>
        </w:trPr>
        <w:tc>
          <w:tcPr>
            <w:tcW w:w="811"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0" w:right="55" w:firstLine="0"/>
              <w:jc w:val="center"/>
            </w:pPr>
            <w:r>
              <w:t xml:space="preserve">1 </w:t>
            </w:r>
          </w:p>
        </w:tc>
        <w:tc>
          <w:tcPr>
            <w:tcW w:w="720"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0" w:right="54" w:firstLine="0"/>
              <w:jc w:val="center"/>
            </w:pPr>
            <w:r>
              <w:t xml:space="preserve">1/15 </w:t>
            </w:r>
          </w:p>
        </w:tc>
        <w:tc>
          <w:tcPr>
            <w:tcW w:w="3594" w:type="dxa"/>
            <w:tcBorders>
              <w:top w:val="single" w:sz="4" w:space="0" w:color="000000"/>
              <w:left w:val="single" w:sz="4" w:space="0" w:color="000000"/>
              <w:bottom w:val="single" w:sz="4" w:space="0" w:color="000000"/>
              <w:right w:val="single" w:sz="4" w:space="0" w:color="000000"/>
            </w:tcBorders>
            <w:vAlign w:val="center"/>
          </w:tcPr>
          <w:p w:rsidR="002D75CB" w:rsidRDefault="002D75CB" w:rsidP="002D75CB">
            <w:pPr>
              <w:pStyle w:val="ListParagraph"/>
              <w:numPr>
                <w:ilvl w:val="0"/>
                <w:numId w:val="7"/>
              </w:numPr>
              <w:spacing w:after="0" w:line="259" w:lineRule="auto"/>
              <w:ind w:left="360"/>
            </w:pPr>
            <w:r>
              <w:t>Introduction &amp; Orientation to Course</w:t>
            </w:r>
          </w:p>
          <w:p w:rsidR="002D75CB" w:rsidRPr="007837FF" w:rsidRDefault="002D75CB" w:rsidP="002D75CB">
            <w:pPr>
              <w:pStyle w:val="ListParagraph"/>
              <w:numPr>
                <w:ilvl w:val="0"/>
                <w:numId w:val="7"/>
              </w:numPr>
              <w:spacing w:after="0" w:line="259" w:lineRule="auto"/>
              <w:ind w:left="360"/>
              <w:rPr>
                <w:i/>
                <w:iCs/>
              </w:rPr>
            </w:pPr>
            <w:r>
              <w:t xml:space="preserve">Introduction to </w:t>
            </w:r>
            <w:r w:rsidRPr="007837FF">
              <w:rPr>
                <w:i/>
                <w:iCs/>
              </w:rPr>
              <w:t>McWilliams Reader</w:t>
            </w:r>
          </w:p>
          <w:p w:rsidR="002D75CB" w:rsidRDefault="00A80070" w:rsidP="002D75CB">
            <w:pPr>
              <w:pStyle w:val="ListParagraph"/>
              <w:numPr>
                <w:ilvl w:val="0"/>
                <w:numId w:val="7"/>
              </w:numPr>
              <w:spacing w:after="0" w:line="259" w:lineRule="auto"/>
              <w:ind w:left="360"/>
            </w:pPr>
            <w:r>
              <w:t>T</w:t>
            </w:r>
            <w:r w:rsidR="002D75CB">
              <w:t>he Psychoanalytic Sensibility Introduction to Psychoanalytic Assessment and Formulation</w:t>
            </w:r>
          </w:p>
          <w:p w:rsidR="002D75CB" w:rsidRDefault="002D75CB" w:rsidP="002D75CB">
            <w:pPr>
              <w:pStyle w:val="ListParagraph"/>
              <w:numPr>
                <w:ilvl w:val="0"/>
                <w:numId w:val="7"/>
              </w:numPr>
              <w:spacing w:after="0" w:line="259" w:lineRule="auto"/>
              <w:ind w:left="360"/>
            </w:pPr>
            <w:r>
              <w:t>Introduction to the Psychodynamic Diagnostic Manual—3 (PDM-3)</w:t>
            </w:r>
          </w:p>
          <w:p w:rsidR="002D75CB" w:rsidRDefault="002D75CB" w:rsidP="002D75CB">
            <w:pPr>
              <w:spacing w:after="0" w:line="259" w:lineRule="auto"/>
              <w:ind w:left="5" w:firstLine="0"/>
            </w:pPr>
          </w:p>
        </w:tc>
        <w:tc>
          <w:tcPr>
            <w:tcW w:w="2526"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0" w:right="144" w:firstLine="0"/>
            </w:pPr>
          </w:p>
          <w:p w:rsidR="002D75CB" w:rsidRDefault="002D75CB" w:rsidP="002D75CB">
            <w:pPr>
              <w:spacing w:after="0" w:line="259" w:lineRule="auto"/>
              <w:ind w:left="0" w:right="144" w:firstLine="0"/>
            </w:pPr>
          </w:p>
        </w:tc>
        <w:tc>
          <w:tcPr>
            <w:tcW w:w="2251"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5" w:firstLine="0"/>
            </w:pPr>
          </w:p>
        </w:tc>
      </w:tr>
      <w:tr w:rsidR="002D75CB" w:rsidTr="00921C8F">
        <w:trPr>
          <w:trHeight w:val="1282"/>
        </w:trPr>
        <w:tc>
          <w:tcPr>
            <w:tcW w:w="811"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0" w:right="55" w:firstLine="0"/>
              <w:jc w:val="center"/>
            </w:pPr>
            <w:r>
              <w:t xml:space="preserve">2 </w:t>
            </w:r>
          </w:p>
        </w:tc>
        <w:tc>
          <w:tcPr>
            <w:tcW w:w="720"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40" w:firstLine="0"/>
            </w:pPr>
            <w:r>
              <w:t xml:space="preserve">1/22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spacing w:after="0" w:line="259" w:lineRule="auto"/>
              <w:ind w:left="360" w:firstLine="0"/>
              <w:rPr>
                <w:b/>
                <w:bCs/>
              </w:rPr>
            </w:pPr>
            <w:r>
              <w:rPr>
                <w:b/>
                <w:bCs/>
              </w:rPr>
              <w:t>Introduction to Freud</w:t>
            </w:r>
          </w:p>
          <w:p w:rsidR="005E2173" w:rsidRPr="00350B04" w:rsidRDefault="005E2173" w:rsidP="005E2173">
            <w:pPr>
              <w:pStyle w:val="ListParagraph"/>
              <w:spacing w:after="0" w:line="259" w:lineRule="auto"/>
              <w:ind w:left="360" w:firstLine="0"/>
              <w:rPr>
                <w:b/>
                <w:bCs/>
              </w:rPr>
            </w:pPr>
          </w:p>
          <w:p w:rsidR="005E2173" w:rsidRDefault="005E2173" w:rsidP="005E2173">
            <w:pPr>
              <w:pStyle w:val="ListParagraph"/>
              <w:numPr>
                <w:ilvl w:val="0"/>
                <w:numId w:val="8"/>
              </w:numPr>
              <w:spacing w:after="0" w:line="259" w:lineRule="auto"/>
              <w:ind w:left="360"/>
            </w:pPr>
            <w:r>
              <w:t>The Analytic Attitude &amp; Setting</w:t>
            </w:r>
          </w:p>
          <w:p w:rsidR="002D75CB" w:rsidRDefault="005E2173" w:rsidP="005E2173">
            <w:pPr>
              <w:pStyle w:val="ListParagraph"/>
              <w:spacing w:after="0" w:line="259" w:lineRule="auto"/>
              <w:ind w:left="360" w:firstLine="0"/>
            </w:pPr>
            <w:r>
              <w:t>Overview of Psychoanalysis: Introduction to Freud</w:t>
            </w:r>
          </w:p>
        </w:tc>
        <w:tc>
          <w:tcPr>
            <w:tcW w:w="2526"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0" w:firstLine="0"/>
            </w:pPr>
            <w:r>
              <w:t xml:space="preserve">Lemma, Chs. </w:t>
            </w:r>
            <w:r w:rsidR="00A80070">
              <w:t>1,2,4</w:t>
            </w:r>
          </w:p>
          <w:p w:rsidR="00A80070" w:rsidRDefault="00A80070" w:rsidP="002D75CB">
            <w:pPr>
              <w:spacing w:after="0" w:line="259" w:lineRule="auto"/>
              <w:ind w:left="0" w:firstLine="0"/>
            </w:pPr>
          </w:p>
          <w:p w:rsidR="002D75CB" w:rsidRDefault="002D75CB" w:rsidP="002D75CB">
            <w:pPr>
              <w:spacing w:after="0" w:line="259" w:lineRule="auto"/>
              <w:ind w:left="0" w:firstLine="0"/>
            </w:pPr>
            <w:r>
              <w:t>PDM, Introduction</w:t>
            </w:r>
          </w:p>
          <w:p w:rsidR="002D75CB" w:rsidRDefault="002D75CB" w:rsidP="002D75CB">
            <w:pPr>
              <w:spacing w:after="0" w:line="259" w:lineRule="auto"/>
              <w:ind w:left="0" w:firstLine="0"/>
            </w:pPr>
          </w:p>
          <w:p w:rsidR="002D75CB" w:rsidRDefault="002D75CB" w:rsidP="002D75CB">
            <w:pPr>
              <w:spacing w:after="0" w:line="259" w:lineRule="auto"/>
              <w:ind w:left="0" w:firstLine="0"/>
            </w:pPr>
            <w:r>
              <w:rPr>
                <w:rFonts w:asciiTheme="minorHAnsi" w:hAnsiTheme="minorHAnsi" w:cstheme="minorHAnsi"/>
                <w:color w:val="1B1B1B"/>
                <w:shd w:val="clear" w:color="auto" w:fill="FFFFFF"/>
              </w:rPr>
              <w:t xml:space="preserve">Articles: </w:t>
            </w:r>
            <w:r w:rsidRPr="002D37E9">
              <w:rPr>
                <w:rFonts w:asciiTheme="minorHAnsi" w:hAnsiTheme="minorHAnsi" w:cstheme="minorHAnsi"/>
                <w:color w:val="1B1B1B"/>
                <w:shd w:val="clear" w:color="auto" w:fill="FFFFFF"/>
              </w:rPr>
              <w:t>Lingiardi, V., &amp; McWilliams, N. (2025)</w:t>
            </w:r>
            <w:r>
              <w:rPr>
                <w:rFonts w:asciiTheme="minorHAnsi" w:hAnsiTheme="minorHAnsi" w:cstheme="minorHAnsi"/>
                <w:color w:val="1B1B1B"/>
                <w:shd w:val="clear" w:color="auto" w:fill="FFFFFF"/>
              </w:rPr>
              <w:t xml:space="preserve">; </w:t>
            </w:r>
            <w:r>
              <w:t>Shedler, J. (2010)</w:t>
            </w:r>
          </w:p>
        </w:tc>
        <w:tc>
          <w:tcPr>
            <w:tcW w:w="2251" w:type="dxa"/>
            <w:tcBorders>
              <w:top w:val="single" w:sz="4" w:space="0" w:color="000000"/>
              <w:left w:val="single" w:sz="4" w:space="0" w:color="000000"/>
              <w:bottom w:val="single" w:sz="4" w:space="0" w:color="000000"/>
              <w:right w:val="single" w:sz="4" w:space="0" w:color="000000"/>
            </w:tcBorders>
          </w:tcPr>
          <w:p w:rsidR="002D75CB" w:rsidRDefault="002D75CB" w:rsidP="002D75CB">
            <w:pPr>
              <w:spacing w:after="0" w:line="259" w:lineRule="auto"/>
              <w:ind w:left="5" w:firstLine="0"/>
            </w:pPr>
          </w:p>
        </w:tc>
      </w:tr>
      <w:tr w:rsidR="005E2173" w:rsidTr="00921C8F">
        <w:trPr>
          <w:trHeight w:val="749"/>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55" w:firstLine="0"/>
              <w:jc w:val="center"/>
            </w:pPr>
            <w:r>
              <w:t xml:space="preserve">3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1/29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spacing w:after="0" w:line="259" w:lineRule="auto"/>
              <w:ind w:left="0" w:firstLine="0"/>
              <w:jc w:val="center"/>
              <w:rPr>
                <w:b/>
                <w:bCs/>
              </w:rPr>
            </w:pPr>
            <w:r>
              <w:rPr>
                <w:b/>
                <w:bCs/>
              </w:rPr>
              <w:t xml:space="preserve">Introduction to Freud, Continued </w:t>
            </w:r>
          </w:p>
          <w:p w:rsidR="005E2173" w:rsidRDefault="005E2173" w:rsidP="005E2173">
            <w:pPr>
              <w:pStyle w:val="ListParagraph"/>
              <w:spacing w:after="0" w:line="259" w:lineRule="auto"/>
              <w:ind w:left="0" w:firstLine="0"/>
              <w:jc w:val="center"/>
              <w:rPr>
                <w:b/>
                <w:bCs/>
              </w:rPr>
            </w:pPr>
            <w:r>
              <w:rPr>
                <w:b/>
                <w:bCs/>
              </w:rPr>
              <w:t xml:space="preserve"> </w:t>
            </w:r>
          </w:p>
          <w:p w:rsidR="005E2173" w:rsidRPr="00950144" w:rsidRDefault="005E2173" w:rsidP="005E2173">
            <w:pPr>
              <w:pStyle w:val="ListParagraph"/>
              <w:spacing w:after="0" w:line="259" w:lineRule="auto"/>
              <w:ind w:left="0" w:firstLine="0"/>
              <w:jc w:val="center"/>
              <w:rPr>
                <w:b/>
                <w:bCs/>
              </w:rPr>
            </w:pPr>
            <w:r>
              <w:rPr>
                <w:b/>
                <w:bCs/>
              </w:rPr>
              <w:t xml:space="preserve">INTRODUCTION TO </w:t>
            </w:r>
            <w:r w:rsidRPr="00950144">
              <w:rPr>
                <w:b/>
                <w:bCs/>
              </w:rPr>
              <w:t>PSYCHODYNAMIC ASSESSMENT</w:t>
            </w:r>
          </w:p>
          <w:p w:rsidR="005E2173" w:rsidRDefault="005E2173" w:rsidP="005E2173">
            <w:pPr>
              <w:pStyle w:val="ListParagraph"/>
              <w:spacing w:after="0" w:line="259" w:lineRule="auto"/>
              <w:ind w:left="360" w:firstLine="0"/>
            </w:pPr>
          </w:p>
          <w:p w:rsidR="005E2173" w:rsidRDefault="005E2173" w:rsidP="005E2173">
            <w:pPr>
              <w:pStyle w:val="ListParagraph"/>
              <w:numPr>
                <w:ilvl w:val="0"/>
                <w:numId w:val="8"/>
              </w:numPr>
              <w:spacing w:after="0" w:line="259" w:lineRule="auto"/>
              <w:ind w:left="360"/>
            </w:pPr>
            <w:r>
              <w:lastRenderedPageBreak/>
              <w:t>Developmental Levels of Personality Development</w:t>
            </w:r>
          </w:p>
          <w:p w:rsidR="005E2173" w:rsidRDefault="005E2173" w:rsidP="005E2173">
            <w:pPr>
              <w:pStyle w:val="ListParagraph"/>
              <w:numPr>
                <w:ilvl w:val="0"/>
                <w:numId w:val="8"/>
              </w:numPr>
              <w:spacing w:after="0" w:line="259" w:lineRule="auto"/>
              <w:ind w:left="360"/>
            </w:pPr>
            <w:r>
              <w:t>PDM P-Axis, M-Axis, S-Axis</w:t>
            </w:r>
          </w:p>
          <w:p w:rsidR="005E2173" w:rsidRDefault="005E2173" w:rsidP="005E2173">
            <w:pPr>
              <w:pStyle w:val="ListParagraph"/>
              <w:numPr>
                <w:ilvl w:val="0"/>
                <w:numId w:val="8"/>
              </w:numPr>
              <w:spacing w:after="0" w:line="259" w:lineRule="auto"/>
              <w:ind w:left="360"/>
            </w:pPr>
            <w:r>
              <w:t>Psychological Experiences That May Require Clinical Attention</w:t>
            </w:r>
          </w:p>
        </w:tc>
        <w:tc>
          <w:tcPr>
            <w:tcW w:w="2526"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0" w:firstLine="0"/>
            </w:pPr>
            <w:r>
              <w:lastRenderedPageBreak/>
              <w:t>PDM, Chs. 12-15</w:t>
            </w:r>
          </w:p>
          <w:p w:rsidR="005E2173" w:rsidRDefault="005E2173" w:rsidP="005E2173">
            <w:pPr>
              <w:spacing w:after="0" w:line="259" w:lineRule="auto"/>
              <w:ind w:left="0" w:firstLine="0"/>
            </w:pPr>
          </w:p>
          <w:p w:rsidR="005E2173" w:rsidRDefault="005E2173" w:rsidP="005E2173">
            <w:pPr>
              <w:spacing w:after="0" w:line="259" w:lineRule="auto"/>
              <w:ind w:left="0" w:firstLine="0"/>
            </w:pPr>
            <w:r>
              <w:t>Reader, Ch. 4</w:t>
            </w:r>
          </w:p>
          <w:p w:rsidR="005E2173" w:rsidRPr="00B10AF4" w:rsidRDefault="005E2173" w:rsidP="005E2173">
            <w:pPr>
              <w:spacing w:after="16" w:line="259" w:lineRule="auto"/>
              <w:ind w:left="0" w:firstLine="0"/>
              <w:rPr>
                <w:rFonts w:asciiTheme="minorHAnsi" w:hAnsiTheme="minorHAnsi" w:cstheme="minorHAnsi"/>
                <w:color w:val="000000" w:themeColor="text1"/>
                <w:szCs w:val="22"/>
                <w:shd w:val="clear" w:color="auto" w:fill="FFFFFF"/>
              </w:rPr>
            </w:pPr>
            <w:r>
              <w:br/>
              <w:t xml:space="preserve">Articles: </w:t>
            </w:r>
            <w:r w:rsidRPr="00156221">
              <w:rPr>
                <w:rFonts w:asciiTheme="minorHAnsi" w:hAnsiTheme="minorHAnsi" w:cstheme="minorHAnsi"/>
                <w:color w:val="000000" w:themeColor="text1"/>
                <w:szCs w:val="22"/>
                <w:shd w:val="clear" w:color="auto" w:fill="FFFFFF"/>
              </w:rPr>
              <w:t xml:space="preserve">Carhart-Harris, R. </w:t>
            </w:r>
            <w:r w:rsidRPr="00156221">
              <w:rPr>
                <w:rFonts w:asciiTheme="minorHAnsi" w:hAnsiTheme="minorHAnsi" w:cstheme="minorHAnsi"/>
                <w:color w:val="000000" w:themeColor="text1"/>
                <w:szCs w:val="22"/>
                <w:shd w:val="clear" w:color="auto" w:fill="FFFFFF"/>
              </w:rPr>
              <w:lastRenderedPageBreak/>
              <w:t xml:space="preserve">L., </w:t>
            </w:r>
            <w:r>
              <w:rPr>
                <w:rFonts w:asciiTheme="minorHAnsi" w:hAnsiTheme="minorHAnsi" w:cstheme="minorHAnsi"/>
                <w:color w:val="000000" w:themeColor="text1"/>
                <w:szCs w:val="22"/>
                <w:shd w:val="clear" w:color="auto" w:fill="FFFFFF"/>
              </w:rPr>
              <w:t xml:space="preserve">et al., </w:t>
            </w:r>
            <w:r w:rsidRPr="00156221">
              <w:rPr>
                <w:rFonts w:asciiTheme="minorHAnsi" w:hAnsiTheme="minorHAnsi" w:cstheme="minorHAnsi"/>
                <w:color w:val="000000" w:themeColor="text1"/>
                <w:szCs w:val="22"/>
                <w:shd w:val="clear" w:color="auto" w:fill="FFFFFF"/>
              </w:rPr>
              <w:t>(2014)</w:t>
            </w:r>
            <w:r>
              <w:rPr>
                <w:rFonts w:asciiTheme="minorHAnsi" w:hAnsiTheme="minorHAnsi" w:cstheme="minorHAnsi"/>
                <w:color w:val="000000" w:themeColor="text1"/>
                <w:szCs w:val="22"/>
                <w:shd w:val="clear" w:color="auto" w:fill="FFFFFF"/>
              </w:rPr>
              <w:t xml:space="preserve">; </w:t>
            </w:r>
            <w:r>
              <w:t>Huprich, S. K. (2011).</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rPr>
          <w:trHeight w:val="2088"/>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55" w:firstLine="0"/>
              <w:jc w:val="center"/>
            </w:pPr>
            <w:r>
              <w:t xml:space="preserve">4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2/5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numPr>
                <w:ilvl w:val="0"/>
                <w:numId w:val="9"/>
              </w:numPr>
              <w:spacing w:after="0" w:line="259" w:lineRule="auto"/>
              <w:ind w:left="360"/>
            </w:pPr>
            <w:r>
              <w:t>Developmental Levels of Personality Development</w:t>
            </w:r>
          </w:p>
          <w:p w:rsidR="005E2173" w:rsidRDefault="005E2173" w:rsidP="005E2173">
            <w:pPr>
              <w:pStyle w:val="ListParagraph"/>
              <w:numPr>
                <w:ilvl w:val="0"/>
                <w:numId w:val="9"/>
              </w:numPr>
              <w:spacing w:after="0" w:line="259" w:lineRule="auto"/>
              <w:ind w:left="360"/>
            </w:pPr>
            <w:r>
              <w:t>PDM P-Axis, M-Axis, S-Axis</w:t>
            </w:r>
          </w:p>
          <w:p w:rsidR="005E2173" w:rsidRDefault="005E2173" w:rsidP="005E2173">
            <w:pPr>
              <w:pStyle w:val="ListParagraph"/>
              <w:numPr>
                <w:ilvl w:val="0"/>
                <w:numId w:val="9"/>
              </w:numPr>
              <w:spacing w:after="0" w:line="259" w:lineRule="auto"/>
              <w:ind w:left="360"/>
            </w:pPr>
            <w:r>
              <w:t>Psychological Experiences That May Require Clinical Attention</w:t>
            </w:r>
          </w:p>
          <w:p w:rsidR="005E2173" w:rsidRDefault="005E2173" w:rsidP="005E2173">
            <w:pPr>
              <w:pStyle w:val="ListParagraph"/>
              <w:spacing w:after="0" w:line="259" w:lineRule="auto"/>
              <w:ind w:left="360" w:firstLine="0"/>
            </w:pPr>
          </w:p>
        </w:tc>
        <w:tc>
          <w:tcPr>
            <w:tcW w:w="2526"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0" w:firstLine="0"/>
            </w:pPr>
            <w:r>
              <w:t>PDM, Chs. 12-15</w:t>
            </w:r>
          </w:p>
          <w:p w:rsidR="005E2173" w:rsidRDefault="005E2173" w:rsidP="005E2173">
            <w:pPr>
              <w:spacing w:after="0" w:line="259" w:lineRule="auto"/>
              <w:ind w:left="0" w:firstLine="0"/>
            </w:pPr>
          </w:p>
          <w:p w:rsidR="005E2173" w:rsidRDefault="005E2173" w:rsidP="005E2173">
            <w:pPr>
              <w:spacing w:after="0" w:line="259" w:lineRule="auto"/>
              <w:ind w:left="0" w:firstLine="0"/>
            </w:pPr>
            <w:r>
              <w:t>Article: Ahn, L.H., &amp; Kivlighan, D.M., Jr. (2022).</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rPr>
          <w:trHeight w:val="749"/>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55" w:firstLine="0"/>
              <w:jc w:val="center"/>
            </w:pPr>
            <w:r>
              <w:t xml:space="preserve">5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54" w:firstLine="0"/>
              <w:jc w:val="center"/>
            </w:pPr>
            <w:r>
              <w:t xml:space="preserve">2/12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numPr>
                <w:ilvl w:val="0"/>
                <w:numId w:val="10"/>
              </w:numPr>
              <w:spacing w:after="0" w:line="259" w:lineRule="auto"/>
              <w:ind w:left="360"/>
            </w:pPr>
            <w:r>
              <w:t>Depressive and Hypomanic Personalities</w:t>
            </w:r>
          </w:p>
          <w:p w:rsidR="005E2173" w:rsidRDefault="005E2173" w:rsidP="005E2173">
            <w:pPr>
              <w:pStyle w:val="ListParagraph"/>
              <w:numPr>
                <w:ilvl w:val="0"/>
                <w:numId w:val="10"/>
              </w:numPr>
              <w:spacing w:after="0" w:line="259" w:lineRule="auto"/>
              <w:ind w:left="360"/>
            </w:pPr>
            <w:r>
              <w:t>Masochistic/Self-Defeating Personalities</w:t>
            </w:r>
          </w:p>
          <w:p w:rsidR="005E2173" w:rsidRDefault="005E2173" w:rsidP="005E2173">
            <w:pPr>
              <w:pStyle w:val="ListParagraph"/>
              <w:numPr>
                <w:ilvl w:val="0"/>
                <w:numId w:val="10"/>
              </w:numPr>
              <w:spacing w:after="0" w:line="259" w:lineRule="auto"/>
              <w:ind w:left="360"/>
            </w:pPr>
            <w:r>
              <w:t>Dependent and Dependent-Victimized Personalities</w:t>
            </w:r>
          </w:p>
          <w:p w:rsidR="005E2173" w:rsidRDefault="005E2173" w:rsidP="005E2173">
            <w:pPr>
              <w:spacing w:after="0" w:line="259" w:lineRule="auto"/>
              <w:ind w:left="5" w:firstLine="0"/>
            </w:pPr>
          </w:p>
        </w:tc>
        <w:tc>
          <w:tcPr>
            <w:tcW w:w="2526"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0" w:firstLine="0"/>
            </w:pPr>
            <w:r>
              <w:t>PDM, Part 2</w:t>
            </w:r>
          </w:p>
          <w:p w:rsidR="005E2173" w:rsidRDefault="005E2173" w:rsidP="005E2173">
            <w:pPr>
              <w:spacing w:after="0" w:line="259" w:lineRule="auto"/>
              <w:ind w:left="0" w:firstLine="0"/>
            </w:pPr>
          </w:p>
          <w:p w:rsidR="005E2173" w:rsidRDefault="005E2173" w:rsidP="005E2173">
            <w:pPr>
              <w:spacing w:after="0" w:line="259" w:lineRule="auto"/>
              <w:ind w:left="0" w:firstLine="0"/>
            </w:pPr>
            <w:r>
              <w:t>Reader, Chs. 11, 12</w:t>
            </w:r>
          </w:p>
          <w:p w:rsidR="005E2173" w:rsidRDefault="005E2173" w:rsidP="005E2173">
            <w:pPr>
              <w:spacing w:after="0" w:line="259" w:lineRule="auto"/>
              <w:ind w:left="0" w:firstLine="0"/>
            </w:pPr>
          </w:p>
          <w:p w:rsidR="005E2173" w:rsidRDefault="005E2173" w:rsidP="005E2173">
            <w:pPr>
              <w:spacing w:after="0" w:line="259" w:lineRule="auto"/>
              <w:ind w:left="0" w:firstLine="0"/>
            </w:pPr>
          </w:p>
          <w:p w:rsidR="005E2173" w:rsidRDefault="005E2173" w:rsidP="005E2173">
            <w:pPr>
              <w:spacing w:after="0" w:line="259" w:lineRule="auto"/>
              <w:ind w:left="0" w:firstLine="0"/>
            </w:pP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blPrEx>
          <w:tblCellMar>
            <w:top w:w="102" w:type="dxa"/>
            <w:right w:w="83" w:type="dxa"/>
          </w:tblCellMar>
        </w:tblPrEx>
        <w:trPr>
          <w:trHeight w:val="1286"/>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6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2/19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numPr>
                <w:ilvl w:val="0"/>
                <w:numId w:val="11"/>
              </w:numPr>
              <w:spacing w:after="0" w:line="259" w:lineRule="auto"/>
              <w:ind w:left="360"/>
            </w:pPr>
            <w:r>
              <w:t>Anxious-Avoidant and Phobic Personalities</w:t>
            </w:r>
          </w:p>
          <w:p w:rsidR="005E2173" w:rsidRDefault="005E2173" w:rsidP="005E2173">
            <w:pPr>
              <w:pStyle w:val="ListParagraph"/>
              <w:numPr>
                <w:ilvl w:val="0"/>
                <w:numId w:val="11"/>
              </w:numPr>
              <w:spacing w:after="0" w:line="259" w:lineRule="auto"/>
              <w:ind w:left="360"/>
            </w:pPr>
            <w:r>
              <w:t>Obsessive-Compulsive Personalities</w:t>
            </w:r>
          </w:p>
          <w:p w:rsidR="005E2173" w:rsidRDefault="005E2173" w:rsidP="005E2173">
            <w:pPr>
              <w:pStyle w:val="ListParagraph"/>
              <w:numPr>
                <w:ilvl w:val="0"/>
                <w:numId w:val="11"/>
              </w:numPr>
              <w:spacing w:after="0" w:line="259" w:lineRule="auto"/>
              <w:ind w:left="360"/>
            </w:pPr>
            <w:r>
              <w:t>Schizoid Personalities</w:t>
            </w:r>
          </w:p>
          <w:p w:rsidR="005E2173" w:rsidRDefault="005E2173" w:rsidP="005E2173">
            <w:pPr>
              <w:spacing w:after="0" w:line="259" w:lineRule="auto"/>
              <w:ind w:left="5" w:firstLine="0"/>
            </w:pP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r>
              <w:t>PDM , Part 2</w:t>
            </w:r>
          </w:p>
          <w:p w:rsidR="005E2173" w:rsidRDefault="005E2173" w:rsidP="005E2173">
            <w:pPr>
              <w:spacing w:after="0" w:line="259" w:lineRule="auto"/>
              <w:ind w:left="0" w:firstLine="0"/>
            </w:pPr>
          </w:p>
          <w:p w:rsidR="005E2173" w:rsidRDefault="005E2173" w:rsidP="005E2173">
            <w:pPr>
              <w:spacing w:after="0" w:line="259" w:lineRule="auto"/>
              <w:ind w:left="0" w:firstLine="0"/>
            </w:pPr>
            <w:r>
              <w:t>Reader, Chs. 9, 13</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blPrEx>
          <w:tblCellMar>
            <w:top w:w="102" w:type="dxa"/>
            <w:right w:w="83" w:type="dxa"/>
          </w:tblCellMar>
        </w:tblPrEx>
        <w:trPr>
          <w:trHeight w:val="1018"/>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7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2/26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numPr>
                <w:ilvl w:val="0"/>
                <w:numId w:val="12"/>
              </w:numPr>
              <w:spacing w:after="0" w:line="259" w:lineRule="auto"/>
              <w:ind w:left="360"/>
            </w:pPr>
            <w:r>
              <w:t>Somatizing Personalities</w:t>
            </w:r>
          </w:p>
          <w:p w:rsidR="005E2173" w:rsidRDefault="005E2173" w:rsidP="005E2173">
            <w:pPr>
              <w:pStyle w:val="ListParagraph"/>
              <w:numPr>
                <w:ilvl w:val="0"/>
                <w:numId w:val="12"/>
              </w:numPr>
              <w:spacing w:after="0" w:line="259" w:lineRule="auto"/>
              <w:ind w:left="360"/>
            </w:pPr>
            <w:r>
              <w:t>Hysteric-Histrionic Personalities</w:t>
            </w:r>
          </w:p>
          <w:p w:rsidR="005E2173" w:rsidRDefault="005E2173" w:rsidP="005E2173">
            <w:pPr>
              <w:pStyle w:val="ListParagraph"/>
              <w:numPr>
                <w:ilvl w:val="0"/>
                <w:numId w:val="12"/>
              </w:numPr>
              <w:spacing w:after="0" w:line="259" w:lineRule="auto"/>
              <w:ind w:left="360"/>
            </w:pPr>
            <w:r>
              <w:t>Narcissistic Personalities</w:t>
            </w:r>
          </w:p>
          <w:p w:rsidR="005E2173" w:rsidRDefault="005E2173" w:rsidP="005E2173">
            <w:pPr>
              <w:pStyle w:val="ListParagraph"/>
              <w:numPr>
                <w:ilvl w:val="0"/>
                <w:numId w:val="12"/>
              </w:numPr>
              <w:spacing w:after="0" w:line="259" w:lineRule="auto"/>
              <w:ind w:left="360"/>
            </w:pPr>
            <w:r>
              <w:t>Paranoid Personalities</w:t>
            </w:r>
          </w:p>
        </w:tc>
        <w:tc>
          <w:tcPr>
            <w:tcW w:w="2526"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0" w:firstLine="0"/>
            </w:pPr>
            <w:r>
              <w:t>PDM, Part 2</w:t>
            </w:r>
          </w:p>
          <w:p w:rsidR="005E2173" w:rsidRDefault="005E2173" w:rsidP="005E2173">
            <w:pPr>
              <w:spacing w:after="0" w:line="259" w:lineRule="auto"/>
              <w:ind w:left="0" w:firstLine="0"/>
            </w:pPr>
          </w:p>
          <w:p w:rsidR="005E2173" w:rsidRDefault="005E2173" w:rsidP="005E2173">
            <w:pPr>
              <w:spacing w:after="0" w:line="259" w:lineRule="auto"/>
              <w:ind w:left="0" w:firstLine="0"/>
            </w:pPr>
            <w:r>
              <w:t>Reader, Chs. 8, 10, 14</w:t>
            </w:r>
          </w:p>
        </w:tc>
        <w:tc>
          <w:tcPr>
            <w:tcW w:w="2251"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5" w:firstLine="0"/>
            </w:pPr>
          </w:p>
        </w:tc>
      </w:tr>
      <w:tr w:rsidR="005E2173" w:rsidTr="00921C8F">
        <w:tblPrEx>
          <w:tblCellMar>
            <w:top w:w="102" w:type="dxa"/>
            <w:right w:w="83" w:type="dxa"/>
          </w:tblCellMar>
        </w:tblPrEx>
        <w:trPr>
          <w:trHeight w:val="1550"/>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8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3/5 </w:t>
            </w:r>
          </w:p>
        </w:tc>
        <w:tc>
          <w:tcPr>
            <w:tcW w:w="3594" w:type="dxa"/>
            <w:tcBorders>
              <w:top w:val="single" w:sz="4" w:space="0" w:color="000000"/>
              <w:left w:val="single" w:sz="4" w:space="0" w:color="000000"/>
              <w:bottom w:val="single" w:sz="4" w:space="0" w:color="000000"/>
              <w:right w:val="single" w:sz="4" w:space="0" w:color="000000"/>
            </w:tcBorders>
          </w:tcPr>
          <w:p w:rsidR="005E2173" w:rsidRDefault="005E2173" w:rsidP="005E2173">
            <w:pPr>
              <w:pStyle w:val="ListParagraph"/>
              <w:numPr>
                <w:ilvl w:val="0"/>
                <w:numId w:val="13"/>
              </w:numPr>
              <w:spacing w:after="0" w:line="259" w:lineRule="auto"/>
              <w:ind w:left="360"/>
            </w:pPr>
            <w:r>
              <w:t>Psychopathic Personalities</w:t>
            </w:r>
          </w:p>
          <w:p w:rsidR="005E2173" w:rsidRDefault="005E2173" w:rsidP="005E2173">
            <w:pPr>
              <w:pStyle w:val="ListParagraph"/>
              <w:numPr>
                <w:ilvl w:val="0"/>
                <w:numId w:val="13"/>
              </w:numPr>
              <w:spacing w:after="0" w:line="259" w:lineRule="auto"/>
              <w:ind w:left="360"/>
            </w:pPr>
            <w:r>
              <w:t>Sadistic Personalities</w:t>
            </w:r>
          </w:p>
          <w:p w:rsidR="005E2173" w:rsidRDefault="005E2173" w:rsidP="005E2173">
            <w:pPr>
              <w:pStyle w:val="ListParagraph"/>
              <w:numPr>
                <w:ilvl w:val="0"/>
                <w:numId w:val="13"/>
              </w:numPr>
              <w:spacing w:after="0" w:line="259" w:lineRule="auto"/>
              <w:ind w:left="360"/>
            </w:pPr>
            <w:r>
              <w:t>The Process of Psychic Change</w:t>
            </w:r>
          </w:p>
          <w:p w:rsidR="005E2173" w:rsidRPr="00637924" w:rsidRDefault="005E2173" w:rsidP="005E2173">
            <w:pPr>
              <w:pStyle w:val="ListParagraph"/>
              <w:numPr>
                <w:ilvl w:val="0"/>
                <w:numId w:val="13"/>
              </w:numPr>
              <w:spacing w:after="0" w:line="259" w:lineRule="auto"/>
              <w:ind w:left="360"/>
              <w:rPr>
                <w:b/>
                <w:bCs/>
              </w:rPr>
            </w:pPr>
            <w:r w:rsidRPr="00637924">
              <w:rPr>
                <w:b/>
                <w:bCs/>
              </w:rPr>
              <w:t>The CCRT Method</w:t>
            </w:r>
          </w:p>
        </w:tc>
        <w:tc>
          <w:tcPr>
            <w:tcW w:w="2526"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0" w:firstLine="0"/>
            </w:pPr>
            <w:r>
              <w:t>PDM, Part 2</w:t>
            </w:r>
          </w:p>
          <w:p w:rsidR="005E2173" w:rsidRDefault="005E2173" w:rsidP="005E2173">
            <w:pPr>
              <w:spacing w:after="0" w:line="259" w:lineRule="auto"/>
              <w:ind w:left="0" w:firstLine="0"/>
            </w:pPr>
            <w:r>
              <w:br/>
              <w:t>Lemma, Ch. 3</w:t>
            </w:r>
          </w:p>
          <w:p w:rsidR="005E2173" w:rsidRDefault="005E2173" w:rsidP="005E2173">
            <w:pPr>
              <w:spacing w:after="0" w:line="259" w:lineRule="auto"/>
              <w:ind w:left="0" w:firstLine="0"/>
            </w:pPr>
          </w:p>
          <w:p w:rsidR="005E2173" w:rsidRDefault="005E2173" w:rsidP="005E2173">
            <w:pPr>
              <w:spacing w:after="0" w:line="259" w:lineRule="auto"/>
              <w:ind w:left="0" w:firstLine="0"/>
            </w:pPr>
            <w:r>
              <w:t>Reader, Ch. 7</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blPrEx>
          <w:tblCellMar>
            <w:top w:w="102" w:type="dxa"/>
            <w:right w:w="83" w:type="dxa"/>
          </w:tblCellMar>
        </w:tblPrEx>
        <w:trPr>
          <w:trHeight w:val="2626"/>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lastRenderedPageBreak/>
              <w:t xml:space="preserve">9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7" w:firstLine="0"/>
              <w:jc w:val="center"/>
            </w:pPr>
            <w:r>
              <w:t xml:space="preserve">3/12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spacing w:after="0" w:line="259" w:lineRule="auto"/>
              <w:ind w:left="365" w:firstLine="0"/>
            </w:pPr>
            <w:r>
              <w:t xml:space="preserve">Case Conceptualization of a Male Client: </w:t>
            </w:r>
            <w:r w:rsidRPr="00950144">
              <w:rPr>
                <w:i/>
                <w:iCs/>
              </w:rPr>
              <w:t>Three Approaches to Psychotherapy—The Next Generation</w:t>
            </w:r>
            <w:r>
              <w:rPr>
                <w:i/>
                <w:iCs/>
              </w:rPr>
              <w:t xml:space="preserve"> </w:t>
            </w:r>
            <w:r>
              <w:t>(APA Video)</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rPr>
                <w:b/>
                <w:bCs/>
              </w:rPr>
            </w:pPr>
            <w:r w:rsidRPr="00EB1FDE">
              <w:rPr>
                <w:b/>
                <w:bCs/>
              </w:rPr>
              <w:t>In-Class Group Work</w:t>
            </w:r>
          </w:p>
          <w:p w:rsidR="005E2173" w:rsidRDefault="005E2173" w:rsidP="005E2173">
            <w:pPr>
              <w:spacing w:after="0" w:line="259" w:lineRule="auto"/>
              <w:ind w:left="0" w:firstLine="0"/>
              <w:rPr>
                <w:b/>
                <w:bCs/>
              </w:rPr>
            </w:pPr>
          </w:p>
          <w:p w:rsidR="005E2173" w:rsidRPr="00B10AF4" w:rsidRDefault="005E2173" w:rsidP="005E2173">
            <w:pPr>
              <w:spacing w:after="0" w:line="259" w:lineRule="auto"/>
              <w:ind w:left="0" w:firstLine="0"/>
            </w:pPr>
            <w:r>
              <w:t>Article: Briggs, S., Netuveli, G., Gould, N., Gkaravella, A., Gluckman, N.S., Kangogyere, P., Farr, R., Goldblatt, M.J., &amp; Lindner, R. (2019)</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blPrEx>
          <w:tblCellMar>
            <w:top w:w="102" w:type="dxa"/>
            <w:right w:w="83" w:type="dxa"/>
          </w:tblCellMar>
        </w:tblPrEx>
        <w:trPr>
          <w:trHeight w:val="1555"/>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10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3/19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pStyle w:val="ListParagraph"/>
              <w:spacing w:after="0" w:line="259" w:lineRule="auto"/>
              <w:ind w:left="0" w:firstLine="0"/>
              <w:jc w:val="center"/>
              <w:rPr>
                <w:b/>
                <w:bCs/>
              </w:rPr>
            </w:pPr>
            <w:r w:rsidRPr="00921C8F">
              <w:rPr>
                <w:b/>
                <w:bCs/>
              </w:rPr>
              <w:t>PSYCHODYNAMIC</w:t>
            </w:r>
            <w:r>
              <w:rPr>
                <w:b/>
                <w:bCs/>
              </w:rPr>
              <w:t xml:space="preserve"> </w:t>
            </w:r>
            <w:r w:rsidRPr="00921C8F">
              <w:rPr>
                <w:b/>
                <w:bCs/>
              </w:rPr>
              <w:t>PSYCHOTHERAPY</w:t>
            </w:r>
          </w:p>
          <w:p w:rsidR="005E2173" w:rsidRDefault="005E2173" w:rsidP="005E2173">
            <w:pPr>
              <w:pStyle w:val="ListParagraph"/>
              <w:spacing w:after="0" w:line="259" w:lineRule="auto"/>
              <w:ind w:left="0" w:firstLine="0"/>
              <w:jc w:val="center"/>
              <w:rPr>
                <w:b/>
                <w:bCs/>
              </w:rPr>
            </w:pPr>
          </w:p>
          <w:p w:rsidR="005E2173" w:rsidRDefault="005E2173" w:rsidP="005E2173">
            <w:pPr>
              <w:pStyle w:val="ListParagraph"/>
              <w:numPr>
                <w:ilvl w:val="0"/>
                <w:numId w:val="15"/>
              </w:numPr>
              <w:spacing w:after="0" w:line="259" w:lineRule="auto"/>
              <w:ind w:left="360"/>
            </w:pPr>
            <w:r>
              <w:t>The Process of Psychic Change</w:t>
            </w:r>
          </w:p>
          <w:p w:rsidR="005E2173" w:rsidRDefault="005E2173" w:rsidP="005E2173">
            <w:pPr>
              <w:pStyle w:val="ListParagraph"/>
              <w:numPr>
                <w:ilvl w:val="0"/>
                <w:numId w:val="15"/>
              </w:numPr>
              <w:spacing w:after="0" w:line="259" w:lineRule="auto"/>
              <w:ind w:left="360"/>
            </w:pPr>
            <w:r>
              <w:t>Defenses and Resistance</w:t>
            </w:r>
          </w:p>
          <w:p w:rsidR="005E2173" w:rsidRDefault="005E2173" w:rsidP="005E2173">
            <w:pPr>
              <w:pStyle w:val="ListParagraph"/>
              <w:numPr>
                <w:ilvl w:val="0"/>
                <w:numId w:val="15"/>
              </w:numPr>
              <w:spacing w:after="0" w:line="259" w:lineRule="auto"/>
              <w:ind w:left="360"/>
            </w:pPr>
            <w:r>
              <w:t>Unconscious Communication and Analytic Listening</w:t>
            </w:r>
          </w:p>
          <w:p w:rsidR="005E2173" w:rsidRPr="00921C8F" w:rsidRDefault="005E2173" w:rsidP="005E2173">
            <w:pPr>
              <w:pStyle w:val="ListParagraph"/>
              <w:numPr>
                <w:ilvl w:val="0"/>
                <w:numId w:val="15"/>
              </w:numPr>
              <w:spacing w:after="0" w:line="259" w:lineRule="auto"/>
              <w:ind w:left="360"/>
            </w:pPr>
            <w:r>
              <w:t>Transference &amp; Countertransference</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r>
              <w:t>Lemma, Chs. 3, 6, 7, 8</w:t>
            </w:r>
          </w:p>
          <w:p w:rsidR="005E2173" w:rsidRDefault="005E2173" w:rsidP="005E2173">
            <w:pPr>
              <w:spacing w:after="0" w:line="259" w:lineRule="auto"/>
              <w:ind w:left="0" w:firstLine="0"/>
            </w:pPr>
          </w:p>
          <w:p w:rsidR="005E2173" w:rsidRDefault="005E2173" w:rsidP="005E2173">
            <w:pPr>
              <w:spacing w:after="0" w:line="259" w:lineRule="auto"/>
              <w:ind w:left="0" w:firstLine="0"/>
            </w:pPr>
            <w:r>
              <w:t>Articles: Malkomsen, A., Rossberg, J., Dammen, T., Wilberg, T., Lovgren, A., Ulberg, R., &amp; Evensen, J. (2022); Messer, S.B. (2013)</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921C8F">
        <w:tblPrEx>
          <w:tblCellMar>
            <w:top w:w="102" w:type="dxa"/>
            <w:right w:w="83" w:type="dxa"/>
          </w:tblCellMar>
        </w:tblPrEx>
        <w:trPr>
          <w:trHeight w:val="2357"/>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11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3/26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Pr="00317FA0" w:rsidRDefault="005E2173" w:rsidP="005E2173">
            <w:pPr>
              <w:pStyle w:val="ListParagraph"/>
              <w:spacing w:after="0" w:line="259" w:lineRule="auto"/>
              <w:ind w:left="0" w:firstLine="0"/>
              <w:rPr>
                <w:b/>
                <w:bCs/>
                <w:i/>
                <w:iCs/>
                <w:sz w:val="24"/>
              </w:rPr>
            </w:pPr>
            <w:r w:rsidRPr="00317FA0">
              <w:rPr>
                <w:b/>
                <w:bCs/>
                <w:i/>
                <w:iCs/>
                <w:sz w:val="24"/>
              </w:rPr>
              <w:t>Student Presentations of Psychodynamic Case Conceptualization Project</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r w:rsidRPr="00921C8F">
              <w:rPr>
                <w:b/>
                <w:bCs/>
              </w:rPr>
              <w:t>Psychodynamic Case Conceptualization Project DUE</w:t>
            </w:r>
          </w:p>
        </w:tc>
      </w:tr>
      <w:tr w:rsidR="005E2173" w:rsidTr="00091785">
        <w:tblPrEx>
          <w:tblCellMar>
            <w:top w:w="102" w:type="dxa"/>
            <w:right w:w="83"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12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4/2 </w:t>
            </w:r>
          </w:p>
        </w:tc>
        <w:tc>
          <w:tcPr>
            <w:tcW w:w="3594" w:type="dxa"/>
            <w:tcBorders>
              <w:top w:val="single" w:sz="4" w:space="0" w:color="000000"/>
              <w:left w:val="single" w:sz="4" w:space="0" w:color="000000"/>
              <w:bottom w:val="single" w:sz="4" w:space="0" w:color="000000"/>
              <w:right w:val="single" w:sz="4" w:space="0" w:color="000000"/>
            </w:tcBorders>
          </w:tcPr>
          <w:p w:rsidR="005E2173" w:rsidRPr="005A7C7A" w:rsidRDefault="005E2173" w:rsidP="005E2173">
            <w:pPr>
              <w:spacing w:after="0" w:line="259" w:lineRule="auto"/>
              <w:ind w:left="5" w:firstLine="0"/>
              <w:rPr>
                <w:b/>
                <w:bCs/>
                <w:i/>
                <w:iCs/>
                <w:sz w:val="24"/>
              </w:rPr>
            </w:pPr>
            <w:r w:rsidRPr="005A7C7A">
              <w:rPr>
                <w:b/>
                <w:bCs/>
                <w:i/>
                <w:iCs/>
                <w:sz w:val="24"/>
              </w:rPr>
              <w:t>Student Presentations of Psychodynamic Case Conceptualization Project</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r>
              <w:t xml:space="preserve">Article: </w:t>
            </w:r>
            <w:r w:rsidRPr="002D37E9">
              <w:rPr>
                <w:rFonts w:asciiTheme="minorHAnsi" w:hAnsiTheme="minorHAnsi" w:cstheme="minorHAnsi"/>
                <w:color w:val="222222"/>
                <w:shd w:val="clear" w:color="auto" w:fill="FFFFFF"/>
              </w:rPr>
              <w:t>Seiler, N., Rosella, S., Ziegeler, B</w:t>
            </w:r>
            <w:r>
              <w:rPr>
                <w:rFonts w:asciiTheme="minorHAnsi" w:hAnsiTheme="minorHAnsi" w:cstheme="minorHAnsi"/>
                <w:color w:val="222222"/>
                <w:shd w:val="clear" w:color="auto" w:fill="FFFFFF"/>
              </w:rPr>
              <w:t>., Newham, B.</w:t>
            </w:r>
            <w:r w:rsidRPr="002D37E9">
              <w:rPr>
                <w:rFonts w:asciiTheme="minorHAnsi" w:hAnsiTheme="minorHAnsi" w:cstheme="minorHAnsi"/>
                <w:color w:val="222222"/>
                <w:shd w:val="clear" w:color="auto" w:fill="FFFFFF"/>
              </w:rPr>
              <w:t> </w:t>
            </w:r>
            <w:r w:rsidRPr="00B10AF4">
              <w:rPr>
                <w:rFonts w:asciiTheme="minorHAnsi" w:hAnsiTheme="minorHAnsi" w:cstheme="minorHAnsi"/>
                <w:color w:val="222222"/>
                <w:shd w:val="clear" w:color="auto" w:fill="FFFFFF"/>
              </w:rPr>
              <w:t>(2025).</w:t>
            </w:r>
          </w:p>
        </w:tc>
        <w:tc>
          <w:tcPr>
            <w:tcW w:w="2251" w:type="dxa"/>
            <w:tcBorders>
              <w:top w:val="single" w:sz="4" w:space="0" w:color="000000"/>
              <w:left w:val="single" w:sz="4" w:space="0" w:color="000000"/>
              <w:bottom w:val="single" w:sz="4" w:space="0" w:color="000000"/>
              <w:right w:val="single" w:sz="4" w:space="0" w:color="000000"/>
            </w:tcBorders>
          </w:tcPr>
          <w:p w:rsidR="005E2173" w:rsidRPr="00921C8F" w:rsidRDefault="005E2173" w:rsidP="005E2173">
            <w:pPr>
              <w:spacing w:after="0" w:line="259" w:lineRule="auto"/>
              <w:ind w:left="5" w:firstLine="0"/>
              <w:rPr>
                <w:b/>
                <w:bCs/>
              </w:rPr>
            </w:pPr>
          </w:p>
        </w:tc>
      </w:tr>
      <w:tr w:rsidR="005E2173" w:rsidTr="00062E26">
        <w:tblPrEx>
          <w:tblCellMar>
            <w:top w:w="102" w:type="dxa"/>
            <w:right w:w="83" w:type="dxa"/>
          </w:tblCellMar>
        </w:tblPrEx>
        <w:trPr>
          <w:trHeight w:val="1013"/>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13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7" w:firstLine="0"/>
              <w:jc w:val="center"/>
            </w:pPr>
            <w:r>
              <w:t xml:space="preserve">4/9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5" w:firstLine="0"/>
            </w:pPr>
            <w:r>
              <w:t>Working Psychodynamically with Complex Trauma</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r>
              <w:t>van der Kolk, Chs. 7-10</w:t>
            </w:r>
          </w:p>
          <w:p w:rsidR="005E2173" w:rsidRDefault="005E2173" w:rsidP="005E2173">
            <w:pPr>
              <w:spacing w:after="0" w:line="259" w:lineRule="auto"/>
              <w:ind w:left="0" w:firstLine="0"/>
            </w:pPr>
          </w:p>
          <w:p w:rsidR="005E2173" w:rsidRDefault="005E2173" w:rsidP="005E2173">
            <w:pPr>
              <w:spacing w:after="0" w:line="259" w:lineRule="auto"/>
              <w:ind w:left="0" w:firstLine="0"/>
            </w:pPr>
            <w:r>
              <w:t>Reader, Ch. 15</w:t>
            </w:r>
          </w:p>
          <w:p w:rsidR="005E2173" w:rsidRDefault="005E2173" w:rsidP="005E2173">
            <w:pPr>
              <w:spacing w:after="0" w:line="259" w:lineRule="auto"/>
              <w:ind w:left="0" w:firstLine="0"/>
            </w:pPr>
          </w:p>
          <w:p w:rsidR="005E2173" w:rsidRDefault="005E2173" w:rsidP="005E2173">
            <w:pPr>
              <w:spacing w:after="0" w:line="259" w:lineRule="auto"/>
              <w:ind w:left="0" w:firstLine="0"/>
            </w:pPr>
            <w:r>
              <w:t xml:space="preserve">Article: </w:t>
            </w:r>
            <w:r w:rsidRPr="002D37E9">
              <w:rPr>
                <w:rFonts w:asciiTheme="minorHAnsi" w:hAnsiTheme="minorHAnsi" w:cstheme="minorHAnsi"/>
                <w:color w:val="212121"/>
                <w:shd w:val="clear" w:color="auto" w:fill="FFFFFF"/>
              </w:rPr>
              <w:t>Trotta, A., Gerber, A. J., Rost, F., Robertson, S., Shmueli, A., &amp; Perelberg, R. J. (2024)</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062E26">
        <w:tblPrEx>
          <w:tblCellMar>
            <w:top w:w="102" w:type="dxa"/>
            <w:right w:w="83"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8" w:firstLine="0"/>
              <w:jc w:val="center"/>
            </w:pPr>
            <w:r>
              <w:t xml:space="preserve">14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27" w:firstLine="0"/>
              <w:jc w:val="center"/>
            </w:pPr>
            <w:r>
              <w:t xml:space="preserve">4/16 </w:t>
            </w:r>
          </w:p>
        </w:tc>
        <w:tc>
          <w:tcPr>
            <w:tcW w:w="3594"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5" w:firstLine="0"/>
            </w:pPr>
            <w:r>
              <w:t>Working Psychodynamically with Complex Trauma</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r>
              <w:t>van der Kolk, Chs. 13-18</w:t>
            </w:r>
          </w:p>
        </w:tc>
        <w:tc>
          <w:tcPr>
            <w:tcW w:w="2251"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5" w:firstLine="0"/>
            </w:pPr>
          </w:p>
        </w:tc>
      </w:tr>
      <w:tr w:rsidR="005E2173" w:rsidTr="00062E26">
        <w:tblPrEx>
          <w:tblCellMar>
            <w:right w:w="100"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11" w:firstLine="0"/>
              <w:jc w:val="center"/>
            </w:pPr>
            <w:r>
              <w:rPr>
                <w:sz w:val="20"/>
              </w:rPr>
              <w:t xml:space="preserve"> </w:t>
            </w:r>
            <w:r>
              <w:t xml:space="preserve">15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4/23 </w:t>
            </w:r>
          </w:p>
        </w:tc>
        <w:tc>
          <w:tcPr>
            <w:tcW w:w="3594" w:type="dxa"/>
            <w:tcBorders>
              <w:top w:val="single" w:sz="4" w:space="0" w:color="000000"/>
              <w:left w:val="single" w:sz="4" w:space="0" w:color="000000"/>
              <w:bottom w:val="single" w:sz="4" w:space="0" w:color="000000"/>
              <w:right w:val="single" w:sz="4" w:space="0" w:color="000000"/>
            </w:tcBorders>
          </w:tcPr>
          <w:p w:rsidR="005E2173" w:rsidRPr="00EB1FDE" w:rsidRDefault="005E2173" w:rsidP="005E2173">
            <w:pPr>
              <w:spacing w:after="0" w:line="259" w:lineRule="auto"/>
              <w:ind w:left="5" w:firstLine="0"/>
            </w:pPr>
            <w:r>
              <w:t>Working Psychodynamically with Couples: the CCRT Method and Intensive Psychodynamic Couple Therapy (IPCT)</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r>
              <w:t xml:space="preserve">Articles: Ignacio &amp; Taylor (2017); </w:t>
            </w:r>
            <w:r w:rsidRPr="007D5EB3">
              <w:rPr>
                <w:rFonts w:asciiTheme="minorHAnsi" w:hAnsiTheme="minorHAnsi" w:cstheme="minorHAnsi"/>
                <w:color w:val="333333"/>
                <w:shd w:val="clear" w:color="auto" w:fill="FFFFFF"/>
              </w:rPr>
              <w:t>Luborsky, L., Popp, C., Luborsky, E., &amp; Mark, D. (1994</w:t>
            </w:r>
          </w:p>
        </w:tc>
        <w:tc>
          <w:tcPr>
            <w:tcW w:w="225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5" w:firstLine="0"/>
            </w:pPr>
          </w:p>
        </w:tc>
      </w:tr>
      <w:tr w:rsidR="005E2173" w:rsidTr="000F7954">
        <w:tblPrEx>
          <w:tblCellMar>
            <w:right w:w="100" w:type="dxa"/>
          </w:tblCellMar>
        </w:tblPrEx>
        <w:trPr>
          <w:trHeight w:val="612"/>
        </w:trPr>
        <w:tc>
          <w:tcPr>
            <w:tcW w:w="811"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right="11" w:firstLine="0"/>
              <w:jc w:val="center"/>
            </w:pPr>
            <w:r>
              <w:lastRenderedPageBreak/>
              <w:t xml:space="preserve">16 </w:t>
            </w:r>
          </w:p>
        </w:tc>
        <w:tc>
          <w:tcPr>
            <w:tcW w:w="720"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40" w:firstLine="0"/>
            </w:pPr>
            <w:r>
              <w:t xml:space="preserve">4/30 </w:t>
            </w:r>
          </w:p>
        </w:tc>
        <w:tc>
          <w:tcPr>
            <w:tcW w:w="3594" w:type="dxa"/>
            <w:tcBorders>
              <w:top w:val="single" w:sz="4" w:space="0" w:color="000000"/>
              <w:left w:val="single" w:sz="4" w:space="0" w:color="000000"/>
              <w:bottom w:val="single" w:sz="4" w:space="0" w:color="000000"/>
              <w:right w:val="single" w:sz="4" w:space="0" w:color="000000"/>
            </w:tcBorders>
          </w:tcPr>
          <w:p w:rsidR="005E2173" w:rsidRPr="00921C8F" w:rsidRDefault="005E2173" w:rsidP="005E2173">
            <w:pPr>
              <w:spacing w:after="0" w:line="259" w:lineRule="auto"/>
              <w:ind w:left="5" w:firstLine="0"/>
              <w:rPr>
                <w:b/>
                <w:bCs/>
              </w:rPr>
            </w:pPr>
            <w:r w:rsidRPr="00921C8F">
              <w:rPr>
                <w:b/>
                <w:bCs/>
              </w:rPr>
              <w:t>FINAL EXAM</w:t>
            </w:r>
          </w:p>
        </w:tc>
        <w:tc>
          <w:tcPr>
            <w:tcW w:w="2526" w:type="dxa"/>
            <w:tcBorders>
              <w:top w:val="single" w:sz="4" w:space="0" w:color="000000"/>
              <w:left w:val="single" w:sz="4" w:space="0" w:color="000000"/>
              <w:bottom w:val="single" w:sz="4" w:space="0" w:color="000000"/>
              <w:right w:val="single" w:sz="4" w:space="0" w:color="000000"/>
            </w:tcBorders>
          </w:tcPr>
          <w:p w:rsidR="005E2173" w:rsidRDefault="005E2173" w:rsidP="005E2173">
            <w:pPr>
              <w:spacing w:after="0" w:line="259" w:lineRule="auto"/>
              <w:ind w:left="0" w:firstLine="0"/>
            </w:pPr>
          </w:p>
        </w:tc>
        <w:tc>
          <w:tcPr>
            <w:tcW w:w="2251" w:type="dxa"/>
            <w:tcBorders>
              <w:top w:val="single" w:sz="4" w:space="0" w:color="000000"/>
              <w:left w:val="single" w:sz="4" w:space="0" w:color="000000"/>
              <w:bottom w:val="single" w:sz="4" w:space="0" w:color="000000"/>
              <w:right w:val="single" w:sz="4" w:space="0" w:color="000000"/>
            </w:tcBorders>
            <w:vAlign w:val="center"/>
          </w:tcPr>
          <w:p w:rsidR="005E2173" w:rsidRDefault="005E2173" w:rsidP="005E2173">
            <w:pPr>
              <w:spacing w:after="0" w:line="259" w:lineRule="auto"/>
              <w:ind w:left="5" w:right="15" w:firstLine="0"/>
            </w:pPr>
          </w:p>
        </w:tc>
      </w:tr>
    </w:tbl>
    <w:p w:rsidR="00C001F7" w:rsidRDefault="00C001F7">
      <w:pPr>
        <w:spacing w:after="5" w:line="249" w:lineRule="auto"/>
        <w:ind w:left="-5"/>
      </w:pPr>
    </w:p>
    <w:sectPr w:rsidR="00C001F7">
      <w:headerReference w:type="even" r:id="rId47"/>
      <w:headerReference w:type="default" r:id="rId48"/>
      <w:headerReference w:type="first" r:id="rId49"/>
      <w:pgSz w:w="12240" w:h="15840"/>
      <w:pgMar w:top="720" w:right="1081" w:bottom="979" w:left="108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2F35" w:rsidRDefault="00A22F35">
      <w:pPr>
        <w:spacing w:after="0" w:line="240" w:lineRule="auto"/>
      </w:pPr>
      <w:r>
        <w:separator/>
      </w:r>
    </w:p>
  </w:endnote>
  <w:endnote w:type="continuationSeparator" w:id="0">
    <w:p w:rsidR="00A22F35" w:rsidRDefault="00A22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2F35" w:rsidRDefault="00A22F35">
      <w:pPr>
        <w:spacing w:after="0" w:line="240" w:lineRule="auto"/>
      </w:pPr>
      <w:r>
        <w:separator/>
      </w:r>
    </w:p>
  </w:footnote>
  <w:footnote w:type="continuationSeparator" w:id="0">
    <w:p w:rsidR="00A22F35" w:rsidRDefault="00A22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1F7" w:rsidRDefault="00000000">
    <w:pPr>
      <w:tabs>
        <w:tab w:val="center" w:pos="2996"/>
      </w:tabs>
      <w:spacing w:after="0" w:line="259" w:lineRule="auto"/>
      <w:ind w:left="0" w:firstLine="0"/>
    </w:pP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t xml:space="preserve">PP8030 Psychodynamic Theory &amp; Therapy Syllabus – Spring 2025 </w:t>
    </w:r>
  </w:p>
  <w:p w:rsidR="00C001F7" w:rsidRDefault="00000000">
    <w:pPr>
      <w:spacing w:after="0" w:line="259" w:lineRule="auto"/>
      <w:ind w:left="360" w:firstLine="0"/>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1F7" w:rsidRDefault="00000000">
    <w:pPr>
      <w:tabs>
        <w:tab w:val="center" w:pos="2996"/>
      </w:tabs>
      <w:spacing w:after="0" w:line="259" w:lineRule="auto"/>
      <w:ind w:left="0" w:firstLine="0"/>
    </w:pP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t>PP8030 Psychodynamic Theory &amp; Therapy Syllabus – Spring 202</w:t>
    </w:r>
    <w:r w:rsidR="006B709A">
      <w:rPr>
        <w:sz w:val="20"/>
      </w:rPr>
      <w:t>6</w:t>
    </w:r>
    <w:r>
      <w:rPr>
        <w:sz w:val="20"/>
      </w:rPr>
      <w:t xml:space="preserve"> </w:t>
    </w:r>
  </w:p>
  <w:p w:rsidR="00C001F7" w:rsidRDefault="00000000">
    <w:pPr>
      <w:spacing w:after="0" w:line="259" w:lineRule="auto"/>
      <w:ind w:left="360" w:firstLine="0"/>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1F7" w:rsidRDefault="00C001F7">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5D8"/>
    <w:multiLevelType w:val="hybridMultilevel"/>
    <w:tmpl w:val="B4B2A4E0"/>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 w15:restartNumberingAfterBreak="0">
    <w:nsid w:val="09A23F45"/>
    <w:multiLevelType w:val="hybridMultilevel"/>
    <w:tmpl w:val="D1D46B8E"/>
    <w:lvl w:ilvl="0" w:tplc="916081FE">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36CA2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549A0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66BC2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14EA8E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5C53B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7ED53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C8E8E6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AEAB21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902792"/>
    <w:multiLevelType w:val="hybridMultilevel"/>
    <w:tmpl w:val="63D097B2"/>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3" w15:restartNumberingAfterBreak="0">
    <w:nsid w:val="15E10CC3"/>
    <w:multiLevelType w:val="hybridMultilevel"/>
    <w:tmpl w:val="9154C346"/>
    <w:lvl w:ilvl="0" w:tplc="04090001">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cs="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cs="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cs="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4" w15:restartNumberingAfterBreak="0">
    <w:nsid w:val="3FCD58CF"/>
    <w:multiLevelType w:val="hybridMultilevel"/>
    <w:tmpl w:val="7D2C6CF4"/>
    <w:lvl w:ilvl="0" w:tplc="27CC2658">
      <w:start w:val="1"/>
      <w:numFmt w:val="bullet"/>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2BAC7B4">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F81050">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7A4B298">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15E7B9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46EF25C">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98F88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69C511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6675E4">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EA43E8"/>
    <w:multiLevelType w:val="hybridMultilevel"/>
    <w:tmpl w:val="AC56D3DA"/>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6" w15:restartNumberingAfterBreak="0">
    <w:nsid w:val="552B0E3C"/>
    <w:multiLevelType w:val="hybridMultilevel"/>
    <w:tmpl w:val="82D6C560"/>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7" w15:restartNumberingAfterBreak="0">
    <w:nsid w:val="56D43F00"/>
    <w:multiLevelType w:val="hybridMultilevel"/>
    <w:tmpl w:val="3C76E4A2"/>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8" w15:restartNumberingAfterBreak="0">
    <w:nsid w:val="5AA5236E"/>
    <w:multiLevelType w:val="hybridMultilevel"/>
    <w:tmpl w:val="012EB0F6"/>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9" w15:restartNumberingAfterBreak="0">
    <w:nsid w:val="5AFF292B"/>
    <w:multiLevelType w:val="hybridMultilevel"/>
    <w:tmpl w:val="157EED64"/>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0" w15:restartNumberingAfterBreak="0">
    <w:nsid w:val="5C2A6ED7"/>
    <w:multiLevelType w:val="hybridMultilevel"/>
    <w:tmpl w:val="F2D6B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E4012A5"/>
    <w:multiLevelType w:val="hybridMultilevel"/>
    <w:tmpl w:val="DDE2C140"/>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2" w15:restartNumberingAfterBreak="0">
    <w:nsid w:val="66482430"/>
    <w:multiLevelType w:val="hybridMultilevel"/>
    <w:tmpl w:val="E6ACD808"/>
    <w:lvl w:ilvl="0" w:tplc="32F64EF4">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EDAEAA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6492F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1CA3E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AE002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104BD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D4AF11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F72336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B1C2EC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E016B17"/>
    <w:multiLevelType w:val="hybridMultilevel"/>
    <w:tmpl w:val="2CFE6AD6"/>
    <w:lvl w:ilvl="0" w:tplc="F82097B0">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AE600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20C95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C08E3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F28D3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DC150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002FF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BAFDF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C677C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5C2698F"/>
    <w:multiLevelType w:val="hybridMultilevel"/>
    <w:tmpl w:val="B406C712"/>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5" w15:restartNumberingAfterBreak="0">
    <w:nsid w:val="7D766953"/>
    <w:multiLevelType w:val="hybridMultilevel"/>
    <w:tmpl w:val="B47460B6"/>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num w:numId="1" w16cid:durableId="1785728079">
    <w:abstractNumId w:val="4"/>
  </w:num>
  <w:num w:numId="2" w16cid:durableId="1981885124">
    <w:abstractNumId w:val="1"/>
  </w:num>
  <w:num w:numId="3" w16cid:durableId="927151562">
    <w:abstractNumId w:val="13"/>
  </w:num>
  <w:num w:numId="4" w16cid:durableId="1903830598">
    <w:abstractNumId w:val="12"/>
  </w:num>
  <w:num w:numId="5" w16cid:durableId="104007673">
    <w:abstractNumId w:val="3"/>
  </w:num>
  <w:num w:numId="6" w16cid:durableId="1975212370">
    <w:abstractNumId w:val="10"/>
  </w:num>
  <w:num w:numId="7" w16cid:durableId="1233008271">
    <w:abstractNumId w:val="6"/>
  </w:num>
  <w:num w:numId="8" w16cid:durableId="129903977">
    <w:abstractNumId w:val="5"/>
  </w:num>
  <w:num w:numId="9" w16cid:durableId="645479047">
    <w:abstractNumId w:val="15"/>
  </w:num>
  <w:num w:numId="10" w16cid:durableId="2132936432">
    <w:abstractNumId w:val="11"/>
  </w:num>
  <w:num w:numId="11" w16cid:durableId="141118684">
    <w:abstractNumId w:val="8"/>
  </w:num>
  <w:num w:numId="12" w16cid:durableId="2052073513">
    <w:abstractNumId w:val="7"/>
  </w:num>
  <w:num w:numId="13" w16cid:durableId="2004967489">
    <w:abstractNumId w:val="9"/>
  </w:num>
  <w:num w:numId="14" w16cid:durableId="1754426224">
    <w:abstractNumId w:val="0"/>
  </w:num>
  <w:num w:numId="15" w16cid:durableId="60954678">
    <w:abstractNumId w:val="2"/>
  </w:num>
  <w:num w:numId="16" w16cid:durableId="2391439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1F7"/>
    <w:rsid w:val="000E0DDE"/>
    <w:rsid w:val="000F7954"/>
    <w:rsid w:val="0014598D"/>
    <w:rsid w:val="00156221"/>
    <w:rsid w:val="0016744B"/>
    <w:rsid w:val="001777AA"/>
    <w:rsid w:val="0018426E"/>
    <w:rsid w:val="002D37E9"/>
    <w:rsid w:val="002D75CB"/>
    <w:rsid w:val="0031525D"/>
    <w:rsid w:val="00315575"/>
    <w:rsid w:val="003216DC"/>
    <w:rsid w:val="0034332E"/>
    <w:rsid w:val="003E3552"/>
    <w:rsid w:val="00477D93"/>
    <w:rsid w:val="004B1E57"/>
    <w:rsid w:val="004B6E64"/>
    <w:rsid w:val="004C0108"/>
    <w:rsid w:val="004E7C17"/>
    <w:rsid w:val="004F06C3"/>
    <w:rsid w:val="00537C36"/>
    <w:rsid w:val="005E2173"/>
    <w:rsid w:val="006241BF"/>
    <w:rsid w:val="00637924"/>
    <w:rsid w:val="006A5FC7"/>
    <w:rsid w:val="006B61A6"/>
    <w:rsid w:val="006B709A"/>
    <w:rsid w:val="00706648"/>
    <w:rsid w:val="007837FF"/>
    <w:rsid w:val="00803CF3"/>
    <w:rsid w:val="00875803"/>
    <w:rsid w:val="008949BA"/>
    <w:rsid w:val="00921C8F"/>
    <w:rsid w:val="00950144"/>
    <w:rsid w:val="009C2751"/>
    <w:rsid w:val="009F23EF"/>
    <w:rsid w:val="00A22F35"/>
    <w:rsid w:val="00A80070"/>
    <w:rsid w:val="00B77858"/>
    <w:rsid w:val="00C001F7"/>
    <w:rsid w:val="00C57720"/>
    <w:rsid w:val="00D269A2"/>
    <w:rsid w:val="00DA7E6B"/>
    <w:rsid w:val="00EB1FDE"/>
    <w:rsid w:val="00EC4DDB"/>
    <w:rsid w:val="00F13639"/>
    <w:rsid w:val="00FD0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4BC0E"/>
  <w15:docId w15:val="{0FB91A9E-6FCA-F245-B07F-C22321DE7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0" w:right="780"/>
      <w:jc w:val="center"/>
      <w:outlineLvl w:val="0"/>
    </w:pPr>
    <w:rPr>
      <w:rFonts w:ascii="Calibri" w:eastAsia="Calibri" w:hAnsi="Calibri" w:cs="Calibri"/>
      <w:b/>
      <w:color w:val="000000"/>
      <w:sz w:val="2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apple-converted-space">
    <w:name w:val="apple-converted-space"/>
    <w:basedOn w:val="DefaultParagraphFont"/>
    <w:rsid w:val="00156221"/>
  </w:style>
  <w:style w:type="character" w:styleId="Emphasis">
    <w:name w:val="Emphasis"/>
    <w:basedOn w:val="DefaultParagraphFont"/>
    <w:uiPriority w:val="20"/>
    <w:qFormat/>
    <w:rsid w:val="00156221"/>
    <w:rPr>
      <w:i/>
      <w:iCs/>
    </w:rPr>
  </w:style>
  <w:style w:type="character" w:styleId="Hyperlink">
    <w:name w:val="Hyperlink"/>
    <w:basedOn w:val="DefaultParagraphFont"/>
    <w:uiPriority w:val="99"/>
    <w:unhideWhenUsed/>
    <w:rsid w:val="00156221"/>
    <w:rPr>
      <w:color w:val="0000FF"/>
      <w:u w:val="single"/>
    </w:rPr>
  </w:style>
  <w:style w:type="character" w:styleId="UnresolvedMention">
    <w:name w:val="Unresolved Mention"/>
    <w:basedOn w:val="DefaultParagraphFont"/>
    <w:uiPriority w:val="99"/>
    <w:semiHidden/>
    <w:unhideWhenUsed/>
    <w:rsid w:val="006A5FC7"/>
    <w:rPr>
      <w:color w:val="605E5C"/>
      <w:shd w:val="clear" w:color="auto" w:fill="E1DFDD"/>
    </w:rPr>
  </w:style>
  <w:style w:type="character" w:customStyle="1" w:styleId="t286pc">
    <w:name w:val="t286pc"/>
    <w:basedOn w:val="DefaultParagraphFont"/>
    <w:rsid w:val="002D37E9"/>
  </w:style>
  <w:style w:type="character" w:styleId="FollowedHyperlink">
    <w:name w:val="FollowedHyperlink"/>
    <w:basedOn w:val="DefaultParagraphFont"/>
    <w:uiPriority w:val="99"/>
    <w:semiHidden/>
    <w:unhideWhenUsed/>
    <w:rsid w:val="002D37E9"/>
    <w:rPr>
      <w:color w:val="954F72" w:themeColor="followedHyperlink"/>
      <w:u w:val="single"/>
    </w:rPr>
  </w:style>
  <w:style w:type="paragraph" w:styleId="ListParagraph">
    <w:name w:val="List Paragraph"/>
    <w:basedOn w:val="Normal"/>
    <w:uiPriority w:val="34"/>
    <w:qFormat/>
    <w:rsid w:val="004B1E57"/>
    <w:pPr>
      <w:ind w:left="720"/>
      <w:contextualSpacing/>
    </w:pPr>
  </w:style>
  <w:style w:type="table" w:styleId="TableGrid0">
    <w:name w:val="Table Grid"/>
    <w:basedOn w:val="TableNormal"/>
    <w:uiPriority w:val="39"/>
    <w:rsid w:val="006B6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B70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09A"/>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37/cou0000489" TargetMode="External"/><Relationship Id="rId18" Type="http://schemas.openxmlformats.org/officeDocument/2006/relationships/hyperlink" Target="https://psycnet.apa.org/doi/10.3389/fnhum.2014.00020" TargetMode="External"/><Relationship Id="rId26" Type="http://schemas.openxmlformats.org/officeDocument/2006/relationships/hyperlink" Target="https://dx.doi.org/10.1186/s12888-022-04083-y" TargetMode="External"/><Relationship Id="rId39" Type="http://schemas.openxmlformats.org/officeDocument/2006/relationships/hyperlink" Target="https://chaminade.edu/compliance/title-ix-nondiscrimination-policies-procedures/" TargetMode="External"/><Relationship Id="rId21" Type="http://schemas.openxmlformats.org/officeDocument/2006/relationships/hyperlink" Target="https://dx.doi.org/10.13186/group.41.4.0323" TargetMode="External"/><Relationship Id="rId34" Type="http://schemas.openxmlformats.org/officeDocument/2006/relationships/hyperlink" Target="https://doi.org/10.1007/s10879-025-09671-z" TargetMode="External"/><Relationship Id="rId42" Type="http://schemas.openxmlformats.org/officeDocument/2006/relationships/hyperlink" Target="https://chaminade.edu/compliance/title-ix-nondiscrimination-policies-procedures/"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207/s15327752jpa5802_11" TargetMode="External"/><Relationship Id="rId29" Type="http://schemas.openxmlformats.org/officeDocument/2006/relationships/hyperlink" Target="https://dx.doi.org/10.1186/s12888-022-04083-y" TargetMode="External"/><Relationship Id="rId11" Type="http://schemas.openxmlformats.org/officeDocument/2006/relationships/hyperlink" Target="http://www.chaminade.edu/" TargetMode="External"/><Relationship Id="rId24" Type="http://schemas.openxmlformats.org/officeDocument/2006/relationships/hyperlink" Target="https://dx.doi.org/10.1186/s12888-022-04083-y" TargetMode="External"/><Relationship Id="rId32" Type="http://schemas.openxmlformats.org/officeDocument/2006/relationships/hyperlink" Target="https://dx.doi.org/10.1037/a0032414" TargetMode="External"/><Relationship Id="rId37" Type="http://schemas.openxmlformats.org/officeDocument/2006/relationships/hyperlink" Target="https://chaminade.edu/compliance/title-ix-nondiscrimination-policies-procedures/" TargetMode="External"/><Relationship Id="rId40" Type="http://schemas.openxmlformats.org/officeDocument/2006/relationships/hyperlink" Target="https://chaminade.edu/compliance/title-ix-nondiscrimination-policies-procedures/" TargetMode="External"/><Relationship Id="rId45" Type="http://schemas.openxmlformats.org/officeDocument/2006/relationships/hyperlink" Target="https://chaminade.edu/compliance/title-ix-nondiscrimination-policies-procedures/" TargetMode="External"/><Relationship Id="rId5" Type="http://schemas.openxmlformats.org/officeDocument/2006/relationships/footnotes" Target="footnotes.xml"/><Relationship Id="rId15" Type="http://schemas.openxmlformats.org/officeDocument/2006/relationships/hyperlink" Target="https://doi.org/10.1192/bjp.2019.33" TargetMode="External"/><Relationship Id="rId23" Type="http://schemas.openxmlformats.org/officeDocument/2006/relationships/hyperlink" Target="http://dx.doi.org/10.1080/00223891.2010.542531" TargetMode="External"/><Relationship Id="rId28" Type="http://schemas.openxmlformats.org/officeDocument/2006/relationships/hyperlink" Target="https://dx.doi.org/10.1186/s12888-022-04083-y" TargetMode="External"/><Relationship Id="rId36" Type="http://schemas.openxmlformats.org/officeDocument/2006/relationships/hyperlink" Target="http://dx.doi.org/10.1037/a0018378" TargetMode="External"/><Relationship Id="rId49" Type="http://schemas.openxmlformats.org/officeDocument/2006/relationships/header" Target="header3.xml"/><Relationship Id="rId10" Type="http://schemas.openxmlformats.org/officeDocument/2006/relationships/hyperlink" Target="http://www.chaminade.edu" TargetMode="External"/><Relationship Id="rId19" Type="http://schemas.openxmlformats.org/officeDocument/2006/relationships/hyperlink" Target="https://dx.doi.org/10.1037/scp0000309" TargetMode="External"/><Relationship Id="rId31" Type="http://schemas.openxmlformats.org/officeDocument/2006/relationships/hyperlink" Target="https://dx.doi.org/10.1186/s12888-022-04083-y" TargetMode="External"/><Relationship Id="rId44" Type="http://schemas.openxmlformats.org/officeDocument/2006/relationships/hyperlink" Target="https://chaminade.edu/compliance/title-ix-nondiscrimination-policies-procedures/"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s://doi.org/10.1192/bjp.2019.33" TargetMode="External"/><Relationship Id="rId22" Type="http://schemas.openxmlformats.org/officeDocument/2006/relationships/hyperlink" Target="http://dx.doi.org/10.1080/00223891.2010.542531" TargetMode="External"/><Relationship Id="rId27" Type="http://schemas.openxmlformats.org/officeDocument/2006/relationships/hyperlink" Target="https://dx.doi.org/10.1186/s12888-022-04083-y" TargetMode="External"/><Relationship Id="rId30" Type="http://schemas.openxmlformats.org/officeDocument/2006/relationships/hyperlink" Target="https://dx.doi.org/10.1186/s12888-022-04083-y" TargetMode="External"/><Relationship Id="rId35" Type="http://schemas.openxmlformats.org/officeDocument/2006/relationships/hyperlink" Target="http://dx.doi.org/10.1037/a0018378" TargetMode="External"/><Relationship Id="rId43" Type="http://schemas.openxmlformats.org/officeDocument/2006/relationships/hyperlink" Target="https://chaminade.edu/compliance/title-ix-nondiscrimination-policies-procedures/" TargetMode="External"/><Relationship Id="rId48" Type="http://schemas.openxmlformats.org/officeDocument/2006/relationships/header" Target="header2.xml"/><Relationship Id="rId8" Type="http://schemas.openxmlformats.org/officeDocument/2006/relationships/hyperlink" Target="http://www.chaminade.edu/"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1037/cou0000489" TargetMode="External"/><Relationship Id="rId17" Type="http://schemas.openxmlformats.org/officeDocument/2006/relationships/hyperlink" Target="https://doi.org/10.1207/s15327752jpa5802_11" TargetMode="External"/><Relationship Id="rId25" Type="http://schemas.openxmlformats.org/officeDocument/2006/relationships/hyperlink" Target="https://dx.doi.org/10.1186/s12888-022-04083-y" TargetMode="External"/><Relationship Id="rId33" Type="http://schemas.openxmlformats.org/officeDocument/2006/relationships/hyperlink" Target="https://dx.doi.org/10.1037/a0032414" TargetMode="External"/><Relationship Id="rId38" Type="http://schemas.openxmlformats.org/officeDocument/2006/relationships/hyperlink" Target="https://chaminade.edu/compliance/title-ix-nondiscrimination-policies-procedures/" TargetMode="External"/><Relationship Id="rId46" Type="http://schemas.openxmlformats.org/officeDocument/2006/relationships/hyperlink" Target="https://chaminade.edu/compliance/title-ix-nondiscrimination-policies-procedures/" TargetMode="External"/><Relationship Id="rId20" Type="http://schemas.openxmlformats.org/officeDocument/2006/relationships/hyperlink" Target="https://dx.doi.org/10.1037/scp0000309" TargetMode="External"/><Relationship Id="rId41" Type="http://schemas.openxmlformats.org/officeDocument/2006/relationships/hyperlink" Target="https://chaminade.edu/compliance/title-ix-nondiscrimination-policies-procedur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12</Pages>
  <Words>4972</Words>
  <Characters>28341</Characters>
  <Application>Microsoft Office Word</Application>
  <DocSecurity>0</DocSecurity>
  <Lines>236</Lines>
  <Paragraphs>66</Paragraphs>
  <ScaleCrop>false</ScaleCrop>
  <Company/>
  <LinksUpToDate>false</LinksUpToDate>
  <CharactersWithSpaces>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Lawrie Ignacio</dc:creator>
  <cp:keywords/>
  <cp:lastModifiedBy>Lawrie Ignacio</cp:lastModifiedBy>
  <cp:revision>13</cp:revision>
  <dcterms:created xsi:type="dcterms:W3CDTF">2026-01-01T23:54:00Z</dcterms:created>
  <dcterms:modified xsi:type="dcterms:W3CDTF">2026-01-20T06:46:00Z</dcterms:modified>
</cp:coreProperties>
</file>