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D05423" w:rsidRPr="00EF11D7" w14:paraId="35A8D840" w14:textId="77777777" w:rsidTr="00E63EFE">
        <w:trPr>
          <w:trHeight w:val="2420"/>
        </w:trPr>
        <w:tc>
          <w:tcPr>
            <w:tcW w:w="3708" w:type="dxa"/>
            <w:tcBorders>
              <w:top w:val="nil"/>
              <w:left w:val="nil"/>
              <w:bottom w:val="nil"/>
              <w:right w:val="nil"/>
            </w:tcBorders>
          </w:tcPr>
          <w:p w14:paraId="593B1ABE" w14:textId="77777777" w:rsidR="00D05423" w:rsidRPr="00EF11D7" w:rsidRDefault="00D05423" w:rsidP="00E63EFE">
            <w:r w:rsidRPr="00EF11D7">
              <w:rPr>
                <w:noProof/>
              </w:rPr>
              <w:drawing>
                <wp:inline distT="114300" distB="114300" distL="114300" distR="114300" wp14:anchorId="297CE80B" wp14:editId="37DEAAD7">
                  <wp:extent cx="1881188" cy="1537019"/>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537019"/>
                          </a:xfrm>
                          <a:prstGeom prst="rect">
                            <a:avLst/>
                          </a:prstGeom>
                          <a:ln/>
                        </pic:spPr>
                      </pic:pic>
                    </a:graphicData>
                  </a:graphic>
                </wp:inline>
              </w:drawing>
            </w:r>
          </w:p>
        </w:tc>
        <w:tc>
          <w:tcPr>
            <w:tcW w:w="5868" w:type="dxa"/>
            <w:tcBorders>
              <w:top w:val="nil"/>
              <w:left w:val="nil"/>
              <w:bottom w:val="nil"/>
              <w:right w:val="nil"/>
            </w:tcBorders>
          </w:tcPr>
          <w:p w14:paraId="4B7DC024" w14:textId="77777777" w:rsidR="00D05423" w:rsidRPr="00EF11D7" w:rsidRDefault="00D05423" w:rsidP="00E63EFE">
            <w:pPr>
              <w:pBdr>
                <w:top w:val="nil"/>
                <w:left w:val="nil"/>
                <w:bottom w:val="nil"/>
                <w:right w:val="nil"/>
                <w:between w:val="nil"/>
              </w:pBdr>
              <w:rPr>
                <w:color w:val="000000"/>
              </w:rPr>
            </w:pPr>
            <w:r w:rsidRPr="00EF11D7">
              <w:rPr>
                <w:color w:val="000000"/>
              </w:rPr>
              <w:t>HAWAI`I SCHOOL OF PROFESSIONAL PSYCHOLOGY</w:t>
            </w:r>
          </w:p>
          <w:p w14:paraId="32410C1B" w14:textId="77777777" w:rsidR="00D05423" w:rsidRPr="00EF11D7" w:rsidRDefault="00D05423" w:rsidP="00E63EFE">
            <w:pPr>
              <w:pBdr>
                <w:top w:val="nil"/>
                <w:left w:val="nil"/>
                <w:bottom w:val="nil"/>
                <w:right w:val="nil"/>
                <w:between w:val="nil"/>
              </w:pBdr>
              <w:rPr>
                <w:color w:val="000000"/>
                <w:sz w:val="16"/>
                <w:szCs w:val="16"/>
              </w:rPr>
            </w:pPr>
            <w:r w:rsidRPr="00EF11D7">
              <w:rPr>
                <w:color w:val="000000"/>
                <w:sz w:val="16"/>
                <w:szCs w:val="16"/>
              </w:rPr>
              <w:t>AT CHAMINADE UNIVERSITY OF HONOLULU</w:t>
            </w:r>
          </w:p>
          <w:p w14:paraId="047A3849" w14:textId="77777777" w:rsidR="00D05423" w:rsidRPr="00EF11D7" w:rsidRDefault="00D05423" w:rsidP="00E63EFE">
            <w:pPr>
              <w:rPr>
                <w:b/>
                <w:sz w:val="26"/>
                <w:szCs w:val="26"/>
              </w:rPr>
            </w:pPr>
          </w:p>
          <w:p w14:paraId="5FCDFF24" w14:textId="77777777" w:rsidR="00D05423" w:rsidRPr="00EF11D7" w:rsidRDefault="00D05423" w:rsidP="00E63EFE">
            <w:pPr>
              <w:rPr>
                <w:sz w:val="26"/>
                <w:szCs w:val="26"/>
              </w:rPr>
            </w:pPr>
            <w:r w:rsidRPr="00EF11D7">
              <w:rPr>
                <w:b/>
                <w:sz w:val="26"/>
                <w:szCs w:val="26"/>
              </w:rPr>
              <w:t>Course Syllabus</w:t>
            </w:r>
          </w:p>
          <w:p w14:paraId="7CC1F1E0" w14:textId="77777777" w:rsidR="00D05423" w:rsidRPr="00EF11D7" w:rsidRDefault="00000000" w:rsidP="00E63EFE">
            <w:pPr>
              <w:rPr>
                <w:color w:val="1A1A1A"/>
                <w:sz w:val="26"/>
                <w:szCs w:val="26"/>
              </w:rPr>
            </w:pPr>
            <w:hyperlink r:id="rId12">
              <w:r w:rsidR="00D05423" w:rsidRPr="00EF11D7">
                <w:rPr>
                  <w:color w:val="0000FF"/>
                  <w:sz w:val="26"/>
                  <w:szCs w:val="26"/>
                  <w:u w:val="single"/>
                </w:rPr>
                <w:t>Chaminade University Honolulu</w:t>
              </w:r>
            </w:hyperlink>
          </w:p>
          <w:p w14:paraId="37690A7F" w14:textId="77777777" w:rsidR="00D05423" w:rsidRPr="00EF11D7" w:rsidRDefault="00D05423" w:rsidP="00E63EFE">
            <w:pPr>
              <w:rPr>
                <w:color w:val="1A1A1A"/>
                <w:sz w:val="26"/>
                <w:szCs w:val="26"/>
              </w:rPr>
            </w:pPr>
            <w:r w:rsidRPr="00EF11D7">
              <w:rPr>
                <w:color w:val="1A1A1A"/>
                <w:sz w:val="26"/>
                <w:szCs w:val="26"/>
              </w:rPr>
              <w:t xml:space="preserve">3140 </w:t>
            </w:r>
            <w:proofErr w:type="spellStart"/>
            <w:proofErr w:type="gramStart"/>
            <w:r w:rsidRPr="00EF11D7">
              <w:rPr>
                <w:color w:val="1A1A1A"/>
                <w:sz w:val="26"/>
                <w:szCs w:val="26"/>
              </w:rPr>
              <w:t>Wai‘</w:t>
            </w:r>
            <w:proofErr w:type="gramEnd"/>
            <w:r w:rsidRPr="00EF11D7">
              <w:rPr>
                <w:color w:val="1A1A1A"/>
                <w:sz w:val="26"/>
                <w:szCs w:val="26"/>
              </w:rPr>
              <w:t>alae</w:t>
            </w:r>
            <w:proofErr w:type="spellEnd"/>
            <w:r w:rsidRPr="00EF11D7">
              <w:rPr>
                <w:color w:val="1A1A1A"/>
                <w:sz w:val="26"/>
                <w:szCs w:val="26"/>
              </w:rPr>
              <w:t xml:space="preserve"> Avenue - Honolulu, HI 96816</w:t>
            </w:r>
          </w:p>
          <w:p w14:paraId="53C4882C" w14:textId="77777777" w:rsidR="00D05423" w:rsidRPr="00EF11D7" w:rsidRDefault="00000000" w:rsidP="00E63EFE">
            <w:hyperlink r:id="rId13">
              <w:r w:rsidR="00D05423" w:rsidRPr="00EF11D7">
                <w:rPr>
                  <w:color w:val="0000FF"/>
                  <w:sz w:val="26"/>
                  <w:szCs w:val="26"/>
                  <w:u w:val="single"/>
                </w:rPr>
                <w:t>www.chaminade.edu</w:t>
              </w:r>
            </w:hyperlink>
            <w:r w:rsidR="00D05423" w:rsidRPr="00EF11D7">
              <w:rPr>
                <w:color w:val="1A1A1A"/>
                <w:sz w:val="26"/>
                <w:szCs w:val="26"/>
              </w:rPr>
              <w:t xml:space="preserve"> </w:t>
            </w:r>
          </w:p>
        </w:tc>
      </w:tr>
    </w:tbl>
    <w:p w14:paraId="16CDD68E" w14:textId="77777777" w:rsidR="00A63D17" w:rsidRPr="00EF11D7" w:rsidRDefault="00A63D17">
      <w:pPr>
        <w:spacing w:line="240" w:lineRule="auto"/>
        <w:rPr>
          <w:rFonts w:ascii="Calibri" w:eastAsia="Calibri" w:hAnsi="Calibri" w:cs="Calibri"/>
          <w:b/>
        </w:rPr>
      </w:pPr>
    </w:p>
    <w:p w14:paraId="7B5377E4" w14:textId="375CCD35" w:rsidR="00B244B9" w:rsidRPr="00EF11D7" w:rsidRDefault="003824EF">
      <w:pPr>
        <w:spacing w:line="240" w:lineRule="auto"/>
        <w:rPr>
          <w:rFonts w:ascii="Calibri" w:eastAsia="Calibri" w:hAnsi="Calibri" w:cs="Calibri"/>
        </w:rPr>
      </w:pPr>
      <w:r w:rsidRPr="00EF11D7">
        <w:rPr>
          <w:rFonts w:ascii="Calibri" w:eastAsia="Calibri" w:hAnsi="Calibri" w:cs="Calibri"/>
          <w:b/>
        </w:rPr>
        <w:t>Course Number</w:t>
      </w:r>
      <w:r w:rsidRPr="00EF11D7">
        <w:rPr>
          <w:rFonts w:ascii="Calibri" w:eastAsia="Calibri" w:hAnsi="Calibri" w:cs="Calibri"/>
        </w:rPr>
        <w:t xml:space="preserve">: </w:t>
      </w:r>
      <w:r w:rsidR="00AF6805" w:rsidRPr="00EF11D7">
        <w:rPr>
          <w:rFonts w:ascii="Calibri" w:eastAsia="Calibri" w:hAnsi="Calibri" w:cs="Calibri"/>
        </w:rPr>
        <w:t>PP</w:t>
      </w:r>
      <w:r w:rsidR="00326A1D" w:rsidRPr="00EF11D7">
        <w:rPr>
          <w:rFonts w:ascii="Calibri" w:eastAsia="Calibri" w:hAnsi="Calibri" w:cs="Calibri"/>
        </w:rPr>
        <w:t xml:space="preserve"> </w:t>
      </w:r>
      <w:r w:rsidR="00AF6805" w:rsidRPr="00EF11D7">
        <w:rPr>
          <w:rFonts w:ascii="Calibri" w:eastAsia="Calibri" w:hAnsi="Calibri" w:cs="Calibri"/>
        </w:rPr>
        <w:t>831</w:t>
      </w:r>
      <w:r w:rsidR="00326A1D" w:rsidRPr="00EF11D7">
        <w:rPr>
          <w:rFonts w:ascii="Calibri" w:eastAsia="Calibri" w:hAnsi="Calibri" w:cs="Calibri"/>
        </w:rPr>
        <w:t>1</w:t>
      </w:r>
    </w:p>
    <w:p w14:paraId="7B5377E5" w14:textId="7F9705A9" w:rsidR="00B244B9" w:rsidRPr="00EF11D7" w:rsidRDefault="003824EF">
      <w:pPr>
        <w:spacing w:line="240" w:lineRule="auto"/>
        <w:rPr>
          <w:rFonts w:ascii="Calibri" w:eastAsia="Calibri" w:hAnsi="Calibri" w:cs="Calibri"/>
        </w:rPr>
      </w:pPr>
      <w:r w:rsidRPr="00EF11D7">
        <w:rPr>
          <w:rFonts w:ascii="Calibri" w:eastAsia="Calibri" w:hAnsi="Calibri" w:cs="Calibri"/>
          <w:b/>
        </w:rPr>
        <w:t>Course Title</w:t>
      </w:r>
      <w:r w:rsidRPr="00EF11D7">
        <w:rPr>
          <w:rFonts w:ascii="Calibri" w:eastAsia="Calibri" w:hAnsi="Calibri" w:cs="Calibri"/>
        </w:rPr>
        <w:t xml:space="preserve">: </w:t>
      </w:r>
      <w:r w:rsidR="00AF6805" w:rsidRPr="00EF11D7">
        <w:rPr>
          <w:rFonts w:ascii="Calibri" w:eastAsia="Calibri" w:hAnsi="Calibri" w:cs="Calibri"/>
        </w:rPr>
        <w:t xml:space="preserve">Advanced Practicum and Seminar </w:t>
      </w:r>
      <w:r w:rsidR="00326A1D" w:rsidRPr="00EF11D7">
        <w:rPr>
          <w:rFonts w:ascii="Calibri" w:eastAsia="Calibri" w:hAnsi="Calibri" w:cs="Calibri"/>
        </w:rPr>
        <w:t>I</w:t>
      </w:r>
      <w:r w:rsidR="00AF6805" w:rsidRPr="00EF11D7">
        <w:rPr>
          <w:rFonts w:ascii="Calibri" w:eastAsia="Calibri" w:hAnsi="Calibri" w:cs="Calibri"/>
        </w:rPr>
        <w:t>I</w:t>
      </w:r>
    </w:p>
    <w:p w14:paraId="7B5377E6" w14:textId="0FECCFE7" w:rsidR="00B244B9" w:rsidRPr="00EF11D7" w:rsidRDefault="003824EF">
      <w:pPr>
        <w:spacing w:line="240" w:lineRule="auto"/>
        <w:rPr>
          <w:rFonts w:ascii="Calibri" w:eastAsia="Calibri" w:hAnsi="Calibri" w:cs="Calibri"/>
        </w:rPr>
      </w:pPr>
      <w:r w:rsidRPr="00EF11D7">
        <w:rPr>
          <w:rFonts w:ascii="Calibri" w:eastAsia="Calibri" w:hAnsi="Calibri" w:cs="Calibri"/>
          <w:b/>
        </w:rPr>
        <w:t>Department Name</w:t>
      </w:r>
      <w:r w:rsidRPr="00EF11D7">
        <w:rPr>
          <w:rFonts w:ascii="Calibri" w:eastAsia="Calibri" w:hAnsi="Calibri" w:cs="Calibri"/>
        </w:rPr>
        <w:t xml:space="preserve">: </w:t>
      </w:r>
      <w:r w:rsidR="002D00E5" w:rsidRPr="00EF11D7">
        <w:rPr>
          <w:rFonts w:ascii="Calibri" w:eastAsia="Calibri" w:hAnsi="Calibri" w:cs="Calibri"/>
        </w:rPr>
        <w:t>Hawaiʻi School of Professional Psychology</w:t>
      </w:r>
    </w:p>
    <w:p w14:paraId="7B5377E7" w14:textId="79D02A10" w:rsidR="00B244B9" w:rsidRPr="00EF11D7" w:rsidRDefault="003824EF">
      <w:pPr>
        <w:spacing w:line="240" w:lineRule="auto"/>
        <w:rPr>
          <w:rFonts w:ascii="Calibri" w:eastAsia="Calibri" w:hAnsi="Calibri" w:cs="Calibri"/>
        </w:rPr>
      </w:pPr>
      <w:r w:rsidRPr="00EF11D7">
        <w:rPr>
          <w:rFonts w:ascii="Calibri" w:eastAsia="Calibri" w:hAnsi="Calibri" w:cs="Calibri"/>
          <w:b/>
        </w:rPr>
        <w:t>College/School/Division Name</w:t>
      </w:r>
      <w:r w:rsidRPr="00EF11D7">
        <w:rPr>
          <w:rFonts w:ascii="Calibri" w:eastAsia="Calibri" w:hAnsi="Calibri" w:cs="Calibri"/>
        </w:rPr>
        <w:t xml:space="preserve">: </w:t>
      </w:r>
      <w:r w:rsidR="002D00E5" w:rsidRPr="00EF11D7">
        <w:rPr>
          <w:rFonts w:ascii="Calibri" w:eastAsia="Calibri" w:hAnsi="Calibri" w:cs="Calibri"/>
        </w:rPr>
        <w:t>College of Education and Behavioral Sciences</w:t>
      </w:r>
    </w:p>
    <w:p w14:paraId="7B5377E8" w14:textId="6CDE12AD" w:rsidR="00B244B9" w:rsidRPr="00EF11D7" w:rsidRDefault="003824EF">
      <w:pPr>
        <w:spacing w:line="240" w:lineRule="auto"/>
        <w:rPr>
          <w:rFonts w:ascii="Calibri" w:eastAsia="Calibri" w:hAnsi="Calibri" w:cs="Calibri"/>
          <w:lang w:val="haw-US"/>
        </w:rPr>
      </w:pPr>
      <w:r w:rsidRPr="00EF11D7">
        <w:rPr>
          <w:rFonts w:ascii="Calibri" w:eastAsia="Calibri" w:hAnsi="Calibri" w:cs="Calibri"/>
          <w:b/>
        </w:rPr>
        <w:t>Term</w:t>
      </w:r>
      <w:r w:rsidRPr="00EF11D7">
        <w:rPr>
          <w:rFonts w:ascii="Calibri" w:eastAsia="Calibri" w:hAnsi="Calibri" w:cs="Calibri"/>
        </w:rPr>
        <w:t xml:space="preserve">: </w:t>
      </w:r>
      <w:r w:rsidR="00326A1D" w:rsidRPr="00EF11D7">
        <w:rPr>
          <w:rFonts w:ascii="Calibri" w:eastAsia="Calibri" w:hAnsi="Calibri" w:cs="Calibri"/>
        </w:rPr>
        <w:t>Spring</w:t>
      </w:r>
      <w:r w:rsidR="002D00E5" w:rsidRPr="00EF11D7">
        <w:rPr>
          <w:rFonts w:ascii="Calibri" w:eastAsia="Calibri" w:hAnsi="Calibri" w:cs="Calibri"/>
        </w:rPr>
        <w:t xml:space="preserve"> 20</w:t>
      </w:r>
      <w:r w:rsidR="00074AD9" w:rsidRPr="00EF11D7">
        <w:rPr>
          <w:rFonts w:ascii="Calibri" w:eastAsia="Calibri" w:hAnsi="Calibri" w:cs="Calibri"/>
        </w:rPr>
        <w:t>2</w:t>
      </w:r>
      <w:r w:rsidR="005F263E" w:rsidRPr="00EF11D7">
        <w:rPr>
          <w:rFonts w:ascii="Calibri" w:eastAsia="Calibri" w:hAnsi="Calibri" w:cs="Calibri"/>
          <w:lang w:val="haw-US"/>
        </w:rPr>
        <w:t>6</w:t>
      </w:r>
    </w:p>
    <w:p w14:paraId="7B5377E9" w14:textId="19D0264F" w:rsidR="00B244B9" w:rsidRPr="00EF11D7" w:rsidRDefault="003824EF">
      <w:pPr>
        <w:spacing w:line="240" w:lineRule="auto"/>
        <w:rPr>
          <w:rFonts w:ascii="Calibri" w:eastAsia="Calibri" w:hAnsi="Calibri" w:cs="Calibri"/>
        </w:rPr>
      </w:pPr>
      <w:r w:rsidRPr="00EF11D7">
        <w:rPr>
          <w:rFonts w:ascii="Calibri" w:eastAsia="Calibri" w:hAnsi="Calibri" w:cs="Calibri"/>
          <w:b/>
        </w:rPr>
        <w:t>Course Credits</w:t>
      </w:r>
      <w:r w:rsidRPr="00EF11D7">
        <w:rPr>
          <w:rFonts w:ascii="Calibri" w:eastAsia="Calibri" w:hAnsi="Calibri" w:cs="Calibri"/>
        </w:rPr>
        <w:t xml:space="preserve">: </w:t>
      </w:r>
      <w:r w:rsidR="00AF6805" w:rsidRPr="00EF11D7">
        <w:rPr>
          <w:rFonts w:ascii="Calibri" w:eastAsia="Calibri" w:hAnsi="Calibri" w:cs="Calibri"/>
        </w:rPr>
        <w:t>1.5</w:t>
      </w:r>
    </w:p>
    <w:p w14:paraId="7B5377EA" w14:textId="316CFF3D" w:rsidR="00B244B9" w:rsidRPr="00EF11D7" w:rsidRDefault="003824EF">
      <w:pPr>
        <w:spacing w:line="240" w:lineRule="auto"/>
        <w:rPr>
          <w:rFonts w:ascii="Calibri" w:eastAsia="Calibri" w:hAnsi="Calibri" w:cs="Calibri"/>
        </w:rPr>
      </w:pPr>
      <w:r w:rsidRPr="00EF11D7">
        <w:rPr>
          <w:rFonts w:ascii="Calibri" w:eastAsia="Calibri" w:hAnsi="Calibri" w:cs="Calibri"/>
          <w:b/>
        </w:rPr>
        <w:t>Class Meeting Days</w:t>
      </w:r>
      <w:r w:rsidRPr="00EF11D7">
        <w:rPr>
          <w:rFonts w:ascii="Calibri" w:eastAsia="Calibri" w:hAnsi="Calibri" w:cs="Calibri"/>
        </w:rPr>
        <w:t>:</w:t>
      </w:r>
      <w:r w:rsidR="00AF6805" w:rsidRPr="00EF11D7">
        <w:rPr>
          <w:rFonts w:ascii="Calibri" w:eastAsia="Calibri" w:hAnsi="Calibri" w:cs="Calibri"/>
        </w:rPr>
        <w:t xml:space="preserve"> Wednesdays</w:t>
      </w:r>
      <w:r w:rsidRPr="00EF11D7">
        <w:rPr>
          <w:rFonts w:ascii="Calibri" w:eastAsia="Calibri" w:hAnsi="Calibri" w:cs="Calibri"/>
        </w:rPr>
        <w:t xml:space="preserve"> </w:t>
      </w:r>
    </w:p>
    <w:p w14:paraId="7B5377EB" w14:textId="0E8F1158" w:rsidR="00B244B9" w:rsidRPr="00EF11D7" w:rsidRDefault="003824EF">
      <w:pPr>
        <w:spacing w:line="240" w:lineRule="auto"/>
        <w:rPr>
          <w:rFonts w:ascii="Calibri" w:eastAsia="Calibri" w:hAnsi="Calibri" w:cs="Calibri"/>
        </w:rPr>
      </w:pPr>
      <w:r w:rsidRPr="00EF11D7">
        <w:rPr>
          <w:rFonts w:ascii="Calibri" w:eastAsia="Calibri" w:hAnsi="Calibri" w:cs="Calibri"/>
          <w:b/>
        </w:rPr>
        <w:t>Class Meeting Hours</w:t>
      </w:r>
      <w:r w:rsidRPr="00EF11D7">
        <w:rPr>
          <w:rFonts w:ascii="Calibri" w:eastAsia="Calibri" w:hAnsi="Calibri" w:cs="Calibri"/>
        </w:rPr>
        <w:t xml:space="preserve">: </w:t>
      </w:r>
      <w:r w:rsidR="00AF6805" w:rsidRPr="00EF11D7">
        <w:rPr>
          <w:rFonts w:ascii="Calibri" w:eastAsia="Calibri" w:hAnsi="Calibri" w:cs="Calibri"/>
        </w:rPr>
        <w:t>4:15 – 5:35 pm</w:t>
      </w:r>
    </w:p>
    <w:p w14:paraId="7B5377EC" w14:textId="4A1DF7C7" w:rsidR="00B244B9" w:rsidRPr="00EF11D7" w:rsidRDefault="003824EF">
      <w:pPr>
        <w:spacing w:line="240" w:lineRule="auto"/>
        <w:rPr>
          <w:rFonts w:ascii="Calibri" w:eastAsia="Calibri" w:hAnsi="Calibri" w:cs="Calibri"/>
        </w:rPr>
      </w:pPr>
      <w:r w:rsidRPr="00EF11D7">
        <w:rPr>
          <w:rFonts w:ascii="Calibri" w:eastAsia="Calibri" w:hAnsi="Calibri" w:cs="Calibri"/>
          <w:b/>
        </w:rPr>
        <w:t>Class Location</w:t>
      </w:r>
      <w:r w:rsidRPr="00EF11D7">
        <w:rPr>
          <w:rFonts w:ascii="Calibri" w:eastAsia="Calibri" w:hAnsi="Calibri" w:cs="Calibri"/>
        </w:rPr>
        <w:t xml:space="preserve">: </w:t>
      </w:r>
      <w:r w:rsidR="00270B79" w:rsidRPr="00EF11D7">
        <w:rPr>
          <w:rFonts w:ascii="Calibri" w:eastAsia="Calibri" w:hAnsi="Calibri" w:cs="Calibri"/>
        </w:rPr>
        <w:t>Brogan 102</w:t>
      </w:r>
    </w:p>
    <w:p w14:paraId="7B5377ED" w14:textId="77777777" w:rsidR="00B244B9" w:rsidRPr="00EF11D7" w:rsidRDefault="00B244B9">
      <w:pPr>
        <w:spacing w:line="240" w:lineRule="auto"/>
        <w:rPr>
          <w:rFonts w:ascii="Calibri" w:eastAsia="Calibri" w:hAnsi="Calibri" w:cs="Calibri"/>
        </w:rPr>
      </w:pPr>
    </w:p>
    <w:p w14:paraId="15FDD5CF" w14:textId="5E82153A" w:rsidR="00C424A5" w:rsidRPr="00EF11D7" w:rsidRDefault="00C424A5" w:rsidP="00C424A5">
      <w:pPr>
        <w:spacing w:line="240" w:lineRule="auto"/>
        <w:rPr>
          <w:rFonts w:ascii="Calibri" w:eastAsia="Calibri" w:hAnsi="Calibri" w:cs="Calibri"/>
        </w:rPr>
      </w:pPr>
      <w:bookmarkStart w:id="0" w:name="_kqtzqxzhho7o" w:colFirst="0" w:colLast="0"/>
      <w:bookmarkEnd w:id="0"/>
      <w:r w:rsidRPr="00EF11D7">
        <w:rPr>
          <w:rFonts w:ascii="Calibri" w:eastAsia="Calibri" w:hAnsi="Calibri" w:cs="Calibri"/>
          <w:b/>
        </w:rPr>
        <w:t>Instructor Name</w:t>
      </w:r>
      <w:r w:rsidRPr="00EF11D7">
        <w:rPr>
          <w:rFonts w:ascii="Calibri" w:eastAsia="Calibri" w:hAnsi="Calibri" w:cs="Calibri"/>
        </w:rPr>
        <w:t xml:space="preserve">: </w:t>
      </w:r>
      <w:r w:rsidR="00326A1D" w:rsidRPr="00EF11D7">
        <w:rPr>
          <w:rFonts w:ascii="Calibri" w:eastAsia="Calibri" w:hAnsi="Calibri" w:cs="Calibri"/>
        </w:rPr>
        <w:t>Jeffrey D. Stern</w:t>
      </w:r>
      <w:r w:rsidR="00AF6805" w:rsidRPr="00EF11D7">
        <w:rPr>
          <w:rFonts w:ascii="Calibri" w:eastAsia="Calibri" w:hAnsi="Calibri" w:cs="Calibri"/>
        </w:rPr>
        <w:t>, Ph.D.</w:t>
      </w:r>
    </w:p>
    <w:p w14:paraId="460034F3" w14:textId="0117D3F2" w:rsidR="00C424A5" w:rsidRPr="00EF11D7" w:rsidRDefault="00C424A5" w:rsidP="00C424A5">
      <w:pPr>
        <w:spacing w:line="240" w:lineRule="auto"/>
        <w:rPr>
          <w:rFonts w:ascii="Calibri" w:eastAsia="Calibri" w:hAnsi="Calibri" w:cs="Calibri"/>
        </w:rPr>
      </w:pPr>
      <w:r w:rsidRPr="00EF11D7">
        <w:rPr>
          <w:rFonts w:ascii="Calibri" w:eastAsia="Calibri" w:hAnsi="Calibri" w:cs="Calibri"/>
          <w:b/>
        </w:rPr>
        <w:t>Email</w:t>
      </w:r>
      <w:r w:rsidRPr="00EF11D7">
        <w:rPr>
          <w:rFonts w:ascii="Calibri" w:eastAsia="Calibri" w:hAnsi="Calibri" w:cs="Calibri"/>
        </w:rPr>
        <w:t xml:space="preserve">: </w:t>
      </w:r>
      <w:r w:rsidR="00326A1D" w:rsidRPr="00EF11D7">
        <w:rPr>
          <w:rFonts w:ascii="Calibri" w:eastAsia="Calibri" w:hAnsi="Calibri" w:cs="Calibri"/>
        </w:rPr>
        <w:t>Jeffrey.stern</w:t>
      </w:r>
      <w:r w:rsidR="00AF6805" w:rsidRPr="00EF11D7">
        <w:rPr>
          <w:rFonts w:ascii="Calibri" w:eastAsia="Calibri" w:hAnsi="Calibri" w:cs="Calibri"/>
        </w:rPr>
        <w:t>@chaminade.edu</w:t>
      </w:r>
    </w:p>
    <w:p w14:paraId="10FC2473" w14:textId="5F0BF0E8" w:rsidR="00C424A5" w:rsidRPr="00EF11D7" w:rsidRDefault="00C424A5" w:rsidP="00C424A5">
      <w:pPr>
        <w:spacing w:line="240" w:lineRule="auto"/>
        <w:rPr>
          <w:rFonts w:ascii="Calibri" w:eastAsia="Calibri" w:hAnsi="Calibri" w:cs="Calibri"/>
        </w:rPr>
      </w:pPr>
      <w:r w:rsidRPr="00EF11D7">
        <w:rPr>
          <w:rFonts w:ascii="Calibri" w:eastAsia="Calibri" w:hAnsi="Calibri" w:cs="Calibri"/>
          <w:b/>
        </w:rPr>
        <w:t>Phone</w:t>
      </w:r>
      <w:r w:rsidRPr="00EF11D7">
        <w:rPr>
          <w:rFonts w:ascii="Calibri" w:eastAsia="Calibri" w:hAnsi="Calibri" w:cs="Calibri"/>
        </w:rPr>
        <w:t xml:space="preserve">: </w:t>
      </w:r>
      <w:r w:rsidR="00AF6805" w:rsidRPr="00EF11D7">
        <w:rPr>
          <w:rFonts w:ascii="Calibri" w:eastAsia="Calibri" w:hAnsi="Calibri" w:cs="Calibri"/>
        </w:rPr>
        <w:t>808-739-</w:t>
      </w:r>
      <w:r w:rsidR="00326A1D" w:rsidRPr="00EF11D7">
        <w:rPr>
          <w:rFonts w:ascii="Calibri" w:eastAsia="Calibri" w:hAnsi="Calibri" w:cs="Calibri"/>
        </w:rPr>
        <w:t>7427</w:t>
      </w:r>
    </w:p>
    <w:p w14:paraId="3E55EDC9" w14:textId="43778155" w:rsidR="00C424A5" w:rsidRPr="00EF11D7" w:rsidRDefault="00C424A5" w:rsidP="00C424A5">
      <w:pPr>
        <w:spacing w:line="240" w:lineRule="auto"/>
        <w:rPr>
          <w:rFonts w:ascii="Calibri" w:eastAsia="Calibri" w:hAnsi="Calibri" w:cs="Calibri"/>
        </w:rPr>
      </w:pPr>
      <w:r w:rsidRPr="00EF11D7">
        <w:rPr>
          <w:rFonts w:ascii="Calibri" w:eastAsia="Calibri" w:hAnsi="Calibri" w:cs="Calibri"/>
          <w:b/>
        </w:rPr>
        <w:t>Office Location</w:t>
      </w:r>
      <w:r w:rsidRPr="00EF11D7">
        <w:rPr>
          <w:rFonts w:ascii="Calibri" w:eastAsia="Calibri" w:hAnsi="Calibri" w:cs="Calibri"/>
        </w:rPr>
        <w:t>:</w:t>
      </w:r>
      <w:r w:rsidR="00AF6805" w:rsidRPr="00EF11D7">
        <w:rPr>
          <w:rFonts w:ascii="Calibri" w:eastAsia="Calibri" w:hAnsi="Calibri" w:cs="Calibri"/>
        </w:rPr>
        <w:t xml:space="preserve"> </w:t>
      </w:r>
      <w:r w:rsidRPr="00EF11D7">
        <w:rPr>
          <w:rFonts w:ascii="Calibri" w:eastAsia="Calibri" w:hAnsi="Calibri" w:cs="Calibri"/>
        </w:rPr>
        <w:t xml:space="preserve"> </w:t>
      </w:r>
      <w:r w:rsidR="00326A1D" w:rsidRPr="00EF11D7">
        <w:rPr>
          <w:rFonts w:ascii="Calibri" w:eastAsia="Calibri" w:hAnsi="Calibri" w:cs="Calibri"/>
        </w:rPr>
        <w:t>Behavioral Sciences 1</w:t>
      </w:r>
      <w:r w:rsidR="00A111C1" w:rsidRPr="00EF11D7">
        <w:rPr>
          <w:rFonts w:ascii="Calibri" w:eastAsia="Calibri" w:hAnsi="Calibri" w:cs="Calibri"/>
        </w:rPr>
        <w:t>09</w:t>
      </w:r>
    </w:p>
    <w:p w14:paraId="104BE81D" w14:textId="21CEB8D8" w:rsidR="00C424A5" w:rsidRPr="00EF11D7" w:rsidRDefault="00C424A5" w:rsidP="00326A1D">
      <w:pPr>
        <w:ind w:left="720" w:hanging="720"/>
        <w:rPr>
          <w:rFonts w:asciiTheme="majorHAnsi" w:eastAsia="Calibri" w:hAnsiTheme="majorHAnsi" w:cstheme="majorHAnsi"/>
        </w:rPr>
      </w:pPr>
      <w:r w:rsidRPr="00EF11D7">
        <w:rPr>
          <w:rFonts w:ascii="Calibri" w:eastAsia="Calibri" w:hAnsi="Calibri" w:cs="Calibri"/>
          <w:b/>
        </w:rPr>
        <w:t>Office Hours</w:t>
      </w:r>
      <w:r w:rsidRPr="00EF11D7">
        <w:rPr>
          <w:rFonts w:ascii="Calibri" w:eastAsia="Calibri" w:hAnsi="Calibri" w:cs="Calibri"/>
        </w:rPr>
        <w:t xml:space="preserve">: </w:t>
      </w:r>
      <w:r w:rsidR="00270B79" w:rsidRPr="00EF11D7">
        <w:rPr>
          <w:rFonts w:asciiTheme="majorHAnsi" w:eastAsia="Calibri" w:hAnsiTheme="majorHAnsi" w:cstheme="majorHAnsi"/>
        </w:rPr>
        <w:t>Mondays</w:t>
      </w:r>
      <w:r w:rsidR="00A111C1" w:rsidRPr="00EF11D7">
        <w:rPr>
          <w:rFonts w:asciiTheme="majorHAnsi" w:eastAsia="Calibri" w:hAnsiTheme="majorHAnsi" w:cstheme="majorHAnsi"/>
        </w:rPr>
        <w:t xml:space="preserve"> &amp; </w:t>
      </w:r>
      <w:r w:rsidR="00270B79" w:rsidRPr="00EF11D7">
        <w:rPr>
          <w:rFonts w:asciiTheme="majorHAnsi" w:eastAsia="Calibri" w:hAnsiTheme="majorHAnsi" w:cstheme="majorHAnsi"/>
        </w:rPr>
        <w:t>Wednesdays</w:t>
      </w:r>
      <w:r w:rsidR="00326A1D" w:rsidRPr="00EF11D7">
        <w:rPr>
          <w:rFonts w:asciiTheme="majorHAnsi" w:eastAsia="Calibri" w:hAnsiTheme="majorHAnsi" w:cstheme="majorHAnsi"/>
        </w:rPr>
        <w:t xml:space="preserve">: </w:t>
      </w:r>
      <w:r w:rsidR="005F263E" w:rsidRPr="00EF11D7">
        <w:rPr>
          <w:rFonts w:asciiTheme="majorHAnsi" w:eastAsia="Calibri" w:hAnsiTheme="majorHAnsi" w:cstheme="majorHAnsi"/>
          <w:lang w:val="haw-US"/>
        </w:rPr>
        <w:t>7</w:t>
      </w:r>
      <w:r w:rsidR="00326A1D" w:rsidRPr="00EF11D7">
        <w:rPr>
          <w:rFonts w:asciiTheme="majorHAnsi" w:eastAsia="Calibri" w:hAnsiTheme="majorHAnsi" w:cstheme="majorHAnsi"/>
        </w:rPr>
        <w:t>:</w:t>
      </w:r>
      <w:r w:rsidR="005F263E" w:rsidRPr="00EF11D7">
        <w:rPr>
          <w:rFonts w:asciiTheme="majorHAnsi" w:eastAsia="Calibri" w:hAnsiTheme="majorHAnsi" w:cstheme="majorHAnsi"/>
          <w:lang w:val="haw-US"/>
        </w:rPr>
        <w:t>0</w:t>
      </w:r>
      <w:r w:rsidR="00326A1D" w:rsidRPr="00EF11D7">
        <w:rPr>
          <w:rFonts w:asciiTheme="majorHAnsi" w:eastAsia="Calibri" w:hAnsiTheme="majorHAnsi" w:cstheme="majorHAnsi"/>
        </w:rPr>
        <w:t>0-</w:t>
      </w:r>
      <w:r w:rsidR="005F263E" w:rsidRPr="00EF11D7">
        <w:rPr>
          <w:rFonts w:asciiTheme="majorHAnsi" w:eastAsia="Calibri" w:hAnsiTheme="majorHAnsi" w:cstheme="majorHAnsi"/>
          <w:lang w:val="haw-US"/>
        </w:rPr>
        <w:t>8</w:t>
      </w:r>
      <w:r w:rsidR="00326A1D" w:rsidRPr="00EF11D7">
        <w:rPr>
          <w:rFonts w:asciiTheme="majorHAnsi" w:eastAsia="Calibri" w:hAnsiTheme="majorHAnsi" w:cstheme="majorHAnsi"/>
        </w:rPr>
        <w:t>:</w:t>
      </w:r>
      <w:r w:rsidR="005F263E" w:rsidRPr="00EF11D7">
        <w:rPr>
          <w:rFonts w:asciiTheme="majorHAnsi" w:eastAsia="Calibri" w:hAnsiTheme="majorHAnsi" w:cstheme="majorHAnsi"/>
          <w:lang w:val="haw-US"/>
        </w:rPr>
        <w:t>0</w:t>
      </w:r>
      <w:r w:rsidR="00326A1D" w:rsidRPr="00EF11D7">
        <w:rPr>
          <w:rFonts w:asciiTheme="majorHAnsi" w:eastAsia="Calibri" w:hAnsiTheme="majorHAnsi" w:cstheme="majorHAnsi"/>
        </w:rPr>
        <w:t>0</w:t>
      </w:r>
      <w:r w:rsidR="00A93D35" w:rsidRPr="00EF11D7">
        <w:rPr>
          <w:rFonts w:asciiTheme="majorHAnsi" w:eastAsia="Calibri" w:hAnsiTheme="majorHAnsi" w:cstheme="majorHAnsi"/>
          <w:lang w:val="en-US"/>
        </w:rPr>
        <w:t>;</w:t>
      </w:r>
      <w:r w:rsidR="0092642C" w:rsidRPr="00EF11D7">
        <w:rPr>
          <w:rFonts w:asciiTheme="majorHAnsi" w:eastAsia="Calibri" w:hAnsiTheme="majorHAnsi" w:cstheme="majorHAnsi"/>
          <w:lang w:val="en-US"/>
        </w:rPr>
        <w:t xml:space="preserve"> Tuesdays 4:00-5:30,</w:t>
      </w:r>
      <w:r w:rsidR="00A93D35" w:rsidRPr="00EF11D7">
        <w:rPr>
          <w:rFonts w:asciiTheme="majorHAnsi" w:eastAsia="Calibri" w:hAnsiTheme="majorHAnsi" w:cstheme="majorHAnsi"/>
          <w:lang w:val="en-US"/>
        </w:rPr>
        <w:t xml:space="preserve"> </w:t>
      </w:r>
      <w:r w:rsidR="0092642C" w:rsidRPr="00EF11D7">
        <w:rPr>
          <w:rFonts w:asciiTheme="majorHAnsi" w:eastAsia="Calibri" w:hAnsiTheme="majorHAnsi" w:cstheme="majorHAnsi"/>
        </w:rPr>
        <w:t xml:space="preserve">Thursdays </w:t>
      </w:r>
      <w:r w:rsidR="00326A1D" w:rsidRPr="00EF11D7">
        <w:rPr>
          <w:rFonts w:asciiTheme="majorHAnsi" w:eastAsia="Calibri" w:hAnsiTheme="majorHAnsi" w:cstheme="majorHAnsi"/>
        </w:rPr>
        <w:t>by appointment</w:t>
      </w:r>
    </w:p>
    <w:p w14:paraId="522AEE00" w14:textId="77777777" w:rsidR="005D18AA" w:rsidRPr="00EF11D7" w:rsidRDefault="005D18AA" w:rsidP="005D18AA">
      <w:pPr>
        <w:pStyle w:val="NoSpacing"/>
        <w:rPr>
          <w:rFonts w:ascii="Calibri" w:hAnsi="Calibri" w:cs="Calibri"/>
          <w:b/>
        </w:rPr>
      </w:pPr>
    </w:p>
    <w:p w14:paraId="7B5377F5" w14:textId="3BEB450C" w:rsidR="00B244B9" w:rsidRPr="00EF11D7" w:rsidRDefault="003824EF" w:rsidP="005D18AA">
      <w:pPr>
        <w:pStyle w:val="NoSpacing"/>
        <w:rPr>
          <w:rFonts w:ascii="Calibri" w:hAnsi="Calibri" w:cs="Calibri"/>
          <w:b/>
        </w:rPr>
      </w:pPr>
      <w:r w:rsidRPr="00EF11D7">
        <w:rPr>
          <w:rFonts w:ascii="Calibri" w:hAnsi="Calibri" w:cs="Calibri"/>
          <w:b/>
        </w:rPr>
        <w:t>University Course Catalog Description</w:t>
      </w:r>
      <w:r w:rsidR="00A05246" w:rsidRPr="00EF11D7">
        <w:rPr>
          <w:rFonts w:ascii="Calibri" w:hAnsi="Calibri" w:cs="Calibri"/>
          <w:b/>
        </w:rPr>
        <w:t xml:space="preserve"> and Overview</w:t>
      </w:r>
      <w:r w:rsidRPr="00EF11D7">
        <w:rPr>
          <w:rFonts w:ascii="Calibri" w:hAnsi="Calibri" w:cs="Calibri"/>
          <w:b/>
        </w:rPr>
        <w:t xml:space="preserve"> </w:t>
      </w:r>
    </w:p>
    <w:p w14:paraId="75005E70" w14:textId="77777777" w:rsidR="003A2057" w:rsidRPr="00EF11D7" w:rsidRDefault="003A2057" w:rsidP="003A2057">
      <w:pPr>
        <w:spacing w:line="240" w:lineRule="auto"/>
        <w:rPr>
          <w:rFonts w:ascii="Times New Roman" w:eastAsia="Times New Roman" w:hAnsi="Times New Roman" w:cs="Times New Roman"/>
          <w:sz w:val="24"/>
          <w:szCs w:val="24"/>
          <w:lang w:val="en-US"/>
        </w:rPr>
      </w:pPr>
      <w:bookmarkStart w:id="1" w:name="_p6ygxyvhs4cq" w:colFirst="0" w:colLast="0"/>
      <w:bookmarkEnd w:id="1"/>
      <w:r w:rsidRPr="00EF11D7">
        <w:rPr>
          <w:rFonts w:ascii="Calibri" w:eastAsia="Times New Roman" w:hAnsi="Calibri" w:cs="Calibri"/>
          <w:color w:val="222222"/>
          <w:shd w:val="clear" w:color="auto" w:fill="FFFFFF"/>
          <w:lang w:val="en-US"/>
        </w:rPr>
        <w:t>This is a continuation of Advanced Practicum and Seminar I (PP8310). This supervised field practicum provides the opportunity for students to gain additional experience beyond the required practicum. In addition to the required hours working at the assigned training site, students enrolled in a practicum meet regularly with a faculty member for additional supervision and consultation.</w:t>
      </w:r>
    </w:p>
    <w:p w14:paraId="35553CC7" w14:textId="50E9859F" w:rsidR="00B57C82" w:rsidRPr="00EF11D7" w:rsidRDefault="00B57C82">
      <w:pPr>
        <w:spacing w:line="240" w:lineRule="auto"/>
        <w:rPr>
          <w:rFonts w:ascii="Calibri" w:eastAsia="Calibri" w:hAnsi="Calibri" w:cs="Calibri"/>
        </w:rPr>
      </w:pPr>
    </w:p>
    <w:p w14:paraId="65BF92FC" w14:textId="77777777" w:rsidR="00D05423" w:rsidRPr="00EF11D7" w:rsidRDefault="00D05423" w:rsidP="00D05423">
      <w:pPr>
        <w:spacing w:line="240" w:lineRule="auto"/>
        <w:rPr>
          <w:rFonts w:ascii="Calibri" w:eastAsia="Calibri" w:hAnsi="Calibri" w:cs="Calibri"/>
        </w:rPr>
      </w:pPr>
      <w:bookmarkStart w:id="2" w:name="_ya8hoiwdsw79" w:colFirst="0" w:colLast="0"/>
      <w:bookmarkStart w:id="3" w:name="_3tx06nelqr7l" w:colFirst="0" w:colLast="0"/>
      <w:bookmarkEnd w:id="2"/>
      <w:bookmarkEnd w:id="3"/>
      <w:r w:rsidRPr="00EF11D7">
        <w:rPr>
          <w:rFonts w:ascii="Calibri" w:eastAsia="Calibri" w:hAnsi="Calibri" w:cs="Calibri"/>
          <w:b/>
        </w:rPr>
        <w:t>Marianist Values</w:t>
      </w:r>
      <w:r w:rsidRPr="00EF11D7">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0176C5F7" w14:textId="77777777" w:rsidR="00D05423" w:rsidRPr="00EF11D7" w:rsidRDefault="00D05423" w:rsidP="00D05423">
      <w:pPr>
        <w:numPr>
          <w:ilvl w:val="0"/>
          <w:numId w:val="26"/>
        </w:numPr>
        <w:spacing w:line="240" w:lineRule="auto"/>
        <w:rPr>
          <w:rFonts w:ascii="Calibri" w:eastAsia="Calibri" w:hAnsi="Calibri" w:cs="Calibri"/>
        </w:rPr>
      </w:pPr>
      <w:r w:rsidRPr="00EF11D7">
        <w:rPr>
          <w:rFonts w:ascii="Calibri" w:eastAsia="Calibri" w:hAnsi="Calibri" w:cs="Calibri"/>
        </w:rPr>
        <w:t>Education for formation in faith</w:t>
      </w:r>
    </w:p>
    <w:p w14:paraId="449534E0" w14:textId="77777777" w:rsidR="00D05423" w:rsidRPr="00EF11D7" w:rsidRDefault="00D05423" w:rsidP="00D05423">
      <w:pPr>
        <w:numPr>
          <w:ilvl w:val="0"/>
          <w:numId w:val="26"/>
        </w:numPr>
        <w:spacing w:line="240" w:lineRule="auto"/>
        <w:rPr>
          <w:rFonts w:ascii="Calibri" w:eastAsia="Calibri" w:hAnsi="Calibri" w:cs="Calibri"/>
        </w:rPr>
      </w:pPr>
      <w:r w:rsidRPr="00EF11D7">
        <w:rPr>
          <w:rFonts w:ascii="Calibri" w:eastAsia="Calibri" w:hAnsi="Calibri" w:cs="Calibri"/>
        </w:rPr>
        <w:t>Provide an integral, quality education</w:t>
      </w:r>
    </w:p>
    <w:p w14:paraId="2B1A4C4B" w14:textId="77777777" w:rsidR="00D05423" w:rsidRPr="00EF11D7" w:rsidRDefault="00D05423" w:rsidP="00D05423">
      <w:pPr>
        <w:numPr>
          <w:ilvl w:val="0"/>
          <w:numId w:val="26"/>
        </w:numPr>
        <w:spacing w:line="240" w:lineRule="auto"/>
        <w:rPr>
          <w:rFonts w:ascii="Calibri" w:eastAsia="Calibri" w:hAnsi="Calibri" w:cs="Calibri"/>
        </w:rPr>
      </w:pPr>
      <w:r w:rsidRPr="00EF11D7">
        <w:rPr>
          <w:rFonts w:ascii="Calibri" w:eastAsia="Calibri" w:hAnsi="Calibri" w:cs="Calibri"/>
        </w:rPr>
        <w:t>Educate in family spirit</w:t>
      </w:r>
    </w:p>
    <w:p w14:paraId="2AEDB329" w14:textId="77777777" w:rsidR="00D05423" w:rsidRPr="00EF11D7" w:rsidRDefault="00D05423" w:rsidP="00D05423">
      <w:pPr>
        <w:numPr>
          <w:ilvl w:val="0"/>
          <w:numId w:val="26"/>
        </w:numPr>
        <w:spacing w:line="240" w:lineRule="auto"/>
        <w:rPr>
          <w:rFonts w:ascii="Calibri" w:eastAsia="Calibri" w:hAnsi="Calibri" w:cs="Calibri"/>
        </w:rPr>
      </w:pPr>
      <w:r w:rsidRPr="00EF11D7">
        <w:rPr>
          <w:rFonts w:ascii="Calibri" w:eastAsia="Calibri" w:hAnsi="Calibri" w:cs="Calibri"/>
        </w:rPr>
        <w:t>Educate for service, justice and peace</w:t>
      </w:r>
    </w:p>
    <w:p w14:paraId="7BFF0488" w14:textId="77777777" w:rsidR="00D05423" w:rsidRPr="00EF11D7" w:rsidRDefault="00D05423" w:rsidP="00D05423">
      <w:pPr>
        <w:numPr>
          <w:ilvl w:val="0"/>
          <w:numId w:val="26"/>
        </w:numPr>
        <w:spacing w:line="240" w:lineRule="auto"/>
        <w:rPr>
          <w:rFonts w:ascii="Calibri" w:eastAsia="Calibri" w:hAnsi="Calibri" w:cs="Calibri"/>
        </w:rPr>
      </w:pPr>
      <w:r w:rsidRPr="00EF11D7">
        <w:rPr>
          <w:rFonts w:ascii="Calibri" w:eastAsia="Calibri" w:hAnsi="Calibri" w:cs="Calibri"/>
        </w:rPr>
        <w:t>Educate for adaptation and change</w:t>
      </w:r>
    </w:p>
    <w:p w14:paraId="015DD10B" w14:textId="77777777" w:rsidR="00D05423" w:rsidRPr="00EF11D7" w:rsidRDefault="00D05423" w:rsidP="00D05423">
      <w:pPr>
        <w:spacing w:line="240" w:lineRule="auto"/>
        <w:ind w:left="720"/>
        <w:rPr>
          <w:rFonts w:ascii="Calibri" w:eastAsia="Calibri" w:hAnsi="Calibri" w:cs="Calibri"/>
        </w:rPr>
      </w:pPr>
    </w:p>
    <w:p w14:paraId="07293B3D" w14:textId="77777777" w:rsidR="00D05423" w:rsidRPr="00EF11D7" w:rsidRDefault="00D05423" w:rsidP="00D05423">
      <w:pPr>
        <w:spacing w:line="240" w:lineRule="auto"/>
        <w:rPr>
          <w:rFonts w:ascii="Calibri" w:eastAsia="Calibri" w:hAnsi="Calibri" w:cs="Calibri"/>
          <w:b/>
        </w:rPr>
      </w:pPr>
      <w:r w:rsidRPr="00EF11D7">
        <w:rPr>
          <w:rFonts w:ascii="Calibri" w:eastAsia="Calibri" w:hAnsi="Calibri" w:cs="Calibri"/>
          <w:b/>
        </w:rPr>
        <w:t>Native Hawaiian Values</w:t>
      </w:r>
    </w:p>
    <w:p w14:paraId="53D23507" w14:textId="77777777" w:rsidR="00D05423" w:rsidRPr="00EF11D7" w:rsidRDefault="00D05423" w:rsidP="00D05423">
      <w:pPr>
        <w:spacing w:line="240" w:lineRule="auto"/>
        <w:rPr>
          <w:rFonts w:ascii="Calibri" w:eastAsia="Calibri" w:hAnsi="Calibri" w:cs="Calibri"/>
          <w:color w:val="000000"/>
        </w:rPr>
      </w:pPr>
      <w:r w:rsidRPr="00EF11D7">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EF11D7">
        <w:rPr>
          <w:rFonts w:ascii="Calibri" w:eastAsia="Calibri" w:hAnsi="Calibri" w:cs="Calibri"/>
          <w:color w:val="000000"/>
        </w:rPr>
        <w:t>Ke</w:t>
      </w:r>
      <w:proofErr w:type="spellEnd"/>
      <w:r w:rsidRPr="00EF11D7">
        <w:rPr>
          <w:rFonts w:ascii="Calibri" w:eastAsia="Calibri" w:hAnsi="Calibri" w:cs="Calibri"/>
          <w:color w:val="000000"/>
        </w:rPr>
        <w:t xml:space="preserve"> Akua). This is reflected in the </w:t>
      </w:r>
      <w:proofErr w:type="spellStart"/>
      <w:r w:rsidRPr="00EF11D7">
        <w:rPr>
          <w:rFonts w:ascii="Calibri" w:eastAsia="Calibri" w:hAnsi="Calibri" w:cs="Calibri"/>
          <w:color w:val="000000"/>
        </w:rPr>
        <w:t>ʻŌlelo</w:t>
      </w:r>
      <w:proofErr w:type="spellEnd"/>
      <w:r w:rsidRPr="00EF11D7">
        <w:rPr>
          <w:rFonts w:ascii="Calibri" w:eastAsia="Calibri" w:hAnsi="Calibri" w:cs="Calibri"/>
          <w:color w:val="000000"/>
        </w:rPr>
        <w:t xml:space="preserve"> </w:t>
      </w:r>
      <w:proofErr w:type="spellStart"/>
      <w:proofErr w:type="gramStart"/>
      <w:r w:rsidRPr="00EF11D7">
        <w:rPr>
          <w:rFonts w:ascii="Calibri" w:eastAsia="Calibri" w:hAnsi="Calibri" w:cs="Calibri"/>
          <w:color w:val="000000"/>
        </w:rPr>
        <w:t>No‘</w:t>
      </w:r>
      <w:proofErr w:type="gramEnd"/>
      <w:r w:rsidRPr="00EF11D7">
        <w:rPr>
          <w:rFonts w:ascii="Calibri" w:eastAsia="Calibri" w:hAnsi="Calibri" w:cs="Calibri"/>
          <w:color w:val="000000"/>
        </w:rPr>
        <w:t>eau</w:t>
      </w:r>
      <w:proofErr w:type="spellEnd"/>
      <w:r w:rsidRPr="00EF11D7">
        <w:rPr>
          <w:rFonts w:ascii="Calibri" w:eastAsia="Calibri" w:hAnsi="Calibri" w:cs="Calibri"/>
          <w:color w:val="000000"/>
        </w:rPr>
        <w:t xml:space="preserve"> (Hawai’ian proverbs) and Marianist core beliefs:</w:t>
      </w:r>
    </w:p>
    <w:p w14:paraId="424936C8" w14:textId="77777777" w:rsidR="00D05423" w:rsidRPr="00EF11D7" w:rsidRDefault="00D05423" w:rsidP="00D05423">
      <w:pPr>
        <w:numPr>
          <w:ilvl w:val="0"/>
          <w:numId w:val="28"/>
        </w:numPr>
        <w:spacing w:line="240" w:lineRule="auto"/>
        <w:ind w:right="180"/>
        <w:rPr>
          <w:rFonts w:ascii="Calibri" w:eastAsia="Calibri" w:hAnsi="Calibri" w:cs="Calibri"/>
          <w:color w:val="000000"/>
        </w:rPr>
      </w:pPr>
      <w:r w:rsidRPr="00EF11D7">
        <w:rPr>
          <w:rFonts w:ascii="Calibri" w:eastAsia="Calibri" w:hAnsi="Calibri" w:cs="Calibri"/>
          <w:color w:val="000000"/>
        </w:rPr>
        <w:t xml:space="preserve">Educate for Formation in Faith (Mana) E ola au </w:t>
      </w:r>
      <w:proofErr w:type="spellStart"/>
      <w:r w:rsidRPr="00EF11D7">
        <w:rPr>
          <w:rFonts w:ascii="Calibri" w:eastAsia="Calibri" w:hAnsi="Calibri" w:cs="Calibri"/>
          <w:color w:val="000000"/>
        </w:rPr>
        <w:t>i</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ke</w:t>
      </w:r>
      <w:proofErr w:type="spellEnd"/>
      <w:r w:rsidRPr="00EF11D7">
        <w:rPr>
          <w:rFonts w:ascii="Calibri" w:eastAsia="Calibri" w:hAnsi="Calibri" w:cs="Calibri"/>
          <w:color w:val="000000"/>
        </w:rPr>
        <w:t xml:space="preserve"> akua (</w:t>
      </w:r>
      <w:proofErr w:type="spellStart"/>
      <w:r w:rsidRPr="00EF11D7">
        <w:rPr>
          <w:rFonts w:ascii="Calibri" w:eastAsia="Calibri" w:hAnsi="Calibri" w:cs="Calibri"/>
          <w:color w:val="000000"/>
        </w:rPr>
        <w:t>ʻŌlelo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364) May I live by God</w:t>
      </w:r>
    </w:p>
    <w:p w14:paraId="0DC761BD" w14:textId="77777777" w:rsidR="00D05423" w:rsidRPr="00EF11D7" w:rsidRDefault="00D05423" w:rsidP="00D05423">
      <w:pPr>
        <w:numPr>
          <w:ilvl w:val="0"/>
          <w:numId w:val="28"/>
        </w:numPr>
        <w:spacing w:line="240" w:lineRule="auto"/>
        <w:ind w:right="180"/>
        <w:rPr>
          <w:rFonts w:ascii="Calibri" w:eastAsia="Calibri" w:hAnsi="Calibri" w:cs="Calibri"/>
          <w:color w:val="000000"/>
        </w:rPr>
      </w:pPr>
      <w:r w:rsidRPr="00EF11D7">
        <w:rPr>
          <w:rFonts w:ascii="Calibri" w:eastAsia="Calibri" w:hAnsi="Calibri" w:cs="Calibri"/>
          <w:color w:val="000000"/>
        </w:rPr>
        <w:t>Provide an Integral, Quality Education (</w:t>
      </w:r>
      <w:proofErr w:type="spellStart"/>
      <w:proofErr w:type="gramStart"/>
      <w:r w:rsidRPr="00EF11D7">
        <w:rPr>
          <w:rFonts w:ascii="Calibri" w:eastAsia="Calibri" w:hAnsi="Calibri" w:cs="Calibri"/>
          <w:color w:val="000000"/>
        </w:rPr>
        <w:t>Na‘</w:t>
      </w:r>
      <w:proofErr w:type="gramEnd"/>
      <w:r w:rsidRPr="00EF11D7">
        <w:rPr>
          <w:rFonts w:ascii="Calibri" w:eastAsia="Calibri" w:hAnsi="Calibri" w:cs="Calibri"/>
          <w:color w:val="000000"/>
        </w:rPr>
        <w:t>auao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Lawe</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i</w:t>
      </w:r>
      <w:proofErr w:type="spellEnd"/>
      <w:r w:rsidRPr="00EF11D7">
        <w:rPr>
          <w:rFonts w:ascii="Calibri" w:eastAsia="Calibri" w:hAnsi="Calibri" w:cs="Calibri"/>
          <w:color w:val="000000"/>
        </w:rPr>
        <w:t xml:space="preserve"> ka </w:t>
      </w:r>
      <w:proofErr w:type="spellStart"/>
      <w:r w:rsidRPr="00EF11D7">
        <w:rPr>
          <w:rFonts w:ascii="Calibri" w:eastAsia="Calibri" w:hAnsi="Calibri" w:cs="Calibri"/>
          <w:color w:val="000000"/>
        </w:rPr>
        <w:t>maʻalea</w:t>
      </w:r>
      <w:proofErr w:type="spellEnd"/>
      <w:r w:rsidRPr="00EF11D7">
        <w:rPr>
          <w:rFonts w:ascii="Calibri" w:eastAsia="Calibri" w:hAnsi="Calibri" w:cs="Calibri"/>
          <w:color w:val="000000"/>
        </w:rPr>
        <w:t xml:space="preserve"> a </w:t>
      </w:r>
      <w:proofErr w:type="spellStart"/>
      <w:r w:rsidRPr="00EF11D7">
        <w:rPr>
          <w:rFonts w:ascii="Calibri" w:eastAsia="Calibri" w:hAnsi="Calibri" w:cs="Calibri"/>
          <w:color w:val="000000"/>
        </w:rPr>
        <w:t>kūʻonoʻono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ʻŌlelo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1957) Acquire skill and make it deep</w:t>
      </w:r>
    </w:p>
    <w:p w14:paraId="34FD4349" w14:textId="77777777" w:rsidR="00D05423" w:rsidRPr="00EF11D7" w:rsidRDefault="00D05423" w:rsidP="00D05423">
      <w:pPr>
        <w:numPr>
          <w:ilvl w:val="0"/>
          <w:numId w:val="28"/>
        </w:numPr>
        <w:spacing w:line="240" w:lineRule="auto"/>
        <w:ind w:right="180"/>
        <w:rPr>
          <w:rFonts w:ascii="Calibri" w:eastAsia="Calibri" w:hAnsi="Calibri" w:cs="Calibri"/>
          <w:color w:val="000000"/>
        </w:rPr>
      </w:pPr>
      <w:r w:rsidRPr="00EF11D7">
        <w:rPr>
          <w:rFonts w:ascii="Calibri" w:eastAsia="Calibri" w:hAnsi="Calibri" w:cs="Calibri"/>
          <w:color w:val="000000"/>
        </w:rPr>
        <w:lastRenderedPageBreak/>
        <w:t>Educate in Family Spirit (‘</w:t>
      </w:r>
      <w:proofErr w:type="spellStart"/>
      <w:r w:rsidRPr="00EF11D7">
        <w:rPr>
          <w:rFonts w:ascii="Calibri" w:eastAsia="Calibri" w:hAnsi="Calibri" w:cs="Calibri"/>
          <w:color w:val="000000"/>
        </w:rPr>
        <w:t>Ohana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ʻIke</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aku</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ʻike</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mai</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kōkua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aku</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kōkua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mai</w:t>
      </w:r>
      <w:proofErr w:type="spellEnd"/>
      <w:r w:rsidRPr="00EF11D7">
        <w:rPr>
          <w:rFonts w:ascii="Calibri" w:eastAsia="Calibri" w:hAnsi="Calibri" w:cs="Calibri"/>
          <w:color w:val="000000"/>
        </w:rPr>
        <w:t xml:space="preserve">; pela </w:t>
      </w:r>
      <w:proofErr w:type="spellStart"/>
      <w:r w:rsidRPr="00EF11D7">
        <w:rPr>
          <w:rFonts w:ascii="Calibri" w:eastAsia="Calibri" w:hAnsi="Calibri" w:cs="Calibri"/>
          <w:color w:val="000000"/>
        </w:rPr>
        <w:t>iho</w:t>
      </w:r>
      <w:proofErr w:type="spellEnd"/>
      <w:r w:rsidRPr="00EF11D7">
        <w:rPr>
          <w:rFonts w:ascii="Calibri" w:eastAsia="Calibri" w:hAnsi="Calibri" w:cs="Calibri"/>
          <w:color w:val="000000"/>
        </w:rPr>
        <w:t xml:space="preserve"> la ka </w:t>
      </w:r>
      <w:proofErr w:type="spellStart"/>
      <w:r w:rsidRPr="00EF11D7">
        <w:rPr>
          <w:rFonts w:ascii="Calibri" w:eastAsia="Calibri" w:hAnsi="Calibri" w:cs="Calibri"/>
          <w:color w:val="000000"/>
        </w:rPr>
        <w:t>nohana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ʻohana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Ōlelo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1200) Recognize others, be recognized, help others, be helped; such is a family relationship</w:t>
      </w:r>
    </w:p>
    <w:p w14:paraId="730B2720" w14:textId="77777777" w:rsidR="00D05423" w:rsidRPr="00EF11D7" w:rsidRDefault="00D05423" w:rsidP="00D05423">
      <w:pPr>
        <w:numPr>
          <w:ilvl w:val="0"/>
          <w:numId w:val="28"/>
        </w:numPr>
        <w:spacing w:line="240" w:lineRule="auto"/>
        <w:ind w:right="180"/>
        <w:rPr>
          <w:rFonts w:ascii="Calibri" w:eastAsia="Calibri" w:hAnsi="Calibri" w:cs="Calibri"/>
          <w:color w:val="000000"/>
        </w:rPr>
      </w:pPr>
      <w:r w:rsidRPr="00EF11D7">
        <w:rPr>
          <w:rFonts w:ascii="Calibri" w:eastAsia="Calibri" w:hAnsi="Calibri" w:cs="Calibri"/>
          <w:color w:val="000000"/>
        </w:rPr>
        <w:t xml:space="preserve">Educate for Service, Justice and Peace (Aloha) Ka lama </w:t>
      </w:r>
      <w:proofErr w:type="spellStart"/>
      <w:r w:rsidRPr="00EF11D7">
        <w:rPr>
          <w:rFonts w:ascii="Calibri" w:eastAsia="Calibri" w:hAnsi="Calibri" w:cs="Calibri"/>
          <w:color w:val="000000"/>
        </w:rPr>
        <w:t>kū</w:t>
      </w:r>
      <w:proofErr w:type="spellEnd"/>
      <w:r w:rsidRPr="00EF11D7">
        <w:rPr>
          <w:rFonts w:ascii="Calibri" w:eastAsia="Calibri" w:hAnsi="Calibri" w:cs="Calibri"/>
          <w:color w:val="000000"/>
        </w:rPr>
        <w:t xml:space="preserve"> o ka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ʻŌlelo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1430) Education is the standing torch of wisdom</w:t>
      </w:r>
    </w:p>
    <w:p w14:paraId="0DE8EE24" w14:textId="77777777" w:rsidR="00D05423" w:rsidRPr="00EF11D7" w:rsidRDefault="00D05423" w:rsidP="00D05423">
      <w:pPr>
        <w:numPr>
          <w:ilvl w:val="0"/>
          <w:numId w:val="28"/>
        </w:numPr>
        <w:spacing w:line="240" w:lineRule="auto"/>
        <w:ind w:right="180"/>
        <w:rPr>
          <w:rFonts w:ascii="Calibri" w:eastAsia="Calibri" w:hAnsi="Calibri" w:cs="Calibri"/>
          <w:color w:val="000000"/>
        </w:rPr>
      </w:pPr>
      <w:r w:rsidRPr="00EF11D7">
        <w:rPr>
          <w:rFonts w:ascii="Calibri" w:eastAsia="Calibri" w:hAnsi="Calibri" w:cs="Calibri"/>
          <w:color w:val="000000"/>
        </w:rPr>
        <w:t>Educate for Adaptation and Change (</w:t>
      </w:r>
      <w:proofErr w:type="spellStart"/>
      <w:r w:rsidRPr="00EF11D7">
        <w:rPr>
          <w:rFonts w:ascii="Calibri" w:eastAsia="Calibri" w:hAnsi="Calibri" w:cs="Calibri"/>
          <w:color w:val="000000"/>
        </w:rPr>
        <w:t>ʻĀina</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ʻAʻohe</w:t>
      </w:r>
      <w:proofErr w:type="spellEnd"/>
      <w:r w:rsidRPr="00EF11D7">
        <w:rPr>
          <w:rFonts w:ascii="Calibri" w:eastAsia="Calibri" w:hAnsi="Calibri" w:cs="Calibri"/>
          <w:color w:val="000000"/>
        </w:rPr>
        <w:t xml:space="preserve"> pau ka ‘</w:t>
      </w:r>
      <w:proofErr w:type="spellStart"/>
      <w:r w:rsidRPr="00EF11D7">
        <w:rPr>
          <w:rFonts w:ascii="Calibri" w:eastAsia="Calibri" w:hAnsi="Calibri" w:cs="Calibri"/>
          <w:color w:val="000000"/>
        </w:rPr>
        <w:t>ike</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i</w:t>
      </w:r>
      <w:proofErr w:type="spellEnd"/>
      <w:r w:rsidRPr="00EF11D7">
        <w:rPr>
          <w:rFonts w:ascii="Calibri" w:eastAsia="Calibri" w:hAnsi="Calibri" w:cs="Calibri"/>
          <w:color w:val="000000"/>
        </w:rPr>
        <w:t xml:space="preserve"> ka </w:t>
      </w:r>
      <w:proofErr w:type="spellStart"/>
      <w:r w:rsidRPr="00EF11D7">
        <w:rPr>
          <w:rFonts w:ascii="Calibri" w:eastAsia="Calibri" w:hAnsi="Calibri" w:cs="Calibri"/>
          <w:color w:val="000000"/>
        </w:rPr>
        <w:t>hālau</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hoʻokahi</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ʻŌlelo</w:t>
      </w:r>
      <w:proofErr w:type="spellEnd"/>
      <w:r w:rsidRPr="00EF11D7">
        <w:rPr>
          <w:rFonts w:ascii="Calibri" w:eastAsia="Calibri" w:hAnsi="Calibri" w:cs="Calibri"/>
          <w:color w:val="000000"/>
        </w:rPr>
        <w:t xml:space="preserve"> </w:t>
      </w:r>
      <w:proofErr w:type="spellStart"/>
      <w:r w:rsidRPr="00EF11D7">
        <w:rPr>
          <w:rFonts w:ascii="Calibri" w:eastAsia="Calibri" w:hAnsi="Calibri" w:cs="Calibri"/>
          <w:color w:val="000000"/>
        </w:rPr>
        <w:t>Noʻeau</w:t>
      </w:r>
      <w:proofErr w:type="spellEnd"/>
      <w:r w:rsidRPr="00EF11D7">
        <w:rPr>
          <w:rFonts w:ascii="Calibri" w:eastAsia="Calibri" w:hAnsi="Calibri" w:cs="Calibri"/>
          <w:color w:val="000000"/>
        </w:rPr>
        <w:t xml:space="preserve"> 203) All knowledge is not taught in the same school</w:t>
      </w:r>
    </w:p>
    <w:p w14:paraId="3C0483C4" w14:textId="77777777" w:rsidR="00D05423" w:rsidRPr="00EF11D7" w:rsidRDefault="00D05423" w:rsidP="00D05423">
      <w:pPr>
        <w:rPr>
          <w:rFonts w:ascii="Calibri" w:eastAsia="Calibri" w:hAnsi="Calibri" w:cs="Calibri"/>
          <w:b/>
          <w:color w:val="000000"/>
        </w:rPr>
      </w:pPr>
    </w:p>
    <w:p w14:paraId="143FC1E2" w14:textId="77777777" w:rsidR="00D05423" w:rsidRPr="00EF11D7" w:rsidRDefault="00D05423" w:rsidP="00D05423">
      <w:pPr>
        <w:spacing w:line="240" w:lineRule="auto"/>
        <w:rPr>
          <w:rFonts w:ascii="Calibri" w:eastAsia="Calibri" w:hAnsi="Calibri" w:cs="Calibri"/>
          <w:b/>
        </w:rPr>
      </w:pPr>
      <w:r w:rsidRPr="00EF11D7">
        <w:rPr>
          <w:rFonts w:ascii="Calibri" w:eastAsia="Calibri" w:hAnsi="Calibri" w:cs="Calibri"/>
          <w:b/>
        </w:rPr>
        <w:t>Program Learning Outcomes: HSPP Aims and Competencies</w:t>
      </w:r>
    </w:p>
    <w:p w14:paraId="6CFDC01C" w14:textId="77777777" w:rsidR="00D05423" w:rsidRPr="00EF11D7" w:rsidRDefault="00D05423" w:rsidP="00D05423">
      <w:pPr>
        <w:spacing w:line="240" w:lineRule="auto"/>
        <w:rPr>
          <w:rFonts w:ascii="Calibri" w:eastAsia="Calibri" w:hAnsi="Calibri" w:cs="Calibri"/>
        </w:rPr>
      </w:pPr>
      <w:r w:rsidRPr="00EF11D7">
        <w:rPr>
          <w:rFonts w:ascii="Calibri" w:eastAsia="Calibri" w:hAnsi="Calibri" w:cs="Calibri"/>
        </w:rPr>
        <w:t xml:space="preserve">The </w:t>
      </w:r>
      <w:proofErr w:type="gramStart"/>
      <w:r w:rsidRPr="00EF11D7">
        <w:rPr>
          <w:rFonts w:ascii="Calibri" w:eastAsia="Calibri" w:hAnsi="Calibri" w:cs="Calibri"/>
        </w:rPr>
        <w:t>Hawai‘</w:t>
      </w:r>
      <w:proofErr w:type="gramEnd"/>
      <w:r w:rsidRPr="00EF11D7">
        <w:rPr>
          <w:rFonts w:ascii="Calibri" w:eastAsia="Calibri" w:hAnsi="Calibri" w:cs="Calibri"/>
        </w:rP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rsidRPr="00EF11D7">
        <w:rPr>
          <w:rFonts w:ascii="Calibri" w:eastAsia="Calibri" w:hAnsi="Calibri" w:cs="Calibri"/>
        </w:rPr>
        <w:t>Hawai‘</w:t>
      </w:r>
      <w:proofErr w:type="gramEnd"/>
      <w:r w:rsidRPr="00EF11D7">
        <w:rPr>
          <w:rFonts w:ascii="Calibri" w:eastAsia="Calibri" w:hAnsi="Calibri" w:cs="Calibri"/>
        </w:rPr>
        <w:t xml:space="preserve">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5DBFD72C" w14:textId="77777777" w:rsidR="00D05423" w:rsidRPr="00EF11D7" w:rsidRDefault="00D05423" w:rsidP="00D05423">
      <w:pPr>
        <w:spacing w:line="240" w:lineRule="auto"/>
        <w:rPr>
          <w:rFonts w:ascii="Calibri" w:eastAsia="Calibri" w:hAnsi="Calibri" w:cs="Calibri"/>
        </w:rPr>
      </w:pPr>
    </w:p>
    <w:p w14:paraId="23AEAD7F" w14:textId="77777777" w:rsidR="00D05423" w:rsidRPr="00EF11D7" w:rsidRDefault="00D05423" w:rsidP="00D05423">
      <w:p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 xml:space="preserve">The </w:t>
      </w:r>
      <w:proofErr w:type="gramStart"/>
      <w:r w:rsidRPr="00EF11D7">
        <w:rPr>
          <w:rFonts w:ascii="Calibri" w:eastAsia="Calibri" w:hAnsi="Calibri" w:cs="Calibri"/>
          <w:color w:val="000000"/>
        </w:rPr>
        <w:t>Hawai‘</w:t>
      </w:r>
      <w:proofErr w:type="gramEnd"/>
      <w:r w:rsidRPr="00EF11D7">
        <w:rPr>
          <w:rFonts w:ascii="Calibri" w:eastAsia="Calibri" w:hAnsi="Calibri" w:cs="Calibri"/>
          <w:color w:val="000000"/>
        </w:rPr>
        <w:t>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EF11D7">
        <w:rPr>
          <w:rFonts w:ascii="Calibri" w:eastAsia="Calibri" w:hAnsi="Calibri" w:cs="Calibri"/>
          <w:color w:val="222222"/>
          <w:sz w:val="24"/>
          <w:szCs w:val="24"/>
        </w:rPr>
        <w:t xml:space="preserve"> </w:t>
      </w:r>
      <w:r w:rsidRPr="00EF11D7">
        <w:rPr>
          <w:rFonts w:ascii="Calibri" w:eastAsia="Calibri" w:hAnsi="Calibri" w:cs="Calibri"/>
          <w:color w:val="000000"/>
        </w:rPr>
        <w:t>Upon completion of the PSYD degree in clinical psychology, students will be able to:</w:t>
      </w:r>
    </w:p>
    <w:p w14:paraId="7F4293EF" w14:textId="77777777" w:rsidR="00D05423" w:rsidRPr="00EF11D7" w:rsidRDefault="00D05423" w:rsidP="00D05423">
      <w:pPr>
        <w:pBdr>
          <w:top w:val="nil"/>
          <w:left w:val="nil"/>
          <w:bottom w:val="nil"/>
          <w:right w:val="nil"/>
          <w:between w:val="nil"/>
        </w:pBdr>
        <w:spacing w:line="240" w:lineRule="auto"/>
        <w:rPr>
          <w:rFonts w:ascii="Calibri" w:eastAsia="Calibri" w:hAnsi="Calibri" w:cs="Calibri"/>
          <w:color w:val="000000"/>
        </w:rPr>
      </w:pPr>
    </w:p>
    <w:p w14:paraId="38323DDF"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ethical and legal standards relevant to the practice of clinical psychology, including professional ethics that guide professional behavior.</w:t>
      </w:r>
    </w:p>
    <w:p w14:paraId="7A7C6C33"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14:paraId="124FD8B7"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professional values and attitudes across settings, including self-reflective practice and openness to supervision and feedback.</w:t>
      </w:r>
    </w:p>
    <w:p w14:paraId="1C39A572"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14:paraId="6A8CCC65"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14:paraId="368A318F"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Conduct science in psychology, applying psychometrics, statistical analyses, and quantitative and qualitative research methods.</w:t>
      </w:r>
    </w:p>
    <w:p w14:paraId="6E9BFFE1"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Competently perform psychological assessments, including the ability to administer, interpret, integrate, and convey results of psychological tests.</w:t>
      </w:r>
    </w:p>
    <w:p w14:paraId="71B45F22"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Competently perform clinical interventions, including case formulation, theoretical conceptualization, developing and applying evidence-based treatment plans, and evaluating treatment effectiveness in work with clients.</w:t>
      </w:r>
    </w:p>
    <w:p w14:paraId="2FB29A0E"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knowledge of consultation models and practices, including interprofessional and interdisciplinary skills in consultative services.</w:t>
      </w:r>
    </w:p>
    <w:p w14:paraId="71CCEAEB"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 xml:space="preserve">Articulate supervision models and practices, including areas of ethics and potential conflicts. </w:t>
      </w:r>
    </w:p>
    <w:p w14:paraId="5D5D1F6C" w14:textId="77777777" w:rsidR="00D05423" w:rsidRPr="00EF11D7" w:rsidRDefault="00D05423" w:rsidP="00D05423">
      <w:pPr>
        <w:numPr>
          <w:ilvl w:val="0"/>
          <w:numId w:val="27"/>
        </w:numPr>
        <w:pBdr>
          <w:top w:val="nil"/>
          <w:left w:val="nil"/>
          <w:bottom w:val="nil"/>
          <w:right w:val="nil"/>
          <w:between w:val="nil"/>
        </w:pBdr>
        <w:spacing w:line="240" w:lineRule="auto"/>
        <w:rPr>
          <w:rFonts w:ascii="Calibri" w:eastAsia="Calibri" w:hAnsi="Calibri" w:cs="Calibri"/>
          <w:color w:val="000000"/>
        </w:rPr>
      </w:pPr>
      <w:r w:rsidRPr="00EF11D7">
        <w:rPr>
          <w:rFonts w:ascii="Calibri" w:eastAsia="Calibri" w:hAnsi="Calibri" w:cs="Calibri"/>
          <w:color w:val="000000"/>
        </w:rPr>
        <w:t>Apply the Marianist values, through acts of community service, justice, and peace. </w:t>
      </w:r>
    </w:p>
    <w:p w14:paraId="47C807E7" w14:textId="77777777" w:rsidR="00A93D35" w:rsidRPr="00EF11D7" w:rsidRDefault="00A93D35" w:rsidP="00A93D35">
      <w:pPr>
        <w:pBdr>
          <w:top w:val="nil"/>
          <w:left w:val="nil"/>
          <w:bottom w:val="nil"/>
          <w:right w:val="nil"/>
          <w:between w:val="nil"/>
        </w:pBdr>
        <w:spacing w:line="240" w:lineRule="auto"/>
        <w:rPr>
          <w:rFonts w:ascii="Calibri" w:eastAsia="Calibri" w:hAnsi="Calibri" w:cs="Calibri"/>
        </w:rPr>
      </w:pPr>
    </w:p>
    <w:p w14:paraId="140C06D0" w14:textId="2F28B582" w:rsidR="00A93D35" w:rsidRPr="00EF11D7" w:rsidRDefault="00A93D35" w:rsidP="00A93D35">
      <w:pPr>
        <w:pBdr>
          <w:top w:val="nil"/>
          <w:left w:val="nil"/>
          <w:bottom w:val="nil"/>
          <w:right w:val="nil"/>
          <w:between w:val="nil"/>
        </w:pBdr>
        <w:spacing w:line="240" w:lineRule="auto"/>
        <w:rPr>
          <w:rFonts w:ascii="Calibri" w:eastAsia="Calibri" w:hAnsi="Calibri" w:cs="Calibri"/>
          <w:b/>
          <w:color w:val="000000"/>
        </w:rPr>
      </w:pPr>
      <w:r w:rsidRPr="00EF11D7">
        <w:rPr>
          <w:rFonts w:ascii="Calibri" w:eastAsia="Calibri" w:hAnsi="Calibri" w:cs="Calibri"/>
          <w:b/>
          <w:color w:val="000000"/>
        </w:rPr>
        <w:t xml:space="preserve">Course Learning Outcomes </w:t>
      </w:r>
    </w:p>
    <w:p w14:paraId="4C843D06" w14:textId="77777777" w:rsidR="00A93D35" w:rsidRPr="00EF11D7" w:rsidRDefault="00A93D35" w:rsidP="00A93D35">
      <w:pPr>
        <w:pStyle w:val="ListParagraph"/>
        <w:numPr>
          <w:ilvl w:val="0"/>
          <w:numId w:val="18"/>
        </w:numPr>
        <w:autoSpaceDE w:val="0"/>
        <w:autoSpaceDN w:val="0"/>
        <w:adjustRightInd w:val="0"/>
        <w:rPr>
          <w:rFonts w:asciiTheme="majorHAnsi" w:eastAsiaTheme="minorHAnsi" w:hAnsiTheme="majorHAnsi" w:cstheme="majorHAnsi"/>
          <w:iCs/>
          <w:sz w:val="22"/>
          <w:szCs w:val="22"/>
        </w:rPr>
      </w:pPr>
      <w:bookmarkStart w:id="4" w:name="_heading=h.3znysh7" w:colFirst="0" w:colLast="0"/>
      <w:bookmarkEnd w:id="4"/>
      <w:r w:rsidRPr="00EF11D7">
        <w:rPr>
          <w:rFonts w:asciiTheme="majorHAnsi" w:eastAsiaTheme="minorHAnsi" w:hAnsiTheme="majorHAnsi" w:cstheme="majorHAnsi"/>
          <w:sz w:val="22"/>
          <w:szCs w:val="22"/>
        </w:rPr>
        <w:t xml:space="preserve">Students will apply advanced clinical integration skills (i.e., formulating and developing a case conceptualization and treatment plans, integration of assessment data). </w:t>
      </w:r>
      <w:r w:rsidRPr="00EF11D7">
        <w:rPr>
          <w:rFonts w:asciiTheme="majorHAnsi" w:eastAsiaTheme="minorHAnsi" w:hAnsiTheme="majorHAnsi" w:cstheme="majorHAnsi"/>
          <w:iCs/>
          <w:sz w:val="22"/>
          <w:szCs w:val="22"/>
        </w:rPr>
        <w:t>(Competency 7 &amp; 8)</w:t>
      </w:r>
    </w:p>
    <w:p w14:paraId="0825FCBB" w14:textId="77777777" w:rsidR="00A93D35" w:rsidRPr="00EF11D7" w:rsidRDefault="00A93D35" w:rsidP="00A93D35">
      <w:pPr>
        <w:pStyle w:val="ListParagraph"/>
        <w:numPr>
          <w:ilvl w:val="0"/>
          <w:numId w:val="18"/>
        </w:numPr>
        <w:rPr>
          <w:rFonts w:asciiTheme="majorHAnsi" w:hAnsiTheme="majorHAnsi" w:cstheme="majorHAnsi"/>
          <w:sz w:val="22"/>
          <w:szCs w:val="22"/>
        </w:rPr>
      </w:pPr>
      <w:r w:rsidRPr="00EF11D7">
        <w:rPr>
          <w:rFonts w:asciiTheme="majorHAnsi" w:hAnsiTheme="majorHAnsi" w:cstheme="majorHAnsi"/>
          <w:sz w:val="22"/>
          <w:szCs w:val="22"/>
        </w:rPr>
        <w:lastRenderedPageBreak/>
        <w:t>Students will exemplify a refined understanding and application of theory and practice with diverse populations. (Competency 4)</w:t>
      </w:r>
    </w:p>
    <w:p w14:paraId="345D347A" w14:textId="77777777" w:rsidR="00A93D35" w:rsidRPr="00EF11D7" w:rsidRDefault="00A93D35" w:rsidP="00A93D35">
      <w:pPr>
        <w:pStyle w:val="ListParagraph"/>
        <w:numPr>
          <w:ilvl w:val="0"/>
          <w:numId w:val="18"/>
        </w:numPr>
        <w:rPr>
          <w:rFonts w:asciiTheme="majorHAnsi" w:hAnsiTheme="majorHAnsi" w:cstheme="majorHAnsi"/>
          <w:sz w:val="22"/>
          <w:szCs w:val="22"/>
        </w:rPr>
      </w:pPr>
      <w:r w:rsidRPr="00EF11D7">
        <w:rPr>
          <w:rFonts w:asciiTheme="majorHAnsi" w:hAnsiTheme="majorHAnsi" w:cstheme="majorHAnsi"/>
          <w:sz w:val="22"/>
          <w:szCs w:val="22"/>
        </w:rPr>
        <w:t>Students will express a refined understanding of ethical-legal issues in clinical practice. (Competency 1)</w:t>
      </w:r>
    </w:p>
    <w:p w14:paraId="76B2FC0A" w14:textId="77777777" w:rsidR="00A93D35" w:rsidRPr="00EF11D7" w:rsidRDefault="00A93D35" w:rsidP="00A93D35">
      <w:pPr>
        <w:pStyle w:val="ListParagraph"/>
        <w:numPr>
          <w:ilvl w:val="0"/>
          <w:numId w:val="18"/>
        </w:numPr>
        <w:rPr>
          <w:rFonts w:asciiTheme="majorHAnsi" w:hAnsiTheme="majorHAnsi" w:cstheme="majorHAnsi"/>
          <w:sz w:val="22"/>
          <w:szCs w:val="22"/>
        </w:rPr>
      </w:pPr>
      <w:r w:rsidRPr="00EF11D7">
        <w:rPr>
          <w:rFonts w:asciiTheme="majorHAnsi" w:hAnsiTheme="majorHAnsi" w:cstheme="majorHAnsi"/>
          <w:sz w:val="22"/>
          <w:szCs w:val="22"/>
        </w:rPr>
        <w:t>Students will display an advanced ability to self-reflect, think critically, communicate their ideas and use feedback from both peers and supervisors. (Competency 2 &amp; 3)</w:t>
      </w:r>
    </w:p>
    <w:p w14:paraId="4B7C1606" w14:textId="77777777" w:rsidR="00A93D35" w:rsidRPr="00EF11D7" w:rsidRDefault="00A93D35" w:rsidP="00A93D35">
      <w:pPr>
        <w:pStyle w:val="ListParagraph"/>
        <w:numPr>
          <w:ilvl w:val="0"/>
          <w:numId w:val="18"/>
        </w:numPr>
        <w:rPr>
          <w:rFonts w:asciiTheme="majorHAnsi" w:hAnsiTheme="majorHAnsi" w:cstheme="majorHAnsi"/>
          <w:sz w:val="22"/>
          <w:szCs w:val="22"/>
        </w:rPr>
      </w:pPr>
      <w:r w:rsidRPr="00EF11D7">
        <w:rPr>
          <w:rFonts w:asciiTheme="majorHAnsi" w:hAnsiTheme="majorHAnsi" w:cstheme="majorHAnsi"/>
          <w:sz w:val="22"/>
          <w:szCs w:val="22"/>
        </w:rPr>
        <w:t xml:space="preserve">Students will appraise peer application of clinical skills and display competency in peer consultation skills. (Competency 9) </w:t>
      </w:r>
    </w:p>
    <w:p w14:paraId="35FBAD5E" w14:textId="1FC8DE16" w:rsidR="009F0C0D" w:rsidRPr="00EF11D7" w:rsidRDefault="009F0C0D" w:rsidP="009F0C0D">
      <w:pPr>
        <w:rPr>
          <w:rFonts w:ascii="Calibri" w:hAnsi="Calibri" w:cs="Calibri"/>
          <w:b/>
        </w:rPr>
      </w:pPr>
    </w:p>
    <w:p w14:paraId="7B537820" w14:textId="2F8645A2" w:rsidR="00B244B9" w:rsidRPr="00EF11D7" w:rsidRDefault="003824EF" w:rsidP="009F0C0D">
      <w:pPr>
        <w:rPr>
          <w:rFonts w:ascii="Calibri" w:hAnsi="Calibri" w:cs="Calibri"/>
          <w:b/>
        </w:rPr>
      </w:pPr>
      <w:bookmarkStart w:id="5" w:name="_z8rlxh31wh96" w:colFirst="0" w:colLast="0"/>
      <w:bookmarkEnd w:id="5"/>
      <w:r w:rsidRPr="00EF11D7">
        <w:rPr>
          <w:rFonts w:ascii="Calibri" w:hAnsi="Calibri" w:cs="Calibri"/>
          <w:b/>
        </w:rPr>
        <w:t xml:space="preserve">Required Learning Materials </w:t>
      </w:r>
    </w:p>
    <w:p w14:paraId="5FC93EDF" w14:textId="0CA87134" w:rsidR="00A93D35" w:rsidRPr="00EF11D7" w:rsidRDefault="00A93D35" w:rsidP="00A93D35">
      <w:pPr>
        <w:widowControl w:val="0"/>
        <w:spacing w:line="240" w:lineRule="auto"/>
        <w:rPr>
          <w:rFonts w:ascii="Calibri" w:eastAsia="Calibri" w:hAnsi="Calibri" w:cs="Calibri"/>
          <w:i/>
        </w:rPr>
      </w:pPr>
      <w:r w:rsidRPr="00EF11D7">
        <w:rPr>
          <w:rFonts w:ascii="Calibri" w:eastAsia="Calibri" w:hAnsi="Calibri" w:cs="Calibri"/>
          <w:i/>
        </w:rPr>
        <w:t xml:space="preserve">Required </w:t>
      </w:r>
      <w:r w:rsidR="00EF11D7" w:rsidRPr="00EF11D7">
        <w:rPr>
          <w:rFonts w:ascii="Calibri" w:eastAsia="Calibri" w:hAnsi="Calibri" w:cs="Calibri"/>
          <w:i/>
        </w:rPr>
        <w:t>Readings</w:t>
      </w:r>
      <w:r w:rsidRPr="00EF11D7">
        <w:rPr>
          <w:rFonts w:ascii="Calibri" w:eastAsia="Calibri" w:hAnsi="Calibri" w:cs="Calibri"/>
          <w:i/>
        </w:rPr>
        <w:t xml:space="preserve"> </w:t>
      </w:r>
    </w:p>
    <w:p w14:paraId="467DD318" w14:textId="77777777" w:rsidR="00A93D35" w:rsidRPr="00EF11D7" w:rsidRDefault="00A93D35" w:rsidP="00A93D35">
      <w:pPr>
        <w:spacing w:line="240" w:lineRule="auto"/>
        <w:ind w:left="1440" w:hanging="686"/>
        <w:rPr>
          <w:rFonts w:asciiTheme="majorHAnsi" w:hAnsiTheme="majorHAnsi" w:cstheme="majorHAnsi"/>
        </w:rPr>
      </w:pPr>
      <w:r w:rsidRPr="00EF11D7">
        <w:rPr>
          <w:rFonts w:asciiTheme="majorHAnsi" w:hAnsiTheme="majorHAnsi" w:cstheme="majorHAnsi"/>
        </w:rPr>
        <w:t xml:space="preserve">American Psychological Association (2016). Strategies for private practitioners coping with subpoenas or compelled testimony for client/patient records or test data or test materials. </w:t>
      </w:r>
      <w:r w:rsidRPr="00EF11D7">
        <w:rPr>
          <w:rFonts w:asciiTheme="majorHAnsi" w:hAnsiTheme="majorHAnsi" w:cstheme="majorHAnsi"/>
          <w:i/>
          <w:iCs/>
        </w:rPr>
        <w:t>Professional Psychology: Research and Practice, 47</w:t>
      </w:r>
      <w:r w:rsidRPr="00EF11D7">
        <w:rPr>
          <w:rFonts w:asciiTheme="majorHAnsi" w:hAnsiTheme="majorHAnsi" w:cstheme="majorHAnsi"/>
        </w:rPr>
        <w:t>(1), 1-11.</w:t>
      </w:r>
    </w:p>
    <w:p w14:paraId="75E41C3A" w14:textId="08C0A98B" w:rsidR="00A27FB8" w:rsidRPr="00EF11D7" w:rsidRDefault="00A27FB8" w:rsidP="00A27FB8">
      <w:pPr>
        <w:pStyle w:val="BodyText"/>
        <w:kinsoku w:val="0"/>
        <w:overflowPunct w:val="0"/>
        <w:spacing w:before="17"/>
        <w:ind w:left="1440" w:right="243" w:hanging="686"/>
        <w:rPr>
          <w:rFonts w:asciiTheme="majorHAnsi" w:hAnsiTheme="majorHAnsi" w:cstheme="majorHAnsi"/>
          <w:i w:val="0"/>
          <w:iCs w:val="0"/>
          <w:sz w:val="22"/>
          <w:szCs w:val="22"/>
        </w:rPr>
      </w:pPr>
      <w:proofErr w:type="spellStart"/>
      <w:r w:rsidRPr="00EF11D7">
        <w:rPr>
          <w:rFonts w:asciiTheme="majorHAnsi" w:hAnsiTheme="majorHAnsi" w:cstheme="majorHAnsi"/>
          <w:i w:val="0"/>
          <w:iCs w:val="0"/>
          <w:sz w:val="22"/>
          <w:szCs w:val="22"/>
        </w:rPr>
        <w:t>Coleiro</w:t>
      </w:r>
      <w:proofErr w:type="spellEnd"/>
      <w:r w:rsidRPr="00EF11D7">
        <w:rPr>
          <w:rFonts w:asciiTheme="majorHAnsi" w:hAnsiTheme="majorHAnsi" w:cstheme="majorHAnsi"/>
          <w:i w:val="0"/>
          <w:iCs w:val="0"/>
          <w:sz w:val="22"/>
          <w:szCs w:val="22"/>
        </w:rPr>
        <w:t xml:space="preserve">, A C., </w:t>
      </w:r>
      <w:proofErr w:type="spellStart"/>
      <w:r w:rsidRPr="00EF11D7">
        <w:rPr>
          <w:rFonts w:asciiTheme="majorHAnsi" w:hAnsiTheme="majorHAnsi" w:cstheme="majorHAnsi"/>
          <w:i w:val="0"/>
          <w:iCs w:val="0"/>
          <w:sz w:val="22"/>
          <w:szCs w:val="22"/>
        </w:rPr>
        <w:t>Creaner</w:t>
      </w:r>
      <w:proofErr w:type="spellEnd"/>
      <w:r w:rsidRPr="00EF11D7">
        <w:rPr>
          <w:rFonts w:asciiTheme="majorHAnsi" w:hAnsiTheme="majorHAnsi" w:cstheme="majorHAnsi"/>
          <w:i w:val="0"/>
          <w:iCs w:val="0"/>
          <w:sz w:val="22"/>
          <w:szCs w:val="22"/>
        </w:rPr>
        <w:t xml:space="preserve">, M. &amp; </w:t>
      </w:r>
      <w:proofErr w:type="spellStart"/>
      <w:r w:rsidRPr="00EF11D7">
        <w:rPr>
          <w:rFonts w:asciiTheme="majorHAnsi" w:hAnsiTheme="majorHAnsi" w:cstheme="majorHAnsi"/>
          <w:i w:val="0"/>
          <w:iCs w:val="0"/>
          <w:sz w:val="22"/>
          <w:szCs w:val="22"/>
        </w:rPr>
        <w:t>Timulak</w:t>
      </w:r>
      <w:proofErr w:type="spellEnd"/>
      <w:r w:rsidRPr="00EF11D7">
        <w:rPr>
          <w:rFonts w:asciiTheme="majorHAnsi" w:hAnsiTheme="majorHAnsi" w:cstheme="majorHAnsi"/>
          <w:i w:val="0"/>
          <w:iCs w:val="0"/>
          <w:sz w:val="22"/>
          <w:szCs w:val="22"/>
        </w:rPr>
        <w:t xml:space="preserve">, L. (2023). The good, the bad, and the less than ideal in clinical supervision: A qualitative meta-analysis of supervisee experiences. </w:t>
      </w:r>
      <w:r w:rsidRPr="00EF11D7">
        <w:rPr>
          <w:rFonts w:asciiTheme="majorHAnsi" w:hAnsiTheme="majorHAnsi" w:cstheme="majorHAnsi"/>
          <w:sz w:val="22"/>
          <w:szCs w:val="22"/>
        </w:rPr>
        <w:t>Counseling Psychology Quarterly, 36</w:t>
      </w:r>
      <w:r w:rsidRPr="00EF11D7">
        <w:rPr>
          <w:rFonts w:asciiTheme="majorHAnsi" w:hAnsiTheme="majorHAnsi" w:cstheme="majorHAnsi"/>
          <w:i w:val="0"/>
          <w:iCs w:val="0"/>
          <w:sz w:val="22"/>
          <w:szCs w:val="22"/>
        </w:rPr>
        <w:t xml:space="preserve"> (2), 189-210.</w:t>
      </w:r>
    </w:p>
    <w:p w14:paraId="5194F829" w14:textId="77777777" w:rsidR="00A93D35" w:rsidRPr="00EF11D7" w:rsidRDefault="00A93D35" w:rsidP="00A93D35">
      <w:pPr>
        <w:pStyle w:val="Default"/>
        <w:ind w:left="1440" w:hanging="720"/>
        <w:rPr>
          <w:color w:val="0000FF"/>
          <w:sz w:val="22"/>
          <w:szCs w:val="22"/>
        </w:rPr>
      </w:pPr>
      <w:r w:rsidRPr="00EF11D7">
        <w:rPr>
          <w:rFonts w:asciiTheme="majorHAnsi" w:hAnsiTheme="majorHAnsi" w:cstheme="majorHAnsi"/>
          <w:sz w:val="22"/>
          <w:szCs w:val="22"/>
        </w:rPr>
        <w:t xml:space="preserve">Hill, C. E. &amp; Norcross, J. C. (2023). Skills and methods that work in psychotherapy: Observations and conclusions from the special issue. Psychotherapy, Advance online publication. </w:t>
      </w:r>
      <w:hyperlink r:id="rId14" w:history="1">
        <w:r w:rsidRPr="00EF11D7">
          <w:rPr>
            <w:rStyle w:val="Hyperlink"/>
            <w:rFonts w:asciiTheme="majorHAnsi" w:hAnsiTheme="majorHAnsi" w:cstheme="majorHAnsi"/>
            <w:sz w:val="22"/>
            <w:szCs w:val="22"/>
          </w:rPr>
          <w:t>https://dx.doi.org/10.1037/pst0000487</w:t>
        </w:r>
      </w:hyperlink>
      <w:r w:rsidRPr="00EF11D7">
        <w:rPr>
          <w:rFonts w:asciiTheme="majorHAnsi" w:hAnsiTheme="majorHAnsi" w:cstheme="majorHAnsi"/>
          <w:sz w:val="22"/>
          <w:szCs w:val="22"/>
        </w:rPr>
        <w:t xml:space="preserve">  </w:t>
      </w:r>
    </w:p>
    <w:p w14:paraId="5B012B43" w14:textId="77777777" w:rsidR="00A93D35" w:rsidRPr="00EF11D7" w:rsidRDefault="00A93D35" w:rsidP="00A93D35">
      <w:pPr>
        <w:pStyle w:val="BodyText"/>
        <w:kinsoku w:val="0"/>
        <w:overflowPunct w:val="0"/>
        <w:spacing w:before="17"/>
        <w:ind w:left="1440" w:right="243" w:hanging="686"/>
        <w:rPr>
          <w:rFonts w:asciiTheme="majorHAnsi" w:hAnsiTheme="majorHAnsi" w:cstheme="majorHAnsi"/>
          <w:sz w:val="22"/>
          <w:szCs w:val="22"/>
        </w:rPr>
      </w:pPr>
      <w:r w:rsidRPr="00EF11D7">
        <w:rPr>
          <w:rFonts w:asciiTheme="majorHAnsi" w:hAnsiTheme="majorHAnsi" w:cstheme="majorHAnsi"/>
          <w:i w:val="0"/>
          <w:iCs w:val="0"/>
          <w:sz w:val="22"/>
          <w:szCs w:val="22"/>
        </w:rPr>
        <w:t>Krebs, P., Norcross, J. C., Nicholson, J. M., &amp; Prochaska, J. O. (2018).</w:t>
      </w:r>
      <w:r w:rsidRPr="00EF11D7">
        <w:rPr>
          <w:rFonts w:asciiTheme="majorHAnsi" w:hAnsiTheme="majorHAnsi" w:cstheme="majorHAnsi"/>
          <w:sz w:val="22"/>
          <w:szCs w:val="22"/>
        </w:rPr>
        <w:t xml:space="preserve"> </w:t>
      </w:r>
      <w:r w:rsidRPr="00EF11D7">
        <w:rPr>
          <w:rFonts w:asciiTheme="majorHAnsi" w:hAnsiTheme="majorHAnsi" w:cstheme="majorHAnsi"/>
          <w:i w:val="0"/>
          <w:iCs w:val="0"/>
          <w:sz w:val="22"/>
          <w:szCs w:val="22"/>
        </w:rPr>
        <w:t>Stages of change and psychotherapy outcomes: A review and meta-analysis.</w:t>
      </w:r>
      <w:r w:rsidRPr="00EF11D7">
        <w:rPr>
          <w:rFonts w:asciiTheme="majorHAnsi" w:hAnsiTheme="majorHAnsi" w:cstheme="majorHAnsi"/>
          <w:sz w:val="22"/>
          <w:szCs w:val="22"/>
        </w:rPr>
        <w:t xml:space="preserve"> Journal of Clinical Psychology, 74, </w:t>
      </w:r>
      <w:r w:rsidRPr="00EF11D7">
        <w:rPr>
          <w:rFonts w:asciiTheme="majorHAnsi" w:hAnsiTheme="majorHAnsi" w:cstheme="majorHAnsi"/>
          <w:i w:val="0"/>
          <w:iCs w:val="0"/>
          <w:sz w:val="22"/>
          <w:szCs w:val="22"/>
        </w:rPr>
        <w:t>1964-1979.</w:t>
      </w:r>
    </w:p>
    <w:p w14:paraId="56E59888" w14:textId="77777777" w:rsidR="00A93D35" w:rsidRPr="00EF11D7" w:rsidRDefault="00A93D35" w:rsidP="00A93D35">
      <w:pPr>
        <w:pStyle w:val="Default"/>
        <w:ind w:left="1440" w:hanging="720"/>
        <w:rPr>
          <w:sz w:val="28"/>
          <w:szCs w:val="28"/>
        </w:rPr>
      </w:pPr>
      <w:r w:rsidRPr="00EF11D7">
        <w:rPr>
          <w:sz w:val="22"/>
          <w:szCs w:val="22"/>
        </w:rPr>
        <w:t xml:space="preserve">Liao, T., Quinlan, E., &amp; </w:t>
      </w:r>
      <w:proofErr w:type="spellStart"/>
      <w:r w:rsidRPr="00EF11D7">
        <w:rPr>
          <w:sz w:val="22"/>
          <w:szCs w:val="22"/>
        </w:rPr>
        <w:t>Mohi</w:t>
      </w:r>
      <w:proofErr w:type="spellEnd"/>
      <w:r w:rsidRPr="00EF11D7">
        <w:rPr>
          <w:sz w:val="22"/>
          <w:szCs w:val="22"/>
        </w:rPr>
        <w:t xml:space="preserve">, S. (2022). Factors influencing the theoretical orientations of early career psychologists, </w:t>
      </w:r>
      <w:r w:rsidRPr="00EF11D7">
        <w:rPr>
          <w:i/>
          <w:iCs/>
          <w:sz w:val="22"/>
          <w:szCs w:val="22"/>
        </w:rPr>
        <w:t>Clinical Psychologist.</w:t>
      </w:r>
      <w:r w:rsidRPr="00EF11D7">
        <w:rPr>
          <w:sz w:val="22"/>
          <w:szCs w:val="22"/>
        </w:rPr>
        <w:t xml:space="preserve"> Retrieved from:</w:t>
      </w:r>
      <w:r w:rsidRPr="00EF11D7">
        <w:rPr>
          <w:sz w:val="20"/>
          <w:szCs w:val="20"/>
        </w:rPr>
        <w:t xml:space="preserve"> </w:t>
      </w:r>
      <w:hyperlink r:id="rId15" w:history="1">
        <w:r w:rsidRPr="00EF11D7">
          <w:rPr>
            <w:rStyle w:val="Hyperlink"/>
            <w:sz w:val="22"/>
            <w:szCs w:val="22"/>
          </w:rPr>
          <w:t>https://doi.org/10.1080/13284207.2021.2022434</w:t>
        </w:r>
      </w:hyperlink>
      <w:r w:rsidRPr="00EF11D7">
        <w:rPr>
          <w:sz w:val="22"/>
          <w:szCs w:val="22"/>
        </w:rPr>
        <w:t xml:space="preserve"> </w:t>
      </w:r>
      <w:r w:rsidRPr="00EF11D7">
        <w:rPr>
          <w:sz w:val="28"/>
          <w:szCs w:val="28"/>
        </w:rPr>
        <w:t xml:space="preserve"> </w:t>
      </w:r>
    </w:p>
    <w:p w14:paraId="41198886" w14:textId="77777777" w:rsidR="00A93D35" w:rsidRPr="00EF11D7" w:rsidRDefault="00A93D35" w:rsidP="00A93D35">
      <w:pPr>
        <w:pStyle w:val="BodyText"/>
        <w:kinsoku w:val="0"/>
        <w:overflowPunct w:val="0"/>
        <w:ind w:left="1440" w:right="151" w:hanging="686"/>
        <w:rPr>
          <w:rFonts w:asciiTheme="majorHAnsi" w:hAnsiTheme="majorHAnsi" w:cstheme="majorHAnsi"/>
          <w:i w:val="0"/>
          <w:iCs w:val="0"/>
          <w:sz w:val="22"/>
          <w:szCs w:val="22"/>
        </w:rPr>
      </w:pPr>
      <w:r w:rsidRPr="00EF11D7">
        <w:rPr>
          <w:rFonts w:ascii="Calibri" w:eastAsia="Calibri" w:hAnsi="Calibri" w:cs="Calibri"/>
          <w:i w:val="0"/>
          <w:iCs w:val="0"/>
          <w:color w:val="000000"/>
          <w:sz w:val="22"/>
          <w:szCs w:val="22"/>
        </w:rPr>
        <w:t>Neff, K.D., Knox, M.C., Long, P., &amp; Gregory, K. (2020). Caring for others without losing yourself: An adapta</w:t>
      </w:r>
      <w:r w:rsidRPr="00EF11D7">
        <w:rPr>
          <w:rFonts w:ascii="Calibri" w:eastAsia="Calibri" w:hAnsi="Calibri" w:cs="Calibri"/>
          <w:i w:val="0"/>
          <w:iCs w:val="0"/>
          <w:color w:val="000000"/>
        </w:rPr>
        <w:t>ti</w:t>
      </w:r>
      <w:r w:rsidRPr="00EF11D7">
        <w:rPr>
          <w:rFonts w:ascii="Calibri" w:eastAsia="Calibri" w:hAnsi="Calibri" w:cs="Calibri"/>
          <w:i w:val="0"/>
          <w:iCs w:val="0"/>
          <w:color w:val="000000"/>
          <w:sz w:val="22"/>
          <w:szCs w:val="22"/>
        </w:rPr>
        <w:t xml:space="preserve">on of the Mindful Self-Compassion Program for Healthcare Communities. </w:t>
      </w:r>
      <w:r w:rsidRPr="00EF11D7">
        <w:rPr>
          <w:rFonts w:ascii="Calibri" w:eastAsia="Calibri" w:hAnsi="Calibri" w:cs="Calibri"/>
          <w:color w:val="000000"/>
          <w:sz w:val="22"/>
          <w:szCs w:val="22"/>
        </w:rPr>
        <w:t>Journal of Clinical Psychology,</w:t>
      </w:r>
      <w:r w:rsidRPr="00EF11D7">
        <w:rPr>
          <w:rFonts w:ascii="Calibri" w:eastAsia="Calibri" w:hAnsi="Calibri" w:cs="Calibri"/>
          <w:i w:val="0"/>
          <w:iCs w:val="0"/>
          <w:color w:val="000000"/>
          <w:sz w:val="22"/>
          <w:szCs w:val="22"/>
        </w:rPr>
        <w:t xml:space="preserve"> 1-20.</w:t>
      </w:r>
    </w:p>
    <w:p w14:paraId="49D14CC7" w14:textId="584BEF4C" w:rsidR="00A27FB8" w:rsidRPr="00EF11D7" w:rsidRDefault="00A93D35" w:rsidP="00A27FB8">
      <w:pPr>
        <w:pStyle w:val="BodyText"/>
        <w:kinsoku w:val="0"/>
        <w:overflowPunct w:val="0"/>
        <w:spacing w:before="8"/>
        <w:ind w:left="1440" w:right="151" w:hanging="686"/>
        <w:rPr>
          <w:rFonts w:ascii="0Ô'51Ñ˛" w:hAnsi="0Ô'51Ñ˛" w:cs="0Ô'51Ñ˛"/>
          <w:i w:val="0"/>
          <w:iCs w:val="0"/>
          <w:sz w:val="20"/>
          <w:szCs w:val="20"/>
        </w:rPr>
      </w:pPr>
      <w:r w:rsidRPr="00EF11D7">
        <w:rPr>
          <w:rFonts w:asciiTheme="majorHAnsi" w:hAnsiTheme="majorHAnsi" w:cstheme="majorHAnsi"/>
          <w:i w:val="0"/>
          <w:iCs w:val="0"/>
          <w:w w:val="105"/>
          <w:sz w:val="22"/>
          <w:szCs w:val="22"/>
        </w:rPr>
        <w:t>Rico, Y. &amp; Bunge, E.L. (202</w:t>
      </w:r>
      <w:r w:rsidR="00B41CB1" w:rsidRPr="00EF11D7">
        <w:rPr>
          <w:rFonts w:asciiTheme="majorHAnsi" w:hAnsiTheme="majorHAnsi" w:cstheme="majorHAnsi"/>
          <w:i w:val="0"/>
          <w:iCs w:val="0"/>
          <w:w w:val="105"/>
          <w:sz w:val="22"/>
          <w:szCs w:val="22"/>
        </w:rPr>
        <w:t>1</w:t>
      </w:r>
      <w:r w:rsidRPr="00EF11D7">
        <w:rPr>
          <w:rFonts w:asciiTheme="majorHAnsi" w:hAnsiTheme="majorHAnsi" w:cstheme="majorHAnsi"/>
          <w:i w:val="0"/>
          <w:iCs w:val="0"/>
          <w:w w:val="105"/>
          <w:sz w:val="22"/>
          <w:szCs w:val="22"/>
        </w:rPr>
        <w:t xml:space="preserve">). Stress and burnout in psychology doctoral students. </w:t>
      </w:r>
      <w:r w:rsidRPr="00EF11D7">
        <w:rPr>
          <w:rFonts w:asciiTheme="majorHAnsi" w:hAnsiTheme="majorHAnsi" w:cstheme="majorHAnsi"/>
          <w:w w:val="105"/>
          <w:sz w:val="22"/>
          <w:szCs w:val="22"/>
        </w:rPr>
        <w:t>Psychology Health &amp; Medicine</w:t>
      </w:r>
      <w:r w:rsidR="00B41CB1" w:rsidRPr="00EF11D7">
        <w:rPr>
          <w:rFonts w:asciiTheme="majorHAnsi" w:hAnsiTheme="majorHAnsi" w:cstheme="majorHAnsi"/>
          <w:w w:val="105"/>
          <w:sz w:val="22"/>
          <w:szCs w:val="22"/>
        </w:rPr>
        <w:t xml:space="preserve"> 26(2), 177-183.</w:t>
      </w:r>
      <w:r w:rsidRPr="00EF11D7">
        <w:rPr>
          <w:rFonts w:ascii="0Ô'51Ñ˛" w:hAnsi="0Ô'51Ñ˛" w:cs="0Ô'51Ñ˛"/>
          <w:i w:val="0"/>
          <w:iCs w:val="0"/>
          <w:sz w:val="20"/>
          <w:szCs w:val="20"/>
        </w:rPr>
        <w:t xml:space="preserve"> </w:t>
      </w:r>
    </w:p>
    <w:p w14:paraId="7BF2F751" w14:textId="77777777" w:rsidR="00A93D35" w:rsidRPr="00EF11D7" w:rsidRDefault="00A93D35" w:rsidP="00A93D35">
      <w:pPr>
        <w:widowControl w:val="0"/>
        <w:spacing w:line="240" w:lineRule="auto"/>
        <w:ind w:left="1440" w:right="-20" w:hanging="720"/>
        <w:rPr>
          <w:rFonts w:ascii="Calibri" w:eastAsia="Calibri" w:hAnsi="Calibri" w:cs="Calibri"/>
          <w:iCs/>
        </w:rPr>
      </w:pPr>
    </w:p>
    <w:p w14:paraId="07A6A251" w14:textId="42BEA3A7" w:rsidR="0092642C" w:rsidRPr="00EF11D7" w:rsidRDefault="0092642C" w:rsidP="0092642C">
      <w:pPr>
        <w:widowControl w:val="0"/>
        <w:spacing w:line="240" w:lineRule="auto"/>
        <w:ind w:left="720" w:right="-20" w:hanging="720"/>
        <w:rPr>
          <w:rFonts w:ascii="Calibri" w:eastAsia="Calibri" w:hAnsi="Calibri" w:cs="Calibri"/>
          <w:b/>
          <w:bCs/>
          <w:iCs/>
        </w:rPr>
      </w:pPr>
      <w:r w:rsidRPr="00EF11D7">
        <w:rPr>
          <w:rFonts w:ascii="Calibri" w:eastAsia="Calibri" w:hAnsi="Calibri" w:cs="Calibri"/>
          <w:b/>
          <w:bCs/>
          <w:iCs/>
        </w:rPr>
        <w:t>Course Requirements</w:t>
      </w:r>
    </w:p>
    <w:p w14:paraId="6600E26C" w14:textId="161E77E0" w:rsidR="002C746D" w:rsidRPr="00EF11D7" w:rsidRDefault="00EF11D7" w:rsidP="00EF11D7">
      <w:pPr>
        <w:spacing w:after="160" w:line="240" w:lineRule="auto"/>
        <w:ind w:left="720"/>
        <w:rPr>
          <w:rFonts w:ascii="Calibri" w:eastAsia="Times New Roman" w:hAnsi="Calibri" w:cs="Calibri"/>
          <w:color w:val="000000"/>
          <w:lang w:val="en-US"/>
        </w:rPr>
      </w:pPr>
      <w:bookmarkStart w:id="6" w:name="_7961evk6e563" w:colFirst="0" w:colLast="0"/>
      <w:bookmarkEnd w:id="6"/>
      <w:r w:rsidRPr="00EF11D7">
        <w:rPr>
          <w:rFonts w:ascii="Calibri" w:eastAsia="Times New Roman" w:hAnsi="Calibri" w:cs="Calibri"/>
          <w:b/>
          <w:bCs/>
          <w:color w:val="000000"/>
          <w:lang w:val="en-US"/>
        </w:rPr>
        <w:t>Course Requirements in Relation to Credit Hours</w:t>
      </w:r>
      <w:r w:rsidRPr="00EF11D7">
        <w:rPr>
          <w:rFonts w:ascii="Calibri" w:eastAsia="Times New Roman" w:hAnsi="Calibri" w:cs="Calibri"/>
          <w:color w:val="000000"/>
          <w:lang w:val="en-US"/>
        </w:rPr>
        <w:t xml:space="preserve">: </w:t>
      </w:r>
      <w:r w:rsidRPr="00EF11D7">
        <w:rPr>
          <w:rFonts w:ascii="Calibri" w:eastAsia="Times New Roman" w:hAnsi="Calibri" w:cs="Calibri"/>
          <w:color w:val="000000"/>
          <w:lang w:val="en-US"/>
        </w:rPr>
        <w:t>This is a 1.5-credit hour course requiring 68 clock hours of student engagement, per the official CUH Credit Hour Policy. Students enrolled in this doctoral-level course are anticipated to spend a minimum of 20 hours in class. As this is a clinical training course requiring community training hours, the additional hours outside of classes are anticipated to equal 8-20 hours per week on clinical training tasks (including supervision, report writing, treatment preparation, etc.) and additional hours for course readings, class preparation, and future assignments (e.g., presentations, projects, and reports).</w:t>
      </w:r>
    </w:p>
    <w:p w14:paraId="24A1E658" w14:textId="77777777" w:rsidR="002C746D" w:rsidRPr="00EF11D7" w:rsidRDefault="002C746D" w:rsidP="002C746D">
      <w:pPr>
        <w:widowControl w:val="0"/>
        <w:spacing w:before="9" w:line="240" w:lineRule="auto"/>
        <w:ind w:left="720"/>
        <w:rPr>
          <w:rFonts w:ascii="Calibri" w:eastAsia="Calibri" w:hAnsi="Calibri" w:cs="Calibri"/>
          <w:b/>
          <w:bCs/>
          <w:lang w:val="en-US"/>
        </w:rPr>
      </w:pPr>
      <w:r w:rsidRPr="00EF11D7">
        <w:rPr>
          <w:rFonts w:ascii="Calibri" w:eastAsia="Calibri" w:hAnsi="Calibri" w:cs="Calibri"/>
          <w:b/>
          <w:bCs/>
          <w:lang w:val="en-US"/>
        </w:rPr>
        <w:t xml:space="preserve">Practicum Site Commitment: </w:t>
      </w:r>
      <w:r w:rsidRPr="00EF11D7">
        <w:rPr>
          <w:rFonts w:ascii="Calibri" w:hAnsi="Calibri" w:cs="Calibri"/>
        </w:rPr>
        <w:t>The number of hours the student spends at the training site per week must average at least 10 hours per week, depending on the needs of the training site. Students must commit to satisfactorily meeting the assessment/therapeutic requirements for their training sites through May 1</w:t>
      </w:r>
      <w:r w:rsidRPr="00EF11D7">
        <w:rPr>
          <w:rFonts w:ascii="Calibri" w:hAnsi="Calibri" w:cs="Calibri"/>
          <w:vertAlign w:val="superscript"/>
        </w:rPr>
        <w:t>st</w:t>
      </w:r>
      <w:r w:rsidRPr="00EF11D7">
        <w:rPr>
          <w:rFonts w:ascii="Calibri" w:hAnsi="Calibri" w:cs="Calibri"/>
        </w:rPr>
        <w:t xml:space="preserve"> of the academic year. Students who fail to meet this commitment will not be given credit for the course (and in some cases be required to take an additional elective course). </w:t>
      </w:r>
    </w:p>
    <w:p w14:paraId="720E8FB6" w14:textId="77777777" w:rsidR="002C746D" w:rsidRPr="00EF11D7" w:rsidRDefault="002C746D" w:rsidP="002C746D">
      <w:pPr>
        <w:widowControl w:val="0"/>
        <w:spacing w:before="9" w:line="240" w:lineRule="auto"/>
        <w:ind w:left="720"/>
        <w:rPr>
          <w:rFonts w:ascii="Calibri" w:eastAsia="Calibri" w:hAnsi="Calibri" w:cs="Calibri"/>
          <w:b/>
        </w:rPr>
      </w:pPr>
    </w:p>
    <w:p w14:paraId="33AC3FD7" w14:textId="77777777" w:rsidR="002C746D" w:rsidRPr="00EF11D7" w:rsidRDefault="002C746D" w:rsidP="002C746D">
      <w:pPr>
        <w:widowControl w:val="0"/>
        <w:spacing w:before="9" w:line="240" w:lineRule="auto"/>
        <w:ind w:left="720"/>
        <w:rPr>
          <w:rFonts w:ascii="Calibri" w:eastAsia="Calibri" w:hAnsi="Calibri" w:cs="Calibri"/>
          <w:lang w:val="en-US"/>
        </w:rPr>
      </w:pPr>
      <w:r w:rsidRPr="00EF11D7">
        <w:rPr>
          <w:rFonts w:ascii="Calibri" w:eastAsia="Calibri" w:hAnsi="Calibri" w:cs="Calibri"/>
          <w:b/>
          <w:bCs/>
          <w:lang w:val="en-US"/>
        </w:rPr>
        <w:t>Attendance and Participation</w:t>
      </w:r>
      <w:r w:rsidRPr="00EF11D7">
        <w:rPr>
          <w:rFonts w:asciiTheme="majorHAnsi" w:hAnsiTheme="majorHAnsi" w:cstheme="majorHAnsi"/>
          <w:b/>
          <w:color w:val="000000"/>
        </w:rPr>
        <w:t xml:space="preserve"> </w:t>
      </w:r>
      <w:r w:rsidRPr="00EF11D7">
        <w:rPr>
          <w:rFonts w:asciiTheme="majorHAnsi" w:hAnsiTheme="majorHAnsi" w:cstheme="majorHAnsi"/>
          <w:b/>
        </w:rPr>
        <w:t>(15%)</w:t>
      </w:r>
      <w:r w:rsidRPr="00EF11D7">
        <w:rPr>
          <w:rFonts w:asciiTheme="majorHAnsi" w:hAnsiTheme="majorHAnsi" w:cstheme="majorHAnsi"/>
          <w:b/>
          <w:color w:val="000000"/>
        </w:rPr>
        <w:t xml:space="preserve">: </w:t>
      </w:r>
      <w:r w:rsidRPr="00EF11D7">
        <w:rPr>
          <w:rFonts w:ascii="Calibri" w:eastAsia="Calibri" w:hAnsi="Calibri" w:cs="Calibri"/>
          <w:b/>
          <w:bCs/>
          <w:lang w:val="en-US"/>
        </w:rPr>
        <w:t xml:space="preserve"> </w:t>
      </w:r>
      <w:r w:rsidRPr="00EF11D7">
        <w:rPr>
          <w:rFonts w:ascii="Calibri" w:eastAsia="Calibri" w:hAnsi="Calibri" w:cs="Calibri"/>
          <w:lang w:val="en-US"/>
        </w:rPr>
        <w:t xml:space="preserve">Regular attendance and active participation in seminar class discussions and role-plays are required. </w:t>
      </w:r>
      <w:r w:rsidRPr="00EF11D7">
        <w:rPr>
          <w:rFonts w:asciiTheme="majorHAnsi" w:hAnsiTheme="majorHAnsi" w:cstheme="majorHAnsi"/>
          <w:color w:val="000000" w:themeColor="text1"/>
        </w:rPr>
        <w:t xml:space="preserve">Therefore, students are expected to attend every class, arrive on time, complete all assigned readings, actively participate in class discussions, complete all in-class assignments, and behave appropriately and professionally at all times. Failure to meet these expectations will </w:t>
      </w:r>
      <w:r w:rsidRPr="00EF11D7">
        <w:rPr>
          <w:rFonts w:ascii="Calibri" w:eastAsia="Calibri" w:hAnsi="Calibri" w:cs="Calibri"/>
          <w:lang w:val="en-US"/>
        </w:rPr>
        <w:t xml:space="preserve">result in an individual meeting with the instructor, and if severe or chronic will result in </w:t>
      </w:r>
      <w:r w:rsidRPr="00EF11D7">
        <w:rPr>
          <w:rFonts w:ascii="Calibri" w:eastAsia="Calibri" w:hAnsi="Calibri" w:cs="Calibri"/>
          <w:lang w:val="en-US"/>
        </w:rPr>
        <w:lastRenderedPageBreak/>
        <w:t xml:space="preserve">a meeting with the student’s academic advisor for remediation. Late or absent students are responsible for missed material, and </w:t>
      </w:r>
      <w:proofErr w:type="spellStart"/>
      <w:r w:rsidRPr="00EF11D7">
        <w:rPr>
          <w:rFonts w:ascii="Calibri" w:eastAsia="Calibri" w:hAnsi="Calibri" w:cs="Calibri"/>
          <w:lang w:val="en-US"/>
        </w:rPr>
        <w:t>m</w:t>
      </w:r>
      <w:r w:rsidRPr="00EF11D7">
        <w:rPr>
          <w:rFonts w:asciiTheme="majorHAnsi" w:hAnsiTheme="majorHAnsi" w:cstheme="majorHAnsi"/>
          <w:color w:val="000000" w:themeColor="text1"/>
        </w:rPr>
        <w:t>ore</w:t>
      </w:r>
      <w:proofErr w:type="spellEnd"/>
      <w:r w:rsidRPr="00EF11D7">
        <w:rPr>
          <w:rFonts w:asciiTheme="majorHAnsi" w:hAnsiTheme="majorHAnsi" w:cstheme="majorHAnsi"/>
          <w:color w:val="000000" w:themeColor="text1"/>
        </w:rPr>
        <w:t xml:space="preserve"> than two unexcused absences will require additional work and may result in loss of credit for the course.</w:t>
      </w:r>
    </w:p>
    <w:p w14:paraId="7219E535" w14:textId="77777777" w:rsidR="002C746D" w:rsidRPr="00EF11D7" w:rsidRDefault="002C746D" w:rsidP="002C746D">
      <w:pPr>
        <w:spacing w:line="240" w:lineRule="auto"/>
        <w:rPr>
          <w:rFonts w:asciiTheme="majorHAnsi" w:hAnsiTheme="majorHAnsi" w:cstheme="majorHAnsi"/>
          <w:b/>
        </w:rPr>
      </w:pPr>
    </w:p>
    <w:p w14:paraId="667B14BE" w14:textId="558F2EA4" w:rsidR="002C746D" w:rsidRPr="00EF11D7" w:rsidRDefault="002C746D" w:rsidP="002C746D">
      <w:pPr>
        <w:spacing w:line="240" w:lineRule="auto"/>
        <w:ind w:left="720"/>
        <w:rPr>
          <w:rFonts w:asciiTheme="majorHAnsi" w:hAnsiTheme="majorHAnsi" w:cstheme="majorHAnsi"/>
        </w:rPr>
      </w:pPr>
      <w:r w:rsidRPr="00EF11D7">
        <w:rPr>
          <w:rFonts w:asciiTheme="majorHAnsi" w:hAnsiTheme="majorHAnsi" w:cstheme="majorHAnsi"/>
          <w:b/>
        </w:rPr>
        <w:t>Peer Consultation</w:t>
      </w:r>
      <w:r w:rsidRPr="00EF11D7">
        <w:rPr>
          <w:rFonts w:asciiTheme="majorHAnsi" w:hAnsiTheme="majorHAnsi" w:cstheme="majorHAnsi"/>
        </w:rPr>
        <w:t xml:space="preserve"> </w:t>
      </w:r>
      <w:r w:rsidRPr="00EF11D7">
        <w:rPr>
          <w:rFonts w:asciiTheme="majorHAnsi" w:hAnsiTheme="majorHAnsi" w:cstheme="majorHAnsi"/>
          <w:b/>
        </w:rPr>
        <w:t>(20%)</w:t>
      </w:r>
      <w:r w:rsidRPr="00EF11D7">
        <w:rPr>
          <w:rFonts w:asciiTheme="majorHAnsi" w:hAnsiTheme="majorHAnsi" w:cstheme="majorHAnsi"/>
        </w:rPr>
        <w:t xml:space="preserve">: </w:t>
      </w:r>
      <w:r w:rsidR="00A111C1" w:rsidRPr="00EF11D7">
        <w:rPr>
          <w:rFonts w:asciiTheme="majorHAnsi" w:hAnsiTheme="majorHAnsi" w:cstheme="majorHAnsi"/>
        </w:rPr>
        <w:t xml:space="preserve">Students are expected to present cases and consult with their peers on these cases. </w:t>
      </w:r>
      <w:r w:rsidRPr="00EF11D7">
        <w:rPr>
          <w:rFonts w:asciiTheme="majorHAnsi" w:hAnsiTheme="majorHAnsi" w:cstheme="majorHAnsi"/>
        </w:rPr>
        <w:t>Each student will be evaluated in terms of their receptivity, support</w:t>
      </w:r>
      <w:r w:rsidR="00A111C1" w:rsidRPr="00EF11D7">
        <w:rPr>
          <w:rFonts w:asciiTheme="majorHAnsi" w:hAnsiTheme="majorHAnsi" w:cstheme="majorHAnsi"/>
        </w:rPr>
        <w:t>,</w:t>
      </w:r>
      <w:r w:rsidRPr="00EF11D7">
        <w:rPr>
          <w:rFonts w:asciiTheme="majorHAnsi" w:hAnsiTheme="majorHAnsi" w:cstheme="majorHAnsi"/>
        </w:rPr>
        <w:t xml:space="preserve"> </w:t>
      </w:r>
      <w:r w:rsidR="00A111C1" w:rsidRPr="00EF11D7">
        <w:rPr>
          <w:rFonts w:asciiTheme="majorHAnsi" w:hAnsiTheme="majorHAnsi" w:cstheme="majorHAnsi"/>
        </w:rPr>
        <w:t xml:space="preserve">questions for, </w:t>
      </w:r>
      <w:r w:rsidRPr="00EF11D7">
        <w:rPr>
          <w:rFonts w:asciiTheme="majorHAnsi" w:hAnsiTheme="majorHAnsi" w:cstheme="majorHAnsi"/>
        </w:rPr>
        <w:t>and constructive feedback to peers.</w:t>
      </w:r>
      <w:r w:rsidR="00A111C1" w:rsidRPr="00EF11D7">
        <w:rPr>
          <w:rFonts w:asciiTheme="majorHAnsi" w:hAnsiTheme="majorHAnsi" w:cstheme="majorHAnsi"/>
        </w:rPr>
        <w:t xml:space="preserve"> </w:t>
      </w:r>
    </w:p>
    <w:p w14:paraId="38DB6985" w14:textId="77777777" w:rsidR="005F263E" w:rsidRPr="00EF11D7" w:rsidRDefault="005F263E" w:rsidP="005F263E">
      <w:pPr>
        <w:pStyle w:val="Default"/>
      </w:pPr>
    </w:p>
    <w:p w14:paraId="546BDE18" w14:textId="77777777" w:rsidR="005F263E" w:rsidRPr="00EF11D7" w:rsidRDefault="005F263E" w:rsidP="005F263E">
      <w:pPr>
        <w:pStyle w:val="Default"/>
        <w:ind w:firstLine="720"/>
        <w:rPr>
          <w:rFonts w:asciiTheme="majorHAnsi" w:hAnsiTheme="majorHAnsi" w:cstheme="majorHAnsi"/>
          <w:color w:val="auto"/>
          <w:sz w:val="22"/>
          <w:szCs w:val="22"/>
        </w:rPr>
      </w:pPr>
      <w:r w:rsidRPr="00EF11D7">
        <w:rPr>
          <w:rFonts w:asciiTheme="majorHAnsi" w:hAnsiTheme="majorHAnsi" w:cstheme="majorHAnsi"/>
          <w:b/>
          <w:bCs/>
          <w:color w:val="auto"/>
          <w:sz w:val="22"/>
          <w:szCs w:val="22"/>
        </w:rPr>
        <w:t xml:space="preserve">Clinical Case Presentation II – _Deeper Dive (60%): </w:t>
      </w:r>
    </w:p>
    <w:p w14:paraId="1061FAC8" w14:textId="36569CA3" w:rsidR="002C746D" w:rsidRPr="00EF11D7" w:rsidRDefault="005F263E" w:rsidP="005F263E">
      <w:pPr>
        <w:spacing w:line="240" w:lineRule="auto"/>
        <w:ind w:left="720"/>
        <w:rPr>
          <w:rFonts w:asciiTheme="majorHAnsi" w:hAnsiTheme="majorHAnsi" w:cstheme="majorHAnsi"/>
        </w:rPr>
      </w:pPr>
      <w:r w:rsidRPr="00EF11D7">
        <w:rPr>
          <w:rFonts w:asciiTheme="majorHAnsi" w:hAnsiTheme="majorHAnsi" w:cstheme="majorHAnsi"/>
        </w:rPr>
        <w:t xml:space="preserve">Each student will choose a clinical text that is authored by a significant theorist or practitioner within their chosen theoretical orientation. The book must be approved by the professor. The student will </w:t>
      </w:r>
      <w:r w:rsidRPr="00EF11D7">
        <w:rPr>
          <w:rFonts w:asciiTheme="majorHAnsi" w:hAnsiTheme="majorHAnsi" w:cstheme="majorHAnsi"/>
          <w:lang w:val="haw-US"/>
        </w:rPr>
        <w:t>present the author</w:t>
      </w:r>
      <w:r w:rsidRPr="00EF11D7">
        <w:rPr>
          <w:rFonts w:asciiTheme="majorHAnsi" w:hAnsiTheme="majorHAnsi" w:cstheme="majorHAnsi"/>
          <w:lang w:val="en-US"/>
        </w:rPr>
        <w:t>’</w:t>
      </w:r>
      <w:r w:rsidRPr="00EF11D7">
        <w:rPr>
          <w:rFonts w:asciiTheme="majorHAnsi" w:hAnsiTheme="majorHAnsi" w:cstheme="majorHAnsi"/>
          <w:lang w:val="haw-US"/>
        </w:rPr>
        <w:t xml:space="preserve">s key insights </w:t>
      </w:r>
      <w:r w:rsidRPr="00EF11D7">
        <w:rPr>
          <w:rFonts w:asciiTheme="majorHAnsi" w:hAnsiTheme="majorHAnsi" w:cstheme="majorHAnsi"/>
          <w:lang w:val="en-US"/>
        </w:rPr>
        <w:t xml:space="preserve">from the text </w:t>
      </w:r>
      <w:r w:rsidRPr="00EF11D7">
        <w:rPr>
          <w:rFonts w:asciiTheme="majorHAnsi" w:hAnsiTheme="majorHAnsi" w:cstheme="majorHAnsi"/>
        </w:rPr>
        <w:t>and apply these insights to a clinical case. Emphasis will be on the student’s expanded understanding of the process of change from the perspective of the orientation/author and differences in understanding that the student may have, if any.</w:t>
      </w:r>
    </w:p>
    <w:p w14:paraId="44878530" w14:textId="77777777" w:rsidR="005F263E" w:rsidRPr="00EF11D7" w:rsidRDefault="005F263E" w:rsidP="005F263E">
      <w:pPr>
        <w:spacing w:line="240" w:lineRule="auto"/>
        <w:ind w:left="720"/>
        <w:rPr>
          <w:rFonts w:asciiTheme="majorHAnsi" w:hAnsiTheme="majorHAnsi" w:cstheme="majorHAnsi"/>
          <w:b/>
        </w:rPr>
      </w:pPr>
    </w:p>
    <w:p w14:paraId="19DE8EB2" w14:textId="77777777" w:rsidR="002C746D" w:rsidRPr="00EF11D7" w:rsidRDefault="002C746D" w:rsidP="002C746D">
      <w:pPr>
        <w:pBdr>
          <w:top w:val="nil"/>
          <w:left w:val="nil"/>
          <w:bottom w:val="nil"/>
          <w:right w:val="nil"/>
          <w:between w:val="nil"/>
        </w:pBdr>
        <w:spacing w:line="240" w:lineRule="auto"/>
        <w:rPr>
          <w:rFonts w:asciiTheme="majorHAnsi" w:eastAsia="Calibri" w:hAnsiTheme="majorHAnsi" w:cstheme="majorHAnsi"/>
          <w:b/>
          <w:color w:val="000000"/>
        </w:rPr>
      </w:pPr>
      <w:r w:rsidRPr="00EF11D7">
        <w:rPr>
          <w:rFonts w:asciiTheme="majorHAnsi" w:eastAsia="Calibri" w:hAnsiTheme="majorHAnsi" w:cstheme="majorHAnsi"/>
          <w:b/>
          <w:color w:val="000000"/>
        </w:rPr>
        <w:t>Grading</w:t>
      </w:r>
    </w:p>
    <w:tbl>
      <w:tblPr>
        <w:tblW w:w="6955" w:type="dxa"/>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0"/>
        <w:gridCol w:w="1825"/>
      </w:tblGrid>
      <w:tr w:rsidR="002C746D" w:rsidRPr="00EF11D7" w14:paraId="10F77F14" w14:textId="77777777" w:rsidTr="00D05423">
        <w:tc>
          <w:tcPr>
            <w:tcW w:w="5130" w:type="dxa"/>
            <w:tcMar>
              <w:top w:w="43" w:type="dxa"/>
              <w:bottom w:w="43" w:type="dxa"/>
            </w:tcMar>
          </w:tcPr>
          <w:p w14:paraId="0A14F372" w14:textId="77777777" w:rsidR="002C746D" w:rsidRPr="00EF11D7" w:rsidRDefault="002C746D" w:rsidP="001661E9">
            <w:pPr>
              <w:pBdr>
                <w:top w:val="nil"/>
                <w:left w:val="nil"/>
                <w:bottom w:val="nil"/>
                <w:right w:val="nil"/>
                <w:between w:val="nil"/>
              </w:pBdr>
              <w:rPr>
                <w:b/>
                <w:color w:val="1A1A1A"/>
              </w:rPr>
            </w:pPr>
            <w:r w:rsidRPr="00EF11D7">
              <w:rPr>
                <w:b/>
                <w:color w:val="1A1A1A"/>
              </w:rPr>
              <w:t>Project/Assignment</w:t>
            </w:r>
          </w:p>
        </w:tc>
        <w:tc>
          <w:tcPr>
            <w:tcW w:w="1825" w:type="dxa"/>
            <w:tcMar>
              <w:top w:w="43" w:type="dxa"/>
              <w:bottom w:w="43" w:type="dxa"/>
            </w:tcMar>
          </w:tcPr>
          <w:p w14:paraId="60CC1967" w14:textId="77777777" w:rsidR="002C746D" w:rsidRPr="00EF11D7" w:rsidRDefault="002C746D" w:rsidP="001661E9">
            <w:pPr>
              <w:pBdr>
                <w:top w:val="nil"/>
                <w:left w:val="nil"/>
                <w:bottom w:val="nil"/>
                <w:right w:val="nil"/>
                <w:between w:val="nil"/>
              </w:pBdr>
              <w:jc w:val="center"/>
              <w:rPr>
                <w:b/>
                <w:color w:val="1A1A1A"/>
              </w:rPr>
            </w:pPr>
            <w:r w:rsidRPr="00EF11D7">
              <w:rPr>
                <w:b/>
                <w:color w:val="1A1A1A"/>
              </w:rPr>
              <w:t>Point Value</w:t>
            </w:r>
          </w:p>
        </w:tc>
      </w:tr>
      <w:tr w:rsidR="002C746D" w:rsidRPr="00EF11D7" w14:paraId="599CDBB4" w14:textId="77777777" w:rsidTr="00D05423">
        <w:tc>
          <w:tcPr>
            <w:tcW w:w="5130" w:type="dxa"/>
            <w:tcMar>
              <w:top w:w="43" w:type="dxa"/>
              <w:bottom w:w="43" w:type="dxa"/>
            </w:tcMar>
          </w:tcPr>
          <w:p w14:paraId="01D2E302" w14:textId="77777777" w:rsidR="002C746D" w:rsidRPr="00EF11D7" w:rsidRDefault="002C746D" w:rsidP="001661E9">
            <w:pPr>
              <w:pBdr>
                <w:top w:val="nil"/>
                <w:left w:val="nil"/>
                <w:bottom w:val="nil"/>
                <w:right w:val="nil"/>
                <w:between w:val="nil"/>
              </w:pBdr>
              <w:rPr>
                <w:color w:val="1A1A1A"/>
              </w:rPr>
            </w:pPr>
            <w:r w:rsidRPr="00EF11D7">
              <w:rPr>
                <w:color w:val="1A1A1A"/>
              </w:rPr>
              <w:t>Attendance and Participation</w:t>
            </w:r>
          </w:p>
        </w:tc>
        <w:tc>
          <w:tcPr>
            <w:tcW w:w="1825" w:type="dxa"/>
            <w:tcMar>
              <w:top w:w="43" w:type="dxa"/>
              <w:bottom w:w="43" w:type="dxa"/>
            </w:tcMar>
          </w:tcPr>
          <w:p w14:paraId="125B74CF" w14:textId="77777777" w:rsidR="002C746D" w:rsidRPr="00EF11D7" w:rsidRDefault="002C746D" w:rsidP="001661E9">
            <w:pPr>
              <w:pBdr>
                <w:top w:val="nil"/>
                <w:left w:val="nil"/>
                <w:bottom w:val="nil"/>
                <w:right w:val="nil"/>
                <w:between w:val="nil"/>
              </w:pBdr>
              <w:jc w:val="center"/>
              <w:rPr>
                <w:color w:val="1A1A1A"/>
              </w:rPr>
            </w:pPr>
            <w:r w:rsidRPr="00EF11D7">
              <w:rPr>
                <w:color w:val="1A1A1A"/>
              </w:rPr>
              <w:t>15</w:t>
            </w:r>
          </w:p>
        </w:tc>
      </w:tr>
      <w:tr w:rsidR="002C746D" w:rsidRPr="00EF11D7" w14:paraId="34CC9CDA" w14:textId="77777777" w:rsidTr="00D05423">
        <w:tc>
          <w:tcPr>
            <w:tcW w:w="5130" w:type="dxa"/>
            <w:tcMar>
              <w:top w:w="43" w:type="dxa"/>
              <w:bottom w:w="43" w:type="dxa"/>
            </w:tcMar>
          </w:tcPr>
          <w:p w14:paraId="71A56333" w14:textId="77777777" w:rsidR="002C746D" w:rsidRPr="00EF11D7" w:rsidRDefault="002C746D" w:rsidP="001661E9">
            <w:pPr>
              <w:pBdr>
                <w:top w:val="nil"/>
                <w:left w:val="nil"/>
                <w:bottom w:val="nil"/>
                <w:right w:val="nil"/>
                <w:between w:val="nil"/>
              </w:pBdr>
              <w:rPr>
                <w:color w:val="1A1A1A"/>
              </w:rPr>
            </w:pPr>
            <w:r w:rsidRPr="00EF11D7">
              <w:rPr>
                <w:color w:val="1A1A1A"/>
              </w:rPr>
              <w:t xml:space="preserve">Peer Consultation </w:t>
            </w:r>
          </w:p>
        </w:tc>
        <w:tc>
          <w:tcPr>
            <w:tcW w:w="1825" w:type="dxa"/>
            <w:tcMar>
              <w:top w:w="43" w:type="dxa"/>
              <w:bottom w:w="43" w:type="dxa"/>
            </w:tcMar>
          </w:tcPr>
          <w:p w14:paraId="70DBA16C" w14:textId="1B7AB05B" w:rsidR="002C746D" w:rsidRPr="00EF11D7" w:rsidRDefault="002C746D" w:rsidP="001661E9">
            <w:pPr>
              <w:pBdr>
                <w:top w:val="nil"/>
                <w:left w:val="nil"/>
                <w:bottom w:val="nil"/>
                <w:right w:val="nil"/>
                <w:between w:val="nil"/>
              </w:pBdr>
              <w:jc w:val="center"/>
              <w:rPr>
                <w:color w:val="1A1A1A"/>
              </w:rPr>
            </w:pPr>
            <w:r w:rsidRPr="00EF11D7">
              <w:rPr>
                <w:color w:val="1A1A1A"/>
              </w:rPr>
              <w:t>2</w:t>
            </w:r>
            <w:r w:rsidR="00270B79" w:rsidRPr="00EF11D7">
              <w:rPr>
                <w:color w:val="1A1A1A"/>
              </w:rPr>
              <w:t>5</w:t>
            </w:r>
          </w:p>
        </w:tc>
      </w:tr>
      <w:tr w:rsidR="002C746D" w:rsidRPr="00EF11D7" w14:paraId="65795980" w14:textId="77777777" w:rsidTr="00D05423">
        <w:tc>
          <w:tcPr>
            <w:tcW w:w="5130" w:type="dxa"/>
            <w:tcMar>
              <w:top w:w="43" w:type="dxa"/>
              <w:bottom w:w="43" w:type="dxa"/>
            </w:tcMar>
          </w:tcPr>
          <w:p w14:paraId="28AA3156" w14:textId="183605B0" w:rsidR="002C746D" w:rsidRPr="00EF11D7" w:rsidRDefault="002C746D" w:rsidP="001661E9">
            <w:pPr>
              <w:pBdr>
                <w:top w:val="nil"/>
                <w:left w:val="nil"/>
                <w:bottom w:val="nil"/>
                <w:right w:val="nil"/>
                <w:between w:val="nil"/>
              </w:pBdr>
              <w:rPr>
                <w:color w:val="1A1A1A"/>
                <w:lang w:val="haw-US"/>
              </w:rPr>
            </w:pPr>
            <w:r w:rsidRPr="00EF11D7">
              <w:rPr>
                <w:color w:val="1A1A1A"/>
              </w:rPr>
              <w:t>Clinical Case Presentation</w:t>
            </w:r>
            <w:r w:rsidR="005F263E" w:rsidRPr="00EF11D7">
              <w:rPr>
                <w:color w:val="1A1A1A"/>
                <w:lang w:val="haw-US"/>
              </w:rPr>
              <w:t xml:space="preserve"> II</w:t>
            </w:r>
          </w:p>
        </w:tc>
        <w:tc>
          <w:tcPr>
            <w:tcW w:w="1825" w:type="dxa"/>
            <w:tcMar>
              <w:top w:w="43" w:type="dxa"/>
              <w:bottom w:w="43" w:type="dxa"/>
            </w:tcMar>
          </w:tcPr>
          <w:p w14:paraId="2433776D" w14:textId="563BCA9A" w:rsidR="002C746D" w:rsidRPr="00EF11D7" w:rsidRDefault="002C746D" w:rsidP="001661E9">
            <w:pPr>
              <w:pBdr>
                <w:top w:val="nil"/>
                <w:left w:val="nil"/>
                <w:bottom w:val="nil"/>
                <w:right w:val="nil"/>
                <w:between w:val="nil"/>
              </w:pBdr>
              <w:jc w:val="center"/>
              <w:rPr>
                <w:color w:val="1A1A1A"/>
              </w:rPr>
            </w:pPr>
            <w:r w:rsidRPr="00EF11D7">
              <w:rPr>
                <w:color w:val="1A1A1A"/>
              </w:rPr>
              <w:t>6</w:t>
            </w:r>
            <w:r w:rsidR="00270B79" w:rsidRPr="00EF11D7">
              <w:rPr>
                <w:color w:val="1A1A1A"/>
              </w:rPr>
              <w:t>0</w:t>
            </w:r>
          </w:p>
        </w:tc>
      </w:tr>
      <w:tr w:rsidR="002C746D" w:rsidRPr="00EF11D7" w14:paraId="3DA5020A" w14:textId="77777777" w:rsidTr="00D05423">
        <w:tc>
          <w:tcPr>
            <w:tcW w:w="5130" w:type="dxa"/>
            <w:tcMar>
              <w:top w:w="43" w:type="dxa"/>
              <w:bottom w:w="43" w:type="dxa"/>
            </w:tcMar>
          </w:tcPr>
          <w:p w14:paraId="7B6B7995" w14:textId="77777777" w:rsidR="002C746D" w:rsidRPr="00EF11D7" w:rsidRDefault="002C746D" w:rsidP="001661E9">
            <w:pPr>
              <w:pBdr>
                <w:top w:val="nil"/>
                <w:left w:val="nil"/>
                <w:bottom w:val="nil"/>
                <w:right w:val="nil"/>
                <w:between w:val="nil"/>
              </w:pBdr>
              <w:jc w:val="right"/>
              <w:rPr>
                <w:b/>
                <w:bCs/>
                <w:color w:val="1A1A1A"/>
              </w:rPr>
            </w:pPr>
            <w:r w:rsidRPr="00EF11D7">
              <w:rPr>
                <w:b/>
                <w:bCs/>
                <w:color w:val="1A1A1A"/>
              </w:rPr>
              <w:t>Total</w:t>
            </w:r>
          </w:p>
        </w:tc>
        <w:tc>
          <w:tcPr>
            <w:tcW w:w="1825" w:type="dxa"/>
            <w:tcMar>
              <w:top w:w="43" w:type="dxa"/>
              <w:bottom w:w="43" w:type="dxa"/>
            </w:tcMar>
          </w:tcPr>
          <w:p w14:paraId="65245385" w14:textId="77777777" w:rsidR="002C746D" w:rsidRPr="00EF11D7" w:rsidRDefault="002C746D" w:rsidP="001661E9">
            <w:pPr>
              <w:pBdr>
                <w:top w:val="nil"/>
                <w:left w:val="nil"/>
                <w:bottom w:val="nil"/>
                <w:right w:val="nil"/>
                <w:between w:val="nil"/>
              </w:pBdr>
              <w:jc w:val="center"/>
              <w:rPr>
                <w:color w:val="1A1A1A"/>
              </w:rPr>
            </w:pPr>
            <w:r w:rsidRPr="00EF11D7">
              <w:rPr>
                <w:color w:val="1A1A1A"/>
              </w:rPr>
              <w:t>100</w:t>
            </w:r>
          </w:p>
        </w:tc>
      </w:tr>
    </w:tbl>
    <w:p w14:paraId="3BD13FB2" w14:textId="77777777" w:rsidR="00A111C1" w:rsidRPr="00EF11D7" w:rsidRDefault="00A111C1" w:rsidP="002C746D">
      <w:pPr>
        <w:widowControl w:val="0"/>
        <w:spacing w:before="9" w:line="240" w:lineRule="auto"/>
        <w:rPr>
          <w:rFonts w:ascii="Calibri" w:eastAsia="Calibri" w:hAnsi="Calibri" w:cs="Calibri"/>
          <w:b/>
          <w:color w:val="000000"/>
        </w:rPr>
      </w:pPr>
    </w:p>
    <w:p w14:paraId="7E4C029C" w14:textId="70FD2DC1" w:rsidR="002C746D" w:rsidRPr="00EF11D7" w:rsidRDefault="002C746D" w:rsidP="002C746D">
      <w:pPr>
        <w:widowControl w:val="0"/>
        <w:spacing w:before="9" w:line="240" w:lineRule="auto"/>
        <w:rPr>
          <w:rFonts w:ascii="Calibri" w:eastAsia="Calibri" w:hAnsi="Calibri" w:cs="Calibri"/>
          <w:b/>
          <w:color w:val="000000"/>
        </w:rPr>
      </w:pPr>
      <w:r w:rsidRPr="00EF11D7">
        <w:rPr>
          <w:rFonts w:ascii="Calibri" w:eastAsia="Calibri" w:hAnsi="Calibri" w:cs="Calibri"/>
          <w:b/>
          <w:color w:val="000000"/>
        </w:rPr>
        <w:t>Grading Scale</w:t>
      </w:r>
    </w:p>
    <w:p w14:paraId="450D17BA" w14:textId="77777777" w:rsidR="002C746D" w:rsidRPr="00EF11D7" w:rsidRDefault="002C746D" w:rsidP="002C746D">
      <w:pPr>
        <w:widowControl w:val="0"/>
        <w:spacing w:before="9" w:line="240" w:lineRule="auto"/>
        <w:rPr>
          <w:rFonts w:ascii="Calibri" w:eastAsia="Calibri" w:hAnsi="Calibri" w:cs="Calibri"/>
          <w:bCs/>
          <w:color w:val="000000"/>
        </w:rPr>
      </w:pPr>
      <w:r w:rsidRPr="00EF11D7">
        <w:rPr>
          <w:rFonts w:ascii="Calibri" w:eastAsia="Calibri" w:hAnsi="Calibri" w:cs="Calibri"/>
          <w:bCs/>
          <w:color w:val="000000"/>
        </w:rPr>
        <w:t>Grade point equivalents (and grading scale values) are presented below. Final scores &gt; .5 will be</w:t>
      </w:r>
    </w:p>
    <w:p w14:paraId="22541A8E" w14:textId="77777777" w:rsidR="002C746D" w:rsidRPr="00EF11D7" w:rsidRDefault="002C746D" w:rsidP="002C746D">
      <w:pPr>
        <w:widowControl w:val="0"/>
        <w:spacing w:before="9" w:line="240" w:lineRule="auto"/>
        <w:rPr>
          <w:rFonts w:ascii="Calibri" w:eastAsia="Calibri" w:hAnsi="Calibri" w:cs="Calibri"/>
          <w:bCs/>
          <w:color w:val="000000"/>
        </w:rPr>
      </w:pPr>
      <w:r w:rsidRPr="00EF11D7">
        <w:rPr>
          <w:rFonts w:ascii="Calibri" w:eastAsia="Calibri" w:hAnsi="Calibri" w:cs="Calibri"/>
          <w:bCs/>
          <w:color w:val="000000"/>
        </w:rPr>
        <w:t>rounded up.</w:t>
      </w:r>
    </w:p>
    <w:p w14:paraId="0F8B8737" w14:textId="77777777" w:rsidR="002C746D" w:rsidRPr="00EF11D7" w:rsidRDefault="002C746D" w:rsidP="002C746D">
      <w:pPr>
        <w:widowControl w:val="0"/>
        <w:spacing w:before="9" w:line="240" w:lineRule="auto"/>
        <w:rPr>
          <w:rFonts w:ascii="Calibri" w:eastAsia="Calibri" w:hAnsi="Calibri" w:cs="Calibri"/>
          <w:bCs/>
          <w:color w:val="000000"/>
        </w:rPr>
      </w:pPr>
    </w:p>
    <w:tbl>
      <w:tblPr>
        <w:tblStyle w:val="TableGrid"/>
        <w:tblW w:w="0" w:type="auto"/>
        <w:tblInd w:w="895" w:type="dxa"/>
        <w:tblLook w:val="04A0" w:firstRow="1" w:lastRow="0" w:firstColumn="1" w:lastColumn="0" w:noHBand="0" w:noVBand="1"/>
      </w:tblPr>
      <w:tblGrid>
        <w:gridCol w:w="4410"/>
        <w:gridCol w:w="2160"/>
      </w:tblGrid>
      <w:tr w:rsidR="002C746D" w:rsidRPr="00EF11D7" w14:paraId="345433AE" w14:textId="77777777" w:rsidTr="001661E9">
        <w:tc>
          <w:tcPr>
            <w:tcW w:w="4410" w:type="dxa"/>
          </w:tcPr>
          <w:p w14:paraId="76CF0359" w14:textId="77777777" w:rsidR="002C746D" w:rsidRPr="00EF11D7" w:rsidRDefault="002C746D" w:rsidP="001661E9">
            <w:pPr>
              <w:spacing w:before="9"/>
              <w:rPr>
                <w:rFonts w:cs="Calibri"/>
                <w:bCs/>
                <w:color w:val="000000"/>
              </w:rPr>
            </w:pPr>
            <w:r w:rsidRPr="00EF11D7">
              <w:rPr>
                <w:rFonts w:cs="Calibri"/>
                <w:b/>
                <w:color w:val="000000"/>
              </w:rPr>
              <w:t xml:space="preserve">CR/PR </w:t>
            </w:r>
            <w:r w:rsidRPr="00EF11D7">
              <w:rPr>
                <w:rFonts w:cs="Calibri"/>
                <w:bCs/>
                <w:color w:val="000000"/>
              </w:rPr>
              <w:t>(Credit/Progressing)</w:t>
            </w:r>
          </w:p>
        </w:tc>
        <w:tc>
          <w:tcPr>
            <w:tcW w:w="2160" w:type="dxa"/>
          </w:tcPr>
          <w:p w14:paraId="7EC05A46" w14:textId="77777777" w:rsidR="002C746D" w:rsidRPr="00EF11D7" w:rsidRDefault="002C746D" w:rsidP="001661E9">
            <w:pPr>
              <w:spacing w:before="9"/>
              <w:jc w:val="center"/>
              <w:rPr>
                <w:rFonts w:cs="Calibri"/>
                <w:bCs/>
                <w:color w:val="000000"/>
              </w:rPr>
            </w:pPr>
            <w:r w:rsidRPr="00EF11D7">
              <w:rPr>
                <w:rFonts w:cs="Calibri"/>
                <w:bCs/>
                <w:color w:val="000000"/>
              </w:rPr>
              <w:t>100 - 80</w:t>
            </w:r>
          </w:p>
        </w:tc>
      </w:tr>
      <w:tr w:rsidR="002C746D" w:rsidRPr="00EF11D7" w14:paraId="1BEE0E9B" w14:textId="77777777" w:rsidTr="001661E9">
        <w:tc>
          <w:tcPr>
            <w:tcW w:w="4410" w:type="dxa"/>
          </w:tcPr>
          <w:p w14:paraId="1D4F649E" w14:textId="77777777" w:rsidR="002C746D" w:rsidRPr="00EF11D7" w:rsidRDefault="002C746D" w:rsidP="001661E9">
            <w:pPr>
              <w:spacing w:before="9"/>
              <w:rPr>
                <w:rFonts w:cs="Calibri"/>
                <w:bCs/>
                <w:color w:val="000000"/>
              </w:rPr>
            </w:pPr>
            <w:r w:rsidRPr="00EF11D7">
              <w:rPr>
                <w:rFonts w:cs="Calibri"/>
                <w:b/>
                <w:color w:val="000000"/>
              </w:rPr>
              <w:t xml:space="preserve">NC </w:t>
            </w:r>
            <w:r w:rsidRPr="00EF11D7">
              <w:rPr>
                <w:rFonts w:cs="Calibri"/>
                <w:bCs/>
                <w:color w:val="000000"/>
              </w:rPr>
              <w:t>(No Credit)</w:t>
            </w:r>
          </w:p>
        </w:tc>
        <w:tc>
          <w:tcPr>
            <w:tcW w:w="2160" w:type="dxa"/>
          </w:tcPr>
          <w:p w14:paraId="09D3C30A" w14:textId="77777777" w:rsidR="002C746D" w:rsidRPr="00EF11D7" w:rsidRDefault="002C746D" w:rsidP="001661E9">
            <w:pPr>
              <w:spacing w:before="9"/>
              <w:jc w:val="center"/>
              <w:rPr>
                <w:rFonts w:cs="Calibri"/>
                <w:bCs/>
                <w:color w:val="000000"/>
              </w:rPr>
            </w:pPr>
            <w:r w:rsidRPr="00EF11D7">
              <w:rPr>
                <w:rFonts w:cs="Calibri"/>
                <w:bCs/>
                <w:color w:val="000000"/>
              </w:rPr>
              <w:t>79 and below</w:t>
            </w:r>
          </w:p>
        </w:tc>
      </w:tr>
    </w:tbl>
    <w:p w14:paraId="369979ED" w14:textId="77777777" w:rsidR="00615032" w:rsidRDefault="00615032" w:rsidP="00EF11D7">
      <w:pPr>
        <w:pStyle w:val="NormalWeb"/>
        <w:spacing w:before="0" w:beforeAutospacing="0" w:after="0" w:afterAutospacing="0"/>
        <w:rPr>
          <w:rFonts w:ascii="Calibri" w:hAnsi="Calibri" w:cs="Calibri"/>
          <w:b/>
          <w:bCs/>
          <w:color w:val="000000"/>
          <w:sz w:val="22"/>
          <w:szCs w:val="22"/>
          <w:shd w:val="clear" w:color="auto" w:fill="FFFF00"/>
        </w:rPr>
      </w:pPr>
      <w:bookmarkStart w:id="7" w:name="_heading=h.1t3h5sf" w:colFirst="0" w:colLast="0"/>
      <w:bookmarkEnd w:id="7"/>
    </w:p>
    <w:p w14:paraId="7306F5EF"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color w:val="000000"/>
        </w:rPr>
      </w:pPr>
      <w:r w:rsidRPr="00615032">
        <w:rPr>
          <w:rFonts w:ascii="Calibri" w:eastAsia="Calibri" w:hAnsi="Calibri" w:cs="Calibri"/>
          <w:b/>
          <w:color w:val="000000"/>
        </w:rPr>
        <w:t xml:space="preserve">Instructional Contact and Credit Hours </w:t>
      </w:r>
    </w:p>
    <w:p w14:paraId="6D15B94C"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bookmarkStart w:id="8" w:name="_heading=h.26in1rg" w:colFirst="0" w:colLast="0"/>
      <w:bookmarkEnd w:id="8"/>
      <w:r w:rsidRPr="00615032">
        <w:rPr>
          <w:rFonts w:ascii="Calibri" w:eastAsia="Calibri" w:hAnsi="Calibri" w:cs="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5032">
        <w:rPr>
          <w:rFonts w:ascii="Calibri" w:eastAsia="Calibri" w:hAnsi="Calibri" w:cs="Calibri"/>
          <w:color w:val="000000"/>
        </w:rPr>
        <w:t>practica</w:t>
      </w:r>
      <w:proofErr w:type="spellEnd"/>
      <w:r w:rsidRPr="00615032">
        <w:rPr>
          <w:rFonts w:ascii="Calibri" w:eastAsia="Calibri" w:hAnsi="Calibri" w:cs="Calibri"/>
          <w:color w:val="000000"/>
        </w:rPr>
        <w:t>, studio work, and preparation of papers, presentations, or other forms of assessment. This policy is in accordance with federal regulations and regional accrediting agencies.</w:t>
      </w:r>
    </w:p>
    <w:p w14:paraId="757292F7" w14:textId="77777777" w:rsidR="00615032" w:rsidRPr="00615032" w:rsidRDefault="00615032" w:rsidP="00615032">
      <w:pPr>
        <w:spacing w:line="240" w:lineRule="auto"/>
        <w:rPr>
          <w:rFonts w:ascii="Calibri" w:eastAsia="Calibri" w:hAnsi="Calibri" w:cs="Calibri"/>
          <w:b/>
          <w:color w:val="000000"/>
        </w:rPr>
      </w:pPr>
    </w:p>
    <w:p w14:paraId="05B1219D" w14:textId="77777777" w:rsidR="00615032" w:rsidRDefault="00615032" w:rsidP="00615032">
      <w:pPr>
        <w:spacing w:line="240" w:lineRule="auto"/>
        <w:rPr>
          <w:rFonts w:ascii="Calibri" w:eastAsia="Calibri" w:hAnsi="Calibri" w:cs="Calibri"/>
          <w:b/>
          <w:color w:val="000000"/>
        </w:rPr>
      </w:pPr>
    </w:p>
    <w:p w14:paraId="477CFF66" w14:textId="669538CE" w:rsidR="00615032" w:rsidRPr="00615032" w:rsidRDefault="00615032" w:rsidP="00615032">
      <w:pPr>
        <w:spacing w:line="240" w:lineRule="auto"/>
        <w:rPr>
          <w:rFonts w:ascii="Calibri" w:eastAsia="Calibri" w:hAnsi="Calibri" w:cs="Calibri"/>
          <w:b/>
          <w:color w:val="000000"/>
        </w:rPr>
      </w:pPr>
      <w:r w:rsidRPr="00615032">
        <w:rPr>
          <w:rFonts w:ascii="Calibri" w:eastAsia="Calibri" w:hAnsi="Calibri" w:cs="Calibri"/>
          <w:b/>
          <w:color w:val="000000"/>
        </w:rPr>
        <w:lastRenderedPageBreak/>
        <w:t xml:space="preserve">Course Policies </w:t>
      </w:r>
    </w:p>
    <w:p w14:paraId="215EB4AA" w14:textId="77777777" w:rsidR="00615032" w:rsidRPr="00615032" w:rsidRDefault="00615032" w:rsidP="00615032">
      <w:pPr>
        <w:spacing w:line="240" w:lineRule="auto"/>
        <w:rPr>
          <w:rFonts w:ascii="Calibri" w:eastAsia="Calibri" w:hAnsi="Calibri" w:cs="Calibri"/>
          <w:color w:val="000000"/>
        </w:rPr>
      </w:pPr>
      <w:bookmarkStart w:id="9" w:name="_heading=h.4d34og8" w:colFirst="0" w:colLast="0"/>
      <w:bookmarkEnd w:id="9"/>
      <w:r w:rsidRPr="00615032">
        <w:rPr>
          <w:rFonts w:ascii="Calibri" w:eastAsia="Calibri" w:hAnsi="Calibri" w:cs="Calibri"/>
          <w:b/>
          <w:i/>
          <w:color w:val="000000"/>
        </w:rPr>
        <w:t>Instructor and Student Communication:</w:t>
      </w:r>
      <w:r w:rsidRPr="00615032">
        <w:rPr>
          <w:rFonts w:ascii="Calibri" w:eastAsia="Calibri" w:hAnsi="Calibri" w:cs="Calibri"/>
        </w:rPr>
        <w:t xml:space="preserve"> Questions for this course can be emailed to the instructor.  Online, in-person, and phone conferences can be arranged. Response time is up to 2 days.</w:t>
      </w:r>
      <w:r w:rsidRPr="00615032">
        <w:rPr>
          <w:rFonts w:ascii="Calibri" w:eastAsia="Calibri" w:hAnsi="Calibri" w:cs="Calibri"/>
          <w:color w:val="000000"/>
        </w:rPr>
        <w:br/>
      </w:r>
      <w:r w:rsidRPr="00615032">
        <w:rPr>
          <w:rFonts w:ascii="Calibri" w:eastAsia="Calibri" w:hAnsi="Calibri" w:cs="Calibri"/>
          <w:color w:val="000000"/>
        </w:rPr>
        <w:br/>
      </w:r>
      <w:r w:rsidRPr="00615032">
        <w:rPr>
          <w:rFonts w:ascii="Calibri" w:eastAsia="Calibri" w:hAnsi="Calibri" w:cs="Calibri"/>
          <w:b/>
          <w:i/>
          <w:color w:val="000000"/>
        </w:rPr>
        <w:t>Cell phones, tablets, and laptops:</w:t>
      </w:r>
      <w:r w:rsidRPr="00615032">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945919C" w14:textId="77777777" w:rsidR="00615032" w:rsidRPr="00615032" w:rsidRDefault="00615032" w:rsidP="00615032">
      <w:pPr>
        <w:spacing w:line="240" w:lineRule="auto"/>
        <w:rPr>
          <w:rFonts w:ascii="Calibri" w:eastAsia="Calibri" w:hAnsi="Calibri" w:cs="Calibri"/>
          <w:b/>
          <w:color w:val="000000"/>
        </w:rPr>
      </w:pPr>
      <w:bookmarkStart w:id="10" w:name="_heading=h.2s8eyo1" w:colFirst="0" w:colLast="0"/>
      <w:bookmarkEnd w:id="10"/>
    </w:p>
    <w:p w14:paraId="0CEFDBD3"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r w:rsidRPr="00615032">
        <w:rPr>
          <w:rFonts w:ascii="Calibri" w:eastAsia="Calibri" w:hAnsi="Calibri" w:cs="Calibri"/>
          <w:b/>
          <w:i/>
          <w:color w:val="000000"/>
        </w:rPr>
        <w:t>Student with Disabilities Statement:</w:t>
      </w:r>
    </w:p>
    <w:p w14:paraId="68D0F26F"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615032">
        <w:rPr>
          <w:rFonts w:ascii="Calibri" w:eastAsia="Calibri" w:hAnsi="Calibri" w:cs="Calibri"/>
          <w:color w:val="000000"/>
        </w:rPr>
        <w:t>Kōkua</w:t>
      </w:r>
      <w:proofErr w:type="spellEnd"/>
      <w:r w:rsidRPr="00615032">
        <w:rPr>
          <w:rFonts w:ascii="Calibri" w:eastAsia="Calibri" w:hAnsi="Calibri" w:cs="Calibri"/>
          <w:color w:val="000000"/>
        </w:rPr>
        <w:t xml:space="preserve"> </w:t>
      </w:r>
      <w:proofErr w:type="spellStart"/>
      <w:r w:rsidRPr="00615032">
        <w:rPr>
          <w:rFonts w:ascii="Calibri" w:eastAsia="Calibri" w:hAnsi="Calibri" w:cs="Calibri"/>
          <w:color w:val="000000"/>
        </w:rPr>
        <w:t>ʻIke</w:t>
      </w:r>
      <w:proofErr w:type="spellEnd"/>
      <w:r w:rsidRPr="00615032">
        <w:rPr>
          <w:rFonts w:ascii="Calibri" w:eastAsia="Calibri" w:hAnsi="Calibri" w:cs="Calibri"/>
          <w:color w:val="000000"/>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615032">
        <w:rPr>
          <w:rFonts w:ascii="Calibri" w:eastAsia="Calibri" w:hAnsi="Calibri" w:cs="Calibri"/>
          <w:color w:val="000000"/>
        </w:rPr>
        <w:t>Kōkua</w:t>
      </w:r>
      <w:proofErr w:type="spellEnd"/>
      <w:r w:rsidRPr="00615032">
        <w:rPr>
          <w:rFonts w:ascii="Calibri" w:eastAsia="Calibri" w:hAnsi="Calibri" w:cs="Calibri"/>
          <w:color w:val="000000"/>
        </w:rPr>
        <w:t xml:space="preserve"> </w:t>
      </w:r>
      <w:proofErr w:type="spellStart"/>
      <w:r w:rsidRPr="00615032">
        <w:rPr>
          <w:rFonts w:ascii="Calibri" w:eastAsia="Calibri" w:hAnsi="Calibri" w:cs="Calibri"/>
          <w:color w:val="000000"/>
        </w:rPr>
        <w:t>ʻIke</w:t>
      </w:r>
      <w:proofErr w:type="spellEnd"/>
      <w:r w:rsidRPr="00615032">
        <w:rPr>
          <w:rFonts w:ascii="Calibri" w:eastAsia="Calibri" w:hAnsi="Calibri" w:cs="Calibri"/>
          <w:color w:val="000000"/>
        </w:rPr>
        <w:t xml:space="preserve"> via email at </w:t>
      </w:r>
      <w:hyperlink r:id="rId16">
        <w:r w:rsidRPr="00615032">
          <w:rPr>
            <w:rFonts w:ascii="Calibri" w:eastAsia="Calibri" w:hAnsi="Calibri" w:cs="Calibri"/>
            <w:color w:val="0000FF"/>
            <w:u w:val="single"/>
          </w:rPr>
          <w:t>ada@chaminade.edu</w:t>
        </w:r>
      </w:hyperlink>
      <w:r w:rsidRPr="00615032">
        <w:rPr>
          <w:rFonts w:ascii="Calibri" w:eastAsia="Calibri" w:hAnsi="Calibri" w:cs="Calibri"/>
          <w:color w:val="000000"/>
        </w:rPr>
        <w:t xml:space="preserve"> each semester if changes or notifications are needed.</w:t>
      </w:r>
    </w:p>
    <w:p w14:paraId="32F182C9"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p>
    <w:p w14:paraId="76333986"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proofErr w:type="spellStart"/>
      <w:r w:rsidRPr="00615032">
        <w:rPr>
          <w:rFonts w:ascii="Calibri" w:eastAsia="Calibri" w:hAnsi="Calibri" w:cs="Calibri"/>
          <w:b/>
          <w:i/>
          <w:color w:val="000000"/>
        </w:rPr>
        <w:t>Kōkua</w:t>
      </w:r>
      <w:proofErr w:type="spellEnd"/>
      <w:r w:rsidRPr="00615032">
        <w:rPr>
          <w:rFonts w:ascii="Calibri" w:eastAsia="Calibri" w:hAnsi="Calibri" w:cs="Calibri"/>
          <w:b/>
          <w:i/>
          <w:color w:val="000000"/>
        </w:rPr>
        <w:t xml:space="preserve"> </w:t>
      </w:r>
      <w:proofErr w:type="spellStart"/>
      <w:r w:rsidRPr="00615032">
        <w:rPr>
          <w:rFonts w:ascii="Calibri" w:eastAsia="Calibri" w:hAnsi="Calibri" w:cs="Calibri"/>
          <w:b/>
          <w:i/>
          <w:color w:val="000000"/>
        </w:rPr>
        <w:t>ʻIke</w:t>
      </w:r>
      <w:proofErr w:type="spellEnd"/>
      <w:r w:rsidRPr="00615032">
        <w:rPr>
          <w:rFonts w:ascii="Calibri" w:eastAsia="Calibri" w:hAnsi="Calibri" w:cs="Calibri"/>
          <w:b/>
          <w:i/>
          <w:color w:val="000000"/>
        </w:rPr>
        <w:t>: Tutoring &amp; Learning Services</w:t>
      </w:r>
    </w:p>
    <w:p w14:paraId="2632C816"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Chaminade is proud to offer free, one-on-one tutoring and writing assistance to all students. Tutoring and writing help </w:t>
      </w:r>
      <w:proofErr w:type="gramStart"/>
      <w:r w:rsidRPr="00615032">
        <w:rPr>
          <w:rFonts w:ascii="Calibri" w:eastAsia="Calibri" w:hAnsi="Calibri" w:cs="Calibri"/>
          <w:color w:val="000000"/>
        </w:rPr>
        <w:t>is</w:t>
      </w:r>
      <w:proofErr w:type="gramEnd"/>
      <w:r w:rsidRPr="00615032">
        <w:rPr>
          <w:rFonts w:ascii="Calibri" w:eastAsia="Calibri" w:hAnsi="Calibri" w:cs="Calibri"/>
          <w:color w:val="000000"/>
        </w:rPr>
        <w:t xml:space="preserve"> available on campus at </w:t>
      </w:r>
      <w:proofErr w:type="spellStart"/>
      <w:r w:rsidRPr="00615032">
        <w:rPr>
          <w:rFonts w:ascii="Calibri" w:eastAsia="Calibri" w:hAnsi="Calibri" w:cs="Calibri"/>
          <w:color w:val="000000"/>
        </w:rPr>
        <w:t>Kōkua</w:t>
      </w:r>
      <w:proofErr w:type="spellEnd"/>
      <w:r w:rsidRPr="00615032">
        <w:rPr>
          <w:rFonts w:ascii="Calibri" w:eastAsia="Calibri" w:hAnsi="Calibri" w:cs="Calibri"/>
          <w:color w:val="000000"/>
        </w:rPr>
        <w:t xml:space="preserve"> </w:t>
      </w:r>
      <w:proofErr w:type="spellStart"/>
      <w:r w:rsidRPr="00615032">
        <w:rPr>
          <w:rFonts w:ascii="Calibri" w:eastAsia="Calibri" w:hAnsi="Calibri" w:cs="Calibri"/>
          <w:color w:val="000000"/>
        </w:rPr>
        <w:t>ʻIke</w:t>
      </w:r>
      <w:proofErr w:type="spellEnd"/>
      <w:r w:rsidRPr="00615032">
        <w:rPr>
          <w:rFonts w:ascii="Calibri" w:eastAsia="Calibri" w:hAnsi="Calibri" w:cs="Calibri"/>
          <w:color w:val="000000"/>
        </w:rPr>
        <w:t xml:space="preserve">: Center for Student Learning in a variety of subjects (including, but are not limited to biology, chemistry, math, nursing, English, etc.) from trained Peer and Professional Tutors. Please check </w:t>
      </w:r>
      <w:proofErr w:type="spellStart"/>
      <w:r w:rsidRPr="00615032">
        <w:rPr>
          <w:rFonts w:ascii="Calibri" w:eastAsia="Calibri" w:hAnsi="Calibri" w:cs="Calibri"/>
          <w:color w:val="000000"/>
        </w:rPr>
        <w:t>Kōkua</w:t>
      </w:r>
      <w:proofErr w:type="spellEnd"/>
      <w:r w:rsidRPr="00615032">
        <w:rPr>
          <w:rFonts w:ascii="Calibri" w:eastAsia="Calibri" w:hAnsi="Calibri" w:cs="Calibri"/>
          <w:color w:val="000000"/>
        </w:rPr>
        <w:t xml:space="preserve"> </w:t>
      </w:r>
      <w:proofErr w:type="spellStart"/>
      <w:r w:rsidRPr="00615032">
        <w:rPr>
          <w:rFonts w:ascii="Calibri" w:eastAsia="Calibri" w:hAnsi="Calibri" w:cs="Calibri"/>
          <w:color w:val="000000"/>
        </w:rPr>
        <w:t>ʻIke’s</w:t>
      </w:r>
      <w:proofErr w:type="spellEnd"/>
      <w:r w:rsidRPr="00615032">
        <w:rPr>
          <w:rFonts w:ascii="Calibri" w:eastAsia="Calibri" w:hAnsi="Calibri" w:cs="Calibri"/>
          <w:color w:val="000000"/>
        </w:rPr>
        <w:t xml:space="preserve"> website for the latest times, list of drop-in hours, and information on scheduling an appointment. Free online tutoring is also available via </w:t>
      </w:r>
      <w:proofErr w:type="spellStart"/>
      <w:r w:rsidRPr="00615032">
        <w:rPr>
          <w:rFonts w:ascii="Calibri" w:eastAsia="Calibri" w:hAnsi="Calibri" w:cs="Calibri"/>
          <w:color w:val="000000"/>
        </w:rPr>
        <w:t>TutorMe</w:t>
      </w:r>
      <w:proofErr w:type="spellEnd"/>
      <w:r w:rsidRPr="00615032">
        <w:rPr>
          <w:rFonts w:ascii="Calibri" w:eastAsia="Calibri" w:hAnsi="Calibri" w:cs="Calibri"/>
          <w:color w:val="000000"/>
        </w:rPr>
        <w:t xml:space="preserve">. Tutor Me can be accessed 24/7 from your Canvas account. Simply click on Account &gt; </w:t>
      </w:r>
      <w:proofErr w:type="spellStart"/>
      <w:r w:rsidRPr="00615032">
        <w:rPr>
          <w:rFonts w:ascii="Calibri" w:eastAsia="Calibri" w:hAnsi="Calibri" w:cs="Calibri"/>
          <w:color w:val="000000"/>
        </w:rPr>
        <w:t>TutorMe</w:t>
      </w:r>
      <w:proofErr w:type="spellEnd"/>
      <w:r w:rsidRPr="00615032">
        <w:rPr>
          <w:rFonts w:ascii="Calibri" w:eastAsia="Calibri" w:hAnsi="Calibri" w:cs="Calibri"/>
          <w:color w:val="000000"/>
        </w:rPr>
        <w:t xml:space="preserve">. For more information, please contact </w:t>
      </w:r>
      <w:proofErr w:type="spellStart"/>
      <w:r w:rsidRPr="00615032">
        <w:rPr>
          <w:rFonts w:ascii="Calibri" w:eastAsia="Calibri" w:hAnsi="Calibri" w:cs="Calibri"/>
          <w:color w:val="000000"/>
        </w:rPr>
        <w:t>Kōkua</w:t>
      </w:r>
      <w:proofErr w:type="spellEnd"/>
      <w:r w:rsidRPr="00615032">
        <w:rPr>
          <w:rFonts w:ascii="Calibri" w:eastAsia="Calibri" w:hAnsi="Calibri" w:cs="Calibri"/>
          <w:color w:val="000000"/>
        </w:rPr>
        <w:t xml:space="preserve"> </w:t>
      </w:r>
      <w:proofErr w:type="spellStart"/>
      <w:r w:rsidRPr="00615032">
        <w:rPr>
          <w:rFonts w:ascii="Calibri" w:eastAsia="Calibri" w:hAnsi="Calibri" w:cs="Calibri"/>
          <w:color w:val="000000"/>
        </w:rPr>
        <w:t>ʻIke</w:t>
      </w:r>
      <w:proofErr w:type="spellEnd"/>
      <w:r w:rsidRPr="00615032">
        <w:rPr>
          <w:rFonts w:ascii="Calibri" w:eastAsia="Calibri" w:hAnsi="Calibri" w:cs="Calibri"/>
          <w:color w:val="000000"/>
        </w:rPr>
        <w:t xml:space="preserve"> at tutoring@chaminade.edu or 808-739-8305.</w:t>
      </w:r>
    </w:p>
    <w:p w14:paraId="0532B7F5"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p>
    <w:p w14:paraId="05C7DBD1"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bookmarkStart w:id="11" w:name="_heading=h.17dp8vu" w:colFirst="0" w:colLast="0"/>
      <w:bookmarkEnd w:id="11"/>
      <w:r w:rsidRPr="00615032">
        <w:rPr>
          <w:rFonts w:ascii="Calibri" w:eastAsia="Calibri" w:hAnsi="Calibri" w:cs="Calibri"/>
          <w:b/>
          <w:i/>
          <w:color w:val="000000"/>
        </w:rPr>
        <w:t>Title IX and Nondiscrimination Statement:</w:t>
      </w:r>
    </w:p>
    <w:p w14:paraId="5F48A209"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007D2D8F"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p>
    <w:p w14:paraId="5D4964D8"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r w:rsidRPr="00615032">
        <w:rPr>
          <w:rFonts w:ascii="Calibri" w:eastAsia="Calibri" w:hAnsi="Calibri" w:cs="Calibri"/>
          <w:b/>
          <w:i/>
          <w:color w:val="000000"/>
        </w:rPr>
        <w:t>Nondiscrimination Policy &amp; Notice of Nondiscrimination:</w:t>
      </w:r>
    </w:p>
    <w:p w14:paraId="63AE9E84"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7">
        <w:r w:rsidRPr="00615032">
          <w:rPr>
            <w:rFonts w:ascii="Calibri" w:eastAsia="Calibri" w:hAnsi="Calibri" w:cs="Calibri"/>
            <w:color w:val="0000FF"/>
            <w:u w:val="single"/>
          </w:rPr>
          <w:t>https://chaminade.edu/compliance/title-ix-nondiscrimination-policies-procedures/</w:t>
        </w:r>
      </w:hyperlink>
      <w:r w:rsidRPr="00615032">
        <w:rPr>
          <w:rFonts w:ascii="Calibri" w:eastAsia="Calibri" w:hAnsi="Calibri" w:cs="Calibri"/>
          <w:color w:val="000000"/>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3D041069"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p>
    <w:p w14:paraId="5FF6598B"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r w:rsidRPr="00615032">
        <w:rPr>
          <w:rFonts w:ascii="Calibri" w:eastAsia="Calibri" w:hAnsi="Calibri" w:cs="Calibri"/>
          <w:b/>
          <w:i/>
          <w:color w:val="000000"/>
        </w:rPr>
        <w:lastRenderedPageBreak/>
        <w:t>CUH Alert Emergency Notification:</w:t>
      </w:r>
    </w:p>
    <w:p w14:paraId="08D61BB1"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8F101E3"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p>
    <w:p w14:paraId="70E217DC"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r w:rsidRPr="00615032">
        <w:rPr>
          <w:rFonts w:ascii="Calibri" w:eastAsia="Calibri" w:hAnsi="Calibri" w:cs="Calibri"/>
          <w:b/>
          <w:i/>
          <w:color w:val="000000"/>
        </w:rPr>
        <w:t>Assessment for Student Work:</w:t>
      </w:r>
    </w:p>
    <w:p w14:paraId="2CBA4E2E"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02560CE9"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p>
    <w:p w14:paraId="3A3A0416" w14:textId="77777777" w:rsidR="00615032" w:rsidRPr="00615032" w:rsidRDefault="00615032" w:rsidP="00615032">
      <w:pPr>
        <w:spacing w:line="240" w:lineRule="auto"/>
        <w:rPr>
          <w:rFonts w:ascii="Calibri" w:eastAsia="Calibri" w:hAnsi="Calibri" w:cs="Calibri"/>
          <w:color w:val="000000"/>
        </w:rPr>
      </w:pPr>
      <w:r w:rsidRPr="00615032">
        <w:rPr>
          <w:rFonts w:ascii="Calibri" w:eastAsia="Calibri" w:hAnsi="Calibri" w:cs="Calibri"/>
          <w:b/>
          <w:i/>
          <w:color w:val="000000"/>
        </w:rPr>
        <w:t>Attendance Policy:</w:t>
      </w:r>
      <w:r w:rsidRPr="00615032">
        <w:rPr>
          <w:rFonts w:ascii="Calibri" w:eastAsia="Calibri" w:hAnsi="Calibri" w:cs="Calibri"/>
          <w:color w:val="00000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EBB97BC" w14:textId="77777777" w:rsidR="00615032" w:rsidRPr="00615032" w:rsidRDefault="00615032" w:rsidP="00615032">
      <w:pPr>
        <w:spacing w:line="240" w:lineRule="auto"/>
        <w:rPr>
          <w:rFonts w:ascii="Calibri" w:eastAsia="Calibri" w:hAnsi="Calibri" w:cs="Calibri"/>
          <w:color w:val="000000"/>
        </w:rPr>
      </w:pPr>
    </w:p>
    <w:p w14:paraId="5DB8ECAC"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color w:val="000000"/>
        </w:rPr>
      </w:pPr>
      <w:r w:rsidRPr="00615032">
        <w:rPr>
          <w:rFonts w:ascii="Calibri" w:eastAsia="Calibri" w:hAnsi="Calibri" w:cs="Calibri"/>
          <w:color w:val="00000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14:paraId="1A5C7979" w14:textId="77777777" w:rsidR="00615032" w:rsidRPr="00615032" w:rsidRDefault="00615032" w:rsidP="00615032">
      <w:pPr>
        <w:spacing w:line="240" w:lineRule="auto"/>
        <w:rPr>
          <w:rFonts w:ascii="Calibri" w:eastAsia="Calibri" w:hAnsi="Calibri" w:cs="Calibri"/>
          <w:color w:val="000000"/>
        </w:rPr>
      </w:pPr>
    </w:p>
    <w:p w14:paraId="68ACDB84" w14:textId="77777777" w:rsidR="00615032" w:rsidRPr="00615032" w:rsidRDefault="00615032" w:rsidP="00615032">
      <w:pPr>
        <w:spacing w:line="240" w:lineRule="auto"/>
        <w:rPr>
          <w:rFonts w:ascii="Calibri" w:eastAsia="Calibri" w:hAnsi="Calibri" w:cs="Calibri"/>
          <w:color w:val="000000"/>
        </w:rPr>
      </w:pPr>
      <w:r w:rsidRPr="00615032">
        <w:rPr>
          <w:rFonts w:ascii="Calibri" w:eastAsia="Calibri" w:hAnsi="Calibri" w:cs="Calibri"/>
          <w:color w:val="000000"/>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4A6E3882" w14:textId="77777777" w:rsidR="00615032" w:rsidRPr="00615032" w:rsidRDefault="00615032" w:rsidP="00615032">
      <w:pPr>
        <w:spacing w:line="240" w:lineRule="auto"/>
        <w:rPr>
          <w:rFonts w:ascii="Calibri" w:eastAsia="Calibri" w:hAnsi="Calibri" w:cs="Calibri"/>
          <w:color w:val="000000"/>
        </w:rPr>
      </w:pPr>
    </w:p>
    <w:p w14:paraId="017AC01A" w14:textId="77777777" w:rsidR="00615032" w:rsidRPr="00615032" w:rsidRDefault="00615032" w:rsidP="00615032">
      <w:pPr>
        <w:spacing w:line="240" w:lineRule="auto"/>
        <w:rPr>
          <w:rFonts w:ascii="Calibri" w:eastAsia="Calibri" w:hAnsi="Calibri" w:cs="Calibri"/>
          <w:b/>
          <w:i/>
          <w:color w:val="000000"/>
        </w:rPr>
      </w:pPr>
      <w:r w:rsidRPr="00615032">
        <w:rPr>
          <w:rFonts w:ascii="Calibri" w:eastAsia="Calibri" w:hAnsi="Calibri" w:cs="Calibri"/>
          <w:b/>
          <w:i/>
          <w:color w:val="000000"/>
        </w:rPr>
        <w:t>Professionalism with Class Topics and Discussions:</w:t>
      </w:r>
    </w:p>
    <w:p w14:paraId="5D2855FF" w14:textId="77777777" w:rsidR="00615032" w:rsidRPr="00615032" w:rsidRDefault="00615032" w:rsidP="00615032">
      <w:pPr>
        <w:spacing w:line="240" w:lineRule="auto"/>
        <w:rPr>
          <w:rFonts w:ascii="Calibri" w:eastAsia="Calibri" w:hAnsi="Calibri" w:cs="Calibri"/>
          <w:color w:val="000000"/>
        </w:rPr>
      </w:pPr>
      <w:r w:rsidRPr="00615032">
        <w:rPr>
          <w:rFonts w:ascii="Calibri" w:eastAsia="Calibri" w:hAnsi="Calibri" w:cs="Calibri"/>
          <w:color w:val="000000"/>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14:paraId="6F780C73" w14:textId="77777777" w:rsidR="00615032" w:rsidRPr="00615032" w:rsidRDefault="00615032" w:rsidP="00615032">
      <w:pPr>
        <w:spacing w:line="240" w:lineRule="auto"/>
        <w:rPr>
          <w:rFonts w:ascii="Calibri" w:eastAsia="Calibri" w:hAnsi="Calibri" w:cs="Calibri"/>
          <w:color w:val="000000"/>
        </w:rPr>
      </w:pPr>
    </w:p>
    <w:p w14:paraId="6B8283E6" w14:textId="77777777" w:rsidR="00615032" w:rsidRPr="00615032" w:rsidRDefault="00615032" w:rsidP="00615032">
      <w:pPr>
        <w:pBdr>
          <w:top w:val="nil"/>
          <w:left w:val="nil"/>
          <w:bottom w:val="nil"/>
          <w:right w:val="nil"/>
          <w:between w:val="nil"/>
        </w:pBdr>
        <w:spacing w:line="240" w:lineRule="auto"/>
        <w:rPr>
          <w:rFonts w:ascii="Calibri" w:eastAsia="Calibri" w:hAnsi="Calibri" w:cs="Calibri"/>
          <w:b/>
          <w:i/>
          <w:color w:val="000000"/>
        </w:rPr>
      </w:pPr>
      <w:r w:rsidRPr="00615032">
        <w:rPr>
          <w:rFonts w:ascii="Calibri" w:eastAsia="Calibri" w:hAnsi="Calibri" w:cs="Calibri"/>
          <w:b/>
          <w:i/>
          <w:color w:val="000000"/>
        </w:rPr>
        <w:t xml:space="preserve">Academic Honesty: </w:t>
      </w:r>
    </w:p>
    <w:p w14:paraId="090AEC98" w14:textId="77777777" w:rsidR="00615032" w:rsidRPr="00615032" w:rsidRDefault="00615032" w:rsidP="00615032">
      <w:pPr>
        <w:spacing w:line="240" w:lineRule="auto"/>
        <w:rPr>
          <w:rFonts w:ascii="Calibri" w:eastAsia="Calibri" w:hAnsi="Calibri" w:cs="Calibri"/>
        </w:rPr>
      </w:pPr>
      <w:r w:rsidRPr="00615032">
        <w:rPr>
          <w:rFonts w:ascii="Calibri" w:eastAsia="Calibri" w:hAnsi="Calibri" w:cs="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615032">
        <w:rPr>
          <w:rFonts w:ascii="Calibri" w:eastAsia="Calibri" w:hAnsi="Calibri" w:cs="Calibri"/>
        </w:rPr>
        <w:t>University</w:t>
      </w:r>
      <w:proofErr w:type="gramEnd"/>
      <w:r w:rsidRPr="00615032">
        <w:rPr>
          <w:rFonts w:ascii="Calibri" w:eastAsia="Calibri" w:hAnsi="Calibri" w:cs="Calibri"/>
        </w:rPr>
        <w:t xml:space="preserve"> official. Academic dishonesty may include theft of records or examinations, alteration of grades, and plagiarism, in addition to more obvious dishonesty. Questions of academic dishonesty </w:t>
      </w:r>
      <w:r w:rsidRPr="00615032">
        <w:rPr>
          <w:rFonts w:ascii="Calibri" w:eastAsia="Calibri" w:hAnsi="Calibri" w:cs="Calibri"/>
        </w:rPr>
        <w:lastRenderedPageBreak/>
        <w:t>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03233533" w14:textId="77777777" w:rsidR="00615032" w:rsidRPr="00615032" w:rsidRDefault="00615032" w:rsidP="00615032">
      <w:pPr>
        <w:spacing w:line="240" w:lineRule="auto"/>
        <w:rPr>
          <w:rFonts w:ascii="Calibri" w:eastAsia="Calibri" w:hAnsi="Calibri" w:cs="Calibri"/>
          <w:color w:val="000000"/>
          <w:u w:val="single"/>
        </w:rPr>
      </w:pPr>
      <w:r w:rsidRPr="00615032">
        <w:rPr>
          <w:rFonts w:ascii="Calibri" w:eastAsia="Calibri" w:hAnsi="Calibri" w:cs="Calibri"/>
          <w:b/>
          <w:i/>
          <w:color w:val="000000"/>
        </w:rPr>
        <w:t xml:space="preserve"> </w:t>
      </w:r>
    </w:p>
    <w:p w14:paraId="78BC9EEB" w14:textId="77777777" w:rsidR="00615032" w:rsidRPr="00615032" w:rsidRDefault="00615032" w:rsidP="00615032">
      <w:pPr>
        <w:spacing w:line="240" w:lineRule="auto"/>
        <w:rPr>
          <w:rFonts w:ascii="Calibri" w:eastAsia="Calibri" w:hAnsi="Calibri" w:cs="Calibri"/>
          <w:color w:val="000000"/>
        </w:rPr>
      </w:pPr>
      <w:bookmarkStart w:id="12" w:name="_heading=h.3rdcrjn" w:colFirst="0" w:colLast="0"/>
      <w:bookmarkEnd w:id="12"/>
      <w:r w:rsidRPr="00615032">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7729A2D1" w14:textId="77777777" w:rsidR="00615032" w:rsidRPr="00615032" w:rsidRDefault="00615032" w:rsidP="00615032">
      <w:pPr>
        <w:shd w:val="clear" w:color="auto" w:fill="FFFFFF"/>
        <w:spacing w:before="240" w:after="240" w:line="240" w:lineRule="auto"/>
        <w:rPr>
          <w:rFonts w:ascii="Calibri" w:eastAsia="Calibri" w:hAnsi="Calibri" w:cs="Calibri"/>
          <w:color w:val="222222"/>
        </w:rPr>
      </w:pPr>
      <w:r w:rsidRPr="00615032">
        <w:rPr>
          <w:rFonts w:ascii="Calibri" w:eastAsia="Calibri" w:hAnsi="Calibri" w:cs="Calibri"/>
          <w:color w:val="222222"/>
        </w:rPr>
        <w:t xml:space="preserve">Unless otherwise instructed, all course submissions should follow the Publication Manual of the American Psychological Association, 7th Edition format. The faculty at the </w:t>
      </w:r>
      <w:proofErr w:type="gramStart"/>
      <w:r w:rsidRPr="00615032">
        <w:rPr>
          <w:rFonts w:ascii="Calibri" w:eastAsia="Calibri" w:hAnsi="Calibri" w:cs="Calibri"/>
          <w:color w:val="222222"/>
        </w:rPr>
        <w:t>Hawai‘</w:t>
      </w:r>
      <w:proofErr w:type="gramEnd"/>
      <w:r w:rsidRPr="00615032">
        <w:rPr>
          <w:rFonts w:ascii="Calibri" w:eastAsia="Calibri" w:hAnsi="Calibri" w:cs="Calibri"/>
          <w:color w:val="222222"/>
        </w:rPr>
        <w:t>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14:paraId="13583007" w14:textId="77777777" w:rsidR="00615032" w:rsidRPr="00615032" w:rsidRDefault="00615032" w:rsidP="00615032">
      <w:pPr>
        <w:shd w:val="clear" w:color="auto" w:fill="FFFFFF"/>
        <w:spacing w:before="240" w:after="240" w:line="240" w:lineRule="auto"/>
        <w:rPr>
          <w:rFonts w:ascii="Calibri" w:eastAsia="Calibri" w:hAnsi="Calibri" w:cs="Calibri"/>
          <w:color w:val="222222"/>
        </w:rPr>
      </w:pPr>
      <w:r w:rsidRPr="00615032">
        <w:rPr>
          <w:rFonts w:ascii="Calibri" w:eastAsia="Calibri" w:hAnsi="Calibri" w:cs="Calibri"/>
          <w:color w:val="222222"/>
        </w:rPr>
        <w:t>Similarly, the program needs to evaluate a student’s</w:t>
      </w:r>
      <w:r w:rsidRPr="00615032">
        <w:rPr>
          <w:rFonts w:ascii="Calibri" w:eastAsia="Calibri" w:hAnsi="Calibri" w:cs="Calibri"/>
          <w:i/>
          <w:color w:val="222222"/>
        </w:rPr>
        <w:t xml:space="preserve"> competency</w:t>
      </w:r>
      <w:r w:rsidRPr="00615032">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615032">
        <w:rPr>
          <w:rFonts w:ascii="Calibri" w:eastAsia="Calibri" w:hAnsi="Calibri" w:cs="Calibri"/>
          <w:i/>
          <w:color w:val="222222"/>
        </w:rPr>
        <w:t>not permitted</w:t>
      </w:r>
      <w:r w:rsidRPr="00615032">
        <w:rPr>
          <w:rFonts w:ascii="Calibri" w:eastAsia="Calibri" w:hAnsi="Calibri" w:cs="Calibri"/>
          <w:color w:val="222222"/>
        </w:rPr>
        <w:t xml:space="preserve"> for program submissions and will be considered academic dishonesty. </w:t>
      </w:r>
    </w:p>
    <w:p w14:paraId="39373903" w14:textId="77777777" w:rsidR="00615032" w:rsidRPr="00615032" w:rsidRDefault="00615032" w:rsidP="00615032">
      <w:pPr>
        <w:spacing w:line="240" w:lineRule="auto"/>
        <w:rPr>
          <w:rFonts w:ascii="Calibri" w:eastAsia="Calibri" w:hAnsi="Calibri" w:cs="Calibri"/>
          <w:color w:val="000000"/>
        </w:rPr>
      </w:pPr>
      <w:r w:rsidRPr="00615032">
        <w:rPr>
          <w:rFonts w:ascii="Calibri" w:eastAsia="Calibri" w:hAnsi="Calibri" w:cs="Calibri"/>
          <w:b/>
          <w:i/>
        </w:rPr>
        <w:t>Technology:</w:t>
      </w:r>
      <w:r w:rsidRPr="00615032">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7D20066B" w14:textId="77777777" w:rsidR="00D05423" w:rsidRPr="00EF11D7" w:rsidRDefault="00D05423">
      <w:pPr>
        <w:spacing w:line="240" w:lineRule="auto"/>
        <w:rPr>
          <w:rFonts w:ascii="Calibri" w:hAnsi="Calibri"/>
          <w:color w:val="000000"/>
        </w:rPr>
      </w:pPr>
    </w:p>
    <w:p w14:paraId="4AC27B3A" w14:textId="71148278" w:rsidR="00621D2C" w:rsidRPr="00EF11D7" w:rsidRDefault="00621D2C" w:rsidP="005D18AA">
      <w:pPr>
        <w:pStyle w:val="NoSpacing"/>
        <w:rPr>
          <w:rFonts w:ascii="Calibri" w:hAnsi="Calibri" w:cs="Calibri"/>
          <w:b/>
        </w:rPr>
      </w:pPr>
      <w:r w:rsidRPr="00EF11D7">
        <w:rPr>
          <w:rFonts w:ascii="Calibri" w:hAnsi="Calibri" w:cs="Calibri"/>
          <w:b/>
        </w:rPr>
        <w:t>Schedule</w:t>
      </w:r>
    </w:p>
    <w:tbl>
      <w:tblPr>
        <w:tblStyle w:val="TableGrid"/>
        <w:tblW w:w="10255" w:type="dxa"/>
        <w:tblCellMar>
          <w:left w:w="115" w:type="dxa"/>
          <w:right w:w="115" w:type="dxa"/>
        </w:tblCellMar>
        <w:tblLook w:val="04A0" w:firstRow="1" w:lastRow="0" w:firstColumn="1" w:lastColumn="0" w:noHBand="0" w:noVBand="1"/>
      </w:tblPr>
      <w:tblGrid>
        <w:gridCol w:w="745"/>
        <w:gridCol w:w="780"/>
        <w:gridCol w:w="5940"/>
        <w:gridCol w:w="2790"/>
      </w:tblGrid>
      <w:tr w:rsidR="00270B79" w:rsidRPr="00EF11D7" w14:paraId="0D3651A2" w14:textId="74FDE6A9" w:rsidTr="00270B79">
        <w:tc>
          <w:tcPr>
            <w:tcW w:w="745" w:type="dxa"/>
            <w:vAlign w:val="center"/>
          </w:tcPr>
          <w:p w14:paraId="79115072" w14:textId="77777777" w:rsidR="00270B79" w:rsidRPr="00EF11D7" w:rsidRDefault="00270B79" w:rsidP="00895DC8">
            <w:pPr>
              <w:jc w:val="center"/>
              <w:rPr>
                <w:rFonts w:asciiTheme="majorHAnsi" w:hAnsiTheme="majorHAnsi" w:cstheme="majorHAnsi"/>
              </w:rPr>
            </w:pPr>
            <w:r w:rsidRPr="00EF11D7">
              <w:rPr>
                <w:rFonts w:asciiTheme="majorHAnsi" w:hAnsiTheme="majorHAnsi" w:cstheme="majorHAnsi"/>
              </w:rPr>
              <w:t>Week</w:t>
            </w:r>
          </w:p>
        </w:tc>
        <w:tc>
          <w:tcPr>
            <w:tcW w:w="780" w:type="dxa"/>
            <w:vAlign w:val="center"/>
          </w:tcPr>
          <w:p w14:paraId="28482BEA" w14:textId="77777777" w:rsidR="00270B79" w:rsidRPr="00EF11D7" w:rsidRDefault="00270B79" w:rsidP="007A2331">
            <w:pPr>
              <w:jc w:val="center"/>
              <w:rPr>
                <w:rFonts w:asciiTheme="majorHAnsi" w:hAnsiTheme="majorHAnsi" w:cstheme="majorHAnsi"/>
              </w:rPr>
            </w:pPr>
            <w:r w:rsidRPr="00EF11D7">
              <w:rPr>
                <w:rFonts w:asciiTheme="majorHAnsi" w:hAnsiTheme="majorHAnsi" w:cstheme="majorHAnsi"/>
              </w:rPr>
              <w:t>Date</w:t>
            </w:r>
          </w:p>
        </w:tc>
        <w:tc>
          <w:tcPr>
            <w:tcW w:w="5940" w:type="dxa"/>
            <w:vAlign w:val="center"/>
          </w:tcPr>
          <w:p w14:paraId="73C96547" w14:textId="087F1AA1" w:rsidR="00270B79" w:rsidRPr="00EF11D7" w:rsidRDefault="00270B79" w:rsidP="00A63D17">
            <w:pPr>
              <w:rPr>
                <w:rFonts w:asciiTheme="majorHAnsi" w:hAnsiTheme="majorHAnsi" w:cstheme="majorHAnsi"/>
              </w:rPr>
            </w:pPr>
            <w:r w:rsidRPr="00EF11D7">
              <w:rPr>
                <w:rFonts w:asciiTheme="majorHAnsi" w:hAnsiTheme="majorHAnsi" w:cstheme="majorHAnsi"/>
              </w:rPr>
              <w:t>Topics/Assignments</w:t>
            </w:r>
          </w:p>
        </w:tc>
        <w:tc>
          <w:tcPr>
            <w:tcW w:w="2790" w:type="dxa"/>
          </w:tcPr>
          <w:p w14:paraId="4B86CD24" w14:textId="517DD2C4" w:rsidR="00270B79" w:rsidRPr="00EF11D7" w:rsidRDefault="00270B79" w:rsidP="00270B79">
            <w:pPr>
              <w:rPr>
                <w:rFonts w:asciiTheme="majorHAnsi" w:hAnsiTheme="majorHAnsi" w:cstheme="majorHAnsi"/>
              </w:rPr>
            </w:pPr>
            <w:r w:rsidRPr="00EF11D7">
              <w:rPr>
                <w:rFonts w:asciiTheme="majorHAnsi" w:hAnsiTheme="majorHAnsi" w:cstheme="majorHAnsi"/>
              </w:rPr>
              <w:t xml:space="preserve">Readings </w:t>
            </w:r>
          </w:p>
        </w:tc>
      </w:tr>
      <w:tr w:rsidR="00A27FB8" w:rsidRPr="00EF11D7" w14:paraId="130684FD" w14:textId="0D78BF90" w:rsidTr="00270B79">
        <w:tc>
          <w:tcPr>
            <w:tcW w:w="745" w:type="dxa"/>
          </w:tcPr>
          <w:p w14:paraId="77E66F91" w14:textId="77777777" w:rsidR="00A27FB8" w:rsidRPr="00EF11D7" w:rsidRDefault="00A27FB8" w:rsidP="00A27FB8">
            <w:pPr>
              <w:jc w:val="center"/>
              <w:rPr>
                <w:rFonts w:asciiTheme="majorHAnsi" w:hAnsiTheme="majorHAnsi" w:cstheme="majorHAnsi"/>
              </w:rPr>
            </w:pPr>
            <w:r w:rsidRPr="00EF11D7">
              <w:rPr>
                <w:rFonts w:asciiTheme="majorHAnsi" w:hAnsiTheme="majorHAnsi" w:cstheme="majorHAnsi"/>
              </w:rPr>
              <w:t>1</w:t>
            </w:r>
          </w:p>
        </w:tc>
        <w:tc>
          <w:tcPr>
            <w:tcW w:w="780" w:type="dxa"/>
          </w:tcPr>
          <w:p w14:paraId="65CD674C" w14:textId="3DAC036E" w:rsidR="00A27FB8" w:rsidRPr="00EF11D7" w:rsidRDefault="00A27FB8" w:rsidP="00A27FB8">
            <w:pPr>
              <w:jc w:val="center"/>
              <w:rPr>
                <w:rFonts w:asciiTheme="majorHAnsi" w:hAnsiTheme="majorHAnsi" w:cstheme="majorHAnsi"/>
              </w:rPr>
            </w:pPr>
            <w:r w:rsidRPr="00EF11D7">
              <w:rPr>
                <w:rFonts w:asciiTheme="majorHAnsi" w:hAnsiTheme="majorHAnsi" w:cstheme="majorHAnsi"/>
              </w:rPr>
              <w:t>1/</w:t>
            </w:r>
            <w:r w:rsidR="00E454BF" w:rsidRPr="00EF11D7">
              <w:rPr>
                <w:rFonts w:asciiTheme="majorHAnsi" w:hAnsiTheme="majorHAnsi" w:cstheme="majorHAnsi"/>
              </w:rPr>
              <w:t>14</w:t>
            </w:r>
          </w:p>
          <w:p w14:paraId="5E5304F6" w14:textId="2D475E35" w:rsidR="00A27FB8" w:rsidRPr="00EF11D7" w:rsidRDefault="00A27FB8" w:rsidP="00A27FB8">
            <w:pPr>
              <w:jc w:val="center"/>
              <w:rPr>
                <w:rFonts w:asciiTheme="majorHAnsi" w:hAnsiTheme="majorHAnsi" w:cstheme="majorHAnsi"/>
              </w:rPr>
            </w:pPr>
          </w:p>
        </w:tc>
        <w:tc>
          <w:tcPr>
            <w:tcW w:w="5940" w:type="dxa"/>
          </w:tcPr>
          <w:p w14:paraId="049E00DF" w14:textId="0D8D76FA" w:rsidR="00A27FB8" w:rsidRPr="00EF11D7" w:rsidRDefault="00A27FB8" w:rsidP="00A27FB8">
            <w:pPr>
              <w:rPr>
                <w:rFonts w:asciiTheme="majorHAnsi" w:hAnsiTheme="majorHAnsi" w:cstheme="majorHAnsi"/>
              </w:rPr>
            </w:pPr>
            <w:r w:rsidRPr="00EF11D7">
              <w:rPr>
                <w:rFonts w:asciiTheme="majorHAnsi" w:hAnsiTheme="majorHAnsi" w:cstheme="majorHAnsi"/>
              </w:rPr>
              <w:t>Practicum Check-in, Book and date sign up for CCP-II</w:t>
            </w:r>
          </w:p>
        </w:tc>
        <w:tc>
          <w:tcPr>
            <w:tcW w:w="2790" w:type="dxa"/>
          </w:tcPr>
          <w:p w14:paraId="6C59B6D9" w14:textId="32C58BD1" w:rsidR="00A27FB8" w:rsidRPr="00EF11D7" w:rsidRDefault="00A27FB8" w:rsidP="00A27FB8">
            <w:pPr>
              <w:rPr>
                <w:rFonts w:asciiTheme="majorHAnsi" w:hAnsiTheme="majorHAnsi" w:cstheme="majorHAnsi"/>
              </w:rPr>
            </w:pPr>
            <w:r w:rsidRPr="00EF11D7">
              <w:rPr>
                <w:rFonts w:asciiTheme="majorHAnsi" w:hAnsiTheme="majorHAnsi" w:cstheme="majorHAnsi"/>
              </w:rPr>
              <w:t>Syllabus; HSPP CTC manual (Adv. Practicum)</w:t>
            </w:r>
          </w:p>
        </w:tc>
      </w:tr>
      <w:tr w:rsidR="00270B79" w:rsidRPr="00EF11D7" w14:paraId="1D10B732" w14:textId="48C8A43C" w:rsidTr="00270B79">
        <w:tc>
          <w:tcPr>
            <w:tcW w:w="745" w:type="dxa"/>
          </w:tcPr>
          <w:p w14:paraId="7C28A6F6" w14:textId="77777777" w:rsidR="00270B79" w:rsidRPr="00EF11D7" w:rsidRDefault="00270B79" w:rsidP="00895DC8">
            <w:pPr>
              <w:jc w:val="center"/>
              <w:rPr>
                <w:rFonts w:asciiTheme="majorHAnsi" w:hAnsiTheme="majorHAnsi" w:cstheme="majorHAnsi"/>
              </w:rPr>
            </w:pPr>
            <w:r w:rsidRPr="00EF11D7">
              <w:rPr>
                <w:rFonts w:asciiTheme="majorHAnsi" w:hAnsiTheme="majorHAnsi" w:cstheme="majorHAnsi"/>
              </w:rPr>
              <w:t>2</w:t>
            </w:r>
          </w:p>
        </w:tc>
        <w:tc>
          <w:tcPr>
            <w:tcW w:w="780" w:type="dxa"/>
          </w:tcPr>
          <w:p w14:paraId="733AC097" w14:textId="6B257821" w:rsidR="00270B79" w:rsidRPr="00EF11D7" w:rsidRDefault="00270B79" w:rsidP="007A2331">
            <w:pPr>
              <w:jc w:val="center"/>
              <w:rPr>
                <w:rFonts w:asciiTheme="majorHAnsi" w:hAnsiTheme="majorHAnsi" w:cstheme="majorHAnsi"/>
              </w:rPr>
            </w:pPr>
            <w:r w:rsidRPr="00EF11D7">
              <w:rPr>
                <w:rFonts w:asciiTheme="majorHAnsi" w:hAnsiTheme="majorHAnsi" w:cstheme="majorHAnsi"/>
              </w:rPr>
              <w:t>1/</w:t>
            </w:r>
            <w:r w:rsidR="00E454BF" w:rsidRPr="00EF11D7">
              <w:rPr>
                <w:rFonts w:asciiTheme="majorHAnsi" w:hAnsiTheme="majorHAnsi" w:cstheme="majorHAnsi"/>
              </w:rPr>
              <w:t>21</w:t>
            </w:r>
          </w:p>
          <w:p w14:paraId="3E9A2F64" w14:textId="51D750E8" w:rsidR="00270B79" w:rsidRPr="00EF11D7" w:rsidRDefault="00270B79" w:rsidP="007A2331">
            <w:pPr>
              <w:jc w:val="center"/>
              <w:rPr>
                <w:rFonts w:asciiTheme="majorHAnsi" w:hAnsiTheme="majorHAnsi" w:cstheme="majorHAnsi"/>
              </w:rPr>
            </w:pPr>
          </w:p>
        </w:tc>
        <w:tc>
          <w:tcPr>
            <w:tcW w:w="5940" w:type="dxa"/>
          </w:tcPr>
          <w:p w14:paraId="0E348416" w14:textId="77777777" w:rsidR="00A27FB8" w:rsidRPr="00EF11D7" w:rsidRDefault="00270B79" w:rsidP="00A27FB8">
            <w:pPr>
              <w:pStyle w:val="Default"/>
              <w:rPr>
                <w:rFonts w:asciiTheme="majorHAnsi" w:hAnsiTheme="majorHAnsi" w:cstheme="majorHAnsi"/>
                <w:sz w:val="22"/>
                <w:szCs w:val="22"/>
              </w:rPr>
            </w:pPr>
            <w:r w:rsidRPr="00EF11D7">
              <w:rPr>
                <w:rFonts w:asciiTheme="majorHAnsi" w:hAnsiTheme="majorHAnsi" w:cstheme="majorHAnsi"/>
                <w:sz w:val="22"/>
                <w:szCs w:val="22"/>
              </w:rPr>
              <w:t xml:space="preserve">Peer Consultation, Supervision, and Training Goals </w:t>
            </w:r>
          </w:p>
          <w:p w14:paraId="3C18EB44" w14:textId="14C422FE" w:rsidR="00270B79" w:rsidRPr="00EF11D7" w:rsidRDefault="00270B79" w:rsidP="00A63D17">
            <w:pPr>
              <w:rPr>
                <w:rFonts w:asciiTheme="majorHAnsi" w:hAnsiTheme="majorHAnsi" w:cstheme="majorHAnsi"/>
              </w:rPr>
            </w:pPr>
          </w:p>
        </w:tc>
        <w:tc>
          <w:tcPr>
            <w:tcW w:w="2790" w:type="dxa"/>
          </w:tcPr>
          <w:p w14:paraId="54515FF2" w14:textId="09F0CF10" w:rsidR="00270B79" w:rsidRPr="00EF11D7" w:rsidRDefault="00A57164" w:rsidP="00A63D17">
            <w:pPr>
              <w:rPr>
                <w:rFonts w:asciiTheme="majorHAnsi" w:hAnsiTheme="majorHAnsi" w:cstheme="majorHAnsi"/>
              </w:rPr>
            </w:pPr>
            <w:r w:rsidRPr="00EF11D7">
              <w:rPr>
                <w:rFonts w:asciiTheme="majorHAnsi" w:hAnsiTheme="majorHAnsi" w:cstheme="majorHAnsi"/>
              </w:rPr>
              <w:t>APA</w:t>
            </w:r>
            <w:r w:rsidR="00A27FB8" w:rsidRPr="00EF11D7">
              <w:rPr>
                <w:rFonts w:asciiTheme="majorHAnsi" w:hAnsiTheme="majorHAnsi" w:cstheme="majorHAnsi"/>
              </w:rPr>
              <w:t xml:space="preserve">; </w:t>
            </w:r>
            <w:proofErr w:type="spellStart"/>
            <w:r w:rsidR="00A27FB8" w:rsidRPr="00EF11D7">
              <w:rPr>
                <w:rFonts w:asciiTheme="majorHAnsi" w:hAnsiTheme="majorHAnsi" w:cstheme="majorHAnsi"/>
              </w:rPr>
              <w:t>Berenbaum</w:t>
            </w:r>
            <w:proofErr w:type="spellEnd"/>
            <w:r w:rsidR="00A27FB8" w:rsidRPr="00EF11D7">
              <w:rPr>
                <w:rFonts w:asciiTheme="majorHAnsi" w:hAnsiTheme="majorHAnsi" w:cstheme="majorHAnsi"/>
              </w:rPr>
              <w:t xml:space="preserve"> et al., 2021</w:t>
            </w:r>
          </w:p>
        </w:tc>
      </w:tr>
      <w:tr w:rsidR="00A57164" w:rsidRPr="00EF11D7" w14:paraId="0443C687" w14:textId="50DAB210" w:rsidTr="00270B79">
        <w:tc>
          <w:tcPr>
            <w:tcW w:w="745" w:type="dxa"/>
          </w:tcPr>
          <w:p w14:paraId="2550C1C6" w14:textId="77777777" w:rsidR="00A57164" w:rsidRPr="00EF11D7" w:rsidRDefault="00A57164" w:rsidP="00A57164">
            <w:pPr>
              <w:jc w:val="center"/>
              <w:rPr>
                <w:rFonts w:asciiTheme="majorHAnsi" w:hAnsiTheme="majorHAnsi" w:cstheme="majorHAnsi"/>
              </w:rPr>
            </w:pPr>
            <w:r w:rsidRPr="00EF11D7">
              <w:rPr>
                <w:rFonts w:asciiTheme="majorHAnsi" w:hAnsiTheme="majorHAnsi" w:cstheme="majorHAnsi"/>
              </w:rPr>
              <w:t>3</w:t>
            </w:r>
          </w:p>
        </w:tc>
        <w:tc>
          <w:tcPr>
            <w:tcW w:w="780" w:type="dxa"/>
          </w:tcPr>
          <w:p w14:paraId="756171FF" w14:textId="6D01061D" w:rsidR="00A57164" w:rsidRPr="00EF11D7" w:rsidRDefault="00A57164" w:rsidP="00A57164">
            <w:pPr>
              <w:jc w:val="center"/>
              <w:rPr>
                <w:rFonts w:asciiTheme="majorHAnsi" w:hAnsiTheme="majorHAnsi" w:cstheme="majorHAnsi"/>
              </w:rPr>
            </w:pPr>
            <w:r w:rsidRPr="00EF11D7">
              <w:rPr>
                <w:rFonts w:asciiTheme="majorHAnsi" w:hAnsiTheme="majorHAnsi" w:cstheme="majorHAnsi"/>
              </w:rPr>
              <w:t>1/2</w:t>
            </w:r>
            <w:r w:rsidR="00E454BF" w:rsidRPr="00EF11D7">
              <w:rPr>
                <w:rFonts w:asciiTheme="majorHAnsi" w:hAnsiTheme="majorHAnsi" w:cstheme="majorHAnsi"/>
              </w:rPr>
              <w:t>8</w:t>
            </w:r>
          </w:p>
          <w:p w14:paraId="26267CC8" w14:textId="09CAEECB" w:rsidR="00A57164" w:rsidRPr="00EF11D7" w:rsidRDefault="00A57164" w:rsidP="00A57164">
            <w:pPr>
              <w:jc w:val="center"/>
              <w:rPr>
                <w:rFonts w:asciiTheme="majorHAnsi" w:hAnsiTheme="majorHAnsi" w:cstheme="majorHAnsi"/>
              </w:rPr>
            </w:pPr>
          </w:p>
        </w:tc>
        <w:tc>
          <w:tcPr>
            <w:tcW w:w="5940" w:type="dxa"/>
          </w:tcPr>
          <w:p w14:paraId="20547AA6" w14:textId="7C328B88" w:rsidR="00A57164" w:rsidRPr="00EF11D7" w:rsidRDefault="00A57164" w:rsidP="00A57164">
            <w:pPr>
              <w:rPr>
                <w:rFonts w:asciiTheme="majorHAnsi" w:hAnsiTheme="majorHAnsi" w:cstheme="majorHAnsi"/>
              </w:rPr>
            </w:pPr>
            <w:r w:rsidRPr="00EF11D7">
              <w:rPr>
                <w:rFonts w:asciiTheme="majorHAnsi" w:hAnsiTheme="majorHAnsi" w:cstheme="majorHAnsi"/>
              </w:rPr>
              <w:t>Applying an evidence-based decision-making lens to your case – Reviewing literature</w:t>
            </w:r>
            <w:r w:rsidR="00A27FB8" w:rsidRPr="00EF11D7">
              <w:rPr>
                <w:rFonts w:asciiTheme="majorHAnsi" w:hAnsiTheme="majorHAnsi" w:cstheme="majorHAnsi"/>
              </w:rPr>
              <w:t>, CCP-II</w:t>
            </w:r>
          </w:p>
        </w:tc>
        <w:tc>
          <w:tcPr>
            <w:tcW w:w="2790" w:type="dxa"/>
          </w:tcPr>
          <w:p w14:paraId="70EDDFE8" w14:textId="66FD9377" w:rsidR="00A57164" w:rsidRPr="00EF11D7" w:rsidRDefault="00A27FB8" w:rsidP="00A57164">
            <w:pPr>
              <w:rPr>
                <w:rFonts w:asciiTheme="majorHAnsi" w:hAnsiTheme="majorHAnsi" w:cstheme="majorHAnsi"/>
              </w:rPr>
            </w:pPr>
            <w:proofErr w:type="spellStart"/>
            <w:r w:rsidRPr="00EF11D7">
              <w:rPr>
                <w:rFonts w:asciiTheme="majorHAnsi" w:hAnsiTheme="majorHAnsi" w:cstheme="majorHAnsi"/>
              </w:rPr>
              <w:t>Coleiro</w:t>
            </w:r>
            <w:proofErr w:type="spellEnd"/>
          </w:p>
        </w:tc>
      </w:tr>
      <w:tr w:rsidR="00A57164" w:rsidRPr="00EF11D7" w14:paraId="2467321B" w14:textId="70B3CE26" w:rsidTr="00270B79">
        <w:tc>
          <w:tcPr>
            <w:tcW w:w="745" w:type="dxa"/>
          </w:tcPr>
          <w:p w14:paraId="3723DCF8" w14:textId="77777777" w:rsidR="00A57164" w:rsidRPr="00EF11D7" w:rsidRDefault="00A57164" w:rsidP="00A57164">
            <w:pPr>
              <w:jc w:val="center"/>
              <w:rPr>
                <w:rFonts w:asciiTheme="majorHAnsi" w:hAnsiTheme="majorHAnsi" w:cstheme="majorHAnsi"/>
              </w:rPr>
            </w:pPr>
            <w:r w:rsidRPr="00EF11D7">
              <w:rPr>
                <w:rFonts w:asciiTheme="majorHAnsi" w:hAnsiTheme="majorHAnsi" w:cstheme="majorHAnsi"/>
              </w:rPr>
              <w:t>4</w:t>
            </w:r>
          </w:p>
        </w:tc>
        <w:tc>
          <w:tcPr>
            <w:tcW w:w="780" w:type="dxa"/>
          </w:tcPr>
          <w:p w14:paraId="42B21380" w14:textId="50B3B1CF" w:rsidR="00A57164" w:rsidRPr="00EF11D7" w:rsidRDefault="00E454BF" w:rsidP="00A57164">
            <w:pPr>
              <w:jc w:val="center"/>
              <w:rPr>
                <w:rFonts w:asciiTheme="majorHAnsi" w:hAnsiTheme="majorHAnsi" w:cstheme="majorHAnsi"/>
              </w:rPr>
            </w:pPr>
            <w:r w:rsidRPr="00EF11D7">
              <w:rPr>
                <w:rFonts w:asciiTheme="majorHAnsi" w:hAnsiTheme="majorHAnsi" w:cstheme="majorHAnsi"/>
              </w:rPr>
              <w:t>2</w:t>
            </w:r>
            <w:r w:rsidR="00A57164" w:rsidRPr="00EF11D7">
              <w:rPr>
                <w:rFonts w:asciiTheme="majorHAnsi" w:hAnsiTheme="majorHAnsi" w:cstheme="majorHAnsi"/>
              </w:rPr>
              <w:t>/</w:t>
            </w:r>
            <w:r w:rsidRPr="00EF11D7">
              <w:rPr>
                <w:rFonts w:asciiTheme="majorHAnsi" w:hAnsiTheme="majorHAnsi" w:cstheme="majorHAnsi"/>
              </w:rPr>
              <w:t>4</w:t>
            </w:r>
          </w:p>
          <w:p w14:paraId="75E0EB36" w14:textId="14104AB0" w:rsidR="00A57164" w:rsidRPr="00EF11D7" w:rsidRDefault="00A57164" w:rsidP="00A57164">
            <w:pPr>
              <w:jc w:val="center"/>
              <w:rPr>
                <w:rFonts w:asciiTheme="majorHAnsi" w:hAnsiTheme="majorHAnsi" w:cstheme="majorHAnsi"/>
              </w:rPr>
            </w:pPr>
          </w:p>
        </w:tc>
        <w:tc>
          <w:tcPr>
            <w:tcW w:w="5940" w:type="dxa"/>
          </w:tcPr>
          <w:p w14:paraId="7F91537C" w14:textId="149E320E" w:rsidR="00A57164" w:rsidRPr="00EF11D7" w:rsidRDefault="00A57164" w:rsidP="00A57164">
            <w:pPr>
              <w:rPr>
                <w:rFonts w:asciiTheme="majorHAnsi" w:hAnsiTheme="majorHAnsi" w:cstheme="majorHAnsi"/>
              </w:rPr>
            </w:pPr>
            <w:r w:rsidRPr="00EF11D7">
              <w:rPr>
                <w:rFonts w:asciiTheme="majorHAnsi" w:hAnsiTheme="majorHAnsi" w:cstheme="majorHAnsi"/>
              </w:rPr>
              <w:t>Case discussions and peer consultation – What is peer consultation? What does it take to be good at it?</w:t>
            </w:r>
            <w:r w:rsidR="00E454BF" w:rsidRPr="00EF11D7">
              <w:rPr>
                <w:rFonts w:asciiTheme="majorHAnsi" w:hAnsiTheme="majorHAnsi" w:cstheme="majorHAnsi"/>
              </w:rPr>
              <w:t xml:space="preserve"> Does it differ by theoretical orientation?</w:t>
            </w:r>
          </w:p>
        </w:tc>
        <w:tc>
          <w:tcPr>
            <w:tcW w:w="2790" w:type="dxa"/>
          </w:tcPr>
          <w:p w14:paraId="3CF88636" w14:textId="77A4F38F" w:rsidR="00A57164" w:rsidRPr="00EF11D7" w:rsidRDefault="00A57164" w:rsidP="00A57164">
            <w:pPr>
              <w:rPr>
                <w:rFonts w:asciiTheme="majorHAnsi" w:hAnsiTheme="majorHAnsi" w:cstheme="majorHAnsi"/>
              </w:rPr>
            </w:pPr>
            <w:r w:rsidRPr="00EF11D7">
              <w:rPr>
                <w:rFonts w:asciiTheme="majorHAnsi" w:hAnsiTheme="majorHAnsi" w:cstheme="majorHAnsi"/>
              </w:rPr>
              <w:t>Hill, Krebs</w:t>
            </w:r>
          </w:p>
        </w:tc>
      </w:tr>
      <w:tr w:rsidR="00A57164" w:rsidRPr="00EF11D7" w14:paraId="6CEEDFB3" w14:textId="25418994" w:rsidTr="00270B79">
        <w:tc>
          <w:tcPr>
            <w:tcW w:w="745" w:type="dxa"/>
          </w:tcPr>
          <w:p w14:paraId="25FA0802" w14:textId="77777777" w:rsidR="00A57164" w:rsidRPr="00EF11D7" w:rsidRDefault="00A57164" w:rsidP="00A57164">
            <w:pPr>
              <w:jc w:val="center"/>
              <w:rPr>
                <w:rFonts w:asciiTheme="majorHAnsi" w:hAnsiTheme="majorHAnsi" w:cstheme="majorHAnsi"/>
              </w:rPr>
            </w:pPr>
            <w:r w:rsidRPr="00EF11D7">
              <w:rPr>
                <w:rFonts w:asciiTheme="majorHAnsi" w:hAnsiTheme="majorHAnsi" w:cstheme="majorHAnsi"/>
              </w:rPr>
              <w:t>5</w:t>
            </w:r>
          </w:p>
        </w:tc>
        <w:tc>
          <w:tcPr>
            <w:tcW w:w="780" w:type="dxa"/>
          </w:tcPr>
          <w:p w14:paraId="389CCD1A" w14:textId="3D8F65AC" w:rsidR="00A57164" w:rsidRPr="00EF11D7" w:rsidRDefault="00A57164" w:rsidP="00A57164">
            <w:pPr>
              <w:jc w:val="center"/>
              <w:rPr>
                <w:rFonts w:asciiTheme="majorHAnsi" w:hAnsiTheme="majorHAnsi" w:cstheme="majorHAnsi"/>
              </w:rPr>
            </w:pPr>
            <w:r w:rsidRPr="00EF11D7">
              <w:rPr>
                <w:rFonts w:asciiTheme="majorHAnsi" w:hAnsiTheme="majorHAnsi" w:cstheme="majorHAnsi"/>
              </w:rPr>
              <w:t>2/</w:t>
            </w:r>
            <w:r w:rsidR="00E454BF" w:rsidRPr="00EF11D7">
              <w:rPr>
                <w:rFonts w:asciiTheme="majorHAnsi" w:hAnsiTheme="majorHAnsi" w:cstheme="majorHAnsi"/>
              </w:rPr>
              <w:t>11</w:t>
            </w:r>
          </w:p>
          <w:p w14:paraId="0411F22C" w14:textId="1FBF65EC" w:rsidR="00A57164" w:rsidRPr="00EF11D7" w:rsidRDefault="00A57164" w:rsidP="00A57164">
            <w:pPr>
              <w:jc w:val="center"/>
              <w:rPr>
                <w:rFonts w:asciiTheme="majorHAnsi" w:hAnsiTheme="majorHAnsi" w:cstheme="majorHAnsi"/>
              </w:rPr>
            </w:pPr>
          </w:p>
        </w:tc>
        <w:tc>
          <w:tcPr>
            <w:tcW w:w="5940" w:type="dxa"/>
          </w:tcPr>
          <w:p w14:paraId="3F84335D" w14:textId="4F8B2850" w:rsidR="00A57164" w:rsidRPr="00EF11D7" w:rsidRDefault="00A57164" w:rsidP="00A57164">
            <w:pPr>
              <w:rPr>
                <w:rFonts w:asciiTheme="majorHAnsi" w:hAnsiTheme="majorHAnsi" w:cstheme="majorHAnsi"/>
              </w:rPr>
            </w:pPr>
            <w:r w:rsidRPr="00EF11D7">
              <w:rPr>
                <w:rFonts w:asciiTheme="majorHAnsi" w:hAnsiTheme="majorHAnsi" w:cstheme="majorHAnsi"/>
              </w:rPr>
              <w:t>Case discussions and peer consultation; Self-care</w:t>
            </w:r>
          </w:p>
        </w:tc>
        <w:tc>
          <w:tcPr>
            <w:tcW w:w="2790" w:type="dxa"/>
          </w:tcPr>
          <w:p w14:paraId="5E47C2F0" w14:textId="0E20B60E" w:rsidR="00A57164" w:rsidRPr="00EF11D7" w:rsidRDefault="00A57164" w:rsidP="00A57164">
            <w:pPr>
              <w:rPr>
                <w:rFonts w:asciiTheme="majorHAnsi" w:hAnsiTheme="majorHAnsi" w:cstheme="majorHAnsi"/>
              </w:rPr>
            </w:pPr>
            <w:r w:rsidRPr="00EF11D7">
              <w:rPr>
                <w:rFonts w:asciiTheme="majorHAnsi" w:hAnsiTheme="majorHAnsi" w:cstheme="majorHAnsi"/>
              </w:rPr>
              <w:t>Liao</w:t>
            </w:r>
          </w:p>
        </w:tc>
      </w:tr>
      <w:tr w:rsidR="00A57164" w:rsidRPr="00EF11D7" w14:paraId="36B29B50" w14:textId="020E58AB" w:rsidTr="00270B79">
        <w:tc>
          <w:tcPr>
            <w:tcW w:w="745" w:type="dxa"/>
          </w:tcPr>
          <w:p w14:paraId="24560D3F" w14:textId="10D37816" w:rsidR="00A57164" w:rsidRPr="00EF11D7" w:rsidRDefault="00A57164" w:rsidP="00A57164">
            <w:pPr>
              <w:jc w:val="center"/>
              <w:rPr>
                <w:rFonts w:asciiTheme="majorHAnsi" w:hAnsiTheme="majorHAnsi" w:cstheme="majorHAnsi"/>
              </w:rPr>
            </w:pPr>
            <w:r w:rsidRPr="00EF11D7">
              <w:rPr>
                <w:rFonts w:asciiTheme="majorHAnsi" w:hAnsiTheme="majorHAnsi" w:cstheme="majorHAnsi"/>
              </w:rPr>
              <w:t>6</w:t>
            </w:r>
          </w:p>
        </w:tc>
        <w:tc>
          <w:tcPr>
            <w:tcW w:w="780" w:type="dxa"/>
          </w:tcPr>
          <w:p w14:paraId="5256CAAA" w14:textId="4316E2AB" w:rsidR="00A57164" w:rsidRPr="00EF11D7" w:rsidRDefault="00A57164" w:rsidP="00A57164">
            <w:pPr>
              <w:jc w:val="center"/>
              <w:rPr>
                <w:rFonts w:asciiTheme="majorHAnsi" w:hAnsiTheme="majorHAnsi" w:cstheme="majorHAnsi"/>
              </w:rPr>
            </w:pPr>
            <w:r w:rsidRPr="00EF11D7">
              <w:rPr>
                <w:rFonts w:asciiTheme="majorHAnsi" w:hAnsiTheme="majorHAnsi" w:cstheme="majorHAnsi"/>
              </w:rPr>
              <w:t>2/1</w:t>
            </w:r>
            <w:r w:rsidR="00E454BF" w:rsidRPr="00EF11D7">
              <w:rPr>
                <w:rFonts w:asciiTheme="majorHAnsi" w:hAnsiTheme="majorHAnsi" w:cstheme="majorHAnsi"/>
              </w:rPr>
              <w:t>8</w:t>
            </w:r>
          </w:p>
          <w:p w14:paraId="1446F8B7" w14:textId="15DD7B9E" w:rsidR="00A57164" w:rsidRPr="00EF11D7" w:rsidRDefault="00A57164" w:rsidP="00A57164">
            <w:pPr>
              <w:jc w:val="center"/>
              <w:rPr>
                <w:rFonts w:asciiTheme="majorHAnsi" w:hAnsiTheme="majorHAnsi" w:cstheme="majorHAnsi"/>
              </w:rPr>
            </w:pPr>
          </w:p>
        </w:tc>
        <w:tc>
          <w:tcPr>
            <w:tcW w:w="5940" w:type="dxa"/>
          </w:tcPr>
          <w:p w14:paraId="01C03B42" w14:textId="4E61FDC5" w:rsidR="00A57164" w:rsidRPr="00EF11D7" w:rsidRDefault="00A57164" w:rsidP="00A57164">
            <w:pPr>
              <w:rPr>
                <w:rFonts w:asciiTheme="majorHAnsi" w:hAnsiTheme="majorHAnsi" w:cstheme="majorHAnsi"/>
              </w:rPr>
            </w:pPr>
            <w:r w:rsidRPr="00EF11D7">
              <w:rPr>
                <w:rFonts w:asciiTheme="majorHAnsi" w:hAnsiTheme="majorHAnsi" w:cstheme="majorHAnsi"/>
              </w:rPr>
              <w:t>Case discussions and peer consultation</w:t>
            </w:r>
            <w:r w:rsidR="00A27FB8" w:rsidRPr="00EF11D7">
              <w:rPr>
                <w:rFonts w:asciiTheme="majorHAnsi" w:hAnsiTheme="majorHAnsi" w:cstheme="majorHAnsi"/>
              </w:rPr>
              <w:t>,</w:t>
            </w:r>
            <w:r w:rsidR="00E454BF" w:rsidRPr="00EF11D7">
              <w:rPr>
                <w:rFonts w:asciiTheme="majorHAnsi" w:hAnsiTheme="majorHAnsi" w:cstheme="majorHAnsi"/>
              </w:rPr>
              <w:t xml:space="preserve"> CCP-II Application practice</w:t>
            </w:r>
            <w:r w:rsidRPr="00EF11D7">
              <w:rPr>
                <w:rFonts w:asciiTheme="majorHAnsi" w:hAnsiTheme="majorHAnsi" w:cstheme="majorHAnsi"/>
              </w:rPr>
              <w:t xml:space="preserve"> </w:t>
            </w:r>
          </w:p>
        </w:tc>
        <w:tc>
          <w:tcPr>
            <w:tcW w:w="2790" w:type="dxa"/>
          </w:tcPr>
          <w:p w14:paraId="7B6C45AD" w14:textId="17F4E95E" w:rsidR="00A57164" w:rsidRPr="00EF11D7" w:rsidRDefault="00A57164" w:rsidP="00A57164">
            <w:pPr>
              <w:rPr>
                <w:rFonts w:asciiTheme="majorHAnsi" w:hAnsiTheme="majorHAnsi" w:cstheme="majorHAnsi"/>
              </w:rPr>
            </w:pPr>
            <w:r w:rsidRPr="00EF11D7">
              <w:rPr>
                <w:rFonts w:asciiTheme="majorHAnsi" w:hAnsiTheme="majorHAnsi" w:cstheme="majorHAnsi"/>
              </w:rPr>
              <w:t>Neff, Rico</w:t>
            </w:r>
          </w:p>
        </w:tc>
      </w:tr>
      <w:tr w:rsidR="00270B79" w:rsidRPr="00EF11D7" w14:paraId="44FC7E4E" w14:textId="03B9E87A" w:rsidTr="00270B79">
        <w:tc>
          <w:tcPr>
            <w:tcW w:w="745" w:type="dxa"/>
          </w:tcPr>
          <w:p w14:paraId="5D7003D8" w14:textId="036E244A" w:rsidR="00270B79" w:rsidRPr="00EF11D7" w:rsidRDefault="00270B79" w:rsidP="004C6E84">
            <w:pPr>
              <w:jc w:val="center"/>
              <w:rPr>
                <w:rFonts w:asciiTheme="majorHAnsi" w:hAnsiTheme="majorHAnsi" w:cstheme="majorHAnsi"/>
              </w:rPr>
            </w:pPr>
            <w:r w:rsidRPr="00EF11D7">
              <w:rPr>
                <w:rFonts w:asciiTheme="majorHAnsi" w:hAnsiTheme="majorHAnsi" w:cstheme="majorHAnsi"/>
              </w:rPr>
              <w:t>7</w:t>
            </w:r>
          </w:p>
        </w:tc>
        <w:tc>
          <w:tcPr>
            <w:tcW w:w="780" w:type="dxa"/>
          </w:tcPr>
          <w:p w14:paraId="28B8A2B7" w14:textId="323A2D25" w:rsidR="00270B79" w:rsidRPr="00EF11D7" w:rsidRDefault="00270B79" w:rsidP="004C6E84">
            <w:pPr>
              <w:jc w:val="center"/>
              <w:rPr>
                <w:rFonts w:asciiTheme="majorHAnsi" w:hAnsiTheme="majorHAnsi" w:cstheme="majorHAnsi"/>
              </w:rPr>
            </w:pPr>
            <w:r w:rsidRPr="00EF11D7">
              <w:rPr>
                <w:rFonts w:asciiTheme="majorHAnsi" w:hAnsiTheme="majorHAnsi" w:cstheme="majorHAnsi"/>
              </w:rPr>
              <w:t>2/</w:t>
            </w:r>
            <w:r w:rsidR="00E454BF" w:rsidRPr="00EF11D7">
              <w:rPr>
                <w:rFonts w:asciiTheme="majorHAnsi" w:hAnsiTheme="majorHAnsi" w:cstheme="majorHAnsi"/>
              </w:rPr>
              <w:t>25</w:t>
            </w:r>
          </w:p>
          <w:p w14:paraId="2D50505C" w14:textId="3DAA6D0B" w:rsidR="00270B79" w:rsidRPr="00EF11D7" w:rsidRDefault="00270B79" w:rsidP="004C6E84">
            <w:pPr>
              <w:jc w:val="center"/>
              <w:rPr>
                <w:rFonts w:asciiTheme="majorHAnsi" w:hAnsiTheme="majorHAnsi" w:cstheme="majorHAnsi"/>
              </w:rPr>
            </w:pPr>
          </w:p>
        </w:tc>
        <w:tc>
          <w:tcPr>
            <w:tcW w:w="5940" w:type="dxa"/>
          </w:tcPr>
          <w:p w14:paraId="7D27998F" w14:textId="6043B353" w:rsidR="00270B79" w:rsidRPr="00EF11D7" w:rsidRDefault="00A57164" w:rsidP="00A63D17">
            <w:pPr>
              <w:rPr>
                <w:rFonts w:asciiTheme="majorHAnsi" w:hAnsiTheme="majorHAnsi" w:cstheme="majorHAnsi"/>
              </w:rPr>
            </w:pPr>
            <w:r w:rsidRPr="00EF11D7">
              <w:rPr>
                <w:rFonts w:asciiTheme="majorHAnsi" w:hAnsiTheme="majorHAnsi" w:cstheme="majorHAnsi"/>
              </w:rPr>
              <w:t>Case discussions and peer consultation</w:t>
            </w:r>
          </w:p>
        </w:tc>
        <w:tc>
          <w:tcPr>
            <w:tcW w:w="2790" w:type="dxa"/>
          </w:tcPr>
          <w:p w14:paraId="0E1846A6" w14:textId="77777777" w:rsidR="00270B79" w:rsidRPr="00EF11D7" w:rsidRDefault="00270B79" w:rsidP="00A63D17">
            <w:pPr>
              <w:rPr>
                <w:rFonts w:asciiTheme="majorHAnsi" w:hAnsiTheme="majorHAnsi" w:cstheme="majorHAnsi"/>
              </w:rPr>
            </w:pPr>
          </w:p>
        </w:tc>
      </w:tr>
      <w:tr w:rsidR="00270B79" w:rsidRPr="00EF11D7" w14:paraId="52D39069" w14:textId="545AF5DE" w:rsidTr="00270B79">
        <w:tc>
          <w:tcPr>
            <w:tcW w:w="745" w:type="dxa"/>
          </w:tcPr>
          <w:p w14:paraId="2308C9DE" w14:textId="11B48AEA" w:rsidR="00270B79" w:rsidRPr="00EF11D7" w:rsidRDefault="00270B79" w:rsidP="00CE1CFB">
            <w:pPr>
              <w:jc w:val="center"/>
              <w:rPr>
                <w:rFonts w:asciiTheme="majorHAnsi" w:hAnsiTheme="majorHAnsi" w:cstheme="majorHAnsi"/>
              </w:rPr>
            </w:pPr>
            <w:r w:rsidRPr="00EF11D7">
              <w:rPr>
                <w:rFonts w:asciiTheme="majorHAnsi" w:hAnsiTheme="majorHAnsi" w:cstheme="majorHAnsi"/>
              </w:rPr>
              <w:t>8</w:t>
            </w:r>
          </w:p>
        </w:tc>
        <w:tc>
          <w:tcPr>
            <w:tcW w:w="780" w:type="dxa"/>
          </w:tcPr>
          <w:p w14:paraId="0C3604DD" w14:textId="1E92327E" w:rsidR="00270B79" w:rsidRPr="00EF11D7" w:rsidRDefault="00E454BF" w:rsidP="00CE1CFB">
            <w:pPr>
              <w:jc w:val="center"/>
              <w:rPr>
                <w:rFonts w:asciiTheme="majorHAnsi" w:hAnsiTheme="majorHAnsi" w:cstheme="majorHAnsi"/>
              </w:rPr>
            </w:pPr>
            <w:r w:rsidRPr="00EF11D7">
              <w:rPr>
                <w:rFonts w:asciiTheme="majorHAnsi" w:hAnsiTheme="majorHAnsi" w:cstheme="majorHAnsi"/>
              </w:rPr>
              <w:t>3</w:t>
            </w:r>
            <w:r w:rsidR="00270B79" w:rsidRPr="00EF11D7">
              <w:rPr>
                <w:rFonts w:asciiTheme="majorHAnsi" w:hAnsiTheme="majorHAnsi" w:cstheme="majorHAnsi"/>
              </w:rPr>
              <w:t>/</w:t>
            </w:r>
            <w:r w:rsidRPr="00EF11D7">
              <w:rPr>
                <w:rFonts w:asciiTheme="majorHAnsi" w:hAnsiTheme="majorHAnsi" w:cstheme="majorHAnsi"/>
              </w:rPr>
              <w:t>4</w:t>
            </w:r>
          </w:p>
          <w:p w14:paraId="23351C99" w14:textId="72AA6665" w:rsidR="00270B79" w:rsidRPr="00EF11D7" w:rsidRDefault="00270B79" w:rsidP="00CE1CFB">
            <w:pPr>
              <w:jc w:val="center"/>
              <w:rPr>
                <w:rFonts w:asciiTheme="majorHAnsi" w:hAnsiTheme="majorHAnsi" w:cstheme="majorHAnsi"/>
              </w:rPr>
            </w:pPr>
          </w:p>
        </w:tc>
        <w:tc>
          <w:tcPr>
            <w:tcW w:w="5940" w:type="dxa"/>
          </w:tcPr>
          <w:p w14:paraId="3F7B5F18" w14:textId="3D666D0F" w:rsidR="00E454BF" w:rsidRPr="00EF11D7" w:rsidRDefault="00E454BF" w:rsidP="00E454BF">
            <w:pPr>
              <w:pStyle w:val="Default"/>
              <w:rPr>
                <w:rFonts w:asciiTheme="majorHAnsi" w:hAnsiTheme="majorHAnsi" w:cstheme="majorHAnsi"/>
                <w:sz w:val="22"/>
                <w:szCs w:val="22"/>
              </w:rPr>
            </w:pPr>
            <w:r w:rsidRPr="00EF11D7">
              <w:rPr>
                <w:rFonts w:asciiTheme="majorHAnsi" w:hAnsiTheme="majorHAnsi" w:cstheme="majorHAnsi"/>
                <w:sz w:val="22"/>
                <w:szCs w:val="22"/>
              </w:rPr>
              <w:t>No Class – Individual Internship Consultations</w:t>
            </w:r>
          </w:p>
          <w:p w14:paraId="3366D8FF" w14:textId="77777777" w:rsidR="00270B79" w:rsidRDefault="00270B79" w:rsidP="00CE1CFB">
            <w:pPr>
              <w:rPr>
                <w:rFonts w:asciiTheme="majorHAnsi" w:hAnsiTheme="majorHAnsi" w:cstheme="majorHAnsi"/>
              </w:rPr>
            </w:pPr>
          </w:p>
          <w:p w14:paraId="4796CFFB" w14:textId="2BBAFCA7" w:rsidR="00615032" w:rsidRPr="00EF11D7" w:rsidRDefault="00615032" w:rsidP="00CE1CFB">
            <w:pPr>
              <w:rPr>
                <w:rFonts w:asciiTheme="majorHAnsi" w:hAnsiTheme="majorHAnsi" w:cstheme="majorHAnsi"/>
              </w:rPr>
            </w:pPr>
          </w:p>
        </w:tc>
        <w:tc>
          <w:tcPr>
            <w:tcW w:w="2790" w:type="dxa"/>
          </w:tcPr>
          <w:p w14:paraId="40971BE4" w14:textId="77777777" w:rsidR="00270B79" w:rsidRPr="00EF11D7" w:rsidRDefault="00270B79" w:rsidP="00CE1CFB">
            <w:pPr>
              <w:rPr>
                <w:rFonts w:asciiTheme="majorHAnsi" w:hAnsiTheme="majorHAnsi" w:cstheme="majorHAnsi"/>
              </w:rPr>
            </w:pPr>
          </w:p>
        </w:tc>
      </w:tr>
      <w:tr w:rsidR="00270B79" w:rsidRPr="00EF11D7" w14:paraId="507F35AD" w14:textId="0015D64B" w:rsidTr="00270B79">
        <w:tc>
          <w:tcPr>
            <w:tcW w:w="745" w:type="dxa"/>
          </w:tcPr>
          <w:p w14:paraId="5164AF0D" w14:textId="77777777" w:rsidR="00270B79" w:rsidRPr="00EF11D7" w:rsidRDefault="00270B79" w:rsidP="002C746D">
            <w:pPr>
              <w:jc w:val="center"/>
              <w:rPr>
                <w:rFonts w:asciiTheme="majorHAnsi" w:hAnsiTheme="majorHAnsi" w:cstheme="majorHAnsi"/>
              </w:rPr>
            </w:pPr>
            <w:r w:rsidRPr="00EF11D7">
              <w:rPr>
                <w:rFonts w:asciiTheme="majorHAnsi" w:hAnsiTheme="majorHAnsi" w:cstheme="majorHAnsi"/>
              </w:rPr>
              <w:lastRenderedPageBreak/>
              <w:t>9</w:t>
            </w:r>
          </w:p>
        </w:tc>
        <w:tc>
          <w:tcPr>
            <w:tcW w:w="780" w:type="dxa"/>
          </w:tcPr>
          <w:p w14:paraId="7CA25A7D" w14:textId="66016DA8" w:rsidR="00270B79" w:rsidRPr="00EF11D7" w:rsidRDefault="00270B79" w:rsidP="002C746D">
            <w:pPr>
              <w:jc w:val="center"/>
              <w:rPr>
                <w:rFonts w:asciiTheme="majorHAnsi" w:hAnsiTheme="majorHAnsi" w:cstheme="majorHAnsi"/>
              </w:rPr>
            </w:pPr>
            <w:r w:rsidRPr="00EF11D7">
              <w:rPr>
                <w:rFonts w:asciiTheme="majorHAnsi" w:hAnsiTheme="majorHAnsi" w:cstheme="majorHAnsi"/>
              </w:rPr>
              <w:t>3/</w:t>
            </w:r>
            <w:r w:rsidR="00E454BF" w:rsidRPr="00EF11D7">
              <w:rPr>
                <w:rFonts w:asciiTheme="majorHAnsi" w:hAnsiTheme="majorHAnsi" w:cstheme="majorHAnsi"/>
              </w:rPr>
              <w:t>1</w:t>
            </w:r>
          </w:p>
          <w:p w14:paraId="1E9C55D3" w14:textId="391893B2" w:rsidR="00270B79" w:rsidRPr="00EF11D7" w:rsidRDefault="00270B79" w:rsidP="002C746D">
            <w:pPr>
              <w:jc w:val="center"/>
              <w:rPr>
                <w:rFonts w:asciiTheme="majorHAnsi" w:hAnsiTheme="majorHAnsi" w:cstheme="majorHAnsi"/>
              </w:rPr>
            </w:pPr>
          </w:p>
        </w:tc>
        <w:tc>
          <w:tcPr>
            <w:tcW w:w="5940" w:type="dxa"/>
          </w:tcPr>
          <w:p w14:paraId="70D2DF20" w14:textId="04E9ECBF" w:rsidR="00270B79" w:rsidRPr="00EF11D7" w:rsidRDefault="00E454BF" w:rsidP="002C746D">
            <w:pPr>
              <w:rPr>
                <w:rFonts w:asciiTheme="majorHAnsi" w:hAnsiTheme="majorHAnsi" w:cstheme="majorHAnsi"/>
              </w:rPr>
            </w:pPr>
            <w:r w:rsidRPr="00EF11D7">
              <w:rPr>
                <w:rFonts w:asciiTheme="majorHAnsi" w:hAnsiTheme="majorHAnsi" w:cstheme="majorHAnsi"/>
              </w:rPr>
              <w:t>Case discussions and peer consultation</w:t>
            </w:r>
          </w:p>
        </w:tc>
        <w:tc>
          <w:tcPr>
            <w:tcW w:w="2790" w:type="dxa"/>
          </w:tcPr>
          <w:p w14:paraId="60CAB444" w14:textId="77777777" w:rsidR="00270B79" w:rsidRPr="00EF11D7" w:rsidRDefault="00270B79" w:rsidP="002C746D">
            <w:pPr>
              <w:rPr>
                <w:rFonts w:asciiTheme="majorHAnsi" w:hAnsiTheme="majorHAnsi" w:cstheme="majorHAnsi"/>
              </w:rPr>
            </w:pPr>
          </w:p>
        </w:tc>
      </w:tr>
      <w:tr w:rsidR="00270B79" w:rsidRPr="00EF11D7" w14:paraId="19C7877A" w14:textId="5B72774F" w:rsidTr="00270B79">
        <w:tc>
          <w:tcPr>
            <w:tcW w:w="745" w:type="dxa"/>
          </w:tcPr>
          <w:p w14:paraId="3B3B16BF" w14:textId="77777777" w:rsidR="00270B79" w:rsidRPr="00EF11D7" w:rsidRDefault="00270B79" w:rsidP="002C746D">
            <w:pPr>
              <w:jc w:val="center"/>
              <w:rPr>
                <w:rFonts w:asciiTheme="majorHAnsi" w:hAnsiTheme="majorHAnsi" w:cstheme="majorHAnsi"/>
              </w:rPr>
            </w:pPr>
            <w:r w:rsidRPr="00EF11D7">
              <w:rPr>
                <w:rFonts w:asciiTheme="majorHAnsi" w:hAnsiTheme="majorHAnsi" w:cstheme="majorHAnsi"/>
              </w:rPr>
              <w:t>10</w:t>
            </w:r>
          </w:p>
        </w:tc>
        <w:tc>
          <w:tcPr>
            <w:tcW w:w="780" w:type="dxa"/>
          </w:tcPr>
          <w:p w14:paraId="17685CC0" w14:textId="195F474D" w:rsidR="00270B79" w:rsidRPr="00EF11D7" w:rsidRDefault="00270B79" w:rsidP="002C746D">
            <w:pPr>
              <w:jc w:val="center"/>
              <w:rPr>
                <w:rFonts w:asciiTheme="majorHAnsi" w:hAnsiTheme="majorHAnsi" w:cstheme="majorHAnsi"/>
              </w:rPr>
            </w:pPr>
            <w:r w:rsidRPr="00EF11D7">
              <w:rPr>
                <w:rFonts w:asciiTheme="majorHAnsi" w:hAnsiTheme="majorHAnsi" w:cstheme="majorHAnsi"/>
              </w:rPr>
              <w:t>3/1</w:t>
            </w:r>
            <w:r w:rsidR="00E454BF" w:rsidRPr="00EF11D7">
              <w:rPr>
                <w:rFonts w:asciiTheme="majorHAnsi" w:hAnsiTheme="majorHAnsi" w:cstheme="majorHAnsi"/>
              </w:rPr>
              <w:t>8</w:t>
            </w:r>
          </w:p>
          <w:p w14:paraId="64E4829D" w14:textId="0832BEFA" w:rsidR="00270B79" w:rsidRPr="00EF11D7" w:rsidRDefault="00270B79" w:rsidP="002C746D">
            <w:pPr>
              <w:jc w:val="center"/>
              <w:rPr>
                <w:rFonts w:asciiTheme="majorHAnsi" w:hAnsiTheme="majorHAnsi" w:cstheme="majorHAnsi"/>
              </w:rPr>
            </w:pPr>
          </w:p>
        </w:tc>
        <w:tc>
          <w:tcPr>
            <w:tcW w:w="5940" w:type="dxa"/>
          </w:tcPr>
          <w:p w14:paraId="3DE67E8E" w14:textId="3C594DA7" w:rsidR="00270B79" w:rsidRPr="00EF11D7" w:rsidRDefault="00E454BF" w:rsidP="002C746D">
            <w:pPr>
              <w:rPr>
                <w:rFonts w:asciiTheme="majorHAnsi" w:hAnsiTheme="majorHAnsi" w:cstheme="majorHAnsi"/>
              </w:rPr>
            </w:pPr>
            <w:r w:rsidRPr="00EF11D7">
              <w:rPr>
                <w:rFonts w:asciiTheme="majorHAnsi" w:hAnsiTheme="majorHAnsi" w:cstheme="majorHAnsi"/>
              </w:rPr>
              <w:t>Case discussions and peer consultation</w:t>
            </w:r>
          </w:p>
        </w:tc>
        <w:tc>
          <w:tcPr>
            <w:tcW w:w="2790" w:type="dxa"/>
          </w:tcPr>
          <w:p w14:paraId="5157FAAC" w14:textId="77777777" w:rsidR="00270B79" w:rsidRPr="00EF11D7" w:rsidRDefault="00270B79" w:rsidP="002C746D">
            <w:pPr>
              <w:rPr>
                <w:rFonts w:asciiTheme="majorHAnsi" w:hAnsiTheme="majorHAnsi" w:cstheme="majorHAnsi"/>
              </w:rPr>
            </w:pPr>
          </w:p>
        </w:tc>
      </w:tr>
      <w:tr w:rsidR="00270B79" w:rsidRPr="00EF11D7" w14:paraId="6A2634E3" w14:textId="373884AF" w:rsidTr="00270B79">
        <w:tc>
          <w:tcPr>
            <w:tcW w:w="745" w:type="dxa"/>
          </w:tcPr>
          <w:p w14:paraId="16A5212C" w14:textId="77777777" w:rsidR="00270B79" w:rsidRPr="00EF11D7" w:rsidRDefault="00270B79" w:rsidP="002C746D">
            <w:pPr>
              <w:jc w:val="center"/>
              <w:rPr>
                <w:rFonts w:asciiTheme="majorHAnsi" w:hAnsiTheme="majorHAnsi" w:cstheme="majorHAnsi"/>
              </w:rPr>
            </w:pPr>
            <w:r w:rsidRPr="00EF11D7">
              <w:rPr>
                <w:rFonts w:asciiTheme="majorHAnsi" w:hAnsiTheme="majorHAnsi" w:cstheme="majorHAnsi"/>
              </w:rPr>
              <w:t>11</w:t>
            </w:r>
          </w:p>
        </w:tc>
        <w:tc>
          <w:tcPr>
            <w:tcW w:w="780" w:type="dxa"/>
          </w:tcPr>
          <w:p w14:paraId="2FB809DD" w14:textId="25D059A4" w:rsidR="00270B79" w:rsidRPr="00EF11D7" w:rsidRDefault="00270B79" w:rsidP="002C746D">
            <w:pPr>
              <w:jc w:val="center"/>
              <w:rPr>
                <w:rFonts w:asciiTheme="majorHAnsi" w:hAnsiTheme="majorHAnsi" w:cstheme="majorHAnsi"/>
              </w:rPr>
            </w:pPr>
            <w:r w:rsidRPr="00EF11D7">
              <w:rPr>
                <w:rFonts w:asciiTheme="majorHAnsi" w:hAnsiTheme="majorHAnsi" w:cstheme="majorHAnsi"/>
              </w:rPr>
              <w:t>3/</w:t>
            </w:r>
            <w:r w:rsidR="00E454BF" w:rsidRPr="00EF11D7">
              <w:rPr>
                <w:rFonts w:asciiTheme="majorHAnsi" w:hAnsiTheme="majorHAnsi" w:cstheme="majorHAnsi"/>
              </w:rPr>
              <w:t>25</w:t>
            </w:r>
          </w:p>
          <w:p w14:paraId="57F66442" w14:textId="46C6D719" w:rsidR="00270B79" w:rsidRPr="00EF11D7" w:rsidRDefault="00270B79" w:rsidP="002C746D">
            <w:pPr>
              <w:jc w:val="center"/>
              <w:rPr>
                <w:rFonts w:asciiTheme="majorHAnsi" w:hAnsiTheme="majorHAnsi" w:cstheme="majorHAnsi"/>
              </w:rPr>
            </w:pPr>
          </w:p>
        </w:tc>
        <w:tc>
          <w:tcPr>
            <w:tcW w:w="5940" w:type="dxa"/>
          </w:tcPr>
          <w:p w14:paraId="67C804F5" w14:textId="71881AFD" w:rsidR="00270B79" w:rsidRPr="00EF11D7" w:rsidRDefault="00270B79" w:rsidP="002C746D">
            <w:pPr>
              <w:rPr>
                <w:rFonts w:asciiTheme="majorHAnsi" w:hAnsiTheme="majorHAnsi" w:cstheme="majorHAnsi"/>
              </w:rPr>
            </w:pPr>
            <w:r w:rsidRPr="00EF11D7">
              <w:rPr>
                <w:rFonts w:asciiTheme="majorHAnsi" w:hAnsiTheme="majorHAnsi" w:cstheme="majorHAnsi"/>
              </w:rPr>
              <w:t>Clinical Case Presentation</w:t>
            </w:r>
            <w:r w:rsidR="00210E25" w:rsidRPr="00EF11D7">
              <w:rPr>
                <w:rFonts w:asciiTheme="majorHAnsi" w:hAnsiTheme="majorHAnsi" w:cstheme="majorHAnsi"/>
              </w:rPr>
              <w:t xml:space="preserve"> - </w:t>
            </w:r>
          </w:p>
        </w:tc>
        <w:tc>
          <w:tcPr>
            <w:tcW w:w="2790" w:type="dxa"/>
          </w:tcPr>
          <w:p w14:paraId="0E46EC25" w14:textId="77777777" w:rsidR="00270B79" w:rsidRPr="00EF11D7" w:rsidRDefault="00270B79" w:rsidP="002C746D">
            <w:pPr>
              <w:rPr>
                <w:rFonts w:asciiTheme="majorHAnsi" w:hAnsiTheme="majorHAnsi" w:cstheme="majorHAnsi"/>
              </w:rPr>
            </w:pPr>
          </w:p>
        </w:tc>
      </w:tr>
      <w:tr w:rsidR="00270B79" w:rsidRPr="00EF11D7" w14:paraId="315D8CB3" w14:textId="51DDEE41" w:rsidTr="00270B79">
        <w:tc>
          <w:tcPr>
            <w:tcW w:w="745" w:type="dxa"/>
          </w:tcPr>
          <w:p w14:paraId="56C7D735" w14:textId="77777777" w:rsidR="00270B79" w:rsidRPr="00EF11D7" w:rsidRDefault="00270B79" w:rsidP="00A63D17">
            <w:pPr>
              <w:jc w:val="center"/>
              <w:rPr>
                <w:rFonts w:asciiTheme="majorHAnsi" w:hAnsiTheme="majorHAnsi" w:cstheme="majorHAnsi"/>
              </w:rPr>
            </w:pPr>
            <w:r w:rsidRPr="00EF11D7">
              <w:rPr>
                <w:rFonts w:asciiTheme="majorHAnsi" w:hAnsiTheme="majorHAnsi" w:cstheme="majorHAnsi"/>
              </w:rPr>
              <w:t>12</w:t>
            </w:r>
          </w:p>
        </w:tc>
        <w:tc>
          <w:tcPr>
            <w:tcW w:w="780" w:type="dxa"/>
          </w:tcPr>
          <w:p w14:paraId="1CD32947" w14:textId="0FE9D787" w:rsidR="00270B79" w:rsidRPr="00EF11D7" w:rsidRDefault="00E454BF" w:rsidP="00A63D17">
            <w:pPr>
              <w:jc w:val="center"/>
              <w:rPr>
                <w:rFonts w:asciiTheme="majorHAnsi" w:hAnsiTheme="majorHAnsi" w:cstheme="majorHAnsi"/>
              </w:rPr>
            </w:pPr>
            <w:r w:rsidRPr="00EF11D7">
              <w:rPr>
                <w:rFonts w:asciiTheme="majorHAnsi" w:hAnsiTheme="majorHAnsi" w:cstheme="majorHAnsi"/>
              </w:rPr>
              <w:t>4/1</w:t>
            </w:r>
          </w:p>
          <w:p w14:paraId="4B97F7ED" w14:textId="4AD2C129" w:rsidR="00270B79" w:rsidRPr="00EF11D7" w:rsidRDefault="00270B79" w:rsidP="00A63D17">
            <w:pPr>
              <w:jc w:val="center"/>
              <w:rPr>
                <w:rFonts w:asciiTheme="majorHAnsi" w:hAnsiTheme="majorHAnsi" w:cstheme="majorHAnsi"/>
              </w:rPr>
            </w:pPr>
          </w:p>
        </w:tc>
        <w:tc>
          <w:tcPr>
            <w:tcW w:w="5940" w:type="dxa"/>
          </w:tcPr>
          <w:p w14:paraId="200F199D" w14:textId="0D805C6A" w:rsidR="00270B79" w:rsidRPr="00EF11D7" w:rsidRDefault="00270B79" w:rsidP="00A63D17">
            <w:pPr>
              <w:rPr>
                <w:rFonts w:asciiTheme="majorHAnsi" w:hAnsiTheme="majorHAnsi" w:cstheme="majorHAnsi"/>
              </w:rPr>
            </w:pPr>
            <w:r w:rsidRPr="00EF11D7">
              <w:rPr>
                <w:rFonts w:asciiTheme="majorHAnsi" w:hAnsiTheme="majorHAnsi" w:cstheme="majorHAnsi"/>
              </w:rPr>
              <w:t>Clinical Case Presentation</w:t>
            </w:r>
            <w:r w:rsidR="00210E25" w:rsidRPr="00EF11D7">
              <w:rPr>
                <w:rFonts w:asciiTheme="majorHAnsi" w:hAnsiTheme="majorHAnsi" w:cstheme="majorHAnsi"/>
              </w:rPr>
              <w:t xml:space="preserve"> - </w:t>
            </w:r>
          </w:p>
        </w:tc>
        <w:tc>
          <w:tcPr>
            <w:tcW w:w="2790" w:type="dxa"/>
          </w:tcPr>
          <w:p w14:paraId="4A0A10E6" w14:textId="77777777" w:rsidR="00270B79" w:rsidRPr="00EF11D7" w:rsidRDefault="00270B79" w:rsidP="00A63D17">
            <w:pPr>
              <w:rPr>
                <w:rFonts w:asciiTheme="majorHAnsi" w:hAnsiTheme="majorHAnsi" w:cstheme="majorHAnsi"/>
              </w:rPr>
            </w:pPr>
          </w:p>
        </w:tc>
      </w:tr>
      <w:tr w:rsidR="00A57164" w:rsidRPr="00EF11D7" w14:paraId="756E5C1D" w14:textId="77777777" w:rsidTr="00270B79">
        <w:tc>
          <w:tcPr>
            <w:tcW w:w="745" w:type="dxa"/>
          </w:tcPr>
          <w:p w14:paraId="39233338" w14:textId="5651AA3C" w:rsidR="00A57164" w:rsidRPr="00EF11D7" w:rsidRDefault="00A57164" w:rsidP="00A63D17">
            <w:pPr>
              <w:jc w:val="center"/>
              <w:rPr>
                <w:rFonts w:asciiTheme="majorHAnsi" w:hAnsiTheme="majorHAnsi" w:cstheme="majorHAnsi"/>
              </w:rPr>
            </w:pPr>
            <w:r w:rsidRPr="00EF11D7">
              <w:rPr>
                <w:rFonts w:asciiTheme="majorHAnsi" w:hAnsiTheme="majorHAnsi" w:cstheme="majorHAnsi"/>
              </w:rPr>
              <w:t>13</w:t>
            </w:r>
          </w:p>
        </w:tc>
        <w:tc>
          <w:tcPr>
            <w:tcW w:w="780" w:type="dxa"/>
          </w:tcPr>
          <w:p w14:paraId="1670B2E7" w14:textId="651920FA" w:rsidR="00A57164" w:rsidRPr="00EF11D7" w:rsidRDefault="00A57164" w:rsidP="00A63D17">
            <w:pPr>
              <w:jc w:val="center"/>
              <w:rPr>
                <w:rFonts w:asciiTheme="majorHAnsi" w:hAnsiTheme="majorHAnsi" w:cstheme="majorHAnsi"/>
              </w:rPr>
            </w:pPr>
            <w:r w:rsidRPr="00EF11D7">
              <w:rPr>
                <w:rFonts w:asciiTheme="majorHAnsi" w:hAnsiTheme="majorHAnsi" w:cstheme="majorHAnsi"/>
              </w:rPr>
              <w:t>4/</w:t>
            </w:r>
            <w:r w:rsidR="00E454BF" w:rsidRPr="00EF11D7">
              <w:rPr>
                <w:rFonts w:asciiTheme="majorHAnsi" w:hAnsiTheme="majorHAnsi" w:cstheme="majorHAnsi"/>
              </w:rPr>
              <w:t>8</w:t>
            </w:r>
          </w:p>
        </w:tc>
        <w:tc>
          <w:tcPr>
            <w:tcW w:w="5940" w:type="dxa"/>
          </w:tcPr>
          <w:p w14:paraId="2D30C5C9" w14:textId="106615C5" w:rsidR="00A57164" w:rsidRPr="00EF11D7" w:rsidRDefault="00A57164" w:rsidP="00A63D17">
            <w:pPr>
              <w:rPr>
                <w:rFonts w:asciiTheme="majorHAnsi" w:hAnsiTheme="majorHAnsi" w:cstheme="majorHAnsi"/>
              </w:rPr>
            </w:pPr>
            <w:r w:rsidRPr="00EF11D7">
              <w:rPr>
                <w:rFonts w:asciiTheme="majorHAnsi" w:hAnsiTheme="majorHAnsi" w:cstheme="majorHAnsi"/>
              </w:rPr>
              <w:t>Clinical Case Presentation</w:t>
            </w:r>
            <w:r w:rsidR="00210E25" w:rsidRPr="00EF11D7">
              <w:rPr>
                <w:rFonts w:asciiTheme="majorHAnsi" w:hAnsiTheme="majorHAnsi" w:cstheme="majorHAnsi"/>
              </w:rPr>
              <w:t xml:space="preserve"> - </w:t>
            </w:r>
          </w:p>
          <w:p w14:paraId="7C8C0D4C" w14:textId="0D7FB878" w:rsidR="00A57164" w:rsidRPr="00EF11D7" w:rsidRDefault="00A57164" w:rsidP="00A63D17">
            <w:pPr>
              <w:rPr>
                <w:rFonts w:asciiTheme="majorHAnsi" w:hAnsiTheme="majorHAnsi" w:cstheme="majorHAnsi"/>
                <w:b/>
                <w:bCs/>
              </w:rPr>
            </w:pPr>
          </w:p>
        </w:tc>
        <w:tc>
          <w:tcPr>
            <w:tcW w:w="2790" w:type="dxa"/>
          </w:tcPr>
          <w:p w14:paraId="23E72475" w14:textId="77777777" w:rsidR="00A57164" w:rsidRPr="00EF11D7" w:rsidRDefault="00A57164" w:rsidP="00A63D17">
            <w:pPr>
              <w:rPr>
                <w:rFonts w:asciiTheme="majorHAnsi" w:hAnsiTheme="majorHAnsi" w:cstheme="majorHAnsi"/>
              </w:rPr>
            </w:pPr>
          </w:p>
        </w:tc>
      </w:tr>
      <w:tr w:rsidR="00270B79" w:rsidRPr="00EF11D7" w14:paraId="00E5C61C" w14:textId="41348845" w:rsidTr="00270B79">
        <w:tc>
          <w:tcPr>
            <w:tcW w:w="745" w:type="dxa"/>
          </w:tcPr>
          <w:p w14:paraId="27ECF6B4" w14:textId="77777777" w:rsidR="00270B79" w:rsidRPr="00EF11D7" w:rsidRDefault="00270B79" w:rsidP="00A63D17">
            <w:pPr>
              <w:jc w:val="center"/>
              <w:rPr>
                <w:rFonts w:asciiTheme="majorHAnsi" w:hAnsiTheme="majorHAnsi" w:cstheme="majorHAnsi"/>
              </w:rPr>
            </w:pPr>
            <w:r w:rsidRPr="00EF11D7">
              <w:rPr>
                <w:rFonts w:asciiTheme="majorHAnsi" w:hAnsiTheme="majorHAnsi" w:cstheme="majorHAnsi"/>
              </w:rPr>
              <w:t>14</w:t>
            </w:r>
          </w:p>
        </w:tc>
        <w:tc>
          <w:tcPr>
            <w:tcW w:w="780" w:type="dxa"/>
          </w:tcPr>
          <w:p w14:paraId="7A84B95C" w14:textId="7628ABB7" w:rsidR="00270B79" w:rsidRPr="00EF11D7" w:rsidRDefault="00270B79" w:rsidP="00A63D17">
            <w:pPr>
              <w:jc w:val="center"/>
              <w:rPr>
                <w:rFonts w:asciiTheme="majorHAnsi" w:hAnsiTheme="majorHAnsi" w:cstheme="majorHAnsi"/>
              </w:rPr>
            </w:pPr>
            <w:r w:rsidRPr="00EF11D7">
              <w:rPr>
                <w:rFonts w:asciiTheme="majorHAnsi" w:hAnsiTheme="majorHAnsi" w:cstheme="majorHAnsi"/>
              </w:rPr>
              <w:t>4/</w:t>
            </w:r>
            <w:r w:rsidR="00E454BF" w:rsidRPr="00EF11D7">
              <w:rPr>
                <w:rFonts w:asciiTheme="majorHAnsi" w:hAnsiTheme="majorHAnsi" w:cstheme="majorHAnsi"/>
              </w:rPr>
              <w:t>15</w:t>
            </w:r>
          </w:p>
          <w:p w14:paraId="48C1149B" w14:textId="7C42977A" w:rsidR="00270B79" w:rsidRPr="00EF11D7" w:rsidRDefault="00270B79" w:rsidP="00A63D17">
            <w:pPr>
              <w:jc w:val="center"/>
              <w:rPr>
                <w:rFonts w:asciiTheme="majorHAnsi" w:hAnsiTheme="majorHAnsi" w:cstheme="majorHAnsi"/>
              </w:rPr>
            </w:pPr>
          </w:p>
        </w:tc>
        <w:tc>
          <w:tcPr>
            <w:tcW w:w="5940" w:type="dxa"/>
          </w:tcPr>
          <w:p w14:paraId="6BCFC0F6" w14:textId="375DD014" w:rsidR="00270B79" w:rsidRPr="00EF11D7" w:rsidRDefault="00270B79" w:rsidP="00A63D17">
            <w:pPr>
              <w:rPr>
                <w:rFonts w:asciiTheme="majorHAnsi" w:hAnsiTheme="majorHAnsi" w:cstheme="majorHAnsi"/>
              </w:rPr>
            </w:pPr>
            <w:r w:rsidRPr="00EF11D7">
              <w:rPr>
                <w:rFonts w:asciiTheme="majorHAnsi" w:hAnsiTheme="majorHAnsi" w:cstheme="majorHAnsi"/>
              </w:rPr>
              <w:t>Clinical Case Presentation</w:t>
            </w:r>
            <w:r w:rsidR="00210E25" w:rsidRPr="00EF11D7">
              <w:rPr>
                <w:rFonts w:asciiTheme="majorHAnsi" w:hAnsiTheme="majorHAnsi" w:cstheme="majorHAnsi"/>
              </w:rPr>
              <w:t xml:space="preserve"> - </w:t>
            </w:r>
            <w:r w:rsidR="00A57164" w:rsidRPr="00EF11D7">
              <w:rPr>
                <w:rFonts w:asciiTheme="majorHAnsi" w:hAnsiTheme="majorHAnsi" w:cstheme="majorHAnsi"/>
              </w:rPr>
              <w:t xml:space="preserve"> </w:t>
            </w:r>
          </w:p>
        </w:tc>
        <w:tc>
          <w:tcPr>
            <w:tcW w:w="2790" w:type="dxa"/>
          </w:tcPr>
          <w:p w14:paraId="175C8940" w14:textId="77777777" w:rsidR="00270B79" w:rsidRPr="00EF11D7" w:rsidRDefault="00270B79" w:rsidP="00A63D17">
            <w:pPr>
              <w:rPr>
                <w:rFonts w:asciiTheme="majorHAnsi" w:hAnsiTheme="majorHAnsi" w:cstheme="majorHAnsi"/>
              </w:rPr>
            </w:pPr>
          </w:p>
        </w:tc>
      </w:tr>
      <w:tr w:rsidR="00270B79" w:rsidRPr="00EF11D7" w14:paraId="79D44F9E" w14:textId="540A1FFC" w:rsidTr="00270B79">
        <w:trPr>
          <w:trHeight w:val="70"/>
        </w:trPr>
        <w:tc>
          <w:tcPr>
            <w:tcW w:w="745" w:type="dxa"/>
          </w:tcPr>
          <w:p w14:paraId="09EDDFCA" w14:textId="77777777" w:rsidR="00270B79" w:rsidRPr="00EF11D7" w:rsidRDefault="00270B79" w:rsidP="00A63D17">
            <w:pPr>
              <w:jc w:val="center"/>
              <w:rPr>
                <w:rFonts w:asciiTheme="majorHAnsi" w:hAnsiTheme="majorHAnsi" w:cstheme="majorHAnsi"/>
              </w:rPr>
            </w:pPr>
            <w:r w:rsidRPr="00EF11D7">
              <w:rPr>
                <w:rFonts w:asciiTheme="majorHAnsi" w:hAnsiTheme="majorHAnsi" w:cstheme="majorHAnsi"/>
              </w:rPr>
              <w:t>15</w:t>
            </w:r>
          </w:p>
        </w:tc>
        <w:tc>
          <w:tcPr>
            <w:tcW w:w="780" w:type="dxa"/>
          </w:tcPr>
          <w:p w14:paraId="53CCC1F3" w14:textId="721FD0CD" w:rsidR="00270B79" w:rsidRPr="00EF11D7" w:rsidRDefault="00270B79" w:rsidP="00A63D17">
            <w:pPr>
              <w:jc w:val="center"/>
              <w:rPr>
                <w:rFonts w:asciiTheme="majorHAnsi" w:hAnsiTheme="majorHAnsi" w:cstheme="majorHAnsi"/>
              </w:rPr>
            </w:pPr>
            <w:r w:rsidRPr="00EF11D7">
              <w:rPr>
                <w:rFonts w:asciiTheme="majorHAnsi" w:hAnsiTheme="majorHAnsi" w:cstheme="majorHAnsi"/>
              </w:rPr>
              <w:t>4/</w:t>
            </w:r>
            <w:r w:rsidR="00E454BF" w:rsidRPr="00EF11D7">
              <w:rPr>
                <w:rFonts w:asciiTheme="majorHAnsi" w:hAnsiTheme="majorHAnsi" w:cstheme="majorHAnsi"/>
              </w:rPr>
              <w:t>22</w:t>
            </w:r>
          </w:p>
          <w:p w14:paraId="05AF0408" w14:textId="0257F44B" w:rsidR="00270B79" w:rsidRPr="00EF11D7" w:rsidRDefault="00270B79" w:rsidP="00A63D17">
            <w:pPr>
              <w:jc w:val="center"/>
              <w:rPr>
                <w:rFonts w:asciiTheme="majorHAnsi" w:hAnsiTheme="majorHAnsi" w:cstheme="majorHAnsi"/>
              </w:rPr>
            </w:pPr>
          </w:p>
        </w:tc>
        <w:tc>
          <w:tcPr>
            <w:tcW w:w="5940" w:type="dxa"/>
          </w:tcPr>
          <w:p w14:paraId="263A5600" w14:textId="25045ADF" w:rsidR="00270B79" w:rsidRPr="00EF11D7" w:rsidRDefault="00270B79" w:rsidP="00A63D17">
            <w:pPr>
              <w:rPr>
                <w:rFonts w:asciiTheme="majorHAnsi" w:hAnsiTheme="majorHAnsi" w:cstheme="majorHAnsi"/>
              </w:rPr>
            </w:pPr>
            <w:r w:rsidRPr="00EF11D7">
              <w:rPr>
                <w:rFonts w:asciiTheme="majorHAnsi" w:hAnsiTheme="majorHAnsi" w:cstheme="majorHAnsi"/>
              </w:rPr>
              <w:t>Clinical Case Presentation</w:t>
            </w:r>
            <w:r w:rsidR="00A57164" w:rsidRPr="00EF11D7">
              <w:rPr>
                <w:rFonts w:asciiTheme="majorHAnsi" w:hAnsiTheme="majorHAnsi" w:cstheme="majorHAnsi"/>
              </w:rPr>
              <w:t xml:space="preserve"> – make-up day</w:t>
            </w:r>
          </w:p>
        </w:tc>
        <w:tc>
          <w:tcPr>
            <w:tcW w:w="2790" w:type="dxa"/>
          </w:tcPr>
          <w:p w14:paraId="2379E82E" w14:textId="77777777" w:rsidR="00270B79" w:rsidRPr="00EF11D7" w:rsidRDefault="00270B79" w:rsidP="00A63D17">
            <w:pPr>
              <w:rPr>
                <w:rFonts w:asciiTheme="majorHAnsi" w:hAnsiTheme="majorHAnsi" w:cstheme="majorHAnsi"/>
              </w:rPr>
            </w:pPr>
          </w:p>
        </w:tc>
      </w:tr>
      <w:tr w:rsidR="00270B79" w:rsidRPr="00D612CD" w14:paraId="62C65C5D" w14:textId="16CCFA31" w:rsidTr="00270B79">
        <w:tc>
          <w:tcPr>
            <w:tcW w:w="745" w:type="dxa"/>
          </w:tcPr>
          <w:p w14:paraId="60FF4FBD" w14:textId="77777777" w:rsidR="00270B79" w:rsidRPr="00EF11D7" w:rsidRDefault="00270B79" w:rsidP="00A63D17">
            <w:pPr>
              <w:jc w:val="center"/>
              <w:rPr>
                <w:rFonts w:asciiTheme="majorHAnsi" w:hAnsiTheme="majorHAnsi" w:cstheme="majorHAnsi"/>
              </w:rPr>
            </w:pPr>
            <w:r w:rsidRPr="00EF11D7">
              <w:rPr>
                <w:rFonts w:asciiTheme="majorHAnsi" w:hAnsiTheme="majorHAnsi" w:cstheme="majorHAnsi"/>
              </w:rPr>
              <w:t>16</w:t>
            </w:r>
          </w:p>
        </w:tc>
        <w:tc>
          <w:tcPr>
            <w:tcW w:w="780" w:type="dxa"/>
          </w:tcPr>
          <w:p w14:paraId="5279B82C" w14:textId="47E866FD" w:rsidR="00270B79" w:rsidRPr="00EF11D7" w:rsidRDefault="00E454BF" w:rsidP="00A63D17">
            <w:pPr>
              <w:jc w:val="center"/>
              <w:rPr>
                <w:rFonts w:asciiTheme="majorHAnsi" w:hAnsiTheme="majorHAnsi" w:cstheme="majorHAnsi"/>
              </w:rPr>
            </w:pPr>
            <w:r w:rsidRPr="00EF11D7">
              <w:rPr>
                <w:rFonts w:asciiTheme="majorHAnsi" w:hAnsiTheme="majorHAnsi" w:cstheme="majorHAnsi"/>
              </w:rPr>
              <w:t>4/29</w:t>
            </w:r>
          </w:p>
          <w:p w14:paraId="3DA302DE" w14:textId="406C49C8" w:rsidR="00270B79" w:rsidRPr="00EF11D7" w:rsidRDefault="00270B79" w:rsidP="00A63D17">
            <w:pPr>
              <w:jc w:val="center"/>
              <w:rPr>
                <w:rFonts w:asciiTheme="majorHAnsi" w:hAnsiTheme="majorHAnsi" w:cstheme="majorHAnsi"/>
              </w:rPr>
            </w:pPr>
          </w:p>
        </w:tc>
        <w:tc>
          <w:tcPr>
            <w:tcW w:w="5940" w:type="dxa"/>
          </w:tcPr>
          <w:p w14:paraId="31B1C622" w14:textId="331EDB0E" w:rsidR="00270B79" w:rsidRPr="00D612CD" w:rsidRDefault="00270B79" w:rsidP="00A63D17">
            <w:pPr>
              <w:rPr>
                <w:rFonts w:asciiTheme="majorHAnsi" w:hAnsiTheme="majorHAnsi" w:cstheme="majorHAnsi"/>
              </w:rPr>
            </w:pPr>
            <w:r w:rsidRPr="00EF11D7">
              <w:rPr>
                <w:rFonts w:asciiTheme="majorHAnsi" w:hAnsiTheme="majorHAnsi" w:cstheme="majorHAnsi"/>
              </w:rPr>
              <w:t>Clinical Case Presentation – make-up day</w:t>
            </w:r>
          </w:p>
        </w:tc>
        <w:tc>
          <w:tcPr>
            <w:tcW w:w="2790" w:type="dxa"/>
          </w:tcPr>
          <w:p w14:paraId="50A6D63C" w14:textId="77777777" w:rsidR="00270B79" w:rsidRPr="00D612CD" w:rsidRDefault="00270B79" w:rsidP="00A63D17">
            <w:pPr>
              <w:rPr>
                <w:rFonts w:asciiTheme="majorHAnsi" w:hAnsiTheme="majorHAnsi" w:cstheme="majorHAnsi"/>
              </w:rPr>
            </w:pPr>
          </w:p>
        </w:tc>
      </w:tr>
    </w:tbl>
    <w:p w14:paraId="048D01F7" w14:textId="1CECF403" w:rsidR="003E720B" w:rsidRPr="005D18AA" w:rsidRDefault="003E720B" w:rsidP="00A63D17">
      <w:pPr>
        <w:spacing w:line="240" w:lineRule="auto"/>
        <w:rPr>
          <w:rFonts w:ascii="Calibri" w:eastAsia="Calibri" w:hAnsi="Calibri" w:cs="Calibri"/>
        </w:rPr>
      </w:pPr>
    </w:p>
    <w:sectPr w:rsidR="003E720B" w:rsidRPr="005D18AA" w:rsidSect="007A2331">
      <w:headerReference w:type="even" r:id="rId18"/>
      <w:headerReference w:type="default" r:id="rId19"/>
      <w:footerReference w:type="even" r:id="rId20"/>
      <w:footerReference w:type="default" r:id="rId21"/>
      <w:headerReference w:type="first" r:id="rId22"/>
      <w:footerReference w:type="first" r:id="rId23"/>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77C26" w14:textId="77777777" w:rsidR="00C7270F" w:rsidRDefault="00C7270F" w:rsidP="00326A1D">
      <w:pPr>
        <w:spacing w:line="240" w:lineRule="auto"/>
      </w:pPr>
      <w:r>
        <w:separator/>
      </w:r>
    </w:p>
  </w:endnote>
  <w:endnote w:type="continuationSeparator" w:id="0">
    <w:p w14:paraId="12622679" w14:textId="77777777" w:rsidR="00C7270F" w:rsidRDefault="00C7270F" w:rsidP="00326A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0Ô'51Ñ˛">
    <w:altName w:val="Calibri"/>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F420" w14:textId="77777777" w:rsidR="00326A1D" w:rsidRDefault="00326A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64CF" w14:textId="77777777" w:rsidR="00326A1D" w:rsidRDefault="00326A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5D56" w14:textId="77777777" w:rsidR="00326A1D" w:rsidRDefault="00326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FF81" w14:textId="77777777" w:rsidR="00C7270F" w:rsidRDefault="00C7270F" w:rsidP="00326A1D">
      <w:pPr>
        <w:spacing w:line="240" w:lineRule="auto"/>
      </w:pPr>
      <w:r>
        <w:separator/>
      </w:r>
    </w:p>
  </w:footnote>
  <w:footnote w:type="continuationSeparator" w:id="0">
    <w:p w14:paraId="57CC5BC1" w14:textId="77777777" w:rsidR="00C7270F" w:rsidRDefault="00C7270F" w:rsidP="00326A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9FFED" w14:textId="77777777" w:rsidR="00326A1D" w:rsidRDefault="00326A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509E" w14:textId="77777777" w:rsidR="00326A1D" w:rsidRDefault="00326A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9C9B6" w14:textId="77777777" w:rsidR="00326A1D" w:rsidRDefault="00326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0B09"/>
    <w:multiLevelType w:val="hybridMultilevel"/>
    <w:tmpl w:val="74B6006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116511"/>
    <w:multiLevelType w:val="hybridMultilevel"/>
    <w:tmpl w:val="08949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70672"/>
    <w:multiLevelType w:val="multilevel"/>
    <w:tmpl w:val="CB843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F733E"/>
    <w:multiLevelType w:val="hybridMultilevel"/>
    <w:tmpl w:val="E76A7A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36294F"/>
    <w:multiLevelType w:val="multilevel"/>
    <w:tmpl w:val="F0A23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F16FF9"/>
    <w:multiLevelType w:val="hybridMultilevel"/>
    <w:tmpl w:val="C9905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046EF"/>
    <w:multiLevelType w:val="multilevel"/>
    <w:tmpl w:val="15C2F0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8F3138"/>
    <w:multiLevelType w:val="hybridMultilevel"/>
    <w:tmpl w:val="E286AF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D623E2"/>
    <w:multiLevelType w:val="hybridMultilevel"/>
    <w:tmpl w:val="77766E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3B75E1"/>
    <w:multiLevelType w:val="hybridMultilevel"/>
    <w:tmpl w:val="E82A2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4045C1"/>
    <w:multiLevelType w:val="multilevel"/>
    <w:tmpl w:val="6EEE2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39615E2"/>
    <w:multiLevelType w:val="multilevel"/>
    <w:tmpl w:val="894CD1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66C3A04"/>
    <w:multiLevelType w:val="hybridMultilevel"/>
    <w:tmpl w:val="F9D63AE8"/>
    <w:lvl w:ilvl="0" w:tplc="4A724FB6">
      <w:start w:val="1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B2F7D"/>
    <w:multiLevelType w:val="hybridMultilevel"/>
    <w:tmpl w:val="7734A6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F71E8A"/>
    <w:multiLevelType w:val="multilevel"/>
    <w:tmpl w:val="788A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7B7EC5"/>
    <w:multiLevelType w:val="hybridMultilevel"/>
    <w:tmpl w:val="2E98D454"/>
    <w:lvl w:ilvl="0" w:tplc="4A724FB6">
      <w:start w:val="1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793693"/>
    <w:multiLevelType w:val="hybridMultilevel"/>
    <w:tmpl w:val="6CE639BA"/>
    <w:lvl w:ilvl="0" w:tplc="4A724FB6">
      <w:start w:val="1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4C0102"/>
    <w:multiLevelType w:val="hybridMultilevel"/>
    <w:tmpl w:val="7494BB02"/>
    <w:lvl w:ilvl="0" w:tplc="D4322DF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06360FE"/>
    <w:multiLevelType w:val="hybridMultilevel"/>
    <w:tmpl w:val="99A61C94"/>
    <w:lvl w:ilvl="0" w:tplc="2C1EF96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1C60E2D"/>
    <w:multiLevelType w:val="multilevel"/>
    <w:tmpl w:val="ED381F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1B2C89"/>
    <w:multiLevelType w:val="hybridMultilevel"/>
    <w:tmpl w:val="6C20A6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26341352">
    <w:abstractNumId w:val="12"/>
  </w:num>
  <w:num w:numId="2" w16cid:durableId="1928420790">
    <w:abstractNumId w:val="7"/>
  </w:num>
  <w:num w:numId="3" w16cid:durableId="382873747">
    <w:abstractNumId w:val="10"/>
  </w:num>
  <w:num w:numId="4" w16cid:durableId="2073429134">
    <w:abstractNumId w:val="26"/>
  </w:num>
  <w:num w:numId="5" w16cid:durableId="1167593722">
    <w:abstractNumId w:val="0"/>
  </w:num>
  <w:num w:numId="6" w16cid:durableId="2088334077">
    <w:abstractNumId w:val="19"/>
  </w:num>
  <w:num w:numId="7" w16cid:durableId="1866138960">
    <w:abstractNumId w:val="2"/>
  </w:num>
  <w:num w:numId="8" w16cid:durableId="329603502">
    <w:abstractNumId w:val="27"/>
  </w:num>
  <w:num w:numId="9" w16cid:durableId="381295115">
    <w:abstractNumId w:val="24"/>
  </w:num>
  <w:num w:numId="10" w16cid:durableId="1623802384">
    <w:abstractNumId w:val="1"/>
  </w:num>
  <w:num w:numId="11" w16cid:durableId="764805604">
    <w:abstractNumId w:val="15"/>
  </w:num>
  <w:num w:numId="12" w16cid:durableId="1695228272">
    <w:abstractNumId w:val="6"/>
  </w:num>
  <w:num w:numId="13" w16cid:durableId="1617759049">
    <w:abstractNumId w:val="4"/>
  </w:num>
  <w:num w:numId="14" w16cid:durableId="963580042">
    <w:abstractNumId w:val="14"/>
  </w:num>
  <w:num w:numId="15" w16cid:durableId="1164666085">
    <w:abstractNumId w:val="11"/>
  </w:num>
  <w:num w:numId="16" w16cid:durableId="1283728401">
    <w:abstractNumId w:val="20"/>
  </w:num>
  <w:num w:numId="17" w16cid:durableId="1237282259">
    <w:abstractNumId w:val="9"/>
  </w:num>
  <w:num w:numId="18" w16cid:durableId="914167120">
    <w:abstractNumId w:val="13"/>
  </w:num>
  <w:num w:numId="19" w16cid:durableId="1633289263">
    <w:abstractNumId w:val="23"/>
  </w:num>
  <w:num w:numId="20" w16cid:durableId="1261915391">
    <w:abstractNumId w:val="22"/>
  </w:num>
  <w:num w:numId="21" w16cid:durableId="1790010255">
    <w:abstractNumId w:val="18"/>
  </w:num>
  <w:num w:numId="22" w16cid:durableId="751201036">
    <w:abstractNumId w:val="21"/>
  </w:num>
  <w:num w:numId="23" w16cid:durableId="99840489">
    <w:abstractNumId w:val="16"/>
  </w:num>
  <w:num w:numId="24" w16cid:durableId="2144081285">
    <w:abstractNumId w:val="3"/>
  </w:num>
  <w:num w:numId="25" w16cid:durableId="746994060">
    <w:abstractNumId w:val="25"/>
  </w:num>
  <w:num w:numId="26" w16cid:durableId="1550997064">
    <w:abstractNumId w:val="5"/>
  </w:num>
  <w:num w:numId="27" w16cid:durableId="1661887401">
    <w:abstractNumId w:val="8"/>
  </w:num>
  <w:num w:numId="28" w16cid:durableId="11630808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3186"/>
    <w:rsid w:val="000547FD"/>
    <w:rsid w:val="000559EF"/>
    <w:rsid w:val="00074AD9"/>
    <w:rsid w:val="00087D6D"/>
    <w:rsid w:val="00090F27"/>
    <w:rsid w:val="000A1DA9"/>
    <w:rsid w:val="000B23D4"/>
    <w:rsid w:val="000B47E7"/>
    <w:rsid w:val="000D5B3A"/>
    <w:rsid w:val="000E3E5B"/>
    <w:rsid w:val="000F1F14"/>
    <w:rsid w:val="000F2634"/>
    <w:rsid w:val="00105185"/>
    <w:rsid w:val="0010531E"/>
    <w:rsid w:val="0014671A"/>
    <w:rsid w:val="0016583B"/>
    <w:rsid w:val="00180DB7"/>
    <w:rsid w:val="00185494"/>
    <w:rsid w:val="00196F0C"/>
    <w:rsid w:val="00201540"/>
    <w:rsid w:val="00210E25"/>
    <w:rsid w:val="002110C2"/>
    <w:rsid w:val="00247B18"/>
    <w:rsid w:val="00270B79"/>
    <w:rsid w:val="00282C93"/>
    <w:rsid w:val="0029106D"/>
    <w:rsid w:val="00295BE8"/>
    <w:rsid w:val="002A5636"/>
    <w:rsid w:val="002B2B7A"/>
    <w:rsid w:val="002C746D"/>
    <w:rsid w:val="002D00E5"/>
    <w:rsid w:val="002D1E3C"/>
    <w:rsid w:val="002E3E56"/>
    <w:rsid w:val="002E775F"/>
    <w:rsid w:val="00321383"/>
    <w:rsid w:val="00326A1D"/>
    <w:rsid w:val="00355833"/>
    <w:rsid w:val="003824EF"/>
    <w:rsid w:val="00382C0C"/>
    <w:rsid w:val="00383D50"/>
    <w:rsid w:val="003A2057"/>
    <w:rsid w:val="003B175F"/>
    <w:rsid w:val="003C1AB4"/>
    <w:rsid w:val="003D197D"/>
    <w:rsid w:val="003E720B"/>
    <w:rsid w:val="00421995"/>
    <w:rsid w:val="004257E4"/>
    <w:rsid w:val="00445B54"/>
    <w:rsid w:val="004537CF"/>
    <w:rsid w:val="004607DF"/>
    <w:rsid w:val="00486DD4"/>
    <w:rsid w:val="004A171F"/>
    <w:rsid w:val="004C6E84"/>
    <w:rsid w:val="004D7F46"/>
    <w:rsid w:val="004F77C5"/>
    <w:rsid w:val="0051550C"/>
    <w:rsid w:val="00525B41"/>
    <w:rsid w:val="00530DB6"/>
    <w:rsid w:val="00541EBE"/>
    <w:rsid w:val="00547B27"/>
    <w:rsid w:val="00551578"/>
    <w:rsid w:val="00557F6E"/>
    <w:rsid w:val="005841F3"/>
    <w:rsid w:val="005D18AA"/>
    <w:rsid w:val="005E247B"/>
    <w:rsid w:val="005F263E"/>
    <w:rsid w:val="00615032"/>
    <w:rsid w:val="00621D2C"/>
    <w:rsid w:val="00645E1B"/>
    <w:rsid w:val="00647573"/>
    <w:rsid w:val="0066600B"/>
    <w:rsid w:val="00667EFF"/>
    <w:rsid w:val="00687973"/>
    <w:rsid w:val="00697B23"/>
    <w:rsid w:val="006C6DC7"/>
    <w:rsid w:val="006F2EA3"/>
    <w:rsid w:val="00771795"/>
    <w:rsid w:val="00777BBA"/>
    <w:rsid w:val="007A2331"/>
    <w:rsid w:val="007A3708"/>
    <w:rsid w:val="007F59A9"/>
    <w:rsid w:val="00801F58"/>
    <w:rsid w:val="00807B7D"/>
    <w:rsid w:val="0083422E"/>
    <w:rsid w:val="0087190A"/>
    <w:rsid w:val="0089359C"/>
    <w:rsid w:val="00895DC8"/>
    <w:rsid w:val="008C62AC"/>
    <w:rsid w:val="008D4B38"/>
    <w:rsid w:val="008E71D8"/>
    <w:rsid w:val="008F7184"/>
    <w:rsid w:val="008F7DF3"/>
    <w:rsid w:val="0090554D"/>
    <w:rsid w:val="009218AD"/>
    <w:rsid w:val="0092642C"/>
    <w:rsid w:val="009426A0"/>
    <w:rsid w:val="00980CBD"/>
    <w:rsid w:val="009A783D"/>
    <w:rsid w:val="009E40E7"/>
    <w:rsid w:val="009F0C0D"/>
    <w:rsid w:val="009F263A"/>
    <w:rsid w:val="009F4222"/>
    <w:rsid w:val="00A05246"/>
    <w:rsid w:val="00A111C1"/>
    <w:rsid w:val="00A11609"/>
    <w:rsid w:val="00A21949"/>
    <w:rsid w:val="00A27FB8"/>
    <w:rsid w:val="00A57164"/>
    <w:rsid w:val="00A63D17"/>
    <w:rsid w:val="00A86A12"/>
    <w:rsid w:val="00A87DAE"/>
    <w:rsid w:val="00A93D35"/>
    <w:rsid w:val="00AE41AF"/>
    <w:rsid w:val="00AF11ED"/>
    <w:rsid w:val="00AF6805"/>
    <w:rsid w:val="00B1152B"/>
    <w:rsid w:val="00B17171"/>
    <w:rsid w:val="00B21C29"/>
    <w:rsid w:val="00B244B9"/>
    <w:rsid w:val="00B27B7A"/>
    <w:rsid w:val="00B30B98"/>
    <w:rsid w:val="00B41CB1"/>
    <w:rsid w:val="00B52737"/>
    <w:rsid w:val="00B57C82"/>
    <w:rsid w:val="00B72C54"/>
    <w:rsid w:val="00B83056"/>
    <w:rsid w:val="00B870E9"/>
    <w:rsid w:val="00BB0EAD"/>
    <w:rsid w:val="00BC0E2D"/>
    <w:rsid w:val="00BC25B0"/>
    <w:rsid w:val="00BE04E7"/>
    <w:rsid w:val="00BE596B"/>
    <w:rsid w:val="00BE6809"/>
    <w:rsid w:val="00C0689E"/>
    <w:rsid w:val="00C10631"/>
    <w:rsid w:val="00C247C2"/>
    <w:rsid w:val="00C33FF2"/>
    <w:rsid w:val="00C424A5"/>
    <w:rsid w:val="00C523FB"/>
    <w:rsid w:val="00C7270F"/>
    <w:rsid w:val="00C84048"/>
    <w:rsid w:val="00CA0C90"/>
    <w:rsid w:val="00CA6A58"/>
    <w:rsid w:val="00CB31DE"/>
    <w:rsid w:val="00CB36A5"/>
    <w:rsid w:val="00CD1EE8"/>
    <w:rsid w:val="00CE1CFB"/>
    <w:rsid w:val="00CE3477"/>
    <w:rsid w:val="00D05423"/>
    <w:rsid w:val="00D43097"/>
    <w:rsid w:val="00D57A98"/>
    <w:rsid w:val="00D612CD"/>
    <w:rsid w:val="00D64891"/>
    <w:rsid w:val="00D709D0"/>
    <w:rsid w:val="00D97750"/>
    <w:rsid w:val="00DA1689"/>
    <w:rsid w:val="00DA3BB0"/>
    <w:rsid w:val="00DA7778"/>
    <w:rsid w:val="00DF1F7F"/>
    <w:rsid w:val="00E1032F"/>
    <w:rsid w:val="00E15BD8"/>
    <w:rsid w:val="00E218B9"/>
    <w:rsid w:val="00E223E3"/>
    <w:rsid w:val="00E24D58"/>
    <w:rsid w:val="00E454BF"/>
    <w:rsid w:val="00E53A97"/>
    <w:rsid w:val="00E77FB5"/>
    <w:rsid w:val="00EA644E"/>
    <w:rsid w:val="00ED62D1"/>
    <w:rsid w:val="00EF11D7"/>
    <w:rsid w:val="00F15548"/>
    <w:rsid w:val="00F5327D"/>
    <w:rsid w:val="00FC55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5377DB"/>
  <w15:docId w15:val="{D226AE0F-55F0-44B5-9D5E-C52E458C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4BF"/>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paragraph" w:styleId="Footer">
    <w:name w:val="footer"/>
    <w:basedOn w:val="Normal"/>
    <w:link w:val="FooterChar"/>
    <w:uiPriority w:val="99"/>
    <w:unhideWhenUsed/>
    <w:rsid w:val="00326A1D"/>
    <w:pPr>
      <w:tabs>
        <w:tab w:val="center" w:pos="4680"/>
        <w:tab w:val="right" w:pos="9360"/>
      </w:tabs>
      <w:spacing w:line="240" w:lineRule="auto"/>
    </w:pPr>
  </w:style>
  <w:style w:type="character" w:customStyle="1" w:styleId="FooterChar">
    <w:name w:val="Footer Char"/>
    <w:basedOn w:val="DefaultParagraphFont"/>
    <w:link w:val="Footer"/>
    <w:uiPriority w:val="99"/>
    <w:rsid w:val="00326A1D"/>
  </w:style>
  <w:style w:type="paragraph" w:styleId="BodyText">
    <w:name w:val="Body Text"/>
    <w:basedOn w:val="Normal"/>
    <w:link w:val="BodyTextChar"/>
    <w:uiPriority w:val="1"/>
    <w:qFormat/>
    <w:rsid w:val="00A93D35"/>
    <w:pPr>
      <w:autoSpaceDE w:val="0"/>
      <w:autoSpaceDN w:val="0"/>
      <w:adjustRightInd w:val="0"/>
      <w:spacing w:line="240" w:lineRule="auto"/>
      <w:ind w:left="117" w:right="87" w:firstLine="2"/>
    </w:pPr>
    <w:rPr>
      <w:i/>
      <w:iCs/>
      <w:sz w:val="19"/>
      <w:szCs w:val="19"/>
      <w:lang w:val="en-US"/>
    </w:rPr>
  </w:style>
  <w:style w:type="character" w:customStyle="1" w:styleId="BodyTextChar">
    <w:name w:val="Body Text Char"/>
    <w:basedOn w:val="DefaultParagraphFont"/>
    <w:link w:val="BodyText"/>
    <w:uiPriority w:val="1"/>
    <w:rsid w:val="00A93D35"/>
    <w:rPr>
      <w:i/>
      <w:iCs/>
      <w:sz w:val="19"/>
      <w:szCs w:val="19"/>
      <w:lang w:val="en-US"/>
    </w:rPr>
  </w:style>
  <w:style w:type="paragraph" w:customStyle="1" w:styleId="Default">
    <w:name w:val="Default"/>
    <w:rsid w:val="00A93D35"/>
    <w:pPr>
      <w:autoSpaceDE w:val="0"/>
      <w:autoSpaceDN w:val="0"/>
      <w:adjustRightInd w:val="0"/>
      <w:spacing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78805">
      <w:bodyDiv w:val="1"/>
      <w:marLeft w:val="0"/>
      <w:marRight w:val="0"/>
      <w:marTop w:val="0"/>
      <w:marBottom w:val="0"/>
      <w:divBdr>
        <w:top w:val="none" w:sz="0" w:space="0" w:color="auto"/>
        <w:left w:val="none" w:sz="0" w:space="0" w:color="auto"/>
        <w:bottom w:val="none" w:sz="0" w:space="0" w:color="auto"/>
        <w:right w:val="none" w:sz="0" w:space="0" w:color="auto"/>
      </w:divBdr>
    </w:div>
    <w:div w:id="557129485">
      <w:bodyDiv w:val="1"/>
      <w:marLeft w:val="0"/>
      <w:marRight w:val="0"/>
      <w:marTop w:val="0"/>
      <w:marBottom w:val="0"/>
      <w:divBdr>
        <w:top w:val="none" w:sz="0" w:space="0" w:color="auto"/>
        <w:left w:val="none" w:sz="0" w:space="0" w:color="auto"/>
        <w:bottom w:val="none" w:sz="0" w:space="0" w:color="auto"/>
        <w:right w:val="none" w:sz="0" w:space="0" w:color="auto"/>
      </w:divBdr>
    </w:div>
    <w:div w:id="76677343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59811257">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98628753">
      <w:bodyDiv w:val="1"/>
      <w:marLeft w:val="0"/>
      <w:marRight w:val="0"/>
      <w:marTop w:val="0"/>
      <w:marBottom w:val="0"/>
      <w:divBdr>
        <w:top w:val="none" w:sz="0" w:space="0" w:color="auto"/>
        <w:left w:val="none" w:sz="0" w:space="0" w:color="auto"/>
        <w:bottom w:val="none" w:sz="0" w:space="0" w:color="auto"/>
        <w:right w:val="none" w:sz="0" w:space="0" w:color="auto"/>
      </w:divBdr>
    </w:div>
    <w:div w:id="1471627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haminade.ed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a@chaminade.ed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13284207.2021.2022434"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x.doi.org/10.1037/pst0000487"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C75617CB-36DC-7843-9C5A-307200A9736E}">
  <ds:schemaRefs>
    <ds:schemaRef ds:uri="http://schemas.openxmlformats.org/officeDocument/2006/bibliography"/>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8</Pages>
  <Words>3811</Words>
  <Characters>21728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Jeffrey Stern</cp:lastModifiedBy>
  <cp:revision>6</cp:revision>
  <cp:lastPrinted>2025-01-09T01:03:00Z</cp:lastPrinted>
  <dcterms:created xsi:type="dcterms:W3CDTF">2026-01-05T21:29:00Z</dcterms:created>
  <dcterms:modified xsi:type="dcterms:W3CDTF">2026-01-10T01:49:00Z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