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618A1" w:rsidRDefault="006B40E3">
      <w:pPr>
        <w:spacing w:line="240" w:lineRule="auto"/>
        <w:jc w:val="center"/>
        <w:rPr>
          <w:rFonts w:ascii="Calibri" w:eastAsia="Calibri" w:hAnsi="Calibri" w:cs="Calibri"/>
          <w:sz w:val="24"/>
          <w:szCs w:val="24"/>
        </w:rPr>
      </w:pPr>
      <w:r>
        <w:rPr>
          <w:rFonts w:ascii="Calibri" w:eastAsia="Calibri" w:hAnsi="Calibri" w:cs="Calibri"/>
          <w:sz w:val="24"/>
          <w:szCs w:val="24"/>
        </w:rPr>
        <w:t>School of Humanities, Arts, and Design</w:t>
      </w:r>
    </w:p>
    <w:p w:rsidR="000618A1" w:rsidRDefault="006B40E3">
      <w:pPr>
        <w:spacing w:line="240" w:lineRule="auto"/>
        <w:jc w:val="center"/>
        <w:rPr>
          <w:rFonts w:ascii="Calibri" w:eastAsia="Calibri" w:hAnsi="Calibri" w:cs="Calibri"/>
          <w:sz w:val="24"/>
          <w:szCs w:val="24"/>
        </w:rPr>
      </w:pPr>
      <w:r>
        <w:rPr>
          <w:rFonts w:ascii="Calibri" w:eastAsia="Calibri" w:hAnsi="Calibri" w:cs="Calibri"/>
          <w:sz w:val="24"/>
          <w:szCs w:val="24"/>
        </w:rPr>
        <w:t>English Department</w:t>
      </w:r>
    </w:p>
    <w:p w:rsidR="000618A1" w:rsidRDefault="006B40E3">
      <w:pPr>
        <w:pBdr>
          <w:top w:val="nil"/>
          <w:left w:val="nil"/>
          <w:bottom w:val="nil"/>
          <w:right w:val="nil"/>
          <w:between w:val="nil"/>
        </w:pBdr>
        <w:spacing w:line="240" w:lineRule="auto"/>
        <w:jc w:val="center"/>
        <w:rPr>
          <w:rFonts w:ascii="Calibri" w:eastAsia="Calibri" w:hAnsi="Calibri" w:cs="Calibri"/>
          <w:b/>
          <w:color w:val="0054A6"/>
          <w:sz w:val="36"/>
          <w:szCs w:val="36"/>
        </w:rPr>
      </w:pPr>
      <w:r>
        <w:rPr>
          <w:rFonts w:ascii="Calibri" w:eastAsia="Calibri" w:hAnsi="Calibri" w:cs="Calibri"/>
          <w:b/>
          <w:color w:val="0054A6"/>
          <w:sz w:val="36"/>
          <w:szCs w:val="36"/>
        </w:rPr>
        <w:t>EN101, Introduction to Expository Writing</w:t>
      </w:r>
    </w:p>
    <w:p w:rsidR="006B40E3" w:rsidRDefault="006B40E3">
      <w:pPr>
        <w:spacing w:line="240" w:lineRule="auto"/>
        <w:jc w:val="center"/>
        <w:rPr>
          <w:rFonts w:ascii="Calibri" w:eastAsia="Calibri" w:hAnsi="Calibri" w:cs="Calibri"/>
          <w:sz w:val="24"/>
          <w:szCs w:val="24"/>
        </w:rPr>
      </w:pPr>
      <w:r>
        <w:rPr>
          <w:rFonts w:ascii="Calibri" w:eastAsia="Calibri" w:hAnsi="Calibri" w:cs="Calibri"/>
          <w:sz w:val="24"/>
          <w:szCs w:val="24"/>
        </w:rPr>
        <w:t xml:space="preserve">MWF 9:30-10:20 Hale </w:t>
      </w:r>
      <w:proofErr w:type="spellStart"/>
      <w:r>
        <w:rPr>
          <w:rFonts w:ascii="Calibri" w:eastAsia="Calibri" w:hAnsi="Calibri" w:cs="Calibri"/>
          <w:sz w:val="24"/>
          <w:szCs w:val="24"/>
        </w:rPr>
        <w:t>Hoaloha</w:t>
      </w:r>
      <w:proofErr w:type="spellEnd"/>
      <w:r>
        <w:rPr>
          <w:rFonts w:ascii="Calibri" w:eastAsia="Calibri" w:hAnsi="Calibri" w:cs="Calibri"/>
          <w:sz w:val="24"/>
          <w:szCs w:val="24"/>
        </w:rPr>
        <w:t xml:space="preserve"> 102</w:t>
      </w:r>
    </w:p>
    <w:p w:rsidR="000618A1" w:rsidRDefault="006505C4">
      <w:pPr>
        <w:spacing w:line="240" w:lineRule="auto"/>
        <w:jc w:val="center"/>
        <w:rPr>
          <w:rFonts w:ascii="Calibri" w:eastAsia="Calibri" w:hAnsi="Calibri" w:cs="Calibri"/>
          <w:sz w:val="24"/>
          <w:szCs w:val="24"/>
        </w:rPr>
      </w:pPr>
      <w:r>
        <w:rPr>
          <w:rFonts w:ascii="Calibri" w:eastAsia="Calibri" w:hAnsi="Calibri" w:cs="Calibri"/>
          <w:sz w:val="24"/>
          <w:szCs w:val="24"/>
        </w:rPr>
        <w:t>Credits: #</w:t>
      </w:r>
      <w:r w:rsidR="006B40E3">
        <w:rPr>
          <w:rFonts w:ascii="Calibri" w:eastAsia="Calibri" w:hAnsi="Calibri" w:cs="Calibri"/>
          <w:sz w:val="24"/>
          <w:szCs w:val="24"/>
        </w:rPr>
        <w:t>03</w:t>
      </w:r>
      <w:r>
        <w:rPr>
          <w:rFonts w:ascii="Calibri" w:eastAsia="Calibri" w:hAnsi="Calibri" w:cs="Calibri"/>
          <w:sz w:val="24"/>
          <w:szCs w:val="24"/>
        </w:rPr>
        <w:tab/>
        <w:t>Section: #</w:t>
      </w:r>
      <w:r w:rsidR="006B40E3">
        <w:rPr>
          <w:rFonts w:ascii="Calibri" w:eastAsia="Calibri" w:hAnsi="Calibri" w:cs="Calibri"/>
          <w:sz w:val="24"/>
          <w:szCs w:val="24"/>
        </w:rPr>
        <w:t>01</w:t>
      </w:r>
      <w:r>
        <w:rPr>
          <w:rFonts w:ascii="Calibri" w:eastAsia="Calibri" w:hAnsi="Calibri" w:cs="Calibri"/>
          <w:sz w:val="24"/>
          <w:szCs w:val="24"/>
        </w:rPr>
        <w:tab/>
        <w:t xml:space="preserve">Term: </w:t>
      </w:r>
      <w:r w:rsidR="006B40E3">
        <w:rPr>
          <w:rFonts w:ascii="Calibri" w:eastAsia="Calibri" w:hAnsi="Calibri" w:cs="Calibri"/>
          <w:sz w:val="24"/>
          <w:szCs w:val="24"/>
        </w:rPr>
        <w:t>Spring 2026</w:t>
      </w: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Instructor Information</w:t>
      </w:r>
    </w:p>
    <w:p w:rsidR="000618A1" w:rsidRDefault="000618A1">
      <w:pPr>
        <w:spacing w:line="240" w:lineRule="auto"/>
        <w:rPr>
          <w:rFonts w:ascii="Calibri" w:eastAsia="Calibri" w:hAnsi="Calibri" w:cs="Calibri"/>
          <w:b/>
          <w:sz w:val="24"/>
          <w:szCs w:val="24"/>
        </w:rPr>
      </w:pPr>
    </w:p>
    <w:p w:rsidR="002230A9" w:rsidRDefault="002230A9">
      <w:pPr>
        <w:spacing w:line="240" w:lineRule="auto"/>
        <w:rPr>
          <w:rFonts w:ascii="Calibri" w:eastAsia="Calibri" w:hAnsi="Calibri" w:cs="Calibri"/>
          <w:b/>
          <w:color w:val="0054A6"/>
          <w:sz w:val="24"/>
          <w:szCs w:val="24"/>
        </w:rPr>
      </w:pPr>
    </w:p>
    <w:p w:rsidR="002230A9" w:rsidRDefault="002230A9">
      <w:pPr>
        <w:spacing w:line="240" w:lineRule="auto"/>
        <w:rPr>
          <w:rFonts w:ascii="Calibri" w:eastAsia="Calibri" w:hAnsi="Calibri" w:cs="Calibri"/>
          <w:b/>
          <w:color w:val="0054A6"/>
          <w:sz w:val="24"/>
          <w:szCs w:val="24"/>
        </w:rPr>
      </w:pPr>
      <w:r>
        <w:rPr>
          <w:rFonts w:ascii="Calibri" w:eastAsia="Calibri" w:hAnsi="Calibri" w:cs="Calibri"/>
          <w:b/>
          <w:noProof/>
          <w:color w:val="0054A6"/>
          <w:sz w:val="24"/>
          <w:szCs w:val="24"/>
        </w:rPr>
        <w:drawing>
          <wp:anchor distT="0" distB="0" distL="114300" distR="114300" simplePos="0" relativeHeight="251658240" behindDoc="0" locked="0" layoutInCell="1" allowOverlap="1">
            <wp:simplePos x="914400" y="3220278"/>
            <wp:positionH relativeFrom="column">
              <wp:align>left</wp:align>
            </wp:positionH>
            <wp:positionV relativeFrom="paragraph">
              <wp:align>top</wp:align>
            </wp:positionV>
            <wp:extent cx="1556992" cy="1789044"/>
            <wp:effectExtent l="0" t="0" r="5715" b="1905"/>
            <wp:wrapSquare wrapText="bothSides"/>
            <wp:docPr id="1384725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25226" name="Picture 138472522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6992" cy="1789044"/>
                    </a:xfrm>
                    <a:prstGeom prst="rect">
                      <a:avLst/>
                    </a:prstGeom>
                  </pic:spPr>
                </pic:pic>
              </a:graphicData>
            </a:graphic>
          </wp:anchor>
        </w:drawing>
      </w:r>
      <w:r w:rsidR="00AE5D82">
        <w:rPr>
          <w:rFonts w:ascii="Calibri" w:eastAsia="Calibri" w:hAnsi="Calibri" w:cs="Calibri"/>
          <w:b/>
          <w:color w:val="0054A6"/>
          <w:sz w:val="24"/>
          <w:szCs w:val="24"/>
        </w:rPr>
        <w:br w:type="textWrapping" w:clear="all"/>
      </w:r>
    </w:p>
    <w:p w:rsidR="002230A9" w:rsidRDefault="002230A9">
      <w:pPr>
        <w:spacing w:line="240" w:lineRule="auto"/>
        <w:rPr>
          <w:rFonts w:ascii="Calibri" w:eastAsia="Calibri" w:hAnsi="Calibri" w:cs="Calibri"/>
          <w:b/>
          <w:color w:val="0054A6"/>
          <w:sz w:val="24"/>
          <w:szCs w:val="24"/>
        </w:rPr>
      </w:pPr>
    </w:p>
    <w:p w:rsidR="002230A9" w:rsidRDefault="002230A9">
      <w:pPr>
        <w:spacing w:line="240" w:lineRule="auto"/>
        <w:rPr>
          <w:rFonts w:ascii="Calibri" w:eastAsia="Calibri" w:hAnsi="Calibri" w:cs="Calibri"/>
          <w:b/>
          <w:color w:val="0054A6"/>
          <w:sz w:val="24"/>
          <w:szCs w:val="24"/>
        </w:rPr>
      </w:pP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Instructor</w:t>
      </w:r>
      <w:r>
        <w:rPr>
          <w:rFonts w:ascii="Calibri" w:eastAsia="Calibri" w:hAnsi="Calibri" w:cs="Calibri"/>
          <w:sz w:val="24"/>
          <w:szCs w:val="24"/>
        </w:rPr>
        <w:t xml:space="preserve">: </w:t>
      </w:r>
      <w:r w:rsidR="006B40E3">
        <w:rPr>
          <w:rFonts w:ascii="Calibri" w:eastAsia="Calibri" w:hAnsi="Calibri" w:cs="Calibri"/>
          <w:sz w:val="24"/>
          <w:szCs w:val="24"/>
        </w:rPr>
        <w:t>Koreen Nakahodo</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Email</w:t>
      </w:r>
      <w:r>
        <w:rPr>
          <w:rFonts w:ascii="Calibri" w:eastAsia="Calibri" w:hAnsi="Calibri" w:cs="Calibri"/>
          <w:sz w:val="24"/>
          <w:szCs w:val="24"/>
        </w:rPr>
        <w:t xml:space="preserve">: </w:t>
      </w:r>
      <w:r w:rsidR="006B40E3">
        <w:rPr>
          <w:rFonts w:ascii="Calibri" w:eastAsia="Calibri" w:hAnsi="Calibri" w:cs="Calibri"/>
          <w:sz w:val="24"/>
          <w:szCs w:val="24"/>
        </w:rPr>
        <w:t>Koreen.nakahodo@chaminade.edu</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Phone</w:t>
      </w:r>
      <w:r>
        <w:rPr>
          <w:rFonts w:ascii="Calibri" w:eastAsia="Calibri" w:hAnsi="Calibri" w:cs="Calibri"/>
          <w:sz w:val="24"/>
          <w:szCs w:val="24"/>
        </w:rPr>
        <w:t xml:space="preserve">: </w:t>
      </w:r>
      <w:r w:rsidR="006B40E3">
        <w:rPr>
          <w:rFonts w:ascii="Calibri" w:eastAsia="Calibri" w:hAnsi="Calibri" w:cs="Calibri"/>
          <w:sz w:val="24"/>
          <w:szCs w:val="24"/>
        </w:rPr>
        <w:t>808 735-4736</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Location</w:t>
      </w:r>
      <w:r>
        <w:rPr>
          <w:rFonts w:ascii="Calibri" w:eastAsia="Calibri" w:hAnsi="Calibri" w:cs="Calibri"/>
          <w:sz w:val="24"/>
          <w:szCs w:val="24"/>
        </w:rPr>
        <w:t xml:space="preserve">: </w:t>
      </w:r>
      <w:r w:rsidR="006B40E3">
        <w:rPr>
          <w:rFonts w:ascii="Calibri" w:eastAsia="Calibri" w:hAnsi="Calibri" w:cs="Calibri"/>
          <w:sz w:val="24"/>
          <w:szCs w:val="24"/>
        </w:rPr>
        <w:t>Henry Hall 206</w:t>
      </w:r>
    </w:p>
    <w:p w:rsidR="000618A1" w:rsidRDefault="006505C4">
      <w:pPr>
        <w:spacing w:line="240" w:lineRule="auto"/>
        <w:rPr>
          <w:rFonts w:ascii="Calibri" w:eastAsia="Calibri" w:hAnsi="Calibri" w:cs="Calibri"/>
          <w:sz w:val="24"/>
          <w:szCs w:val="24"/>
        </w:rPr>
      </w:pPr>
      <w:r>
        <w:rPr>
          <w:rFonts w:ascii="Calibri" w:eastAsia="Calibri" w:hAnsi="Calibri" w:cs="Calibri"/>
          <w:b/>
          <w:color w:val="0054A6"/>
          <w:sz w:val="24"/>
          <w:szCs w:val="24"/>
        </w:rPr>
        <w:t>Office Hours</w:t>
      </w:r>
      <w:r>
        <w:rPr>
          <w:rFonts w:ascii="Calibri" w:eastAsia="Calibri" w:hAnsi="Calibri" w:cs="Calibri"/>
          <w:sz w:val="24"/>
          <w:szCs w:val="24"/>
        </w:rPr>
        <w:t xml:space="preserve">: </w:t>
      </w:r>
      <w:r w:rsidR="006B40E3">
        <w:rPr>
          <w:rFonts w:ascii="Calibri" w:eastAsia="Calibri" w:hAnsi="Calibri" w:cs="Calibri"/>
          <w:sz w:val="24"/>
          <w:szCs w:val="24"/>
        </w:rPr>
        <w:t>MWF 12:30-1:30 or by appointment</w:t>
      </w:r>
    </w:p>
    <w:p w:rsidR="006B40E3" w:rsidRDefault="006B40E3">
      <w:pPr>
        <w:keepNext/>
        <w:keepLines/>
        <w:pBdr>
          <w:top w:val="nil"/>
          <w:left w:val="nil"/>
          <w:bottom w:val="nil"/>
          <w:right w:val="nil"/>
          <w:between w:val="nil"/>
        </w:pBdr>
        <w:spacing w:before="40"/>
        <w:rPr>
          <w:rFonts w:ascii="Calibri" w:eastAsia="Calibri" w:hAnsi="Calibri" w:cs="Calibri"/>
          <w:b/>
          <w:color w:val="0054A6"/>
          <w:sz w:val="24"/>
          <w:szCs w:val="24"/>
        </w:rPr>
      </w:pPr>
    </w:p>
    <w:p w:rsidR="000618A1" w:rsidRPr="006B40E3" w:rsidRDefault="006505C4">
      <w:pPr>
        <w:keepNext/>
        <w:keepLines/>
        <w:pBdr>
          <w:top w:val="nil"/>
          <w:left w:val="nil"/>
          <w:bottom w:val="nil"/>
          <w:right w:val="nil"/>
          <w:between w:val="nil"/>
        </w:pBdr>
        <w:spacing w:before="40"/>
        <w:rPr>
          <w:rFonts w:ascii="Calibri" w:eastAsia="Calibri" w:hAnsi="Calibri" w:cs="Calibri"/>
          <w:bCs/>
          <w:color w:val="000000" w:themeColor="text1"/>
          <w:sz w:val="24"/>
          <w:szCs w:val="24"/>
        </w:rPr>
      </w:pPr>
      <w:r>
        <w:rPr>
          <w:rFonts w:ascii="Calibri" w:eastAsia="Calibri" w:hAnsi="Calibri" w:cs="Calibri"/>
          <w:b/>
          <w:color w:val="0054A6"/>
          <w:sz w:val="24"/>
          <w:szCs w:val="24"/>
        </w:rPr>
        <w:t>Communication</w:t>
      </w:r>
      <w:r w:rsidR="006B40E3">
        <w:rPr>
          <w:rFonts w:ascii="Calibri" w:eastAsia="Calibri" w:hAnsi="Calibri" w:cs="Calibri"/>
          <w:b/>
          <w:color w:val="0054A6"/>
          <w:sz w:val="24"/>
          <w:szCs w:val="24"/>
        </w:rPr>
        <w:t xml:space="preserve">: </w:t>
      </w:r>
      <w:r w:rsidR="006B40E3">
        <w:rPr>
          <w:rFonts w:ascii="Calibri" w:eastAsia="Calibri" w:hAnsi="Calibri" w:cs="Calibri"/>
          <w:bCs/>
          <w:color w:val="000000" w:themeColor="text1"/>
          <w:sz w:val="24"/>
          <w:szCs w:val="24"/>
        </w:rPr>
        <w:t>Please email me, and I will respond within 24 hours.</w:t>
      </w: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School &amp; Department Information</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School of </w:t>
      </w:r>
      <w:r w:rsidR="006A4237">
        <w:rPr>
          <w:rFonts w:ascii="Calibri" w:eastAsia="Calibri" w:hAnsi="Calibri" w:cs="Calibri"/>
          <w:b/>
          <w:color w:val="0054A6"/>
          <w:sz w:val="24"/>
          <w:szCs w:val="24"/>
        </w:rPr>
        <w:t>Humanities, Arts, and Design</w:t>
      </w:r>
    </w:p>
    <w:p w:rsidR="000618A1" w:rsidRDefault="006A4237">
      <w:pPr>
        <w:rPr>
          <w:rFonts w:ascii="Calibri" w:eastAsia="Calibri" w:hAnsi="Calibri" w:cs="Calibri"/>
          <w:sz w:val="24"/>
          <w:szCs w:val="24"/>
        </w:rPr>
      </w:pPr>
      <w:r>
        <w:rPr>
          <w:rFonts w:ascii="Calibri" w:eastAsia="Calibri" w:hAnsi="Calibri" w:cs="Calibri"/>
          <w:sz w:val="24"/>
          <w:szCs w:val="24"/>
        </w:rPr>
        <w:t>Humanities Office Number:  808 735 4827</w:t>
      </w: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Description &amp; Materials</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Catalog Course Description</w:t>
      </w:r>
    </w:p>
    <w:p w:rsidR="006A4237" w:rsidRDefault="006A4237" w:rsidP="006A4237">
      <w:pPr>
        <w:pStyle w:val="Heading3"/>
        <w:rPr>
          <w:rFonts w:ascii="Times New Roman" w:hAnsi="Times New Roman" w:cs="Times New Roman"/>
          <w:b w:val="0"/>
          <w:bCs/>
          <w:color w:val="000000" w:themeColor="text1"/>
          <w:sz w:val="24"/>
          <w:szCs w:val="24"/>
        </w:rPr>
      </w:pPr>
      <w:r w:rsidRPr="00687AA2">
        <w:rPr>
          <w:rFonts w:ascii="Times New Roman" w:hAnsi="Times New Roman" w:cs="Times New Roman"/>
          <w:b w:val="0"/>
          <w:bCs/>
          <w:color w:val="000000" w:themeColor="text1"/>
          <w:sz w:val="24"/>
          <w:szCs w:val="24"/>
        </w:rPr>
        <w:t>Instruction and practice in writing, editing, and revising short narrative and expository essays. The course instructs the basics of organization and clear expression and use of Standard Edited American English. Offered every semester.</w:t>
      </w:r>
    </w:p>
    <w:p w:rsidR="006A4237" w:rsidRDefault="006A4237" w:rsidP="006A4237">
      <w:pPr>
        <w:rPr>
          <w:rFonts w:asciiTheme="minorHAnsi" w:hAnsiTheme="minorHAnsi" w:cstheme="minorHAnsi"/>
          <w:b/>
          <w:bCs/>
          <w:color w:val="4472C4" w:themeColor="accent1"/>
        </w:rPr>
      </w:pPr>
      <w:r w:rsidRPr="006A4237">
        <w:rPr>
          <w:rFonts w:asciiTheme="minorHAnsi" w:hAnsiTheme="minorHAnsi" w:cstheme="minorHAnsi"/>
          <w:b/>
          <w:bCs/>
          <w:color w:val="4472C4" w:themeColor="accent1"/>
        </w:rPr>
        <w:t>General Education Outcome</w:t>
      </w:r>
    </w:p>
    <w:p w:rsidR="006A4237" w:rsidRPr="006A4237" w:rsidRDefault="006A4237" w:rsidP="006A4237">
      <w:pPr>
        <w:rPr>
          <w:rFonts w:asciiTheme="minorHAnsi" w:hAnsiTheme="minorHAnsi" w:cstheme="minorHAnsi"/>
          <w:b/>
          <w:bCs/>
          <w:color w:val="4472C4" w:themeColor="accent1"/>
        </w:rPr>
      </w:pPr>
    </w:p>
    <w:p w:rsidR="006A4237" w:rsidRPr="00687AA2" w:rsidRDefault="006A4237" w:rsidP="006A4237">
      <w:pPr>
        <w:rPr>
          <w:rFonts w:ascii="Times New Roman" w:hAnsi="Times New Roman" w:cs="Times New Roman"/>
          <w:sz w:val="24"/>
          <w:szCs w:val="24"/>
        </w:rPr>
      </w:pPr>
      <w:r w:rsidRPr="00687AA2">
        <w:rPr>
          <w:rFonts w:ascii="Times New Roman" w:hAnsi="Times New Roman" w:cs="Times New Roman"/>
          <w:sz w:val="24"/>
          <w:szCs w:val="24"/>
        </w:rPr>
        <w:t>The students will explore and articulate reading and writing strategies,</w:t>
      </w:r>
      <w:r>
        <w:rPr>
          <w:rFonts w:ascii="Times New Roman" w:hAnsi="Times New Roman" w:cs="Times New Roman"/>
          <w:sz w:val="24"/>
          <w:szCs w:val="24"/>
        </w:rPr>
        <w:t xml:space="preserve"> </w:t>
      </w:r>
      <w:r w:rsidRPr="00687AA2">
        <w:rPr>
          <w:rFonts w:ascii="Times New Roman" w:hAnsi="Times New Roman" w:cs="Times New Roman"/>
          <w:sz w:val="24"/>
          <w:szCs w:val="24"/>
        </w:rPr>
        <w:t>produce written texts, and engage diverse textual situations, so as to</w:t>
      </w:r>
      <w:r>
        <w:rPr>
          <w:rFonts w:ascii="Times New Roman" w:hAnsi="Times New Roman" w:cs="Times New Roman"/>
          <w:sz w:val="24"/>
          <w:szCs w:val="24"/>
        </w:rPr>
        <w:t xml:space="preserve"> </w:t>
      </w:r>
      <w:r w:rsidRPr="00687AA2">
        <w:rPr>
          <w:rFonts w:ascii="Times New Roman" w:hAnsi="Times New Roman" w:cs="Times New Roman"/>
          <w:sz w:val="24"/>
          <w:szCs w:val="24"/>
        </w:rPr>
        <w:t>participate creatively, collaboratively, and critically in their local</w:t>
      </w:r>
      <w:r>
        <w:rPr>
          <w:rFonts w:ascii="Times New Roman" w:hAnsi="Times New Roman" w:cs="Times New Roman"/>
          <w:sz w:val="24"/>
          <w:szCs w:val="24"/>
        </w:rPr>
        <w:t xml:space="preserve"> </w:t>
      </w:r>
      <w:r w:rsidRPr="00687AA2">
        <w:rPr>
          <w:rFonts w:ascii="Times New Roman" w:hAnsi="Times New Roman" w:cs="Times New Roman"/>
          <w:sz w:val="24"/>
          <w:szCs w:val="24"/>
        </w:rPr>
        <w:t>communities.</w:t>
      </w:r>
    </w:p>
    <w:p w:rsidR="006A4237" w:rsidRPr="006A4237" w:rsidRDefault="006A4237" w:rsidP="006A4237"/>
    <w:p w:rsidR="000618A1" w:rsidRPr="006A4237" w:rsidRDefault="000618A1">
      <w:pPr>
        <w:rPr>
          <w:rFonts w:ascii="Calibri" w:eastAsia="Calibri" w:hAnsi="Calibri" w:cs="Calibri"/>
          <w:iCs/>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Time Allocation</w:t>
      </w:r>
    </w:p>
    <w:p w:rsidR="003D59EA" w:rsidRDefault="003D59EA" w:rsidP="003D59EA">
      <w:pPr>
        <w:spacing w:line="240" w:lineRule="auto"/>
        <w:rPr>
          <w:rFonts w:ascii="Times New Roman" w:eastAsia="Calibri" w:hAnsi="Times New Roman" w:cs="Times New Roman"/>
          <w:bCs/>
          <w:color w:val="434343"/>
          <w:sz w:val="24"/>
          <w:szCs w:val="24"/>
        </w:rPr>
      </w:pPr>
      <w:r w:rsidRPr="00687AA2">
        <w:rPr>
          <w:rFonts w:ascii="Times New Roman" w:eastAsia="Calibri" w:hAnsi="Times New Roman" w:cs="Times New Roman"/>
          <w:bCs/>
          <w:color w:val="434343"/>
          <w:sz w:val="24"/>
          <w:szCs w:val="24"/>
        </w:rPr>
        <w:t xml:space="preserve">This is a three-credit hour course requiring an average minimum of 135 clock hours of student engagement, per the official CUH Credit Hour Policy. Students enrolled in this course are expected to spend about </w:t>
      </w:r>
      <w:r w:rsidRPr="00687AA2">
        <w:rPr>
          <w:rFonts w:ascii="Times New Roman" w:eastAsia="Calibri" w:hAnsi="Times New Roman" w:cs="Times New Roman"/>
          <w:bCs/>
          <w:color w:val="434343"/>
          <w:sz w:val="24"/>
          <w:szCs w:val="24"/>
          <w:highlight w:val="yellow"/>
        </w:rPr>
        <w:t>37.5</w:t>
      </w:r>
      <w:r w:rsidRPr="00687AA2">
        <w:rPr>
          <w:rFonts w:ascii="Times New Roman" w:eastAsia="Calibri" w:hAnsi="Times New Roman" w:cs="Times New Roman"/>
          <w:bCs/>
          <w:color w:val="434343"/>
          <w:sz w:val="24"/>
          <w:szCs w:val="24"/>
        </w:rPr>
        <w:t xml:space="preserve"> hours in the class, </w:t>
      </w:r>
      <w:r w:rsidRPr="00687AA2">
        <w:rPr>
          <w:rFonts w:ascii="Times New Roman" w:eastAsia="Calibri" w:hAnsi="Times New Roman" w:cs="Times New Roman"/>
          <w:bCs/>
          <w:color w:val="434343"/>
          <w:sz w:val="24"/>
          <w:szCs w:val="24"/>
          <w:highlight w:val="yellow"/>
        </w:rPr>
        <w:t>10</w:t>
      </w:r>
      <w:r w:rsidRPr="00687AA2">
        <w:rPr>
          <w:rFonts w:ascii="Times New Roman" w:eastAsia="Calibri" w:hAnsi="Times New Roman" w:cs="Times New Roman"/>
          <w:bCs/>
          <w:color w:val="434343"/>
          <w:sz w:val="24"/>
          <w:szCs w:val="24"/>
        </w:rPr>
        <w:t xml:space="preserve"> hours writing the weekly journal, </w:t>
      </w:r>
      <w:r w:rsidRPr="00687AA2">
        <w:rPr>
          <w:rFonts w:ascii="Times New Roman" w:eastAsia="Calibri" w:hAnsi="Times New Roman" w:cs="Times New Roman"/>
          <w:bCs/>
          <w:color w:val="434343"/>
          <w:sz w:val="24"/>
          <w:szCs w:val="24"/>
          <w:highlight w:val="yellow"/>
        </w:rPr>
        <w:t>10.5</w:t>
      </w:r>
      <w:r w:rsidRPr="00687AA2">
        <w:rPr>
          <w:rFonts w:ascii="Times New Roman" w:eastAsia="Calibri" w:hAnsi="Times New Roman" w:cs="Times New Roman"/>
          <w:bCs/>
          <w:color w:val="434343"/>
          <w:sz w:val="24"/>
          <w:szCs w:val="24"/>
        </w:rPr>
        <w:t xml:space="preserve"> hours </w:t>
      </w:r>
      <w:r w:rsidR="00BA665B">
        <w:rPr>
          <w:rFonts w:ascii="Times New Roman" w:eastAsia="Calibri" w:hAnsi="Times New Roman" w:cs="Times New Roman"/>
          <w:bCs/>
          <w:color w:val="434343"/>
          <w:sz w:val="24"/>
          <w:szCs w:val="24"/>
        </w:rPr>
        <w:t>taking notes on assigned readings</w:t>
      </w:r>
      <w:r w:rsidRPr="00687AA2">
        <w:rPr>
          <w:rFonts w:ascii="Times New Roman" w:eastAsia="Calibri" w:hAnsi="Times New Roman" w:cs="Times New Roman"/>
          <w:bCs/>
          <w:color w:val="434343"/>
          <w:sz w:val="24"/>
          <w:szCs w:val="24"/>
        </w:rPr>
        <w:t xml:space="preserve">, </w:t>
      </w:r>
      <w:r w:rsidR="00BA665B">
        <w:rPr>
          <w:rFonts w:ascii="Times New Roman" w:eastAsia="Calibri" w:hAnsi="Times New Roman" w:cs="Times New Roman"/>
          <w:bCs/>
          <w:color w:val="434343"/>
          <w:sz w:val="24"/>
          <w:szCs w:val="24"/>
          <w:highlight w:val="yellow"/>
        </w:rPr>
        <w:t>42</w:t>
      </w:r>
      <w:r w:rsidRPr="00687AA2">
        <w:rPr>
          <w:rFonts w:ascii="Times New Roman" w:eastAsia="Calibri" w:hAnsi="Times New Roman" w:cs="Times New Roman"/>
          <w:bCs/>
          <w:color w:val="434343"/>
          <w:sz w:val="24"/>
          <w:szCs w:val="24"/>
          <w:highlight w:val="yellow"/>
        </w:rPr>
        <w:t xml:space="preserve"> hours</w:t>
      </w:r>
      <w:r w:rsidRPr="00687AA2">
        <w:rPr>
          <w:rFonts w:ascii="Times New Roman" w:eastAsia="Calibri" w:hAnsi="Times New Roman" w:cs="Times New Roman"/>
          <w:bCs/>
          <w:color w:val="434343"/>
          <w:sz w:val="24"/>
          <w:szCs w:val="24"/>
        </w:rPr>
        <w:t xml:space="preserve"> planning, drafting, editing, and finalizing their papers. There will be an additional </w:t>
      </w:r>
      <w:r w:rsidRPr="00687AA2">
        <w:rPr>
          <w:rFonts w:ascii="Times New Roman" w:eastAsia="Calibri" w:hAnsi="Times New Roman" w:cs="Times New Roman"/>
          <w:bCs/>
          <w:color w:val="434343"/>
          <w:sz w:val="24"/>
          <w:szCs w:val="24"/>
          <w:highlight w:val="yellow"/>
        </w:rPr>
        <w:t>35+</w:t>
      </w:r>
      <w:r w:rsidRPr="00687AA2">
        <w:rPr>
          <w:rFonts w:ascii="Times New Roman" w:eastAsia="Calibri" w:hAnsi="Times New Roman" w:cs="Times New Roman"/>
          <w:bCs/>
          <w:color w:val="434343"/>
          <w:sz w:val="24"/>
          <w:szCs w:val="24"/>
        </w:rPr>
        <w:t xml:space="preserve"> hours of work required beyond what is listed here. This additional work will average about </w:t>
      </w:r>
      <w:r w:rsidRPr="00687AA2">
        <w:rPr>
          <w:rFonts w:ascii="Times New Roman" w:eastAsia="Calibri" w:hAnsi="Times New Roman" w:cs="Times New Roman"/>
          <w:bCs/>
          <w:color w:val="434343"/>
          <w:sz w:val="24"/>
          <w:szCs w:val="24"/>
          <w:highlight w:val="yellow"/>
        </w:rPr>
        <w:t>2.3 hours</w:t>
      </w:r>
      <w:r w:rsidRPr="00687AA2">
        <w:rPr>
          <w:rFonts w:ascii="Times New Roman" w:eastAsia="Calibri" w:hAnsi="Times New Roman" w:cs="Times New Roman"/>
          <w:bCs/>
          <w:color w:val="434343"/>
          <w:sz w:val="24"/>
          <w:szCs w:val="24"/>
        </w:rPr>
        <w:t xml:space="preserve"> per week.</w:t>
      </w:r>
    </w:p>
    <w:p w:rsidR="003D59EA" w:rsidRDefault="003D59EA" w:rsidP="003D59EA">
      <w:pPr>
        <w:spacing w:line="240" w:lineRule="auto"/>
        <w:rPr>
          <w:rFonts w:ascii="Times New Roman" w:hAnsi="Times New Roman" w:cs="Times New Roman"/>
          <w:sz w:val="24"/>
          <w:szCs w:val="24"/>
        </w:rPr>
      </w:pP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Required Materials</w:t>
      </w:r>
    </w:p>
    <w:p w:rsidR="000618A1" w:rsidRDefault="001C110A">
      <w:pPr>
        <w:rPr>
          <w:rFonts w:ascii="Calibri" w:eastAsia="Calibri" w:hAnsi="Calibri" w:cs="Calibri"/>
          <w:sz w:val="24"/>
          <w:szCs w:val="24"/>
        </w:rPr>
      </w:pPr>
      <w:r>
        <w:rPr>
          <w:rFonts w:ascii="Calibri" w:eastAsia="Calibri" w:hAnsi="Calibri" w:cs="Calibri"/>
          <w:sz w:val="24"/>
          <w:szCs w:val="24"/>
        </w:rPr>
        <w:t xml:space="preserve">A notebook and pen are required for this course.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b/>
          <w:color w:val="0054A6"/>
          <w:sz w:val="24"/>
          <w:szCs w:val="24"/>
        </w:rPr>
        <w:t>Canvas</w:t>
      </w:r>
      <w:r>
        <w:rPr>
          <w:rFonts w:ascii="Calibri" w:eastAsia="Calibri" w:hAnsi="Calibri" w:cs="Calibri"/>
          <w:color w:val="0054A6"/>
          <w:sz w:val="24"/>
          <w:szCs w:val="24"/>
        </w:rPr>
        <w:t xml:space="preserve"> (</w:t>
      </w:r>
      <w:hyperlink r:id="rId9">
        <w:r>
          <w:rPr>
            <w:rFonts w:ascii="Calibri" w:eastAsia="Calibri" w:hAnsi="Calibri" w:cs="Calibri"/>
            <w:color w:val="0563C1"/>
            <w:sz w:val="24"/>
            <w:szCs w:val="24"/>
            <w:u w:val="single"/>
          </w:rPr>
          <w:t>https://chaminade.instructure.com</w:t>
        </w:r>
      </w:hyperlink>
      <w:r>
        <w:rPr>
          <w:rFonts w:ascii="Calibri" w:eastAsia="Calibri" w:hAnsi="Calibri" w:cs="Calibri"/>
          <w:color w:val="0054A6"/>
          <w:sz w:val="24"/>
          <w:szCs w:val="24"/>
        </w:rPr>
        <w:t>)</w:t>
      </w:r>
    </w:p>
    <w:p w:rsidR="001C110A" w:rsidRPr="00687AA2" w:rsidRDefault="001C110A" w:rsidP="001C110A">
      <w:pPr>
        <w:pStyle w:val="Heading3"/>
        <w:rPr>
          <w:rFonts w:ascii="Times New Roman" w:hAnsi="Times New Roman" w:cs="Times New Roman"/>
          <w:sz w:val="24"/>
          <w:szCs w:val="24"/>
        </w:rPr>
      </w:pPr>
      <w:r w:rsidRPr="00687AA2">
        <w:rPr>
          <w:rFonts w:ascii="Times New Roman" w:hAnsi="Times New Roman" w:cs="Times New Roman"/>
          <w:sz w:val="24"/>
          <w:szCs w:val="24"/>
        </w:rPr>
        <w:t>Technical Assistance for Canvas Users:</w:t>
      </w:r>
    </w:p>
    <w:p w:rsidR="001C110A" w:rsidRPr="00687AA2" w:rsidRDefault="001C110A" w:rsidP="001C110A">
      <w:pPr>
        <w:pStyle w:val="NoSpacing"/>
        <w:numPr>
          <w:ilvl w:val="0"/>
          <w:numId w:val="5"/>
        </w:numPr>
        <w:rPr>
          <w:rFonts w:ascii="Times New Roman" w:hAnsi="Times New Roman" w:cs="Times New Roman"/>
          <w:sz w:val="24"/>
          <w:szCs w:val="24"/>
        </w:rPr>
      </w:pPr>
      <w:r w:rsidRPr="00687AA2">
        <w:rPr>
          <w:rFonts w:ascii="Times New Roman" w:hAnsi="Times New Roman" w:cs="Times New Roman"/>
          <w:color w:val="222222"/>
          <w:sz w:val="24"/>
          <w:szCs w:val="24"/>
          <w:shd w:val="clear" w:color="auto" w:fill="FFFFFF"/>
        </w:rPr>
        <w:t xml:space="preserve">Search for help on specific topics or get tips in </w:t>
      </w:r>
      <w:hyperlink r:id="rId10" w:history="1">
        <w:r w:rsidRPr="00687AA2">
          <w:rPr>
            <w:rStyle w:val="Hyperlink"/>
            <w:rFonts w:ascii="Times New Roman" w:hAnsi="Times New Roman" w:cs="Times New Roman"/>
            <w:sz w:val="24"/>
            <w:szCs w:val="24"/>
            <w:shd w:val="clear" w:color="auto" w:fill="FFFFFF"/>
          </w:rPr>
          <w:t>Canvas Students</w:t>
        </w:r>
      </w:hyperlink>
    </w:p>
    <w:p w:rsidR="001C110A" w:rsidRPr="00687AA2" w:rsidRDefault="001C110A" w:rsidP="001C110A">
      <w:pPr>
        <w:pStyle w:val="NoSpacing"/>
        <w:numPr>
          <w:ilvl w:val="0"/>
          <w:numId w:val="5"/>
        </w:numPr>
        <w:rPr>
          <w:rFonts w:ascii="Times New Roman" w:hAnsi="Times New Roman" w:cs="Times New Roman"/>
          <w:sz w:val="24"/>
          <w:szCs w:val="24"/>
        </w:rPr>
      </w:pPr>
      <w:r w:rsidRPr="00687AA2">
        <w:rPr>
          <w:rFonts w:ascii="Times New Roman" w:hAnsi="Times New Roman" w:cs="Times New Roman"/>
          <w:color w:val="222222"/>
          <w:sz w:val="24"/>
          <w:szCs w:val="24"/>
          <w:shd w:val="clear" w:color="auto" w:fill="FFFFFF"/>
        </w:rPr>
        <w:t> </w:t>
      </w:r>
      <w:hyperlink r:id="rId11" w:history="1">
        <w:r w:rsidRPr="00687AA2">
          <w:rPr>
            <w:rStyle w:val="Hyperlink"/>
            <w:rFonts w:ascii="Times New Roman" w:hAnsi="Times New Roman" w:cs="Times New Roman"/>
            <w:sz w:val="24"/>
            <w:szCs w:val="24"/>
            <w:shd w:val="clear" w:color="auto" w:fill="FFFFFF"/>
          </w:rPr>
          <w:t>Live chat with Canvas Support for students</w:t>
        </w:r>
      </w:hyperlink>
    </w:p>
    <w:p w:rsidR="001C110A" w:rsidRPr="00687AA2" w:rsidRDefault="001C110A" w:rsidP="001C110A">
      <w:pPr>
        <w:pStyle w:val="NoSpacing"/>
        <w:numPr>
          <w:ilvl w:val="0"/>
          <w:numId w:val="5"/>
        </w:numPr>
        <w:rPr>
          <w:rFonts w:ascii="Times New Roman" w:hAnsi="Times New Roman" w:cs="Times New Roman"/>
          <w:sz w:val="24"/>
          <w:szCs w:val="24"/>
        </w:rPr>
      </w:pPr>
      <w:r w:rsidRPr="00687AA2">
        <w:rPr>
          <w:rFonts w:ascii="Times New Roman" w:hAnsi="Times New Roman" w:cs="Times New Roman"/>
          <w:sz w:val="24"/>
          <w:szCs w:val="24"/>
          <w:shd w:val="clear" w:color="auto" w:fill="FFFFFF"/>
        </w:rPr>
        <w:t>Canvas Support Hotline for students:  +1-833-209-6111</w:t>
      </w:r>
    </w:p>
    <w:p w:rsidR="001C110A" w:rsidRPr="00687AA2" w:rsidRDefault="001C110A" w:rsidP="001C110A">
      <w:pPr>
        <w:pStyle w:val="NoSpacing"/>
        <w:numPr>
          <w:ilvl w:val="0"/>
          <w:numId w:val="5"/>
        </w:numPr>
        <w:rPr>
          <w:rFonts w:ascii="Times New Roman" w:hAnsi="Times New Roman" w:cs="Times New Roman"/>
          <w:color w:val="222222"/>
          <w:sz w:val="24"/>
          <w:szCs w:val="24"/>
          <w:shd w:val="clear" w:color="auto" w:fill="FFFFFF"/>
        </w:rPr>
      </w:pPr>
      <w:r w:rsidRPr="00687AA2">
        <w:rPr>
          <w:rFonts w:ascii="Times New Roman" w:hAnsi="Times New Roman" w:cs="Times New Roman"/>
          <w:color w:val="222222"/>
          <w:sz w:val="24"/>
          <w:szCs w:val="24"/>
          <w:shd w:val="clear" w:color="auto" w:fill="FFFFFF"/>
        </w:rPr>
        <w:t xml:space="preserve">Watch this </w:t>
      </w:r>
      <w:hyperlink r:id="rId12" w:history="1">
        <w:r w:rsidRPr="00687AA2">
          <w:rPr>
            <w:rStyle w:val="Hyperlink"/>
            <w:rFonts w:ascii="Times New Roman" w:hAnsi="Times New Roman" w:cs="Times New Roman"/>
            <w:sz w:val="24"/>
            <w:szCs w:val="24"/>
            <w:shd w:val="clear" w:color="auto" w:fill="FFFFFF"/>
          </w:rPr>
          <w:t>video to get you started</w:t>
        </w:r>
      </w:hyperlink>
      <w:r w:rsidRPr="00687AA2">
        <w:rPr>
          <w:rFonts w:ascii="Times New Roman" w:hAnsi="Times New Roman" w:cs="Times New Roman"/>
          <w:color w:val="222222"/>
          <w:sz w:val="24"/>
          <w:szCs w:val="24"/>
          <w:shd w:val="clear" w:color="auto" w:fill="FFFFFF"/>
        </w:rPr>
        <w:t xml:space="preserve"> </w:t>
      </w:r>
    </w:p>
    <w:p w:rsidR="001C110A" w:rsidRPr="00687AA2" w:rsidRDefault="001C110A" w:rsidP="001C110A">
      <w:pPr>
        <w:pStyle w:val="NoSpacing"/>
        <w:numPr>
          <w:ilvl w:val="0"/>
          <w:numId w:val="5"/>
        </w:numPr>
        <w:rPr>
          <w:rFonts w:ascii="Times New Roman" w:hAnsi="Times New Roman" w:cs="Times New Roman"/>
          <w:color w:val="222222"/>
          <w:sz w:val="24"/>
          <w:szCs w:val="24"/>
          <w:shd w:val="clear" w:color="auto" w:fill="FFFFFF"/>
        </w:rPr>
      </w:pPr>
      <w:hyperlink r:id="rId13" w:anchor="jive_content_id_Students" w:history="1">
        <w:r w:rsidRPr="00687AA2">
          <w:rPr>
            <w:rStyle w:val="Hyperlink"/>
            <w:rFonts w:ascii="Times New Roman" w:hAnsi="Times New Roman" w:cs="Times New Roman"/>
            <w:sz w:val="24"/>
            <w:szCs w:val="24"/>
            <w:shd w:val="clear" w:color="auto" w:fill="FFFFFF"/>
          </w:rPr>
          <w:t>Online tutorials</w:t>
        </w:r>
      </w:hyperlink>
      <w:r w:rsidRPr="00687AA2">
        <w:rPr>
          <w:rFonts w:ascii="Times New Roman" w:hAnsi="Times New Roman" w:cs="Times New Roman"/>
          <w:color w:val="222222"/>
          <w:sz w:val="24"/>
          <w:szCs w:val="24"/>
          <w:shd w:val="clear" w:color="auto" w:fill="FFFFFF"/>
        </w:rPr>
        <w:t>:  click on “Students” role to access tutorials</w:t>
      </w:r>
    </w:p>
    <w:p w:rsidR="000618A1" w:rsidRPr="001C110A" w:rsidRDefault="001C110A" w:rsidP="001C110A">
      <w:pPr>
        <w:pStyle w:val="NoSpacing"/>
        <w:numPr>
          <w:ilvl w:val="0"/>
          <w:numId w:val="5"/>
        </w:numPr>
        <w:rPr>
          <w:rFonts w:ascii="Times New Roman" w:hAnsi="Times New Roman" w:cs="Times New Roman"/>
          <w:sz w:val="24"/>
          <w:szCs w:val="24"/>
        </w:rPr>
      </w:pPr>
      <w:r w:rsidRPr="00687AA2">
        <w:rPr>
          <w:rFonts w:ascii="Times New Roman" w:hAnsi="Times New Roman" w:cs="Times New Roman"/>
          <w:sz w:val="24"/>
          <w:szCs w:val="24"/>
        </w:rPr>
        <w:t xml:space="preserve">Contact the Chaminade IT Helpdesk for technical issues:  </w:t>
      </w:r>
      <w:hyperlink r:id="rId14" w:history="1">
        <w:r w:rsidRPr="00687AA2">
          <w:rPr>
            <w:rStyle w:val="Hyperlink"/>
            <w:rFonts w:ascii="Times New Roman" w:hAnsi="Times New Roman" w:cs="Times New Roman"/>
            <w:sz w:val="24"/>
            <w:szCs w:val="24"/>
          </w:rPr>
          <w:t>helpdesk@chaminade.edu</w:t>
        </w:r>
      </w:hyperlink>
      <w:r w:rsidRPr="00687AA2">
        <w:rPr>
          <w:rFonts w:ascii="Times New Roman" w:hAnsi="Times New Roman" w:cs="Times New Roman"/>
          <w:sz w:val="24"/>
          <w:szCs w:val="24"/>
        </w:rPr>
        <w:t xml:space="preserve"> or cal</w:t>
      </w:r>
      <w:r w:rsidRPr="00687AA2">
        <w:rPr>
          <w:rFonts w:ascii="Times New Roman" w:hAnsi="Times New Roman" w:cs="Times New Roman"/>
          <w:color w:val="222222"/>
          <w:sz w:val="24"/>
          <w:szCs w:val="24"/>
          <w:shd w:val="clear" w:color="auto" w:fill="FFFFFF"/>
        </w:rPr>
        <w:t>l (808) 735-4855</w:t>
      </w: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Learning Outcomes</w:t>
      </w:r>
    </w:p>
    <w:p w:rsidR="000618A1" w:rsidRDefault="000618A1">
      <w:pPr>
        <w:rPr>
          <w:rFonts w:ascii="Calibri" w:eastAsia="Calibri" w:hAnsi="Calibri" w:cs="Calibri"/>
          <w:sz w:val="24"/>
          <w:szCs w:val="24"/>
        </w:rPr>
      </w:pPr>
    </w:p>
    <w:p w:rsidR="000618A1" w:rsidRDefault="00E311B7">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General Education</w:t>
      </w:r>
      <w:r w:rsidR="006505C4">
        <w:rPr>
          <w:rFonts w:ascii="Calibri" w:eastAsia="Calibri" w:hAnsi="Calibri" w:cs="Calibri"/>
          <w:b/>
          <w:color w:val="0054A6"/>
          <w:sz w:val="24"/>
          <w:szCs w:val="24"/>
        </w:rPr>
        <w:t xml:space="preserve"> </w:t>
      </w:r>
      <w:r>
        <w:rPr>
          <w:rFonts w:ascii="Calibri" w:eastAsia="Calibri" w:hAnsi="Calibri" w:cs="Calibri"/>
          <w:b/>
          <w:color w:val="0054A6"/>
          <w:sz w:val="24"/>
          <w:szCs w:val="24"/>
        </w:rPr>
        <w:t xml:space="preserve">Learning </w:t>
      </w:r>
      <w:r w:rsidR="006505C4">
        <w:rPr>
          <w:rFonts w:ascii="Calibri" w:eastAsia="Calibri" w:hAnsi="Calibri" w:cs="Calibri"/>
          <w:b/>
          <w:color w:val="0054A6"/>
          <w:sz w:val="24"/>
          <w:szCs w:val="24"/>
        </w:rPr>
        <w:t>Outcome (</w:t>
      </w:r>
      <w:r>
        <w:rPr>
          <w:rFonts w:ascii="Calibri" w:eastAsia="Calibri" w:hAnsi="Calibri" w:cs="Calibri"/>
          <w:b/>
          <w:color w:val="0054A6"/>
          <w:sz w:val="24"/>
          <w:szCs w:val="24"/>
        </w:rPr>
        <w:t>GE</w:t>
      </w:r>
      <w:r w:rsidR="006505C4">
        <w:rPr>
          <w:rFonts w:ascii="Calibri" w:eastAsia="Calibri" w:hAnsi="Calibri" w:cs="Calibri"/>
          <w:b/>
          <w:color w:val="0054A6"/>
          <w:sz w:val="24"/>
          <w:szCs w:val="24"/>
        </w:rPr>
        <w:t>LO)</w:t>
      </w:r>
    </w:p>
    <w:p w:rsidR="000618A1" w:rsidRDefault="006505C4">
      <w:pPr>
        <w:rPr>
          <w:rFonts w:ascii="Calibri" w:eastAsia="Calibri" w:hAnsi="Calibri" w:cs="Calibri"/>
          <w:sz w:val="24"/>
          <w:szCs w:val="24"/>
        </w:rPr>
      </w:pPr>
      <w:r>
        <w:rPr>
          <w:rFonts w:ascii="Calibri" w:eastAsia="Calibri" w:hAnsi="Calibri" w:cs="Calibri"/>
          <w:sz w:val="24"/>
          <w:szCs w:val="24"/>
        </w:rPr>
        <w:t xml:space="preserve">Upon completion of the </w:t>
      </w:r>
      <w:r w:rsidR="00E311B7">
        <w:rPr>
          <w:rFonts w:ascii="Calibri" w:eastAsia="Calibri" w:hAnsi="Calibri" w:cs="Calibri"/>
          <w:sz w:val="24"/>
          <w:szCs w:val="24"/>
        </w:rPr>
        <w:t xml:space="preserve">General Education, the </w:t>
      </w:r>
      <w:r>
        <w:rPr>
          <w:rFonts w:ascii="Calibri" w:eastAsia="Calibri" w:hAnsi="Calibri" w:cs="Calibri"/>
          <w:sz w:val="24"/>
          <w:szCs w:val="24"/>
        </w:rPr>
        <w:t>student will be able to:</w:t>
      </w:r>
    </w:p>
    <w:p w:rsidR="00E311B7" w:rsidRPr="00687AA2" w:rsidRDefault="00E311B7" w:rsidP="00E311B7">
      <w:pPr>
        <w:rPr>
          <w:rFonts w:ascii="Times New Roman" w:hAnsi="Times New Roman" w:cs="Times New Roman"/>
          <w:sz w:val="24"/>
          <w:szCs w:val="24"/>
        </w:rPr>
      </w:pPr>
      <w:r w:rsidRPr="00687AA2">
        <w:rPr>
          <w:rFonts w:ascii="Times New Roman" w:hAnsi="Times New Roman" w:cs="Times New Roman"/>
          <w:sz w:val="24"/>
          <w:szCs w:val="24"/>
        </w:rPr>
        <w:t>The students will explore and articulate reading and writing strategies,</w:t>
      </w:r>
    </w:p>
    <w:p w:rsidR="00E311B7" w:rsidRPr="00687AA2" w:rsidRDefault="00E311B7" w:rsidP="00E311B7">
      <w:pPr>
        <w:rPr>
          <w:rFonts w:ascii="Times New Roman" w:hAnsi="Times New Roman" w:cs="Times New Roman"/>
          <w:sz w:val="24"/>
          <w:szCs w:val="24"/>
        </w:rPr>
      </w:pPr>
      <w:r w:rsidRPr="00687AA2">
        <w:rPr>
          <w:rFonts w:ascii="Times New Roman" w:hAnsi="Times New Roman" w:cs="Times New Roman"/>
          <w:sz w:val="24"/>
          <w:szCs w:val="24"/>
        </w:rPr>
        <w:lastRenderedPageBreak/>
        <w:t>produce written texts, and engage diverse textual situations, so as to</w:t>
      </w:r>
    </w:p>
    <w:p w:rsidR="00E311B7" w:rsidRPr="00687AA2" w:rsidRDefault="00E311B7" w:rsidP="00E311B7">
      <w:pPr>
        <w:rPr>
          <w:rFonts w:ascii="Times New Roman" w:hAnsi="Times New Roman" w:cs="Times New Roman"/>
          <w:sz w:val="24"/>
          <w:szCs w:val="24"/>
        </w:rPr>
      </w:pPr>
      <w:r w:rsidRPr="00687AA2">
        <w:rPr>
          <w:rFonts w:ascii="Times New Roman" w:hAnsi="Times New Roman" w:cs="Times New Roman"/>
          <w:sz w:val="24"/>
          <w:szCs w:val="24"/>
        </w:rPr>
        <w:t>participate creatively, collaboratively, and critically in their local</w:t>
      </w:r>
    </w:p>
    <w:p w:rsidR="000618A1" w:rsidRPr="00D521C2" w:rsidRDefault="00E311B7" w:rsidP="00D521C2">
      <w:pPr>
        <w:rPr>
          <w:rFonts w:ascii="Times New Roman" w:hAnsi="Times New Roman" w:cs="Times New Roman"/>
          <w:sz w:val="24"/>
          <w:szCs w:val="24"/>
        </w:rPr>
      </w:pPr>
      <w:r w:rsidRPr="00687AA2">
        <w:rPr>
          <w:rFonts w:ascii="Times New Roman" w:hAnsi="Times New Roman" w:cs="Times New Roman"/>
          <w:sz w:val="24"/>
          <w:szCs w:val="24"/>
        </w:rPr>
        <w:t>communities.</w:t>
      </w:r>
    </w:p>
    <w:p w:rsidR="000618A1" w:rsidRDefault="000618A1">
      <w:pPr>
        <w:rPr>
          <w:rFonts w:ascii="Calibri" w:eastAsia="Calibri" w:hAnsi="Calibri" w:cs="Calibri"/>
          <w:b/>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Course Learning Outcomes (CLOs)</w:t>
      </w:r>
    </w:p>
    <w:p w:rsidR="00D521C2" w:rsidRPr="00687AA2" w:rsidRDefault="00D521C2" w:rsidP="00D521C2">
      <w:pPr>
        <w:rPr>
          <w:rFonts w:ascii="Times New Roman" w:hAnsi="Times New Roman" w:cs="Times New Roman"/>
          <w:sz w:val="24"/>
          <w:szCs w:val="24"/>
        </w:rPr>
      </w:pPr>
      <w:r w:rsidRPr="00687AA2">
        <w:rPr>
          <w:rFonts w:ascii="Times New Roman" w:hAnsi="Times New Roman" w:cs="Times New Roman"/>
          <w:sz w:val="24"/>
          <w:szCs w:val="24"/>
        </w:rPr>
        <w:t xml:space="preserve">Upon the successful completion of </w:t>
      </w:r>
      <w:r>
        <w:rPr>
          <w:rFonts w:ascii="Times New Roman" w:hAnsi="Times New Roman" w:cs="Times New Roman"/>
          <w:sz w:val="24"/>
          <w:szCs w:val="24"/>
        </w:rPr>
        <w:t>EN101</w:t>
      </w:r>
      <w:r w:rsidRPr="00687AA2">
        <w:rPr>
          <w:rFonts w:ascii="Times New Roman" w:hAnsi="Times New Roman" w:cs="Times New Roman"/>
          <w:sz w:val="24"/>
          <w:szCs w:val="24"/>
        </w:rPr>
        <w:t>, the student will</w:t>
      </w:r>
    </w:p>
    <w:p w:rsidR="00D521C2" w:rsidRPr="00687AA2" w:rsidRDefault="00D521C2" w:rsidP="00D521C2">
      <w:pPr>
        <w:numPr>
          <w:ilvl w:val="0"/>
          <w:numId w:val="6"/>
        </w:numPr>
        <w:textAlignment w:val="baseline"/>
        <w:rPr>
          <w:rFonts w:ascii="Times New Roman" w:hAnsi="Times New Roman" w:cs="Times New Roman"/>
          <w:sz w:val="24"/>
          <w:szCs w:val="24"/>
        </w:rPr>
      </w:pPr>
      <w:r w:rsidRPr="00687AA2">
        <w:rPr>
          <w:rFonts w:ascii="Times New Roman" w:hAnsi="Times New Roman" w:cs="Times New Roman"/>
          <w:sz w:val="24"/>
          <w:szCs w:val="24"/>
        </w:rPr>
        <w:t>Design, and produce a successful written text by implementing pre-writing strategies, responding to feedback &amp; revising a draft.</w:t>
      </w:r>
    </w:p>
    <w:p w:rsidR="00D521C2" w:rsidRPr="00687AA2" w:rsidRDefault="00D521C2" w:rsidP="00D521C2">
      <w:pPr>
        <w:numPr>
          <w:ilvl w:val="0"/>
          <w:numId w:val="6"/>
        </w:numPr>
        <w:textAlignment w:val="baseline"/>
        <w:rPr>
          <w:rFonts w:ascii="Times New Roman" w:hAnsi="Times New Roman" w:cs="Times New Roman"/>
          <w:sz w:val="24"/>
          <w:szCs w:val="24"/>
        </w:rPr>
      </w:pPr>
      <w:r w:rsidRPr="00687AA2">
        <w:rPr>
          <w:rFonts w:ascii="Times New Roman" w:hAnsi="Times New Roman" w:cs="Times New Roman"/>
          <w:sz w:val="24"/>
          <w:szCs w:val="24"/>
        </w:rPr>
        <w:t>Analyze textual situations and apply appropriate rhetorical strategies;</w:t>
      </w:r>
    </w:p>
    <w:p w:rsidR="000618A1" w:rsidRPr="003D1857" w:rsidRDefault="00D521C2" w:rsidP="003D1857">
      <w:pPr>
        <w:numPr>
          <w:ilvl w:val="0"/>
          <w:numId w:val="6"/>
        </w:numPr>
        <w:textAlignment w:val="baseline"/>
        <w:rPr>
          <w:rFonts w:ascii="Times New Roman" w:hAnsi="Times New Roman" w:cs="Times New Roman"/>
          <w:sz w:val="24"/>
          <w:szCs w:val="24"/>
        </w:rPr>
      </w:pPr>
      <w:r w:rsidRPr="00687AA2">
        <w:rPr>
          <w:rFonts w:ascii="Times New Roman" w:hAnsi="Times New Roman" w:cs="Times New Roman"/>
          <w:sz w:val="24"/>
          <w:szCs w:val="24"/>
        </w:rPr>
        <w:t>Use writing to participate creatively, collaboratively, and critically in their local communities; [Marianist value - Educate in Family Spirit linked to collaboration]</w:t>
      </w:r>
      <w:bookmarkStart w:id="0" w:name="_p6ygxyvhs4cq" w:colFirst="0" w:colLast="0"/>
      <w:bookmarkStart w:id="1" w:name="_ei55tcz69eyo" w:colFirst="0" w:colLast="0"/>
      <w:bookmarkStart w:id="2" w:name="_ya8hoiwdsw79" w:colFirst="0" w:colLast="0"/>
      <w:bookmarkEnd w:id="0"/>
      <w:bookmarkEnd w:id="1"/>
      <w:bookmarkEnd w:id="2"/>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Marianist Values</w:t>
      </w:r>
    </w:p>
    <w:p w:rsidR="000618A1" w:rsidRDefault="006505C4">
      <w:pPr>
        <w:rPr>
          <w:rFonts w:ascii="Calibri" w:eastAsia="Calibri" w:hAnsi="Calibri" w:cs="Calibri"/>
          <w:sz w:val="24"/>
          <w:szCs w:val="24"/>
        </w:rPr>
      </w:pPr>
      <w:r>
        <w:rPr>
          <w:rFonts w:ascii="Calibri" w:eastAsia="Calibri" w:hAnsi="Calibri" w:cs="Calibr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Calibri" w:eastAsia="Calibri" w:hAnsi="Calibri" w:cs="Calibri"/>
          <w:sz w:val="24"/>
          <w:szCs w:val="24"/>
        </w:rPr>
        <w:br/>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Education for formation in faith.</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in family spirit.</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service, justice and peace, and integrity of creation.</w:t>
      </w:r>
    </w:p>
    <w:p w:rsidR="000618A1" w:rsidRDefault="006505C4">
      <w:pPr>
        <w:numPr>
          <w:ilvl w:val="0"/>
          <w:numId w:val="1"/>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Educate for adaptation and change.</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[Include a paragraph that explains how this course specifically addresses one or more of the Marianist values listed above.] </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Native Hawaiian Values</w:t>
      </w:r>
    </w:p>
    <w:p w:rsidR="000618A1" w:rsidRDefault="006505C4">
      <w:pPr>
        <w:rPr>
          <w:rFonts w:ascii="Calibri" w:eastAsia="Calibri" w:hAnsi="Calibri" w:cs="Calibri"/>
          <w:sz w:val="24"/>
          <w:szCs w:val="24"/>
        </w:rPr>
      </w:pPr>
      <w:r>
        <w:rPr>
          <w:rFonts w:ascii="Calibri" w:eastAsia="Calibri" w:hAnsi="Calibri" w:cs="Calibr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Calibri" w:eastAsia="Calibri" w:hAnsi="Calibri" w:cs="Calibri"/>
          <w:sz w:val="24"/>
          <w:szCs w:val="24"/>
        </w:rPr>
        <w:t>Olelo</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No’eau</w:t>
      </w:r>
      <w:proofErr w:type="spellEnd"/>
      <w:r>
        <w:rPr>
          <w:rFonts w:ascii="Calibri" w:eastAsia="Calibri" w:hAnsi="Calibri" w:cs="Calibri"/>
          <w:sz w:val="24"/>
          <w:szCs w:val="24"/>
        </w:rPr>
        <w:t xml:space="preserve"> (Hawaiian proverbs) and Marianist core beliefs:</w:t>
      </w:r>
      <w:r>
        <w:rPr>
          <w:rFonts w:ascii="Calibri" w:eastAsia="Calibri" w:hAnsi="Calibri" w:cs="Calibri"/>
          <w:sz w:val="24"/>
          <w:szCs w:val="24"/>
        </w:rPr>
        <w:br/>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Formation in Faith (Mana) E ola au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ke</w:t>
      </w:r>
      <w:proofErr w:type="spellEnd"/>
      <w:r>
        <w:rPr>
          <w:rFonts w:ascii="Calibri" w:eastAsia="Calibri" w:hAnsi="Calibri" w:cs="Calibri"/>
          <w:color w:val="000000"/>
          <w:sz w:val="24"/>
          <w:szCs w:val="24"/>
        </w:rPr>
        <w:t xml:space="preserve"> akua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364) May I live by God.</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Provide an Integral, Quality Education (</w:t>
      </w:r>
      <w:proofErr w:type="spellStart"/>
      <w:r>
        <w:rPr>
          <w:rFonts w:ascii="Calibri" w:eastAsia="Calibri" w:hAnsi="Calibri" w:cs="Calibri"/>
          <w:color w:val="000000"/>
          <w:sz w:val="24"/>
          <w:szCs w:val="24"/>
        </w:rPr>
        <w:t>Na’auao</w:t>
      </w:r>
      <w:proofErr w:type="spellEnd"/>
      <w:r>
        <w:rPr>
          <w:rFonts w:ascii="Calibri" w:eastAsia="Calibri" w:hAnsi="Calibri" w:cs="Calibri"/>
          <w:color w:val="000000"/>
          <w:sz w:val="24"/>
          <w:szCs w:val="24"/>
        </w:rPr>
        <w:t xml:space="preserve">) Lawe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maʻalea</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kūʻonoʻono</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1957) Acquire skill and make it deep.</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Educate in Family Spirit (‘Ohana)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aku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kōkua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mai</w:t>
      </w:r>
      <w:proofErr w:type="spellEnd"/>
      <w:r>
        <w:rPr>
          <w:rFonts w:ascii="Calibri" w:eastAsia="Calibri" w:hAnsi="Calibri" w:cs="Calibri"/>
          <w:color w:val="000000"/>
          <w:sz w:val="24"/>
          <w:szCs w:val="24"/>
        </w:rPr>
        <w:t xml:space="preserve">; pela </w:t>
      </w:r>
      <w:proofErr w:type="spellStart"/>
      <w:r>
        <w:rPr>
          <w:rFonts w:ascii="Calibri" w:eastAsia="Calibri" w:hAnsi="Calibri" w:cs="Calibri"/>
          <w:color w:val="000000"/>
          <w:sz w:val="24"/>
          <w:szCs w:val="24"/>
        </w:rPr>
        <w:t>iho</w:t>
      </w:r>
      <w:proofErr w:type="spellEnd"/>
      <w:r>
        <w:rPr>
          <w:rFonts w:ascii="Calibri" w:eastAsia="Calibri" w:hAnsi="Calibri" w:cs="Calibri"/>
          <w:color w:val="000000"/>
          <w:sz w:val="24"/>
          <w:szCs w:val="24"/>
        </w:rPr>
        <w:t xml:space="preserve"> la ka </w:t>
      </w:r>
      <w:proofErr w:type="spellStart"/>
      <w:r>
        <w:rPr>
          <w:rFonts w:ascii="Calibri" w:eastAsia="Calibri" w:hAnsi="Calibri" w:cs="Calibri"/>
          <w:color w:val="000000"/>
          <w:sz w:val="24"/>
          <w:szCs w:val="24"/>
        </w:rPr>
        <w:t>nohana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ʻohana</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Ōlelo</w:t>
      </w:r>
      <w:proofErr w:type="spellEnd"/>
      <w:r>
        <w:rPr>
          <w:rFonts w:ascii="Calibri" w:eastAsia="Calibri" w:hAnsi="Calibri" w:cs="Calibri"/>
          <w:color w:val="000000"/>
          <w:sz w:val="24"/>
          <w:szCs w:val="24"/>
        </w:rPr>
        <w:t xml:space="preserve"> Noʻeau 1200) Recognize others, be recognized, help others, be helped; such is a family relationship.</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Service, Justice and Peace (Aloha) Ka lama </w:t>
      </w:r>
      <w:proofErr w:type="spellStart"/>
      <w:r>
        <w:rPr>
          <w:rFonts w:ascii="Calibri" w:eastAsia="Calibri" w:hAnsi="Calibri" w:cs="Calibri"/>
          <w:color w:val="000000"/>
          <w:sz w:val="24"/>
          <w:szCs w:val="24"/>
        </w:rPr>
        <w:t>kū</w:t>
      </w:r>
      <w:proofErr w:type="spellEnd"/>
      <w:r>
        <w:rPr>
          <w:rFonts w:ascii="Calibri" w:eastAsia="Calibri" w:hAnsi="Calibri" w:cs="Calibri"/>
          <w:color w:val="000000"/>
          <w:sz w:val="24"/>
          <w:szCs w:val="24"/>
        </w:rPr>
        <w:t xml:space="preserve"> o ka </w:t>
      </w:r>
      <w:proofErr w:type="spellStart"/>
      <w:r>
        <w:rPr>
          <w:rFonts w:ascii="Calibri" w:eastAsia="Calibri" w:hAnsi="Calibri" w:cs="Calibri"/>
          <w:color w:val="000000"/>
          <w:sz w:val="24"/>
          <w:szCs w:val="24"/>
        </w:rPr>
        <w:t>noʻeau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1430) Education is the standing torch of wisdom.</w:t>
      </w:r>
    </w:p>
    <w:p w:rsidR="000618A1" w:rsidRDefault="006505C4">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 xml:space="preserve">Educate for Adaptation and Change (Aina) </w:t>
      </w:r>
      <w:proofErr w:type="spellStart"/>
      <w:r>
        <w:rPr>
          <w:rFonts w:ascii="Calibri" w:eastAsia="Calibri" w:hAnsi="Calibri" w:cs="Calibri"/>
          <w:color w:val="000000"/>
          <w:sz w:val="24"/>
          <w:szCs w:val="24"/>
        </w:rPr>
        <w:t>ʻAʻohe</w:t>
      </w:r>
      <w:proofErr w:type="spellEnd"/>
      <w:r>
        <w:rPr>
          <w:rFonts w:ascii="Calibri" w:eastAsia="Calibri" w:hAnsi="Calibri" w:cs="Calibri"/>
          <w:color w:val="000000"/>
          <w:sz w:val="24"/>
          <w:szCs w:val="24"/>
        </w:rPr>
        <w:t xml:space="preserve"> pau ka ‘</w:t>
      </w:r>
      <w:proofErr w:type="spellStart"/>
      <w:r>
        <w:rPr>
          <w:rFonts w:ascii="Calibri" w:eastAsia="Calibri" w:hAnsi="Calibri" w:cs="Calibri"/>
          <w:color w:val="000000"/>
          <w:sz w:val="24"/>
          <w:szCs w:val="24"/>
        </w:rPr>
        <w:t>ike</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w:t>
      </w:r>
      <w:proofErr w:type="spellEnd"/>
      <w:r>
        <w:rPr>
          <w:rFonts w:ascii="Calibri" w:eastAsia="Calibri" w:hAnsi="Calibri" w:cs="Calibri"/>
          <w:color w:val="000000"/>
          <w:sz w:val="24"/>
          <w:szCs w:val="24"/>
        </w:rPr>
        <w:t xml:space="preserve"> ka </w:t>
      </w:r>
      <w:proofErr w:type="spellStart"/>
      <w:r>
        <w:rPr>
          <w:rFonts w:ascii="Calibri" w:eastAsia="Calibri" w:hAnsi="Calibri" w:cs="Calibri"/>
          <w:color w:val="000000"/>
          <w:sz w:val="24"/>
          <w:szCs w:val="24"/>
        </w:rPr>
        <w:t>hālau</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hoʻokahi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ʻŌlelo</w:t>
      </w:r>
      <w:proofErr w:type="spellEnd"/>
      <w:r>
        <w:rPr>
          <w:rFonts w:ascii="Calibri" w:eastAsia="Calibri" w:hAnsi="Calibri" w:cs="Calibri"/>
          <w:color w:val="000000"/>
          <w:sz w:val="24"/>
          <w:szCs w:val="24"/>
        </w:rPr>
        <w:t xml:space="preserve"> Noʻeau 203) All knowledge is not taught in the same school</w:t>
      </w:r>
    </w:p>
    <w:p w:rsidR="000618A1" w:rsidRDefault="000618A1">
      <w:pPr>
        <w:rPr>
          <w:rFonts w:ascii="Calibri" w:eastAsia="Calibri" w:hAnsi="Calibri" w:cs="Calibri"/>
          <w:sz w:val="24"/>
          <w:szCs w:val="24"/>
        </w:rPr>
      </w:pPr>
    </w:p>
    <w:p w:rsidR="00FF7903" w:rsidRDefault="00FF7903">
      <w:pPr>
        <w:rPr>
          <w:rFonts w:ascii="Calibri" w:eastAsia="Calibri" w:hAnsi="Calibri" w:cs="Calibri"/>
          <w:sz w:val="24"/>
          <w:szCs w:val="24"/>
        </w:rPr>
      </w:pPr>
    </w:p>
    <w:p w:rsidR="00FF7903" w:rsidRDefault="00FF7903">
      <w:pPr>
        <w:rPr>
          <w:rFonts w:ascii="Calibri" w:eastAsia="Calibri" w:hAnsi="Calibri" w:cs="Calibri"/>
          <w:sz w:val="24"/>
          <w:szCs w:val="24"/>
        </w:rPr>
      </w:pPr>
    </w:p>
    <w:p w:rsidR="00FF7903" w:rsidRDefault="00FF7903">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6"/>
          <w:szCs w:val="26"/>
        </w:rPr>
      </w:pPr>
      <w:r>
        <w:rPr>
          <w:rFonts w:ascii="Calibri" w:eastAsia="Calibri" w:hAnsi="Calibri" w:cs="Calibri"/>
          <w:b/>
          <w:color w:val="0054A6"/>
          <w:sz w:val="24"/>
          <w:szCs w:val="24"/>
        </w:rPr>
        <w:t>Alignment of Course Learning Outcomes</w:t>
      </w:r>
    </w:p>
    <w:tbl>
      <w:tblPr>
        <w:tblStyle w:val="a"/>
        <w:tblW w:w="9350" w:type="dxa"/>
        <w:tblBorders>
          <w:top w:val="single" w:sz="4" w:space="0" w:color="9CC3E5"/>
          <w:bottom w:val="single" w:sz="4" w:space="0" w:color="9CC3E5"/>
          <w:insideH w:val="single" w:sz="4" w:space="0" w:color="9CC3E5"/>
          <w:insideV w:val="single" w:sz="4" w:space="0" w:color="9CC3E5"/>
        </w:tblBorders>
        <w:tblLayout w:type="fixed"/>
        <w:tblLook w:val="04A0" w:firstRow="1" w:lastRow="0" w:firstColumn="1" w:lastColumn="0" w:noHBand="0" w:noVBand="1"/>
      </w:tblPr>
      <w:tblGrid>
        <w:gridCol w:w="2042"/>
        <w:gridCol w:w="1853"/>
        <w:gridCol w:w="1854"/>
        <w:gridCol w:w="1854"/>
        <w:gridCol w:w="1747"/>
      </w:tblGrid>
      <w:tr w:rsidR="000618A1" w:rsidTr="000618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rsidR="000618A1" w:rsidRDefault="000618A1">
            <w:pPr>
              <w:rPr>
                <w:rFonts w:ascii="Calibri" w:eastAsia="Calibri" w:hAnsi="Calibri" w:cs="Calibri"/>
                <w:sz w:val="24"/>
                <w:szCs w:val="24"/>
              </w:rPr>
            </w:pPr>
          </w:p>
        </w:tc>
        <w:tc>
          <w:tcPr>
            <w:tcW w:w="1853" w:type="dxa"/>
          </w:tcPr>
          <w:p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1</w:t>
            </w:r>
          </w:p>
        </w:tc>
        <w:tc>
          <w:tcPr>
            <w:tcW w:w="1854" w:type="dxa"/>
          </w:tcPr>
          <w:p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2</w:t>
            </w:r>
          </w:p>
        </w:tc>
        <w:tc>
          <w:tcPr>
            <w:tcW w:w="1854" w:type="dxa"/>
          </w:tcPr>
          <w:p w:rsidR="000618A1" w:rsidRDefault="006505C4">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CLO 3</w:t>
            </w:r>
          </w:p>
        </w:tc>
        <w:tc>
          <w:tcPr>
            <w:tcW w:w="1747" w:type="dxa"/>
          </w:tcPr>
          <w:p w:rsidR="000618A1" w:rsidRDefault="000618A1">
            <w:pPr>
              <w:cnfStyle w:val="100000000000" w:firstRow="1"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Marianist Vaues</w:t>
            </w:r>
          </w:p>
        </w:tc>
        <w:tc>
          <w:tcPr>
            <w:tcW w:w="1853"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rsidR="000618A1" w:rsidRDefault="00FF79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747"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r>
      <w:tr w:rsidR="000618A1" w:rsidTr="000618A1">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PLOs</w:t>
            </w:r>
          </w:p>
        </w:tc>
        <w:tc>
          <w:tcPr>
            <w:tcW w:w="1853"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854"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747"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r w:rsidR="000618A1" w:rsidTr="000618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Native Hawaiian Values</w:t>
            </w:r>
          </w:p>
        </w:tc>
        <w:tc>
          <w:tcPr>
            <w:tcW w:w="1853"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854" w:type="dxa"/>
          </w:tcPr>
          <w:p w:rsidR="000618A1" w:rsidRDefault="00FF7903">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 (via readings)</w:t>
            </w:r>
          </w:p>
        </w:tc>
        <w:tc>
          <w:tcPr>
            <w:tcW w:w="1854"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c>
          <w:tcPr>
            <w:tcW w:w="1747" w:type="dxa"/>
          </w:tcPr>
          <w:p w:rsidR="000618A1" w:rsidRDefault="000618A1">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sz w:val="24"/>
                <w:szCs w:val="24"/>
              </w:rPr>
            </w:pPr>
          </w:p>
        </w:tc>
      </w:tr>
      <w:tr w:rsidR="000618A1" w:rsidTr="000618A1">
        <w:tc>
          <w:tcPr>
            <w:cnfStyle w:val="001000000000" w:firstRow="0" w:lastRow="0" w:firstColumn="1" w:lastColumn="0" w:oddVBand="0" w:evenVBand="0" w:oddHBand="0" w:evenHBand="0" w:firstRowFirstColumn="0" w:firstRowLastColumn="0" w:lastRowFirstColumn="0" w:lastRowLastColumn="0"/>
            <w:tcW w:w="2042" w:type="dxa"/>
          </w:tcPr>
          <w:p w:rsidR="000618A1" w:rsidRDefault="006505C4">
            <w:pPr>
              <w:rPr>
                <w:rFonts w:ascii="Calibri" w:eastAsia="Calibri" w:hAnsi="Calibri" w:cs="Calibri"/>
                <w:sz w:val="24"/>
                <w:szCs w:val="24"/>
              </w:rPr>
            </w:pPr>
            <w:r>
              <w:rPr>
                <w:rFonts w:ascii="Calibri" w:eastAsia="Calibri" w:hAnsi="Calibri" w:cs="Calibri"/>
                <w:sz w:val="24"/>
                <w:szCs w:val="24"/>
              </w:rPr>
              <w:t>Gen Ed Learning Outcomes (if applicable)</w:t>
            </w:r>
          </w:p>
        </w:tc>
        <w:tc>
          <w:tcPr>
            <w:tcW w:w="1853" w:type="dxa"/>
          </w:tcPr>
          <w:p w:rsidR="000618A1" w:rsidRDefault="00FF7903">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rsidR="000618A1" w:rsidRDefault="00FF7903">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r>
              <w:rPr>
                <w:rFonts w:ascii="Calibri" w:eastAsia="Calibri" w:hAnsi="Calibri" w:cs="Calibri"/>
                <w:sz w:val="24"/>
                <w:szCs w:val="24"/>
              </w:rPr>
              <w:t>xx</w:t>
            </w:r>
          </w:p>
        </w:tc>
        <w:tc>
          <w:tcPr>
            <w:tcW w:w="1854"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c>
          <w:tcPr>
            <w:tcW w:w="1747" w:type="dxa"/>
          </w:tcPr>
          <w:p w:rsidR="000618A1" w:rsidRDefault="000618A1">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sz w:val="24"/>
                <w:szCs w:val="24"/>
              </w:rPr>
            </w:pPr>
          </w:p>
        </w:tc>
      </w:tr>
    </w:tbl>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Activities</w:t>
      </w:r>
    </w:p>
    <w:p w:rsidR="000618A1" w:rsidRDefault="000618A1">
      <w:pPr>
        <w:rPr>
          <w:rFonts w:ascii="Calibri" w:eastAsia="Calibri" w:hAnsi="Calibri" w:cs="Calibri"/>
          <w:sz w:val="24"/>
          <w:szCs w:val="24"/>
        </w:rPr>
      </w:pP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b/>
          <w:bCs/>
          <w:i/>
          <w:iCs/>
          <w:color w:val="000000"/>
          <w:lang w:val="en-US"/>
        </w:rPr>
        <w:t>Attendance and Participation (</w:t>
      </w:r>
      <w:r>
        <w:rPr>
          <w:rFonts w:ascii="Times New Roman" w:eastAsia="Times New Roman" w:hAnsi="Times New Roman" w:cs="Times New Roman"/>
          <w:b/>
          <w:bCs/>
          <w:i/>
          <w:iCs/>
          <w:color w:val="000000"/>
          <w:lang w:val="en-US"/>
        </w:rPr>
        <w:t>2</w:t>
      </w:r>
      <w:r w:rsidRPr="00E96565">
        <w:rPr>
          <w:rFonts w:ascii="Times New Roman" w:eastAsia="Times New Roman" w:hAnsi="Times New Roman" w:cs="Times New Roman"/>
          <w:b/>
          <w:bCs/>
          <w:i/>
          <w:iCs/>
          <w:color w:val="000000"/>
          <w:lang w:val="en-US"/>
        </w:rPr>
        <w:t xml:space="preserve">0 points) - </w:t>
      </w:r>
      <w:r w:rsidRPr="00E96565">
        <w:rPr>
          <w:rFonts w:ascii="Times New Roman" w:eastAsia="Times New Roman" w:hAnsi="Times New Roman" w:cs="Times New Roman"/>
          <w:color w:val="000000"/>
          <w:lang w:val="en-US"/>
        </w:rPr>
        <w:t>Attendance will be taken per class session. Per the student handbook, students are allowed 3 unexcused absences without penalty.  Excused absences must be accompanied by medical documentation. </w:t>
      </w:r>
      <w:r>
        <w:rPr>
          <w:rFonts w:ascii="Times New Roman" w:eastAsia="Times New Roman" w:hAnsi="Times New Roman" w:cs="Times New Roman"/>
          <w:color w:val="000000"/>
          <w:lang w:val="en-US"/>
        </w:rPr>
        <w:t>No more than 10 points or one letter grade will be deducted from your final grade for unexcused absences.</w:t>
      </w:r>
    </w:p>
    <w:p w:rsidR="0033770E" w:rsidRPr="00E96565" w:rsidRDefault="0033770E" w:rsidP="0033770E">
      <w:pPr>
        <w:spacing w:line="240" w:lineRule="auto"/>
        <w:rPr>
          <w:rFonts w:ascii="Times New Roman" w:eastAsia="Times New Roman" w:hAnsi="Times New Roman" w:cs="Times New Roman"/>
          <w:sz w:val="24"/>
          <w:szCs w:val="24"/>
          <w:lang w:val="en-US"/>
        </w:rPr>
      </w:pP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color w:val="000000"/>
          <w:lang w:val="en-US"/>
        </w:rPr>
        <w:t xml:space="preserve">Class participation may require submitted written responses to class readings and/or may require group collaboration and/or other class activities.  </w:t>
      </w:r>
      <w:r>
        <w:rPr>
          <w:rFonts w:ascii="Times New Roman" w:eastAsia="Times New Roman" w:hAnsi="Times New Roman" w:cs="Times New Roman"/>
          <w:color w:val="000000"/>
          <w:lang w:val="en-US"/>
        </w:rPr>
        <w:t xml:space="preserve">If you are not prepared for class or refuse to participate, you will lose 1 point toward your final grade. </w:t>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color w:val="000000"/>
          <w:lang w:val="en-US"/>
        </w:rPr>
        <w:t> </w:t>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b/>
          <w:bCs/>
          <w:i/>
          <w:iCs/>
          <w:color w:val="000000"/>
          <w:lang w:val="en-US"/>
        </w:rPr>
        <w:t xml:space="preserve">Paper drafts </w:t>
      </w:r>
      <w:r>
        <w:rPr>
          <w:rFonts w:ascii="Times New Roman" w:eastAsia="Times New Roman" w:hAnsi="Times New Roman" w:cs="Times New Roman"/>
          <w:b/>
          <w:bCs/>
          <w:i/>
          <w:iCs/>
          <w:color w:val="000000"/>
          <w:lang w:val="en-US"/>
        </w:rPr>
        <w:t>(5 points each)</w:t>
      </w:r>
      <w:r w:rsidRPr="00E96565">
        <w:rPr>
          <w:rFonts w:ascii="Times New Roman" w:eastAsia="Times New Roman" w:hAnsi="Times New Roman" w:cs="Times New Roman"/>
          <w:b/>
          <w:bCs/>
          <w:i/>
          <w:iCs/>
          <w:color w:val="000000"/>
          <w:lang w:val="en-US"/>
        </w:rPr>
        <w:t xml:space="preserve">– </w:t>
      </w:r>
      <w:r w:rsidRPr="00E96565">
        <w:rPr>
          <w:rFonts w:ascii="Times New Roman" w:eastAsia="Times New Roman" w:hAnsi="Times New Roman" w:cs="Times New Roman"/>
          <w:color w:val="000000"/>
          <w:lang w:val="en-US"/>
        </w:rPr>
        <w:t>This is a complete draft of the final version of your paper.  A separate assignment sheet and grading rubric will accompany each paper draft.  A grade of ‘0’ will be given to incomplete drafts and/or drafts that are plagiarized</w:t>
      </w:r>
      <w:r>
        <w:rPr>
          <w:rFonts w:ascii="Times New Roman" w:eastAsia="Times New Roman" w:hAnsi="Times New Roman" w:cs="Times New Roman"/>
          <w:color w:val="000000"/>
          <w:lang w:val="en-US"/>
        </w:rPr>
        <w:t xml:space="preserve"> or obviously AI generated.</w:t>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b/>
          <w:bCs/>
          <w:i/>
          <w:iCs/>
          <w:color w:val="000000"/>
          <w:lang w:val="en-US"/>
        </w:rPr>
        <w:t>        </w:t>
      </w:r>
      <w:r w:rsidRPr="00E96565">
        <w:rPr>
          <w:rFonts w:ascii="Times New Roman" w:eastAsia="Times New Roman" w:hAnsi="Times New Roman" w:cs="Times New Roman"/>
          <w:b/>
          <w:bCs/>
          <w:i/>
          <w:iCs/>
          <w:color w:val="000000"/>
          <w:lang w:val="en-US"/>
        </w:rPr>
        <w:tab/>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b/>
          <w:bCs/>
          <w:i/>
          <w:iCs/>
          <w:color w:val="000000"/>
          <w:lang w:val="en-US"/>
        </w:rPr>
        <w:t xml:space="preserve">Peer Review Sessions </w:t>
      </w:r>
      <w:r>
        <w:rPr>
          <w:rFonts w:ascii="Times New Roman" w:eastAsia="Times New Roman" w:hAnsi="Times New Roman" w:cs="Times New Roman"/>
          <w:b/>
          <w:bCs/>
          <w:i/>
          <w:iCs/>
          <w:color w:val="000000"/>
          <w:lang w:val="en-US"/>
        </w:rPr>
        <w:t xml:space="preserve">(3 points each) </w:t>
      </w:r>
      <w:r w:rsidRPr="00E96565">
        <w:rPr>
          <w:rFonts w:ascii="Times New Roman" w:eastAsia="Times New Roman" w:hAnsi="Times New Roman" w:cs="Times New Roman"/>
          <w:b/>
          <w:bCs/>
          <w:i/>
          <w:iCs/>
          <w:color w:val="000000"/>
          <w:lang w:val="en-US"/>
        </w:rPr>
        <w:t xml:space="preserve">– </w:t>
      </w:r>
      <w:r w:rsidRPr="00E96565">
        <w:rPr>
          <w:rFonts w:ascii="Times New Roman" w:eastAsia="Times New Roman" w:hAnsi="Times New Roman" w:cs="Times New Roman"/>
          <w:color w:val="000000"/>
          <w:lang w:val="en-US"/>
        </w:rPr>
        <w:t>The peer review sessions will be conducted during class time. Students must attend class to receive points for this assignment.  I will provide a rubric to use for “grading” peers' work. In order to receive points for participating in a peer review session, students must submit their own draft to be graded. Students must either print out copies of their drafts to bring to class or must be willing to share (email) their drafts to their peers. Students should be able to print out their drafts at the Sullivan Family Library.</w:t>
      </w:r>
    </w:p>
    <w:p w:rsidR="0033770E" w:rsidRPr="00E96565" w:rsidRDefault="0033770E" w:rsidP="0033770E">
      <w:pPr>
        <w:spacing w:line="240" w:lineRule="auto"/>
        <w:rPr>
          <w:rFonts w:ascii="Times New Roman" w:eastAsia="Times New Roman" w:hAnsi="Times New Roman" w:cs="Times New Roman"/>
          <w:sz w:val="24"/>
          <w:szCs w:val="24"/>
          <w:lang w:val="en-US"/>
        </w:rPr>
      </w:pP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b/>
          <w:bCs/>
          <w:i/>
          <w:iCs/>
          <w:color w:val="000000"/>
          <w:lang w:val="en-US"/>
        </w:rPr>
        <w:t>Final Versions of Papers</w:t>
      </w:r>
      <w:r>
        <w:rPr>
          <w:rFonts w:ascii="Times New Roman" w:eastAsia="Times New Roman" w:hAnsi="Times New Roman" w:cs="Times New Roman"/>
          <w:b/>
          <w:bCs/>
          <w:i/>
          <w:iCs/>
          <w:color w:val="000000"/>
          <w:lang w:val="en-US"/>
        </w:rPr>
        <w:t xml:space="preserve"> (10 points each)</w:t>
      </w:r>
      <w:r w:rsidRPr="00E96565">
        <w:rPr>
          <w:rFonts w:ascii="Times New Roman" w:eastAsia="Times New Roman" w:hAnsi="Times New Roman" w:cs="Times New Roman"/>
          <w:b/>
          <w:bCs/>
          <w:i/>
          <w:iCs/>
          <w:color w:val="000000"/>
          <w:lang w:val="en-US"/>
        </w:rPr>
        <w:t xml:space="preserve"> </w:t>
      </w:r>
      <w:r w:rsidRPr="00E96565">
        <w:rPr>
          <w:rFonts w:ascii="Times New Roman" w:eastAsia="Times New Roman" w:hAnsi="Times New Roman" w:cs="Times New Roman"/>
          <w:color w:val="000000"/>
          <w:lang w:val="en-US"/>
        </w:rPr>
        <w:t xml:space="preserve">– These are 2-3 page polished and edited versions of your draft. </w:t>
      </w:r>
      <w:r>
        <w:rPr>
          <w:rFonts w:ascii="Times New Roman" w:eastAsia="Times New Roman" w:hAnsi="Times New Roman" w:cs="Times New Roman"/>
          <w:color w:val="000000"/>
          <w:lang w:val="en-US"/>
        </w:rPr>
        <w:t>A rubric will be included in all paper assignment sheets.</w:t>
      </w:r>
    </w:p>
    <w:p w:rsidR="0033770E" w:rsidRPr="00E96565" w:rsidRDefault="0033770E" w:rsidP="0033770E">
      <w:pPr>
        <w:spacing w:line="240" w:lineRule="auto"/>
        <w:rPr>
          <w:rFonts w:ascii="Times New Roman" w:eastAsia="Times New Roman" w:hAnsi="Times New Roman" w:cs="Times New Roman"/>
          <w:sz w:val="24"/>
          <w:szCs w:val="24"/>
          <w:lang w:val="en-US"/>
        </w:rPr>
      </w:pP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b/>
          <w:bCs/>
          <w:i/>
          <w:iCs/>
          <w:color w:val="000000"/>
          <w:lang w:val="en-US"/>
        </w:rPr>
        <w:t xml:space="preserve">Reflection Paper </w:t>
      </w:r>
      <w:r>
        <w:rPr>
          <w:rFonts w:ascii="Times New Roman" w:eastAsia="Times New Roman" w:hAnsi="Times New Roman" w:cs="Times New Roman"/>
          <w:b/>
          <w:bCs/>
          <w:i/>
          <w:iCs/>
          <w:color w:val="000000"/>
          <w:lang w:val="en-US"/>
        </w:rPr>
        <w:t xml:space="preserve">(10 points) </w:t>
      </w:r>
      <w:r w:rsidRPr="00E96565">
        <w:rPr>
          <w:rFonts w:ascii="Times New Roman" w:eastAsia="Times New Roman" w:hAnsi="Times New Roman" w:cs="Times New Roman"/>
          <w:b/>
          <w:bCs/>
          <w:i/>
          <w:iCs/>
          <w:color w:val="000000"/>
          <w:lang w:val="en-US"/>
        </w:rPr>
        <w:t xml:space="preserve">– </w:t>
      </w:r>
      <w:r>
        <w:rPr>
          <w:rFonts w:ascii="Times New Roman" w:eastAsia="Times New Roman" w:hAnsi="Times New Roman" w:cs="Times New Roman"/>
          <w:color w:val="000000"/>
          <w:lang w:val="en-US"/>
        </w:rPr>
        <w:t>This is a reflection on food insecurity, the theme for the course.</w:t>
      </w:r>
    </w:p>
    <w:p w:rsidR="0033770E" w:rsidRPr="00E96565" w:rsidRDefault="0033770E" w:rsidP="0033770E">
      <w:pPr>
        <w:spacing w:line="240" w:lineRule="auto"/>
        <w:rPr>
          <w:rFonts w:ascii="Times New Roman" w:eastAsia="Times New Roman" w:hAnsi="Times New Roman" w:cs="Times New Roman"/>
          <w:sz w:val="24"/>
          <w:szCs w:val="24"/>
          <w:lang w:val="en-US"/>
        </w:rPr>
      </w:pPr>
    </w:p>
    <w:p w:rsidR="0033770E" w:rsidRPr="00E96565" w:rsidRDefault="0033770E" w:rsidP="0033770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bCs/>
          <w:i/>
          <w:iCs/>
          <w:color w:val="000000"/>
          <w:lang w:val="en-US"/>
        </w:rPr>
        <w:t xml:space="preserve">Journal/Quizzes (10 points) </w:t>
      </w:r>
      <w:r w:rsidRPr="00E96565">
        <w:rPr>
          <w:rFonts w:ascii="Times New Roman" w:eastAsia="Times New Roman" w:hAnsi="Times New Roman" w:cs="Times New Roman"/>
          <w:b/>
          <w:bCs/>
          <w:i/>
          <w:iCs/>
          <w:color w:val="000000"/>
          <w:lang w:val="en-US"/>
        </w:rPr>
        <w:t>–</w:t>
      </w:r>
      <w:r>
        <w:rPr>
          <w:rFonts w:ascii="Times New Roman" w:eastAsia="Times New Roman" w:hAnsi="Times New Roman" w:cs="Times New Roman"/>
          <w:color w:val="000000"/>
          <w:lang w:val="en-US"/>
        </w:rPr>
        <w:t>You cannot make up quizzes or journal entries if you are absent -even with a note from a medical professional.  At the end of the semester, there will be opportunities to make up work, so short absences should not negatively affect your final grade.</w:t>
      </w:r>
      <w:r w:rsidRPr="00E96565">
        <w:rPr>
          <w:rFonts w:ascii="Times New Roman" w:eastAsia="Times New Roman" w:hAnsi="Times New Roman" w:cs="Times New Roman"/>
          <w:b/>
          <w:bCs/>
          <w:i/>
          <w:iCs/>
          <w:color w:val="000000"/>
          <w:lang w:val="en-US"/>
        </w:rPr>
        <w:t xml:space="preserve">    </w:t>
      </w:r>
      <w:r w:rsidRPr="00E96565">
        <w:rPr>
          <w:rFonts w:ascii="Times New Roman" w:eastAsia="Times New Roman" w:hAnsi="Times New Roman" w:cs="Times New Roman"/>
          <w:b/>
          <w:bCs/>
          <w:i/>
          <w:iCs/>
          <w:color w:val="000000"/>
          <w:lang w:val="en-US"/>
        </w:rPr>
        <w:tab/>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color w:val="000000"/>
          <w:lang w:val="en-US"/>
        </w:rPr>
        <w:t> </w:t>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b/>
          <w:bCs/>
          <w:color w:val="000000"/>
          <w:lang w:val="en-US"/>
        </w:rPr>
        <w:t>Breakdown of Graded Assignments:</w:t>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color w:val="000000"/>
          <w:lang w:val="en-US"/>
        </w:rPr>
        <w:t xml:space="preserve">Attendance and Participation                         </w:t>
      </w:r>
      <w:r w:rsidRPr="00E96565">
        <w:rPr>
          <w:rFonts w:ascii="Times New Roman" w:eastAsia="Times New Roman" w:hAnsi="Times New Roman" w:cs="Times New Roman"/>
          <w:color w:val="000000"/>
          <w:lang w:val="en-US"/>
        </w:rPr>
        <w:tab/>
      </w:r>
      <w:r>
        <w:rPr>
          <w:rFonts w:ascii="Times New Roman" w:eastAsia="Times New Roman" w:hAnsi="Times New Roman" w:cs="Times New Roman"/>
          <w:color w:val="000000"/>
          <w:lang w:val="en-US"/>
        </w:rPr>
        <w:t>2</w:t>
      </w:r>
      <w:r w:rsidRPr="00E96565">
        <w:rPr>
          <w:rFonts w:ascii="Times New Roman" w:eastAsia="Times New Roman" w:hAnsi="Times New Roman" w:cs="Times New Roman"/>
          <w:color w:val="000000"/>
          <w:lang w:val="en-US"/>
        </w:rPr>
        <w:t xml:space="preserve">0 points*                                         </w:t>
      </w:r>
      <w:r w:rsidRPr="00E96565">
        <w:rPr>
          <w:rFonts w:ascii="Times New Roman" w:eastAsia="Times New Roman" w:hAnsi="Times New Roman" w:cs="Times New Roman"/>
          <w:color w:val="000000"/>
          <w:lang w:val="en-US"/>
        </w:rPr>
        <w:tab/>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color w:val="000000"/>
          <w:lang w:val="en-US"/>
        </w:rPr>
        <w:t xml:space="preserve">Paper drafts (4 @ </w:t>
      </w:r>
      <w:r>
        <w:rPr>
          <w:rFonts w:ascii="Times New Roman" w:eastAsia="Times New Roman" w:hAnsi="Times New Roman" w:cs="Times New Roman"/>
          <w:color w:val="000000"/>
          <w:lang w:val="en-US"/>
        </w:rPr>
        <w:t>5</w:t>
      </w:r>
      <w:r w:rsidRPr="00E96565">
        <w:rPr>
          <w:rFonts w:ascii="Times New Roman" w:eastAsia="Times New Roman" w:hAnsi="Times New Roman" w:cs="Times New Roman"/>
          <w:color w:val="000000"/>
          <w:lang w:val="en-US"/>
        </w:rPr>
        <w:t xml:space="preserve"> points each)                     </w:t>
      </w:r>
      <w:r w:rsidRPr="00E96565">
        <w:rPr>
          <w:rFonts w:ascii="Times New Roman" w:eastAsia="Times New Roman" w:hAnsi="Times New Roman" w:cs="Times New Roman"/>
          <w:color w:val="000000"/>
          <w:lang w:val="en-US"/>
        </w:rPr>
        <w:tab/>
      </w:r>
      <w:r>
        <w:rPr>
          <w:rFonts w:ascii="Times New Roman" w:eastAsia="Times New Roman" w:hAnsi="Times New Roman" w:cs="Times New Roman"/>
          <w:color w:val="000000"/>
          <w:lang w:val="en-US"/>
        </w:rPr>
        <w:t>20</w:t>
      </w:r>
      <w:r w:rsidRPr="00E96565">
        <w:rPr>
          <w:rFonts w:ascii="Times New Roman" w:eastAsia="Times New Roman" w:hAnsi="Times New Roman" w:cs="Times New Roman"/>
          <w:color w:val="000000"/>
          <w:lang w:val="en-US"/>
        </w:rPr>
        <w:t xml:space="preserve"> points</w:t>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color w:val="000000"/>
          <w:lang w:val="en-US"/>
        </w:rPr>
        <w:t>Peer Review Sessions (</w:t>
      </w:r>
      <w:r>
        <w:rPr>
          <w:rFonts w:ascii="Times New Roman" w:eastAsia="Times New Roman" w:hAnsi="Times New Roman" w:cs="Times New Roman"/>
          <w:color w:val="000000"/>
          <w:lang w:val="en-US"/>
        </w:rPr>
        <w:t>5</w:t>
      </w:r>
      <w:r w:rsidRPr="00E96565">
        <w:rPr>
          <w:rFonts w:ascii="Times New Roman" w:eastAsia="Times New Roman" w:hAnsi="Times New Roman" w:cs="Times New Roman"/>
          <w:color w:val="000000"/>
          <w:lang w:val="en-US"/>
        </w:rPr>
        <w:t xml:space="preserve"> @ 2 points each)      </w:t>
      </w:r>
      <w:r>
        <w:rPr>
          <w:rFonts w:ascii="Times New Roman" w:eastAsia="Times New Roman" w:hAnsi="Times New Roman" w:cs="Times New Roman"/>
          <w:color w:val="000000"/>
          <w:lang w:val="en-US"/>
        </w:rPr>
        <w:t xml:space="preserve">    </w:t>
      </w:r>
      <w:r w:rsidRPr="00E96565">
        <w:rPr>
          <w:rFonts w:ascii="Times New Roman" w:eastAsia="Times New Roman" w:hAnsi="Times New Roman" w:cs="Times New Roman"/>
          <w:color w:val="000000"/>
          <w:lang w:val="en-US"/>
        </w:rPr>
        <w:t> </w:t>
      </w:r>
      <w:r>
        <w:rPr>
          <w:rFonts w:ascii="Times New Roman" w:eastAsia="Times New Roman" w:hAnsi="Times New Roman" w:cs="Times New Roman"/>
          <w:color w:val="000000"/>
          <w:lang w:val="en-US"/>
        </w:rPr>
        <w:t>10</w:t>
      </w:r>
      <w:r w:rsidRPr="00E96565">
        <w:rPr>
          <w:rFonts w:ascii="Times New Roman" w:eastAsia="Times New Roman" w:hAnsi="Times New Roman" w:cs="Times New Roman"/>
          <w:color w:val="000000"/>
          <w:lang w:val="en-US"/>
        </w:rPr>
        <w:t xml:space="preserve"> points </w:t>
      </w:r>
    </w:p>
    <w:p w:rsidR="0033770E" w:rsidRPr="00E96565" w:rsidRDefault="0033770E" w:rsidP="0033770E">
      <w:pPr>
        <w:spacing w:line="240" w:lineRule="auto"/>
        <w:rPr>
          <w:rFonts w:ascii="Times New Roman" w:eastAsia="Times New Roman" w:hAnsi="Times New Roman" w:cs="Times New Roman"/>
          <w:sz w:val="24"/>
          <w:szCs w:val="24"/>
          <w:lang w:val="en-US"/>
        </w:rPr>
      </w:pPr>
      <w:r w:rsidRPr="00E96565">
        <w:rPr>
          <w:rFonts w:ascii="Times New Roman" w:eastAsia="Times New Roman" w:hAnsi="Times New Roman" w:cs="Times New Roman"/>
          <w:color w:val="000000"/>
          <w:lang w:val="en-US"/>
        </w:rPr>
        <w:t>Final Versions of Papers (</w:t>
      </w:r>
      <w:r>
        <w:rPr>
          <w:rFonts w:ascii="Times New Roman" w:eastAsia="Times New Roman" w:hAnsi="Times New Roman" w:cs="Times New Roman"/>
          <w:color w:val="000000"/>
          <w:lang w:val="en-US"/>
        </w:rPr>
        <w:t>4</w:t>
      </w:r>
      <w:r w:rsidRPr="00E96565">
        <w:rPr>
          <w:rFonts w:ascii="Times New Roman" w:eastAsia="Times New Roman" w:hAnsi="Times New Roman" w:cs="Times New Roman"/>
          <w:color w:val="000000"/>
          <w:lang w:val="en-US"/>
        </w:rPr>
        <w:t xml:space="preserve"> @ 10 points) </w:t>
      </w:r>
      <w:r w:rsidRPr="00E96565">
        <w:rPr>
          <w:rFonts w:ascii="Times New Roman" w:eastAsia="Times New Roman" w:hAnsi="Times New Roman" w:cs="Times New Roman"/>
          <w:color w:val="000000"/>
          <w:lang w:val="en-US"/>
        </w:rPr>
        <w:tab/>
      </w:r>
      <w:r>
        <w:rPr>
          <w:rFonts w:ascii="Times New Roman" w:eastAsia="Times New Roman" w:hAnsi="Times New Roman" w:cs="Times New Roman"/>
          <w:color w:val="000000"/>
          <w:lang w:val="en-US"/>
        </w:rPr>
        <w:t>4</w:t>
      </w:r>
      <w:r w:rsidRPr="00E96565">
        <w:rPr>
          <w:rFonts w:ascii="Times New Roman" w:eastAsia="Times New Roman" w:hAnsi="Times New Roman" w:cs="Times New Roman"/>
          <w:color w:val="000000"/>
          <w:lang w:val="en-US"/>
        </w:rPr>
        <w:t>0 points</w:t>
      </w:r>
    </w:p>
    <w:p w:rsidR="0033770E" w:rsidRPr="003F5B58" w:rsidRDefault="0033770E" w:rsidP="0033770E">
      <w:pPr>
        <w:spacing w:line="240" w:lineRule="auto"/>
        <w:rPr>
          <w:rFonts w:ascii="Times New Roman" w:eastAsia="Times New Roman" w:hAnsi="Times New Roman" w:cs="Times New Roman"/>
          <w:sz w:val="24"/>
          <w:szCs w:val="24"/>
          <w:lang w:val="en-US"/>
        </w:rPr>
      </w:pPr>
      <w:r w:rsidRPr="003F5B58">
        <w:rPr>
          <w:rFonts w:ascii="Times New Roman" w:eastAsia="Times New Roman" w:hAnsi="Times New Roman" w:cs="Times New Roman"/>
          <w:color w:val="000000"/>
          <w:u w:val="single"/>
          <w:lang w:val="en-US"/>
        </w:rPr>
        <w:t xml:space="preserve">Journal Entries and Quizzes </w:t>
      </w:r>
      <w:r w:rsidRPr="003F5B58">
        <w:rPr>
          <w:rFonts w:ascii="Times New Roman" w:eastAsia="Times New Roman" w:hAnsi="Times New Roman" w:cs="Times New Roman"/>
          <w:color w:val="000000"/>
          <w:u w:val="single"/>
          <w:lang w:val="en-US"/>
        </w:rPr>
        <w:tab/>
      </w:r>
      <w:r w:rsidRPr="003F5B58">
        <w:rPr>
          <w:rFonts w:ascii="Times New Roman" w:eastAsia="Times New Roman" w:hAnsi="Times New Roman" w:cs="Times New Roman"/>
          <w:color w:val="000000"/>
          <w:u w:val="single"/>
          <w:lang w:val="en-US"/>
        </w:rPr>
        <w:tab/>
      </w:r>
      <w:r w:rsidRPr="003F5B58">
        <w:rPr>
          <w:rFonts w:ascii="Times New Roman" w:eastAsia="Times New Roman" w:hAnsi="Times New Roman" w:cs="Times New Roman"/>
          <w:color w:val="000000"/>
          <w:u w:val="single"/>
          <w:lang w:val="en-US"/>
        </w:rPr>
        <w:tab/>
        <w:t>10 points   </w:t>
      </w:r>
      <w:r w:rsidRPr="003F5B58">
        <w:rPr>
          <w:rFonts w:ascii="Times New Roman" w:eastAsia="Times New Roman" w:hAnsi="Times New Roman" w:cs="Times New Roman"/>
          <w:color w:val="000000"/>
          <w:lang w:val="en-US"/>
        </w:rPr>
        <w:t>                                                     </w:t>
      </w:r>
      <w:r w:rsidRPr="003F5B58">
        <w:rPr>
          <w:rFonts w:ascii="Times New Roman" w:eastAsia="Times New Roman" w:hAnsi="Times New Roman" w:cs="Times New Roman"/>
          <w:color w:val="000000"/>
          <w:lang w:val="en-US"/>
        </w:rPr>
        <w:tab/>
        <w:t xml:space="preserve">       </w:t>
      </w:r>
      <w:r w:rsidRPr="003F5B58">
        <w:rPr>
          <w:rFonts w:ascii="Times New Roman" w:eastAsia="Times New Roman" w:hAnsi="Times New Roman" w:cs="Times New Roman"/>
          <w:color w:val="000000"/>
          <w:lang w:val="en-US"/>
        </w:rPr>
        <w:tab/>
      </w:r>
    </w:p>
    <w:p w:rsidR="0033770E" w:rsidRDefault="0033770E" w:rsidP="0033770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 xml:space="preserve">          100 points</w:t>
      </w:r>
    </w:p>
    <w:p w:rsidR="0033770E" w:rsidRPr="00E96565" w:rsidRDefault="0033770E" w:rsidP="0033770E">
      <w:pPr>
        <w:spacing w:line="240" w:lineRule="auto"/>
        <w:rPr>
          <w:rFonts w:ascii="Times New Roman" w:eastAsia="Times New Roman" w:hAnsi="Times New Roman" w:cs="Times New Roman"/>
          <w:sz w:val="24"/>
          <w:szCs w:val="24"/>
          <w:lang w:val="en-US"/>
        </w:rPr>
      </w:pPr>
    </w:p>
    <w:p w:rsidR="0033770E" w:rsidRPr="00687AA2" w:rsidRDefault="0033770E" w:rsidP="0033770E">
      <w:pPr>
        <w:spacing w:line="240" w:lineRule="auto"/>
        <w:rPr>
          <w:rFonts w:ascii="Times New Roman" w:eastAsia="Calibri" w:hAnsi="Times New Roman" w:cs="Times New Roman"/>
          <w:sz w:val="24"/>
          <w:szCs w:val="24"/>
        </w:rPr>
      </w:pP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Course Policies</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Attendance</w:t>
      </w:r>
    </w:p>
    <w:p w:rsidR="0033770E" w:rsidRDefault="0033770E" w:rsidP="0033770E">
      <w:pPr>
        <w:spacing w:line="240" w:lineRule="auto"/>
        <w:rPr>
          <w:rFonts w:eastAsia="Times New Roman"/>
          <w:color w:val="000000"/>
          <w:lang w:val="en-US"/>
        </w:rPr>
      </w:pPr>
      <w:r w:rsidRPr="00E96565">
        <w:rPr>
          <w:rFonts w:ascii="Times New Roman" w:eastAsia="Times New Roman" w:hAnsi="Times New Roman" w:cs="Times New Roman"/>
          <w:color w:val="000000"/>
          <w:lang w:val="en-US"/>
        </w:rPr>
        <w:t>Per the student handbook, you may be absent for 3 class sessions with no grade penalty. After those absences, you will lose 2 points from your grade per day that you are absent.  No more than 10 points will be deducted from your final grade.  Medical documentation is required to be excused from an absence. Please note: pre-planned travel is NOT excused unless it is for university purposes</w:t>
      </w:r>
      <w:r>
        <w:rPr>
          <w:rFonts w:eastAsia="Times New Roman"/>
          <w:color w:val="000000"/>
          <w:lang w:val="en-US"/>
        </w:rPr>
        <w:t>.</w:t>
      </w:r>
    </w:p>
    <w:p w:rsidR="0033770E" w:rsidRDefault="0033770E" w:rsidP="0033770E">
      <w:pPr>
        <w:spacing w:line="240" w:lineRule="auto"/>
        <w:rPr>
          <w:rFonts w:eastAsia="Times New Roman"/>
          <w:color w:val="000000"/>
          <w:lang w:val="en-US"/>
        </w:rPr>
      </w:pP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Late Work</w:t>
      </w:r>
    </w:p>
    <w:p w:rsidR="000618A1" w:rsidRDefault="00795214">
      <w:pPr>
        <w:rPr>
          <w:rFonts w:ascii="Calibri" w:eastAsia="Calibri" w:hAnsi="Calibri" w:cs="Calibri"/>
          <w:sz w:val="24"/>
          <w:szCs w:val="24"/>
        </w:rPr>
      </w:pPr>
      <w:r>
        <w:rPr>
          <w:rFonts w:ascii="Calibri" w:eastAsia="Calibri" w:hAnsi="Calibri" w:cs="Calibri"/>
          <w:sz w:val="24"/>
          <w:szCs w:val="24"/>
        </w:rPr>
        <w:t>No late work will be accepted.</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Extra Credit</w:t>
      </w:r>
    </w:p>
    <w:p w:rsidR="000618A1" w:rsidRDefault="00795214">
      <w:pPr>
        <w:rPr>
          <w:rFonts w:ascii="Calibri" w:eastAsia="Calibri" w:hAnsi="Calibri" w:cs="Calibri"/>
          <w:sz w:val="24"/>
          <w:szCs w:val="24"/>
        </w:rPr>
      </w:pPr>
      <w:r>
        <w:rPr>
          <w:rFonts w:ascii="Calibri" w:eastAsia="Calibri" w:hAnsi="Calibri" w:cs="Calibri"/>
          <w:sz w:val="24"/>
          <w:szCs w:val="24"/>
        </w:rPr>
        <w:t>Extra credit is offered on a case-by-case basis and will be connected to the course learning outcomes.</w:t>
      </w:r>
    </w:p>
    <w:p w:rsidR="00795214" w:rsidRDefault="00795214">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Changes to the Syllabus</w:t>
      </w:r>
    </w:p>
    <w:p w:rsidR="000618A1" w:rsidRDefault="006505C4">
      <w:pPr>
        <w:rPr>
          <w:rFonts w:ascii="Calibri" w:eastAsia="Calibri" w:hAnsi="Calibri" w:cs="Calibri"/>
          <w:sz w:val="24"/>
          <w:szCs w:val="24"/>
        </w:rPr>
      </w:pPr>
      <w:r>
        <w:rPr>
          <w:rFonts w:ascii="Calibri" w:eastAsia="Calibri" w:hAnsi="Calibri" w:cs="Calibr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lastRenderedPageBreak/>
        <w:t>Grades of Incomplete</w:t>
      </w:r>
    </w:p>
    <w:p w:rsidR="000618A1" w:rsidRDefault="001D67D9">
      <w:pPr>
        <w:rPr>
          <w:rFonts w:ascii="Calibri" w:eastAsia="Calibri" w:hAnsi="Calibri" w:cs="Calibri"/>
          <w:sz w:val="24"/>
          <w:szCs w:val="24"/>
        </w:rPr>
      </w:pPr>
      <w:r>
        <w:rPr>
          <w:rFonts w:ascii="Calibri" w:eastAsia="Calibri" w:hAnsi="Calibri" w:cs="Calibri"/>
          <w:sz w:val="24"/>
          <w:szCs w:val="24"/>
        </w:rPr>
        <w:t>Incomplete grades are given on a case-by-case basis.</w:t>
      </w:r>
    </w:p>
    <w:p w:rsidR="001D67D9" w:rsidRDefault="001D67D9">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Final Grades</w:t>
      </w:r>
    </w:p>
    <w:p w:rsidR="000618A1" w:rsidRDefault="006505C4">
      <w:pPr>
        <w:rPr>
          <w:rFonts w:ascii="Calibri" w:eastAsia="Calibri" w:hAnsi="Calibri" w:cs="Calibri"/>
          <w:sz w:val="24"/>
          <w:szCs w:val="24"/>
        </w:rPr>
      </w:pPr>
      <w:r>
        <w:rPr>
          <w:rFonts w:ascii="Calibri" w:eastAsia="Calibri" w:hAnsi="Calibri" w:cs="Calibri"/>
          <w:sz w:val="24"/>
          <w:szCs w:val="24"/>
        </w:rPr>
        <w:t xml:space="preserve">Final grades are submitted to </w:t>
      </w:r>
      <w:hyperlink r:id="rId15">
        <w:r>
          <w:rPr>
            <w:rFonts w:ascii="Calibri" w:eastAsia="Calibri" w:hAnsi="Calibri" w:cs="Calibri"/>
            <w:color w:val="0563C1"/>
            <w:sz w:val="24"/>
            <w:szCs w:val="24"/>
            <w:u w:val="single"/>
          </w:rPr>
          <w:t>Self-Service</w:t>
        </w:r>
      </w:hyperlink>
      <w:r>
        <w:rPr>
          <w:rFonts w:ascii="Calibri" w:eastAsia="Calibri" w:hAnsi="Calibri" w:cs="Calibri"/>
          <w:sz w:val="24"/>
          <w:szCs w:val="24"/>
        </w:rPr>
        <w:t>:</w:t>
      </w:r>
    </w:p>
    <w:p w:rsidR="000618A1" w:rsidRDefault="006505C4">
      <w:pPr>
        <w:ind w:left="720"/>
        <w:rPr>
          <w:rFonts w:ascii="Calibri" w:eastAsia="Calibri" w:hAnsi="Calibri" w:cs="Calibri"/>
          <w:sz w:val="24"/>
          <w:szCs w:val="24"/>
        </w:rPr>
      </w:pPr>
      <w:r>
        <w:rPr>
          <w:rFonts w:ascii="Calibri" w:eastAsia="Calibri" w:hAnsi="Calibri" w:cs="Calibri"/>
          <w:sz w:val="24"/>
          <w:szCs w:val="24"/>
        </w:rPr>
        <w:t>A = 90% and above</w:t>
      </w:r>
    </w:p>
    <w:p w:rsidR="000618A1" w:rsidRDefault="006505C4">
      <w:pPr>
        <w:ind w:left="720"/>
        <w:rPr>
          <w:rFonts w:ascii="Calibri" w:eastAsia="Calibri" w:hAnsi="Calibri" w:cs="Calibri"/>
          <w:sz w:val="24"/>
          <w:szCs w:val="24"/>
        </w:rPr>
      </w:pPr>
      <w:r>
        <w:rPr>
          <w:rFonts w:ascii="Calibri" w:eastAsia="Calibri" w:hAnsi="Calibri" w:cs="Calibri"/>
          <w:sz w:val="24"/>
          <w:szCs w:val="24"/>
        </w:rPr>
        <w:t>B = 80-89%</w:t>
      </w:r>
    </w:p>
    <w:p w:rsidR="000618A1" w:rsidRDefault="006505C4">
      <w:pPr>
        <w:ind w:left="720"/>
        <w:rPr>
          <w:rFonts w:ascii="Calibri" w:eastAsia="Calibri" w:hAnsi="Calibri" w:cs="Calibri"/>
          <w:sz w:val="24"/>
          <w:szCs w:val="24"/>
        </w:rPr>
      </w:pPr>
      <w:r>
        <w:rPr>
          <w:rFonts w:ascii="Calibri" w:eastAsia="Calibri" w:hAnsi="Calibri" w:cs="Calibri"/>
          <w:sz w:val="24"/>
          <w:szCs w:val="24"/>
        </w:rPr>
        <w:t>C = 70-79%</w:t>
      </w:r>
    </w:p>
    <w:p w:rsidR="000618A1" w:rsidRDefault="006505C4">
      <w:pPr>
        <w:ind w:left="720"/>
        <w:rPr>
          <w:rFonts w:ascii="Calibri" w:eastAsia="Calibri" w:hAnsi="Calibri" w:cs="Calibri"/>
          <w:sz w:val="24"/>
          <w:szCs w:val="24"/>
        </w:rPr>
      </w:pPr>
      <w:r>
        <w:rPr>
          <w:rFonts w:ascii="Calibri" w:eastAsia="Calibri" w:hAnsi="Calibri" w:cs="Calibri"/>
          <w:sz w:val="24"/>
          <w:szCs w:val="24"/>
        </w:rPr>
        <w:t>D = 60-69%</w:t>
      </w:r>
    </w:p>
    <w:p w:rsidR="000618A1" w:rsidRDefault="006505C4">
      <w:pPr>
        <w:ind w:left="720"/>
        <w:rPr>
          <w:rFonts w:ascii="Calibri" w:eastAsia="Calibri" w:hAnsi="Calibri" w:cs="Calibri"/>
          <w:sz w:val="24"/>
          <w:szCs w:val="24"/>
        </w:rPr>
      </w:pPr>
      <w:r>
        <w:rPr>
          <w:rFonts w:ascii="Calibri" w:eastAsia="Calibri" w:hAnsi="Calibri" w:cs="Calibri"/>
          <w:sz w:val="24"/>
          <w:szCs w:val="24"/>
        </w:rPr>
        <w:t>F = 59% and below</w:t>
      </w:r>
    </w:p>
    <w:p w:rsidR="000618A1" w:rsidRDefault="000618A1">
      <w:pPr>
        <w:rPr>
          <w:rFonts w:ascii="Calibri" w:eastAsia="Calibri" w:hAnsi="Calibri" w:cs="Calibri"/>
          <w:sz w:val="24"/>
          <w:szCs w:val="24"/>
        </w:rPr>
      </w:pPr>
    </w:p>
    <w:p w:rsidR="000618A1" w:rsidRDefault="006505C4">
      <w:pPr>
        <w:keepNext/>
        <w:keepLines/>
        <w:pBdr>
          <w:top w:val="single" w:sz="24" w:space="1" w:color="0054A6"/>
          <w:left w:val="nil"/>
          <w:bottom w:val="single" w:sz="24" w:space="1" w:color="0054A6"/>
          <w:right w:val="nil"/>
          <w:between w:val="nil"/>
        </w:pBdr>
        <w:shd w:val="clear" w:color="auto" w:fill="0054A6"/>
        <w:spacing w:before="240"/>
        <w:rPr>
          <w:rFonts w:ascii="Calibri" w:eastAsia="Calibri" w:hAnsi="Calibri" w:cs="Calibri"/>
          <w:b/>
          <w:color w:val="FFFFFF"/>
          <w:sz w:val="26"/>
          <w:szCs w:val="26"/>
        </w:rPr>
      </w:pPr>
      <w:r>
        <w:rPr>
          <w:rFonts w:ascii="Calibri" w:eastAsia="Calibri" w:hAnsi="Calibri" w:cs="Calibri"/>
          <w:b/>
          <w:color w:val="FFFFFF"/>
          <w:sz w:val="26"/>
          <w:szCs w:val="26"/>
        </w:rPr>
        <w:t>Important Information</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Academic Honesty</w:t>
      </w:r>
    </w:p>
    <w:p w:rsidR="000618A1" w:rsidRDefault="006505C4">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6">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Chaminade University Catalog website.</w:t>
      </w:r>
    </w:p>
    <w:p w:rsidR="000618A1" w:rsidRDefault="000618A1">
      <w:pPr>
        <w:rPr>
          <w:rFonts w:ascii="Calibri" w:eastAsia="Calibri" w:hAnsi="Calibri" w:cs="Calibri"/>
          <w:sz w:val="24"/>
          <w:szCs w:val="24"/>
        </w:rPr>
      </w:pPr>
    </w:p>
    <w:p w:rsidR="000618A1" w:rsidRDefault="006505C4">
      <w:pPr>
        <w:shd w:val="clear" w:color="auto" w:fill="FFFFFF"/>
        <w:rPr>
          <w:rFonts w:ascii="Calibri" w:eastAsia="Calibri" w:hAnsi="Calibri" w:cs="Calibri"/>
          <w:b/>
          <w:color w:val="0054A6"/>
          <w:sz w:val="24"/>
          <w:szCs w:val="24"/>
        </w:rPr>
      </w:pPr>
      <w:r>
        <w:rPr>
          <w:rFonts w:ascii="Calibri" w:eastAsia="Calibri" w:hAnsi="Calibri" w:cs="Calibri"/>
          <w:b/>
          <w:color w:val="0054A6"/>
          <w:sz w:val="24"/>
          <w:szCs w:val="24"/>
        </w:rPr>
        <w:t>TITLE IX AND NONDISCRIMINATION STATEMENT:</w:t>
      </w:r>
    </w:p>
    <w:p w:rsidR="000618A1" w:rsidRDefault="000618A1">
      <w:pPr>
        <w:shd w:val="clear" w:color="auto" w:fill="FFFFFF"/>
        <w:rPr>
          <w:rFonts w:ascii="Calibri" w:eastAsia="Calibri" w:hAnsi="Calibri" w:cs="Calibri"/>
          <w:color w:val="1D1D1D"/>
          <w:sz w:val="24"/>
          <w:szCs w:val="24"/>
        </w:rPr>
      </w:pPr>
    </w:p>
    <w:p w:rsidR="000618A1" w:rsidRDefault="006505C4">
      <w:pPr>
        <w:shd w:val="clear" w:color="auto" w:fill="FFFFFF"/>
        <w:rPr>
          <w:rFonts w:ascii="Calibri" w:eastAsia="Calibri" w:hAnsi="Calibri" w:cs="Calibri"/>
          <w:color w:val="1D1D1D"/>
          <w:sz w:val="24"/>
          <w:szCs w:val="24"/>
        </w:rPr>
      </w:pPr>
      <w:r>
        <w:rPr>
          <w:rFonts w:ascii="Calibri" w:eastAsia="Calibri" w:hAnsi="Calibri" w:cs="Calibri"/>
          <w:color w:val="1D1D1D"/>
          <w:sz w:val="24"/>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w:t>
      </w:r>
      <w:r>
        <w:rPr>
          <w:rFonts w:ascii="Calibri" w:eastAsia="Calibri" w:hAnsi="Calibri" w:cs="Calibri"/>
          <w:color w:val="1D1D1D"/>
          <w:sz w:val="24"/>
          <w:szCs w:val="24"/>
        </w:rPr>
        <w:lastRenderedPageBreak/>
        <w:t>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0618A1" w:rsidRDefault="000618A1">
      <w:pPr>
        <w:shd w:val="clear" w:color="auto" w:fill="FFFFFF"/>
        <w:rPr>
          <w:rFonts w:ascii="Calibri" w:eastAsia="Calibri" w:hAnsi="Calibri" w:cs="Calibri"/>
          <w:color w:val="1D1D1D"/>
          <w:sz w:val="24"/>
          <w:szCs w:val="24"/>
        </w:rPr>
      </w:pPr>
    </w:p>
    <w:p w:rsidR="000618A1" w:rsidRDefault="006505C4">
      <w:pPr>
        <w:rPr>
          <w:rFonts w:ascii="Calibri" w:eastAsia="Calibri" w:hAnsi="Calibri" w:cs="Calibri"/>
          <w:b/>
          <w:color w:val="0054A6"/>
          <w:sz w:val="24"/>
          <w:szCs w:val="24"/>
        </w:rPr>
      </w:pPr>
      <w:r>
        <w:rPr>
          <w:rFonts w:ascii="Calibri" w:eastAsia="Calibri" w:hAnsi="Calibri" w:cs="Calibri"/>
          <w:b/>
          <w:color w:val="0054A6"/>
          <w:sz w:val="24"/>
          <w:szCs w:val="24"/>
        </w:rPr>
        <w:t xml:space="preserve">Nondiscrimination Policy &amp; Notice of Nondiscrimination </w:t>
      </w:r>
    </w:p>
    <w:p w:rsidR="000618A1" w:rsidRDefault="000618A1">
      <w:pPr>
        <w:rPr>
          <w:rFonts w:ascii="Calibri" w:eastAsia="Calibri" w:hAnsi="Calibri" w:cs="Calibri"/>
          <w:sz w:val="24"/>
          <w:szCs w:val="24"/>
        </w:rPr>
      </w:pPr>
    </w:p>
    <w:p w:rsidR="000618A1" w:rsidRDefault="006505C4">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7">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8">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9">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20">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Chaminade University of Honolulu prohibits sex discrimination in any education program or activity that it operates.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1">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rsidR="000618A1" w:rsidRDefault="000618A1">
      <w:pPr>
        <w:rPr>
          <w:rFonts w:ascii="Calibri" w:eastAsia="Calibri" w:hAnsi="Calibri" w:cs="Calibri"/>
          <w:sz w:val="24"/>
          <w:szCs w:val="24"/>
        </w:rPr>
      </w:pPr>
    </w:p>
    <w:p w:rsidR="000618A1" w:rsidRDefault="006505C4">
      <w:pPr>
        <w:rPr>
          <w:rFonts w:ascii="Calibri" w:eastAsia="Calibri" w:hAnsi="Calibri" w:cs="Calibri"/>
          <w:color w:val="0054A6"/>
          <w:sz w:val="24"/>
          <w:szCs w:val="24"/>
        </w:rPr>
      </w:pPr>
      <w:r>
        <w:rPr>
          <w:rFonts w:ascii="Calibri" w:eastAsia="Calibri" w:hAnsi="Calibri" w:cs="Calibri"/>
          <w:b/>
          <w:color w:val="0054A6"/>
          <w:sz w:val="24"/>
          <w:szCs w:val="24"/>
        </w:rPr>
        <w:t>Hazing Prevention Resources and Athlete Helpline</w:t>
      </w:r>
      <w:r>
        <w:rPr>
          <w:rFonts w:ascii="Calibri" w:eastAsia="Calibri" w:hAnsi="Calibri" w:cs="Calibri"/>
          <w:color w:val="0054A6"/>
          <w:sz w:val="24"/>
          <w:szCs w:val="24"/>
        </w:rPr>
        <w:t>:</w:t>
      </w:r>
    </w:p>
    <w:p w:rsidR="000618A1" w:rsidRDefault="006505C4">
      <w:pPr>
        <w:rPr>
          <w:rFonts w:ascii="Calibri" w:eastAsia="Calibri" w:hAnsi="Calibri" w:cs="Calibri"/>
          <w:sz w:val="24"/>
          <w:szCs w:val="24"/>
          <w:highlight w:val="white"/>
        </w:rPr>
      </w:pPr>
      <w:r>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sz w:val="24"/>
          <w:szCs w:val="24"/>
          <w:highlight w:val="white"/>
        </w:rPr>
        <w:t>including hazing</w:t>
      </w:r>
      <w:r>
        <w:rPr>
          <w:rFonts w:ascii="Calibri" w:eastAsia="Calibri" w:hAnsi="Calibri" w:cs="Calibri"/>
          <w:sz w:val="24"/>
          <w:szCs w:val="24"/>
          <w:highlight w:val="white"/>
        </w:rPr>
        <w:t>.</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u w:val="single"/>
        </w:rPr>
        <w:lastRenderedPageBreak/>
        <w:t>Chaminade University’s Hazing Policy</w:t>
      </w:r>
      <w:r>
        <w:rPr>
          <w:rFonts w:ascii="Calibri" w:eastAsia="Calibri" w:hAnsi="Calibri" w:cs="Calibri"/>
          <w:sz w:val="24"/>
          <w:szCs w:val="24"/>
        </w:rPr>
        <w:t xml:space="preserve">: </w:t>
      </w:r>
      <w:hyperlink r:id="rId22">
        <w:r>
          <w:rPr>
            <w:rFonts w:ascii="Calibri" w:eastAsia="Calibri" w:hAnsi="Calibri" w:cs="Calibri"/>
            <w:color w:val="1155CC"/>
            <w:sz w:val="24"/>
            <w:szCs w:val="24"/>
            <w:u w:val="single"/>
          </w:rPr>
          <w:t>https://catalog.chaminade.edu/studenthandbook/codeofconduct</w:t>
        </w:r>
      </w:hyperlink>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hyperlink r:id="rId23">
        <w:r>
          <w:rPr>
            <w:rFonts w:ascii="Calibri" w:eastAsia="Calibri" w:hAnsi="Calibri" w:cs="Calibri"/>
            <w:color w:val="1155CC"/>
            <w:sz w:val="24"/>
            <w:szCs w:val="24"/>
            <w:u w:val="single"/>
          </w:rPr>
          <w:t>https://hazingpreventionnetwork.org/athlete-helpline/</w:t>
        </w:r>
      </w:hyperlink>
    </w:p>
    <w:p w:rsidR="000618A1" w:rsidRDefault="006505C4">
      <w:pPr>
        <w:rPr>
          <w:rFonts w:ascii="Calibri" w:eastAsia="Calibri" w:hAnsi="Calibri" w:cs="Calibri"/>
          <w:sz w:val="24"/>
          <w:szCs w:val="24"/>
        </w:rPr>
      </w:pPr>
      <w:hyperlink r:id="rId24">
        <w:r>
          <w:rPr>
            <w:rFonts w:ascii="Calibri" w:eastAsia="Calibri" w:hAnsi="Calibri" w:cs="Calibri"/>
            <w:color w:val="1155CC"/>
            <w:sz w:val="24"/>
            <w:szCs w:val="24"/>
            <w:u w:val="single"/>
          </w:rPr>
          <w:t>https://hazingpreventionnetwork.org/how-to-report-hazing/</w:t>
        </w:r>
      </w:hyperlink>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b/>
          <w:color w:val="0054A6"/>
          <w:sz w:val="24"/>
          <w:szCs w:val="24"/>
        </w:rPr>
        <w:t>Basic Needs Resources</w:t>
      </w:r>
      <w:r>
        <w:rPr>
          <w:rFonts w:ascii="Calibri" w:eastAsia="Calibri" w:hAnsi="Calibri" w:cs="Calibri"/>
          <w:sz w:val="24"/>
          <w:szCs w:val="24"/>
        </w:rPr>
        <w:t xml:space="preserve">: </w:t>
      </w:r>
      <w:hyperlink r:id="rId25">
        <w:r>
          <w:rPr>
            <w:rFonts w:ascii="Calibri" w:eastAsia="Calibri" w:hAnsi="Calibri" w:cs="Calibri"/>
            <w:color w:val="1155CC"/>
            <w:sz w:val="24"/>
            <w:szCs w:val="24"/>
            <w:u w:val="single"/>
          </w:rPr>
          <w:t>https://chaminade.edu/basic-needs/</w:t>
        </w:r>
      </w:hyperlink>
    </w:p>
    <w:p w:rsidR="000618A1" w:rsidRDefault="000618A1">
      <w:pPr>
        <w:rPr>
          <w:rFonts w:ascii="Calibri" w:eastAsia="Calibri" w:hAnsi="Calibri" w:cs="Calibri"/>
          <w:b/>
          <w:color w:val="0054A6"/>
          <w:sz w:val="24"/>
          <w:szCs w:val="24"/>
        </w:rPr>
      </w:pPr>
    </w:p>
    <w:p w:rsidR="000618A1" w:rsidRDefault="000618A1">
      <w:pPr>
        <w:rPr>
          <w:rFonts w:ascii="Calibri" w:eastAsia="Calibri" w:hAnsi="Calibri" w:cs="Calibri"/>
          <w:sz w:val="24"/>
          <w:szCs w:val="24"/>
          <w:highlight w:val="white"/>
        </w:rPr>
      </w:pPr>
    </w:p>
    <w:p w:rsidR="000618A1" w:rsidRDefault="006505C4">
      <w:pPr>
        <w:rPr>
          <w:rFonts w:ascii="Calibri" w:eastAsia="Calibri" w:hAnsi="Calibri" w:cs="Calibri"/>
          <w:b/>
          <w:color w:val="0054A6"/>
          <w:sz w:val="24"/>
          <w:szCs w:val="24"/>
          <w:highlight w:val="white"/>
        </w:rPr>
      </w:pPr>
      <w:r>
        <w:rPr>
          <w:rFonts w:ascii="Calibri" w:eastAsia="Calibri" w:hAnsi="Calibri" w:cs="Calibri"/>
          <w:b/>
          <w:color w:val="0054A6"/>
          <w:sz w:val="24"/>
          <w:szCs w:val="24"/>
          <w:highlight w:val="white"/>
        </w:rPr>
        <w:t xml:space="preserve">Campus Safety/ </w:t>
      </w:r>
      <w:proofErr w:type="spellStart"/>
      <w:r>
        <w:rPr>
          <w:rFonts w:ascii="Calibri" w:eastAsia="Calibri" w:hAnsi="Calibri" w:cs="Calibri"/>
          <w:b/>
          <w:color w:val="0054A6"/>
          <w:sz w:val="24"/>
          <w:szCs w:val="24"/>
          <w:highlight w:val="white"/>
        </w:rPr>
        <w:t>SafeSwords</w:t>
      </w:r>
      <w:proofErr w:type="spellEnd"/>
    </w:p>
    <w:p w:rsidR="000618A1" w:rsidRDefault="006505C4">
      <w:pPr>
        <w:rPr>
          <w:rFonts w:ascii="Calibri" w:eastAsia="Calibri" w:hAnsi="Calibri" w:cs="Calibri"/>
          <w:sz w:val="24"/>
          <w:szCs w:val="24"/>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6">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rsidR="000618A1" w:rsidRDefault="000618A1">
      <w:pPr>
        <w:rPr>
          <w:rFonts w:ascii="Calibri" w:eastAsia="Calibri" w:hAnsi="Calibri" w:cs="Calibri"/>
          <w:sz w:val="24"/>
          <w:szCs w:val="24"/>
          <w:highlight w:val="white"/>
        </w:rPr>
      </w:pP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 xml:space="preserve">CUH Alert Emergency Notification </w:t>
      </w:r>
    </w:p>
    <w:p w:rsidR="000618A1" w:rsidRDefault="006505C4">
      <w:pPr>
        <w:rPr>
          <w:rFonts w:ascii="Calibri" w:eastAsia="Calibri" w:hAnsi="Calibri" w:cs="Calibri"/>
          <w:sz w:val="24"/>
          <w:szCs w:val="24"/>
        </w:rPr>
      </w:pPr>
      <w:r>
        <w:rPr>
          <w:rFonts w:ascii="Calibri" w:eastAsia="Calibri" w:hAnsi="Calibri" w:cs="Calibri"/>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Assessment for Student Work</w:t>
      </w:r>
    </w:p>
    <w:p w:rsidR="000618A1" w:rsidRDefault="006505C4">
      <w:pPr>
        <w:rPr>
          <w:rFonts w:ascii="Calibri" w:eastAsia="Calibri" w:hAnsi="Calibri" w:cs="Calibri"/>
          <w:sz w:val="24"/>
          <w:szCs w:val="24"/>
        </w:rPr>
      </w:pPr>
      <w:r>
        <w:rPr>
          <w:rFonts w:ascii="Calibri" w:eastAsia="Calibri" w:hAnsi="Calibri" w:cs="Calibr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r>
        <w:rPr>
          <w:rFonts w:ascii="Calibri" w:eastAsia="Calibri" w:hAnsi="Calibri" w:cs="Calibri"/>
          <w:b/>
          <w:color w:val="0054A6"/>
          <w:sz w:val="24"/>
          <w:szCs w:val="24"/>
        </w:rPr>
        <w:t>Student with Disabilities Statement</w:t>
      </w:r>
    </w:p>
    <w:p w:rsidR="000618A1" w:rsidRDefault="006505C4">
      <w:pPr>
        <w:rPr>
          <w:rFonts w:ascii="Calibri" w:eastAsia="Calibri" w:hAnsi="Calibri" w:cs="Calibri"/>
          <w:sz w:val="24"/>
          <w:szCs w:val="24"/>
        </w:rPr>
      </w:pPr>
      <w:r>
        <w:rPr>
          <w:rFonts w:ascii="Calibri" w:eastAsia="Calibri" w:hAnsi="Calibri" w:cs="Calibr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rsidR="000618A1" w:rsidRDefault="000618A1">
      <w:pPr>
        <w:rPr>
          <w:rFonts w:ascii="Calibri" w:eastAsia="Calibri" w:hAnsi="Calibri" w:cs="Calibri"/>
          <w:sz w:val="24"/>
          <w:szCs w:val="24"/>
        </w:rPr>
      </w:pPr>
    </w:p>
    <w:p w:rsidR="000618A1" w:rsidRDefault="006505C4">
      <w:pPr>
        <w:rPr>
          <w:rFonts w:ascii="Calibri" w:eastAsia="Calibri" w:hAnsi="Calibri" w:cs="Calibri"/>
          <w:sz w:val="24"/>
          <w:szCs w:val="24"/>
        </w:rPr>
      </w:pPr>
      <w:r>
        <w:rPr>
          <w:rFonts w:ascii="Calibri" w:eastAsia="Calibri" w:hAnsi="Calibri" w:cs="Calibri"/>
          <w:sz w:val="24"/>
          <w:szCs w:val="24"/>
        </w:rPr>
        <w:t xml:space="preserve">Students are responsible for contacting Kokua Ike: Center for Student Learning to schedule an appointment. Verification of their disability will be requested through appropriate </w:t>
      </w:r>
      <w:r>
        <w:rPr>
          <w:rFonts w:ascii="Calibri" w:eastAsia="Calibri" w:hAnsi="Calibri" w:cs="Calibri"/>
          <w:sz w:val="24"/>
          <w:szCs w:val="24"/>
        </w:rPr>
        <w:lastRenderedPageBreak/>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27">
        <w:r>
          <w:rPr>
            <w:rFonts w:ascii="Calibri" w:eastAsia="Calibri" w:hAnsi="Calibri" w:cs="Calibri"/>
            <w:color w:val="0563C1"/>
            <w:sz w:val="24"/>
            <w:szCs w:val="24"/>
            <w:u w:val="single"/>
          </w:rPr>
          <w:t>ada@chaminade.edu</w:t>
        </w:r>
      </w:hyperlink>
      <w:r>
        <w:rPr>
          <w:rFonts w:ascii="Calibri" w:eastAsia="Calibri" w:hAnsi="Calibri" w:cs="Calibri"/>
          <w:sz w:val="24"/>
          <w:szCs w:val="24"/>
        </w:rPr>
        <w:t xml:space="preserve"> each semester if changes or notifications are needed.</w:t>
      </w:r>
    </w:p>
    <w:p w:rsidR="000618A1" w:rsidRDefault="000618A1">
      <w:pPr>
        <w:rPr>
          <w:rFonts w:ascii="Calibri" w:eastAsia="Calibri" w:hAnsi="Calibri" w:cs="Calibri"/>
          <w:sz w:val="24"/>
          <w:szCs w:val="24"/>
        </w:rPr>
      </w:pPr>
    </w:p>
    <w:p w:rsidR="000618A1" w:rsidRDefault="006505C4">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Pr>
          <w:rFonts w:ascii="Calibri" w:eastAsia="Calibri" w:hAnsi="Calibri" w:cs="Calibri"/>
          <w:b/>
          <w:color w:val="0054A6"/>
          <w:sz w:val="24"/>
          <w:szCs w:val="24"/>
        </w:rPr>
        <w:t>Kōkua</w:t>
      </w:r>
      <w:proofErr w:type="spellEnd"/>
      <w:r>
        <w:rPr>
          <w:rFonts w:ascii="Calibri" w:eastAsia="Calibri" w:hAnsi="Calibri" w:cs="Calibri"/>
          <w:b/>
          <w:color w:val="0054A6"/>
          <w:sz w:val="24"/>
          <w:szCs w:val="24"/>
        </w:rPr>
        <w:t xml:space="preserve"> </w:t>
      </w:r>
      <w:proofErr w:type="spellStart"/>
      <w:r>
        <w:rPr>
          <w:rFonts w:ascii="Calibri" w:eastAsia="Calibri" w:hAnsi="Calibri" w:cs="Calibri"/>
          <w:b/>
          <w:color w:val="0054A6"/>
          <w:sz w:val="24"/>
          <w:szCs w:val="24"/>
        </w:rPr>
        <w:t>ʻIke</w:t>
      </w:r>
      <w:proofErr w:type="spellEnd"/>
      <w:r>
        <w:rPr>
          <w:rFonts w:ascii="Calibri" w:eastAsia="Calibri" w:hAnsi="Calibri" w:cs="Calibri"/>
          <w:b/>
          <w:color w:val="0054A6"/>
          <w:sz w:val="24"/>
          <w:szCs w:val="24"/>
        </w:rPr>
        <w:t>: Tutoring &amp; Learning Services</w:t>
      </w:r>
    </w:p>
    <w:p w:rsidR="00797B99" w:rsidRDefault="006505C4">
      <w:pPr>
        <w:rPr>
          <w:rFonts w:ascii="Calibri" w:eastAsia="Calibri" w:hAnsi="Calibri" w:cs="Calibri"/>
          <w:sz w:val="24"/>
          <w:szCs w:val="24"/>
        </w:rPr>
      </w:pPr>
      <w:r>
        <w:rPr>
          <w:rFonts w:ascii="Calibri" w:eastAsia="Calibri" w:hAnsi="Calibri" w:cs="Calibri"/>
          <w:sz w:val="24"/>
          <w:szCs w:val="24"/>
        </w:rPr>
        <w:t xml:space="preserve">Chaminade is proud to offer free, one-on-one tutoring and writing assistance to all students. Tutoring and writing help is available on campus at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8">
        <w:r>
          <w:rPr>
            <w:rFonts w:ascii="Calibri" w:eastAsia="Calibri" w:hAnsi="Calibri" w:cs="Calibri"/>
            <w:color w:val="0563C1"/>
            <w:sz w:val="24"/>
            <w:szCs w:val="24"/>
            <w:u w:val="single"/>
          </w:rPr>
          <w:t>Kōkua ʻIke’s</w:t>
        </w:r>
      </w:hyperlink>
      <w:r>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Tutor Me can be accessed 24/7 from your Canvas account. Simply click on Account &gt; </w:t>
      </w:r>
      <w:proofErr w:type="spellStart"/>
      <w:r>
        <w:rPr>
          <w:rFonts w:ascii="Calibri" w:eastAsia="Calibri" w:hAnsi="Calibri" w:cs="Calibri"/>
          <w:sz w:val="24"/>
          <w:szCs w:val="24"/>
        </w:rPr>
        <w:t>TutorMe</w:t>
      </w:r>
      <w:proofErr w:type="spellEnd"/>
      <w:r>
        <w:rPr>
          <w:rFonts w:ascii="Calibri" w:eastAsia="Calibri" w:hAnsi="Calibri" w:cs="Calibri"/>
          <w:sz w:val="24"/>
          <w:szCs w:val="24"/>
        </w:rPr>
        <w:t xml:space="preserve">. For more information, please contact </w:t>
      </w:r>
      <w:proofErr w:type="spellStart"/>
      <w:r>
        <w:rPr>
          <w:rFonts w:ascii="Calibri" w:eastAsia="Calibri" w:hAnsi="Calibri" w:cs="Calibri"/>
          <w:sz w:val="24"/>
          <w:szCs w:val="24"/>
        </w:rPr>
        <w:t>Kōkua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ʻIke</w:t>
      </w:r>
      <w:proofErr w:type="spellEnd"/>
      <w:r>
        <w:rPr>
          <w:rFonts w:ascii="Calibri" w:eastAsia="Calibri" w:hAnsi="Calibri" w:cs="Calibri"/>
          <w:sz w:val="24"/>
          <w:szCs w:val="24"/>
        </w:rPr>
        <w:t xml:space="preserve"> at </w:t>
      </w:r>
      <w:hyperlink r:id="rId29">
        <w:r>
          <w:rPr>
            <w:rFonts w:ascii="Calibri" w:eastAsia="Calibri" w:hAnsi="Calibri" w:cs="Calibri"/>
            <w:color w:val="0563C1"/>
            <w:sz w:val="24"/>
            <w:szCs w:val="24"/>
            <w:u w:val="single"/>
          </w:rPr>
          <w:t>tutoring@chaminade.edu</w:t>
        </w:r>
      </w:hyperlink>
      <w:r>
        <w:rPr>
          <w:rFonts w:ascii="Calibri" w:eastAsia="Calibri" w:hAnsi="Calibri" w:cs="Calibri"/>
          <w:sz w:val="24"/>
          <w:szCs w:val="24"/>
        </w:rPr>
        <w:t xml:space="preserve"> or 808-739-8305.</w:t>
      </w:r>
    </w:p>
    <w:p w:rsidR="00797B99" w:rsidRDefault="00797B99">
      <w:pPr>
        <w:rPr>
          <w:rFonts w:ascii="Calibri" w:eastAsia="Calibri" w:hAnsi="Calibri" w:cs="Calibri"/>
          <w:sz w:val="24"/>
          <w:szCs w:val="24"/>
        </w:rPr>
      </w:pPr>
    </w:p>
    <w:p w:rsidR="00797B99" w:rsidRPr="002D317D" w:rsidRDefault="00797B99" w:rsidP="00797B99">
      <w:pPr>
        <w:spacing w:line="240" w:lineRule="auto"/>
        <w:rPr>
          <w:rFonts w:ascii="Times New Roman" w:eastAsia="Calibri" w:hAnsi="Times New Roman" w:cs="Times New Roman"/>
          <w:bCs/>
          <w:color w:val="434343"/>
          <w:sz w:val="24"/>
          <w:szCs w:val="24"/>
        </w:rPr>
      </w:pPr>
      <w:r w:rsidRPr="00687AA2">
        <w:rPr>
          <w:rFonts w:ascii="Times New Roman" w:hAnsi="Times New Roman" w:cs="Times New Roman"/>
          <w:sz w:val="24"/>
          <w:szCs w:val="24"/>
        </w:rPr>
        <w:t>Schedul</w:t>
      </w:r>
      <w:r>
        <w:rPr>
          <w:rFonts w:ascii="Times New Roman" w:hAnsi="Times New Roman" w:cs="Times New Roman"/>
          <w:sz w:val="24"/>
          <w:szCs w:val="24"/>
        </w:rPr>
        <w:t>e</w:t>
      </w:r>
    </w:p>
    <w:tbl>
      <w:tblPr>
        <w:tblStyle w:val="GridTable2"/>
        <w:tblW w:w="0" w:type="auto"/>
        <w:tblLook w:val="04A0" w:firstRow="1" w:lastRow="0" w:firstColumn="1" w:lastColumn="0" w:noHBand="0" w:noVBand="1"/>
      </w:tblPr>
      <w:tblGrid>
        <w:gridCol w:w="990"/>
        <w:gridCol w:w="3420"/>
        <w:gridCol w:w="2880"/>
        <w:gridCol w:w="2060"/>
      </w:tblGrid>
      <w:tr w:rsidR="00797B99" w:rsidTr="001A2D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Default="00797B99" w:rsidP="001A2D2F">
            <w:pPr>
              <w:rPr>
                <w:rFonts w:ascii="Times New Roman" w:hAnsi="Times New Roman" w:cs="Times New Roman"/>
              </w:rPr>
            </w:pPr>
          </w:p>
        </w:tc>
        <w:tc>
          <w:tcPr>
            <w:tcW w:w="3420" w:type="dxa"/>
          </w:tcPr>
          <w:p w:rsidR="00797B99" w:rsidRDefault="00797B99" w:rsidP="001A2D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2880" w:type="dxa"/>
          </w:tcPr>
          <w:p w:rsidR="00797B99" w:rsidRDefault="00797B99" w:rsidP="001A2D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c>
          <w:tcPr>
            <w:tcW w:w="2060" w:type="dxa"/>
          </w:tcPr>
          <w:p w:rsidR="00797B99" w:rsidRDefault="00797B99" w:rsidP="001A2D2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sz w:val="20"/>
                <w:szCs w:val="20"/>
              </w:rPr>
            </w:pPr>
            <w:r w:rsidRPr="00477016">
              <w:rPr>
                <w:rFonts w:ascii="Times New Roman" w:hAnsi="Times New Roman" w:cs="Times New Roman"/>
                <w:sz w:val="20"/>
                <w:szCs w:val="20"/>
              </w:rPr>
              <w:t xml:space="preserve">Week </w:t>
            </w:r>
          </w:p>
        </w:tc>
        <w:tc>
          <w:tcPr>
            <w:tcW w:w="342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477016">
              <w:rPr>
                <w:rFonts w:ascii="Times New Roman" w:hAnsi="Times New Roman" w:cs="Times New Roman"/>
                <w:b/>
                <w:bCs/>
                <w:sz w:val="20"/>
                <w:szCs w:val="20"/>
              </w:rPr>
              <w:t xml:space="preserve">Readings </w:t>
            </w: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477016">
              <w:rPr>
                <w:rFonts w:ascii="Times New Roman" w:hAnsi="Times New Roman" w:cs="Times New Roman"/>
                <w:b/>
                <w:bCs/>
                <w:sz w:val="20"/>
                <w:szCs w:val="20"/>
              </w:rPr>
              <w:t xml:space="preserve">Assignments </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477016">
              <w:rPr>
                <w:rFonts w:ascii="Times New Roman" w:hAnsi="Times New Roman" w:cs="Times New Roman"/>
                <w:b/>
                <w:bCs/>
                <w:sz w:val="20"/>
                <w:szCs w:val="20"/>
              </w:rPr>
              <w:t>Notes</w:t>
            </w: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Jan. 12</w:t>
            </w: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 xml:space="preserve">Syllabus, Community Engaged Pedagogies, </w:t>
            </w:r>
            <w:proofErr w:type="spellStart"/>
            <w:r w:rsidRPr="00477016">
              <w:rPr>
                <w:rFonts w:ascii="Times New Roman" w:hAnsi="Times New Roman" w:cs="Times New Roman"/>
                <w:sz w:val="20"/>
                <w:szCs w:val="20"/>
              </w:rPr>
              <w:t>TransFarmation</w:t>
            </w:r>
            <w:proofErr w:type="spellEnd"/>
            <w:r>
              <w:rPr>
                <w:rFonts w:ascii="Times New Roman" w:hAnsi="Times New Roman" w:cs="Times New Roman"/>
                <w:sz w:val="20"/>
                <w:szCs w:val="20"/>
              </w:rPr>
              <w:t xml:space="preserve">; </w:t>
            </w:r>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#1/Harmonize</w:t>
            </w: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Jan. 21</w:t>
            </w:r>
          </w:p>
        </w:tc>
        <w:tc>
          <w:tcPr>
            <w:tcW w:w="3420" w:type="dxa"/>
          </w:tcPr>
          <w:p w:rsidR="00797B99"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You’ll Never Believe What Happened;</w:t>
            </w:r>
          </w:p>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Samples of Scholarship Essays</w:t>
            </w: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#2/Harmonize</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Monday Holiday</w:t>
            </w: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Scholarship Search</w:t>
            </w:r>
          </w:p>
        </w:tc>
        <w:tc>
          <w:tcPr>
            <w:tcW w:w="2880" w:type="dxa"/>
          </w:tcPr>
          <w:p w:rsidR="00797B99"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Draft of Paper #1 – Due</w:t>
            </w:r>
          </w:p>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#3</w:t>
            </w: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Jan. 26</w:t>
            </w:r>
          </w:p>
        </w:tc>
        <w:tc>
          <w:tcPr>
            <w:tcW w:w="342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Peer Review/Paper #1 Due</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Feb. 2</w:t>
            </w: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Where I am Writing From; Hawaiian Language Policy and the Courts; Black Men in Public Spaces; Food Sovereignty</w:t>
            </w:r>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#4</w:t>
            </w: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Feb. 9</w:t>
            </w:r>
          </w:p>
        </w:tc>
        <w:tc>
          <w:tcPr>
            <w:tcW w:w="342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Aquaponics; Place-Based Writing</w:t>
            </w: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Draft of Paper #2</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Feb. 18</w:t>
            </w: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Pili Pono Practice</w:t>
            </w:r>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#5/Harmonize</w:t>
            </w: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Monday, Holiday</w:t>
            </w: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Feb. 23</w:t>
            </w:r>
          </w:p>
        </w:tc>
        <w:tc>
          <w:tcPr>
            <w:tcW w:w="342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Peer Review/Paper #2 Due</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Mar. 2</w:t>
            </w: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Characteristics of Marianist Universities; French Revolution</w:t>
            </w:r>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#6</w:t>
            </w: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rPr>
            </w:pP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Mar. 9</w:t>
            </w:r>
          </w:p>
        </w:tc>
        <w:tc>
          <w:tcPr>
            <w:tcW w:w="342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Our Marianist Family (excerpts)</w:t>
            </w: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#7</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Mar. 16</w:t>
            </w:r>
          </w:p>
        </w:tc>
        <w:tc>
          <w:tcPr>
            <w:tcW w:w="3420" w:type="dxa"/>
          </w:tcPr>
          <w:p w:rsidR="00797B99"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Spring Break</w:t>
            </w:r>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Mar. 23</w:t>
            </w:r>
          </w:p>
        </w:tc>
        <w:tc>
          <w:tcPr>
            <w:tcW w:w="3420" w:type="dxa"/>
          </w:tcPr>
          <w:p w:rsidR="00797B99"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Allison Leigh Dissertation (Findings)</w:t>
            </w:r>
          </w:p>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“What Makes a University, Marianist?”</w:t>
            </w:r>
          </w:p>
        </w:tc>
        <w:tc>
          <w:tcPr>
            <w:tcW w:w="2880" w:type="dxa"/>
          </w:tcPr>
          <w:p w:rsidR="00797B99"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Draft of Paper #3</w:t>
            </w:r>
          </w:p>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#8</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Mar. 30</w:t>
            </w: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Food Security in Hawai’i </w:t>
            </w:r>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Peer Review/Paper #3 Due</w:t>
            </w: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April 6</w:t>
            </w:r>
          </w:p>
        </w:tc>
        <w:tc>
          <w:tcPr>
            <w:tcW w:w="342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Laudato </w:t>
            </w:r>
            <w:proofErr w:type="spellStart"/>
            <w:r>
              <w:rPr>
                <w:rFonts w:ascii="Times New Roman" w:hAnsi="Times New Roman" w:cs="Times New Roman"/>
                <w:sz w:val="20"/>
                <w:szCs w:val="20"/>
              </w:rPr>
              <w:t>Sí</w:t>
            </w:r>
            <w:proofErr w:type="spellEnd"/>
            <w:r>
              <w:rPr>
                <w:rFonts w:ascii="Times New Roman" w:hAnsi="Times New Roman" w:cs="Times New Roman"/>
                <w:sz w:val="20"/>
                <w:szCs w:val="20"/>
              </w:rPr>
              <w:t xml:space="preserve"> </w:t>
            </w: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#9 &amp; 10</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April 13</w:t>
            </w: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 xml:space="preserve">Laudato </w:t>
            </w:r>
            <w:proofErr w:type="spellStart"/>
            <w:r>
              <w:rPr>
                <w:rFonts w:ascii="Times New Roman" w:hAnsi="Times New Roman" w:cs="Times New Roman"/>
                <w:sz w:val="20"/>
                <w:szCs w:val="20"/>
              </w:rPr>
              <w:t>Sí</w:t>
            </w:r>
            <w:proofErr w:type="spellEnd"/>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 xml:space="preserve">Draft of Paper #4 </w:t>
            </w:r>
          </w:p>
        </w:tc>
        <w:tc>
          <w:tcPr>
            <w:tcW w:w="2060" w:type="dxa"/>
          </w:tcPr>
          <w:p w:rsidR="00797B99" w:rsidRPr="00A5490B"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rPr>
            </w:pPr>
            <w:r>
              <w:rPr>
                <w:rFonts w:ascii="Times New Roman" w:hAnsi="Times New Roman" w:cs="Times New Roman"/>
                <w:b/>
                <w:bCs/>
                <w:i/>
                <w:iCs/>
                <w:sz w:val="20"/>
                <w:szCs w:val="20"/>
              </w:rPr>
              <w:t>Reflection Paper Due</w:t>
            </w:r>
          </w:p>
        </w:tc>
      </w:tr>
      <w:tr w:rsidR="00797B99" w:rsidTr="001A2D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April 20</w:t>
            </w:r>
          </w:p>
        </w:tc>
        <w:tc>
          <w:tcPr>
            <w:tcW w:w="342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TBA</w:t>
            </w:r>
          </w:p>
        </w:tc>
        <w:tc>
          <w:tcPr>
            <w:tcW w:w="288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477016">
              <w:rPr>
                <w:rFonts w:ascii="Times New Roman" w:hAnsi="Times New Roman" w:cs="Times New Roman"/>
                <w:sz w:val="20"/>
                <w:szCs w:val="20"/>
              </w:rPr>
              <w:t>Paper #4 Due</w:t>
            </w:r>
          </w:p>
        </w:tc>
        <w:tc>
          <w:tcPr>
            <w:tcW w:w="2060" w:type="dxa"/>
          </w:tcPr>
          <w:p w:rsidR="00797B99" w:rsidRPr="00477016" w:rsidRDefault="00797B99" w:rsidP="001A2D2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797B99" w:rsidTr="001A2D2F">
        <w:tc>
          <w:tcPr>
            <w:cnfStyle w:val="001000000000" w:firstRow="0" w:lastRow="0" w:firstColumn="1" w:lastColumn="0" w:oddVBand="0" w:evenVBand="0" w:oddHBand="0" w:evenHBand="0" w:firstRowFirstColumn="0" w:firstRowLastColumn="0" w:lastRowFirstColumn="0" w:lastRowLastColumn="0"/>
            <w:tcW w:w="990" w:type="dxa"/>
          </w:tcPr>
          <w:p w:rsidR="00797B99" w:rsidRPr="00477016" w:rsidRDefault="00797B99" w:rsidP="001A2D2F">
            <w:pPr>
              <w:rPr>
                <w:rFonts w:ascii="Times New Roman" w:hAnsi="Times New Roman" w:cs="Times New Roman"/>
                <w:b w:val="0"/>
                <w:bCs w:val="0"/>
                <w:sz w:val="20"/>
                <w:szCs w:val="20"/>
              </w:rPr>
            </w:pPr>
            <w:r>
              <w:rPr>
                <w:rFonts w:ascii="Times New Roman" w:hAnsi="Times New Roman" w:cs="Times New Roman"/>
                <w:b w:val="0"/>
                <w:bCs w:val="0"/>
                <w:sz w:val="20"/>
                <w:szCs w:val="20"/>
              </w:rPr>
              <w:t>April 27</w:t>
            </w:r>
          </w:p>
        </w:tc>
        <w:tc>
          <w:tcPr>
            <w:tcW w:w="342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i/>
                <w:iCs/>
                <w:sz w:val="20"/>
                <w:szCs w:val="20"/>
              </w:rPr>
            </w:pPr>
            <w:r>
              <w:rPr>
                <w:rFonts w:ascii="Times New Roman" w:hAnsi="Times New Roman" w:cs="Times New Roman"/>
                <w:b/>
                <w:bCs/>
                <w:i/>
                <w:iCs/>
                <w:sz w:val="20"/>
                <w:szCs w:val="20"/>
              </w:rPr>
              <w:t>Final Exam Week</w:t>
            </w:r>
          </w:p>
        </w:tc>
        <w:tc>
          <w:tcPr>
            <w:tcW w:w="288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Journal #11 (optional) No Class</w:t>
            </w:r>
          </w:p>
        </w:tc>
        <w:tc>
          <w:tcPr>
            <w:tcW w:w="2060" w:type="dxa"/>
          </w:tcPr>
          <w:p w:rsidR="00797B99" w:rsidRPr="00477016" w:rsidRDefault="00797B99" w:rsidP="001A2D2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bl>
    <w:p w:rsidR="00797B99" w:rsidRPr="00687AA2" w:rsidRDefault="00797B99" w:rsidP="00797B99">
      <w:pPr>
        <w:rPr>
          <w:rFonts w:ascii="Times New Roman" w:hAnsi="Times New Roman" w:cs="Times New Roman"/>
          <w:sz w:val="24"/>
          <w:szCs w:val="24"/>
        </w:rPr>
      </w:pPr>
    </w:p>
    <w:p w:rsidR="000618A1" w:rsidRDefault="006505C4">
      <w:pPr>
        <w:rPr>
          <w:rFonts w:ascii="Calibri" w:eastAsia="Calibri" w:hAnsi="Calibri" w:cs="Calibri"/>
          <w:sz w:val="24"/>
          <w:szCs w:val="24"/>
        </w:rPr>
      </w:pPr>
      <w:r>
        <w:br w:type="page"/>
      </w:r>
    </w:p>
    <w:sectPr w:rsidR="000618A1">
      <w:headerReference w:type="first" r:id="rId3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3BF0" w:rsidRDefault="00E93BF0">
      <w:pPr>
        <w:spacing w:line="240" w:lineRule="auto"/>
      </w:pPr>
      <w:r>
        <w:separator/>
      </w:r>
    </w:p>
  </w:endnote>
  <w:endnote w:type="continuationSeparator" w:id="0">
    <w:p w:rsidR="00E93BF0" w:rsidRDefault="00E93B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3BF0" w:rsidRDefault="00E93BF0">
      <w:pPr>
        <w:spacing w:line="240" w:lineRule="auto"/>
      </w:pPr>
      <w:r>
        <w:separator/>
      </w:r>
    </w:p>
  </w:footnote>
  <w:footnote w:type="continuationSeparator" w:id="0">
    <w:p w:rsidR="00E93BF0" w:rsidRDefault="00E93B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18A1" w:rsidRDefault="006505C4">
    <w:pPr>
      <w:pBdr>
        <w:top w:val="nil"/>
        <w:left w:val="nil"/>
        <w:bottom w:val="nil"/>
        <w:right w:val="nil"/>
        <w:between w:val="nil"/>
      </w:pBdr>
      <w:tabs>
        <w:tab w:val="center" w:pos="4680"/>
        <w:tab w:val="right" w:pos="9360"/>
      </w:tabs>
      <w:spacing w:line="240" w:lineRule="auto"/>
      <w:jc w:val="center"/>
      <w:rPr>
        <w:color w:val="000000"/>
      </w:rPr>
    </w:pPr>
    <w:r>
      <w:rPr>
        <w:noProof/>
        <w:color w:val="000000"/>
        <w:lang w:val="en-US"/>
      </w:rPr>
      <w:drawing>
        <wp:inline distT="0" distB="0" distL="0" distR="0">
          <wp:extent cx="2358485" cy="664362"/>
          <wp:effectExtent l="0" t="0" r="0" b="0"/>
          <wp:docPr id="531162913" name="image2.png" descr="Blue text on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Blue text on a black background&#10;&#10;Description automatically generated"/>
                  <pic:cNvPicPr preferRelativeResize="0"/>
                </pic:nvPicPr>
                <pic:blipFill>
                  <a:blip r:embed="rId1"/>
                  <a:srcRect/>
                  <a:stretch>
                    <a:fillRect/>
                  </a:stretch>
                </pic:blipFill>
                <pic:spPr>
                  <a:xfrm>
                    <a:off x="0" y="0"/>
                    <a:ext cx="2358485" cy="6643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C2F33"/>
    <w:multiLevelType w:val="multilevel"/>
    <w:tmpl w:val="EDD82C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D7A4E"/>
    <w:multiLevelType w:val="multilevel"/>
    <w:tmpl w:val="A29CA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A562E4"/>
    <w:multiLevelType w:val="multilevel"/>
    <w:tmpl w:val="1458E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5D3336"/>
    <w:multiLevelType w:val="multilevel"/>
    <w:tmpl w:val="B75497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F1B076C"/>
    <w:multiLevelType w:val="multilevel"/>
    <w:tmpl w:val="E334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1118587">
    <w:abstractNumId w:val="5"/>
  </w:num>
  <w:num w:numId="2" w16cid:durableId="25840364">
    <w:abstractNumId w:val="1"/>
  </w:num>
  <w:num w:numId="3" w16cid:durableId="17244627">
    <w:abstractNumId w:val="4"/>
  </w:num>
  <w:num w:numId="4" w16cid:durableId="1903130955">
    <w:abstractNumId w:val="3"/>
  </w:num>
  <w:num w:numId="5" w16cid:durableId="295332070">
    <w:abstractNumId w:val="0"/>
  </w:num>
  <w:num w:numId="6" w16cid:durableId="21009774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8A1"/>
    <w:rsid w:val="000618A1"/>
    <w:rsid w:val="000834CA"/>
    <w:rsid w:val="001C110A"/>
    <w:rsid w:val="001D67D9"/>
    <w:rsid w:val="002230A9"/>
    <w:rsid w:val="0033770E"/>
    <w:rsid w:val="003D1857"/>
    <w:rsid w:val="003D59EA"/>
    <w:rsid w:val="006505C4"/>
    <w:rsid w:val="006A4237"/>
    <w:rsid w:val="006B40E3"/>
    <w:rsid w:val="00795214"/>
    <w:rsid w:val="00797B99"/>
    <w:rsid w:val="00974B93"/>
    <w:rsid w:val="009D0073"/>
    <w:rsid w:val="009F65F9"/>
    <w:rsid w:val="00A14057"/>
    <w:rsid w:val="00A46AF9"/>
    <w:rsid w:val="00AE5D82"/>
    <w:rsid w:val="00B638A5"/>
    <w:rsid w:val="00BA665B"/>
    <w:rsid w:val="00C25316"/>
    <w:rsid w:val="00C73BEB"/>
    <w:rsid w:val="00D521C2"/>
    <w:rsid w:val="00D5277E"/>
    <w:rsid w:val="00E311B7"/>
    <w:rsid w:val="00E93BF0"/>
    <w:rsid w:val="00FF79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C543B"/>
  <w15:docId w15:val="{0E68C723-D9E1-479A-97E1-27E2E9383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240"/>
      <w:outlineLvl w:val="0"/>
    </w:pPr>
    <w:rPr>
      <w:rFonts w:ascii="Calibri" w:eastAsia="Calibri" w:hAnsi="Calibri" w:cs="Calibri"/>
      <w:color w:val="2F5496"/>
      <w:sz w:val="32"/>
      <w:szCs w:val="32"/>
    </w:rPr>
  </w:style>
  <w:style w:type="paragraph" w:styleId="Heading2">
    <w:name w:val="heading 2"/>
    <w:basedOn w:val="Normal"/>
    <w:next w:val="Normal"/>
    <w:link w:val="Heading2Char"/>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pPr>
      <w:spacing w:line="240" w:lineRule="auto"/>
    </w:pPr>
    <w:rPr>
      <w:rFonts w:ascii="Calibri" w:eastAsia="Calibri" w:hAnsi="Calibri" w:cs="Calibri"/>
      <w:sz w:val="56"/>
      <w:szCs w:val="56"/>
    </w:rPr>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rPr>
  </w:style>
  <w:style w:type="paragraph" w:customStyle="1" w:styleId="SyllabusBlueTitle">
    <w:name w:val="SyllabusBlue Title"/>
    <w:basedOn w:val="Title"/>
    <w:link w:val="SyllabusBlueTitleChar"/>
    <w:qFormat/>
    <w:rsid w:val="00792171"/>
    <w:pPr>
      <w:jc w:val="center"/>
    </w:pPr>
    <w:rPr>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tblStylePr w:type="firstRow">
      <w:rPr>
        <w:b/>
      </w:rPr>
      <w:tblPr/>
      <w:tcPr>
        <w:tcBorders>
          <w:top w:val="nil"/>
          <w:bottom w:val="single" w:sz="12" w:space="0" w:color="9CC3E5"/>
          <w:insideH w:val="nil"/>
          <w:insideV w:val="nil"/>
        </w:tcBorders>
        <w:shd w:val="clear" w:color="auto" w:fill="FFFFFF"/>
      </w:tcPr>
    </w:tblStylePr>
    <w:tblStylePr w:type="lastRow">
      <w:rPr>
        <w:b/>
      </w:rPr>
      <w:tblPr/>
      <w:tcPr>
        <w:tcBorders>
          <w:top w:val="single" w:sz="4" w:space="0" w:color="9CC3E5"/>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0">
    <w:basedOn w:val="TableNormal"/>
    <w:pPr>
      <w:spacing w:line="240" w:lineRule="auto"/>
    </w:pPr>
    <w:tblPr>
      <w:tblStyleRowBandSize w:val="1"/>
      <w:tblStyleColBandSize w:val="1"/>
    </w:tblPr>
  </w:style>
  <w:style w:type="paragraph" w:styleId="NoSpacing">
    <w:name w:val="No Spacing"/>
    <w:uiPriority w:val="1"/>
    <w:qFormat/>
    <w:rsid w:val="001C110A"/>
    <w:pPr>
      <w:spacing w:line="240" w:lineRule="auto"/>
    </w:pPr>
  </w:style>
  <w:style w:type="table" w:styleId="GridTable2">
    <w:name w:val="Grid Table 2"/>
    <w:basedOn w:val="TableNormal"/>
    <w:uiPriority w:val="47"/>
    <w:rsid w:val="00797B99"/>
    <w:pPr>
      <w:spacing w:line="240" w:lineRule="auto"/>
    </w:pPr>
    <w:rPr>
      <w:rFonts w:asciiTheme="minorHAnsi" w:eastAsiaTheme="minorHAnsi" w:hAnsiTheme="minorHAnsi" w:cstheme="minorBidi"/>
      <w:sz w:val="24"/>
      <w:szCs w:val="24"/>
      <w:lang w:val="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chaminade.edu/titleix/resources-and-support/" TargetMode="External"/><Relationship Id="rId26" Type="http://schemas.openxmlformats.org/officeDocument/2006/relationships/hyperlink" Target="https://chaminade.edu/student-life/security/campus-safeswords-program/" TargetMode="External"/><Relationship Id="rId3" Type="http://schemas.openxmlformats.org/officeDocument/2006/relationships/styles" Target="styles.xml"/><Relationship Id="rId21" Type="http://schemas.openxmlformats.org/officeDocument/2006/relationships/hyperlink" Target="https://chaminade.edu/compliance/title-ix-nondiscrimination-policy/" TargetMode="External"/><Relationship Id="rId7" Type="http://schemas.openxmlformats.org/officeDocument/2006/relationships/endnotes" Target="endnotes.xml"/><Relationship Id="rId12" Type="http://schemas.openxmlformats.org/officeDocument/2006/relationships/hyperlink" Target="https://community.canvaslms.com/docs/DOC-18585-getting-started-with-canvas-as-a-student" TargetMode="External"/><Relationship Id="rId17" Type="http://schemas.openxmlformats.org/officeDocument/2006/relationships/hyperlink" Target="https://chaminade.edu/titleix/nondiscrimination/" TargetMode="External"/><Relationship Id="rId25" Type="http://schemas.openxmlformats.org/officeDocument/2006/relationships/hyperlink" Target="https://chaminade.edu/basic-needs/" TargetMode="External"/><Relationship Id="rId2" Type="http://schemas.openxmlformats.org/officeDocument/2006/relationships/numbering" Target="numbering.xml"/><Relationship Id="rId16" Type="http://schemas.openxmlformats.org/officeDocument/2006/relationships/hyperlink" Target="https://catalog.chaminade.edu/academicaffairs/policies/academichonesty" TargetMode="External"/><Relationship Id="rId20" Type="http://schemas.openxmlformats.org/officeDocument/2006/relationships/hyperlink" Target="https://cm.maxient.com/reportingform.php?ChaminadeUniv&amp;layout_id=0" TargetMode="External"/><Relationship Id="rId29" Type="http://schemas.openxmlformats.org/officeDocument/2006/relationships/hyperlink" Target="mailto:tutoring@chaminade.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s://hazingpreventionnetwork.org/how-to-report-haz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elfservice.chaminade.edu/Student/Account/Login" TargetMode="External"/><Relationship Id="rId23" Type="http://schemas.openxmlformats.org/officeDocument/2006/relationships/hyperlink" Target="https://hazingpreventionnetwork.org/athlete-helpline/" TargetMode="External"/><Relationship Id="rId28" Type="http://schemas.openxmlformats.org/officeDocument/2006/relationships/hyperlink" Target="https://chaminade.edu/student-success/kokua-ike/" TargetMode="External"/><Relationship Id="rId10" Type="http://schemas.openxmlformats.org/officeDocument/2006/relationships/hyperlink" Target="https://community.canvaslms.com/t5/Student-Guide/tkb-p/student" TargetMode="External"/><Relationship Id="rId19" Type="http://schemas.openxmlformats.org/officeDocument/2006/relationships/hyperlink" Target="https://chaminade.edu/compliance/title-ix-nondiscrimination-policies-procedur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helpdesk@chaminade.edu" TargetMode="External"/><Relationship Id="rId22" Type="http://schemas.openxmlformats.org/officeDocument/2006/relationships/hyperlink" Target="https://catalog.chaminade.edu/studenthandbook/codeofconduct" TargetMode="External"/><Relationship Id="rId27" Type="http://schemas.openxmlformats.org/officeDocument/2006/relationships/hyperlink" Target="mailto:ada@chaminade.edu"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v6ia6IFhSfFGvsAQhlCeXS8UiA==">CgMxLjA4AHIhMUh6ZndMNjJjUkZ1ZENyaW5BNFhUdGRVQ1lFclFXa0x5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2761</Words>
  <Characters>15741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Koreen Nakahodo</cp:lastModifiedBy>
  <cp:revision>8</cp:revision>
  <dcterms:created xsi:type="dcterms:W3CDTF">2026-01-08T00:18:00Z</dcterms:created>
  <dcterms:modified xsi:type="dcterms:W3CDTF">2026-01-16T00:44:00Z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07f36580-bc3f-418f-bb86-def3f2bc145c</vt:lpwstr>
  </property>
</Properties>
</file>