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FD79F" w14:textId="77777777" w:rsidR="009A24EC" w:rsidRPr="009A24EC" w:rsidRDefault="009A24EC" w:rsidP="009A24EC">
      <w:pPr>
        <w:shd w:val="clear" w:color="auto" w:fill="FFFFFF"/>
        <w:spacing w:line="240" w:lineRule="auto"/>
        <w:outlineLvl w:val="0"/>
        <w:rPr>
          <w:rFonts w:ascii="Lato" w:eastAsia="Times New Roman" w:hAnsi="Lato" w:cs="Times New Roman"/>
          <w:color w:val="273540"/>
          <w:kern w:val="36"/>
          <w:sz w:val="43"/>
          <w:szCs w:val="43"/>
        </w:rPr>
      </w:pPr>
      <w:r w:rsidRPr="009A24EC">
        <w:rPr>
          <w:rFonts w:ascii="Lato" w:eastAsia="Times New Roman" w:hAnsi="Lato" w:cs="Times New Roman"/>
          <w:color w:val="273540"/>
          <w:kern w:val="36"/>
          <w:sz w:val="43"/>
          <w:szCs w:val="43"/>
        </w:rPr>
        <w:t>Course Syllabus</w:t>
      </w:r>
    </w:p>
    <w:p w14:paraId="761FAC33"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Course Number</w:t>
      </w:r>
      <w:r w:rsidRPr="009A24EC">
        <w:rPr>
          <w:rFonts w:ascii="Lato" w:eastAsia="Times New Roman" w:hAnsi="Lato" w:cs="Times New Roman"/>
          <w:color w:val="273540"/>
          <w:sz w:val="24"/>
          <w:szCs w:val="24"/>
        </w:rPr>
        <w:t>: BI151L</w:t>
      </w:r>
    </w:p>
    <w:p w14:paraId="381E1EA2"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Course Title</w:t>
      </w:r>
      <w:r w:rsidRPr="009A24EC">
        <w:rPr>
          <w:rFonts w:ascii="Lato" w:eastAsia="Times New Roman" w:hAnsi="Lato" w:cs="Times New Roman"/>
          <w:color w:val="273540"/>
          <w:sz w:val="24"/>
          <w:szCs w:val="24"/>
        </w:rPr>
        <w:t>: Anatomy and Physiology Lab I </w:t>
      </w:r>
    </w:p>
    <w:p w14:paraId="7689FB4C"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Department Name</w:t>
      </w:r>
      <w:r w:rsidRPr="009A24EC">
        <w:rPr>
          <w:rFonts w:ascii="Lato" w:eastAsia="Times New Roman" w:hAnsi="Lato" w:cs="Times New Roman"/>
          <w:color w:val="273540"/>
          <w:sz w:val="24"/>
          <w:szCs w:val="24"/>
        </w:rPr>
        <w:t>: Biology</w:t>
      </w:r>
    </w:p>
    <w:p w14:paraId="267A99A2"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College/School/Division Name</w:t>
      </w:r>
      <w:r w:rsidRPr="009A24EC">
        <w:rPr>
          <w:rFonts w:ascii="Lato" w:eastAsia="Times New Roman" w:hAnsi="Lato" w:cs="Times New Roman"/>
          <w:color w:val="273540"/>
          <w:sz w:val="24"/>
          <w:szCs w:val="24"/>
        </w:rPr>
        <w:t>: School of Natural Sciences and Mathematics</w:t>
      </w:r>
    </w:p>
    <w:p w14:paraId="48649B9E"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Term</w:t>
      </w:r>
      <w:r w:rsidRPr="009A24EC">
        <w:rPr>
          <w:rFonts w:ascii="Lato" w:eastAsia="Times New Roman" w:hAnsi="Lato" w:cs="Times New Roman"/>
          <w:color w:val="273540"/>
          <w:sz w:val="24"/>
          <w:szCs w:val="24"/>
        </w:rPr>
        <w:t>: Fall 2025</w:t>
      </w:r>
    </w:p>
    <w:p w14:paraId="56B2C5FA"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Course Credits</w:t>
      </w:r>
      <w:r w:rsidRPr="009A24EC">
        <w:rPr>
          <w:rFonts w:ascii="Lato" w:eastAsia="Times New Roman" w:hAnsi="Lato" w:cs="Times New Roman"/>
          <w:color w:val="273540"/>
          <w:sz w:val="24"/>
          <w:szCs w:val="24"/>
        </w:rPr>
        <w:t>: 1</w:t>
      </w:r>
    </w:p>
    <w:p w14:paraId="2361EFE6"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Class Meeting Days</w:t>
      </w:r>
      <w:r w:rsidRPr="009A24EC">
        <w:rPr>
          <w:rFonts w:ascii="Lato" w:eastAsia="Times New Roman" w:hAnsi="Lato" w:cs="Times New Roman"/>
          <w:color w:val="273540"/>
          <w:sz w:val="24"/>
          <w:szCs w:val="24"/>
        </w:rPr>
        <w:t>: Section 1=Tuesdays; Section 2=Wednesdays</w:t>
      </w:r>
    </w:p>
    <w:p w14:paraId="7F3D097E"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Class Meeting Hours</w:t>
      </w:r>
      <w:r w:rsidRPr="009A24EC">
        <w:rPr>
          <w:rFonts w:ascii="Lato" w:eastAsia="Times New Roman" w:hAnsi="Lato" w:cs="Times New Roman"/>
          <w:color w:val="273540"/>
          <w:sz w:val="24"/>
          <w:szCs w:val="24"/>
        </w:rPr>
        <w:t>: 2:30PM-5:20PM</w:t>
      </w:r>
    </w:p>
    <w:p w14:paraId="63A216CA"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Class Location</w:t>
      </w:r>
      <w:r w:rsidRPr="009A24EC">
        <w:rPr>
          <w:rFonts w:ascii="Lato" w:eastAsia="Times New Roman" w:hAnsi="Lato" w:cs="Times New Roman"/>
          <w:color w:val="273540"/>
          <w:sz w:val="24"/>
          <w:szCs w:val="24"/>
        </w:rPr>
        <w:t>: Lab 4</w:t>
      </w:r>
    </w:p>
    <w:p w14:paraId="5C513280"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p w14:paraId="320B40A7"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Instructor Name</w:t>
      </w:r>
      <w:r w:rsidRPr="009A24EC">
        <w:rPr>
          <w:rFonts w:ascii="Lato" w:eastAsia="Times New Roman" w:hAnsi="Lato" w:cs="Times New Roman"/>
          <w:color w:val="273540"/>
          <w:sz w:val="24"/>
          <w:szCs w:val="24"/>
        </w:rPr>
        <w:t>: Dr. Ezra Mell</w:t>
      </w:r>
    </w:p>
    <w:p w14:paraId="74BC0C93"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Email</w:t>
      </w:r>
      <w:r w:rsidRPr="009A24EC">
        <w:rPr>
          <w:rFonts w:ascii="Lato" w:eastAsia="Times New Roman" w:hAnsi="Lato" w:cs="Times New Roman"/>
          <w:color w:val="273540"/>
          <w:sz w:val="24"/>
          <w:szCs w:val="24"/>
        </w:rPr>
        <w:t>: </w:t>
      </w:r>
      <w:hyperlink r:id="rId5" w:history="1">
        <w:r w:rsidRPr="009A24EC">
          <w:rPr>
            <w:rFonts w:ascii="Lato" w:eastAsia="Times New Roman" w:hAnsi="Lato" w:cs="Times New Roman"/>
            <w:color w:val="005A7C"/>
            <w:sz w:val="24"/>
            <w:szCs w:val="24"/>
            <w:u w:val="single"/>
          </w:rPr>
          <w:t>ezra.mell@chaminade.edu</w:t>
        </w:r>
      </w:hyperlink>
    </w:p>
    <w:p w14:paraId="6D3B4F4C"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Phone</w:t>
      </w:r>
      <w:r w:rsidRPr="009A24EC">
        <w:rPr>
          <w:rFonts w:ascii="Lato" w:eastAsia="Times New Roman" w:hAnsi="Lato" w:cs="Times New Roman"/>
          <w:color w:val="273540"/>
          <w:sz w:val="24"/>
          <w:szCs w:val="24"/>
        </w:rPr>
        <w:t>: n/a</w:t>
      </w:r>
    </w:p>
    <w:p w14:paraId="175E0608"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Office Location</w:t>
      </w:r>
      <w:r w:rsidRPr="009A24EC">
        <w:rPr>
          <w:rFonts w:ascii="Lato" w:eastAsia="Times New Roman" w:hAnsi="Lato" w:cs="Times New Roman"/>
          <w:color w:val="273540"/>
          <w:sz w:val="24"/>
          <w:szCs w:val="24"/>
        </w:rPr>
        <w:t>: n/a</w:t>
      </w:r>
    </w:p>
    <w:p w14:paraId="0D1A1848"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Office Hours</w:t>
      </w:r>
      <w:r w:rsidRPr="009A24EC">
        <w:rPr>
          <w:rFonts w:ascii="Lato" w:eastAsia="Times New Roman" w:hAnsi="Lato" w:cs="Times New Roman"/>
          <w:color w:val="273540"/>
          <w:sz w:val="24"/>
          <w:szCs w:val="24"/>
        </w:rPr>
        <w:t>: by appointment</w:t>
      </w:r>
    </w:p>
    <w:p w14:paraId="3D223E8D"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Instructor Website</w:t>
      </w:r>
      <w:r w:rsidRPr="009A24EC">
        <w:rPr>
          <w:rFonts w:ascii="Lato" w:eastAsia="Times New Roman" w:hAnsi="Lato" w:cs="Times New Roman"/>
          <w:color w:val="273540"/>
          <w:sz w:val="24"/>
          <w:szCs w:val="24"/>
        </w:rPr>
        <w:t>: n/a</w:t>
      </w:r>
    </w:p>
    <w:p w14:paraId="65C66A22"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Other Professional Contact Information</w:t>
      </w:r>
      <w:r w:rsidRPr="009A24EC">
        <w:rPr>
          <w:rFonts w:ascii="Lato" w:eastAsia="Times New Roman" w:hAnsi="Lato" w:cs="Times New Roman"/>
          <w:color w:val="273540"/>
          <w:sz w:val="24"/>
          <w:szCs w:val="24"/>
        </w:rPr>
        <w:t> (Skype, Twitter, Blog, etc.): n/a</w:t>
      </w:r>
    </w:p>
    <w:p w14:paraId="07E27C10"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University Course Catalog Description</w:t>
      </w:r>
    </w:p>
    <w:p w14:paraId="16BE1FE5"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One three-hour laboratory per week will include examination of models and slides, dissection, and physiological exercises. Required course for nursing majors. Non-nursing students (</w:t>
      </w:r>
      <w:proofErr w:type="gramStart"/>
      <w:r w:rsidRPr="009A24EC">
        <w:rPr>
          <w:rFonts w:ascii="Lato" w:eastAsia="Times New Roman" w:hAnsi="Lato" w:cs="Times New Roman"/>
          <w:color w:val="273540"/>
          <w:sz w:val="24"/>
          <w:szCs w:val="24"/>
        </w:rPr>
        <w:t>e.g.</w:t>
      </w:r>
      <w:proofErr w:type="gramEnd"/>
      <w:r w:rsidRPr="009A24EC">
        <w:rPr>
          <w:rFonts w:ascii="Lato" w:eastAsia="Times New Roman" w:hAnsi="Lato" w:cs="Times New Roman"/>
          <w:color w:val="273540"/>
          <w:sz w:val="24"/>
          <w:szCs w:val="24"/>
        </w:rPr>
        <w:t xml:space="preserve"> pre-health professions students) may take this course subject to availability of seats in a separate course section than nursing majors.</w:t>
      </w:r>
    </w:p>
    <w:p w14:paraId="16DA62DE"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Co-requisites: BI 151, NUR majors</w:t>
      </w:r>
    </w:p>
    <w:p w14:paraId="530FADD9"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Course Overview</w:t>
      </w:r>
    </w:p>
    <w:p w14:paraId="1B8D3773"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xml:space="preserve">Human Anatomy and Physiology Laboratory (BI 151L) will study the human body, its component systems, their gross anatomy and histology, and their workings and interactions for the nursing program. Topics covered will include basic cellular biology, tissue types and organization as well as the control systems, maintenance, and continuity of the human body. This course also includes a detailed overview of the following </w:t>
      </w:r>
      <w:r w:rsidRPr="009A24EC">
        <w:rPr>
          <w:rFonts w:ascii="Lato" w:eastAsia="Times New Roman" w:hAnsi="Lato" w:cs="Times New Roman"/>
          <w:color w:val="273540"/>
          <w:sz w:val="24"/>
          <w:szCs w:val="24"/>
        </w:rPr>
        <w:lastRenderedPageBreak/>
        <w:t>systems:  nervous, endocrine, respiratory, urinary, and reproductive systems. The course consists of one three-hour lab per week; the lab is intended to supplement the lecture and offer the opportunity to observe the structures and functions discussed in lecture.</w:t>
      </w:r>
    </w:p>
    <w:p w14:paraId="1394F38C"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Marianist Values</w:t>
      </w:r>
      <w:r w:rsidRPr="009A24EC">
        <w:rPr>
          <w:rFonts w:ascii="Lato" w:eastAsia="Times New Roman" w:hAnsi="Lato" w:cs="Times New Roman"/>
          <w:color w:val="273540"/>
          <w:sz w:val="24"/>
          <w:szCs w:val="24"/>
        </w:rPr>
        <w:b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5450013F" w14:textId="77777777" w:rsidR="009A24EC" w:rsidRPr="009A24EC" w:rsidRDefault="009A24EC" w:rsidP="009A24EC">
      <w:pPr>
        <w:numPr>
          <w:ilvl w:val="0"/>
          <w:numId w:val="1"/>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Education for formation in faith</w:t>
      </w:r>
    </w:p>
    <w:p w14:paraId="1C4CC15B" w14:textId="77777777" w:rsidR="009A24EC" w:rsidRPr="009A24EC" w:rsidRDefault="009A24EC" w:rsidP="009A24EC">
      <w:pPr>
        <w:numPr>
          <w:ilvl w:val="0"/>
          <w:numId w:val="1"/>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Provide an integral, quality education</w:t>
      </w:r>
    </w:p>
    <w:p w14:paraId="47A27003" w14:textId="77777777" w:rsidR="009A24EC" w:rsidRPr="009A24EC" w:rsidRDefault="009A24EC" w:rsidP="009A24EC">
      <w:pPr>
        <w:numPr>
          <w:ilvl w:val="0"/>
          <w:numId w:val="1"/>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Educate in family spirit</w:t>
      </w:r>
    </w:p>
    <w:p w14:paraId="3DB00685" w14:textId="77777777" w:rsidR="009A24EC" w:rsidRPr="009A24EC" w:rsidRDefault="009A24EC" w:rsidP="009A24EC">
      <w:pPr>
        <w:numPr>
          <w:ilvl w:val="0"/>
          <w:numId w:val="1"/>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Educate for service, justice and peace</w:t>
      </w:r>
    </w:p>
    <w:p w14:paraId="24F6F795" w14:textId="77777777" w:rsidR="009A24EC" w:rsidRPr="009A24EC" w:rsidRDefault="009A24EC" w:rsidP="009A24EC">
      <w:pPr>
        <w:numPr>
          <w:ilvl w:val="0"/>
          <w:numId w:val="1"/>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Educate for adaptation and change</w:t>
      </w:r>
    </w:p>
    <w:p w14:paraId="3184CBBF"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Native Hawaiian Values</w:t>
      </w:r>
    </w:p>
    <w:p w14:paraId="4E893634"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9A24EC">
        <w:rPr>
          <w:rFonts w:ascii="Lato" w:eastAsia="Times New Roman" w:hAnsi="Lato" w:cs="Times New Roman"/>
          <w:color w:val="273540"/>
          <w:sz w:val="24"/>
          <w:szCs w:val="24"/>
        </w:rPr>
        <w:t>Ke</w:t>
      </w:r>
      <w:proofErr w:type="spellEnd"/>
      <w:r w:rsidRPr="009A24EC">
        <w:rPr>
          <w:rFonts w:ascii="Lato" w:eastAsia="Times New Roman" w:hAnsi="Lato" w:cs="Times New Roman"/>
          <w:color w:val="273540"/>
          <w:sz w:val="24"/>
          <w:szCs w:val="24"/>
        </w:rPr>
        <w:t xml:space="preserve"> Akua). This is reflected in the ‘</w:t>
      </w:r>
      <w:proofErr w:type="spellStart"/>
      <w:r w:rsidRPr="009A24EC">
        <w:rPr>
          <w:rFonts w:ascii="Lato" w:eastAsia="Times New Roman" w:hAnsi="Lato" w:cs="Times New Roman"/>
          <w:color w:val="273540"/>
          <w:sz w:val="24"/>
          <w:szCs w:val="24"/>
        </w:rPr>
        <w:t>Olelo</w:t>
      </w:r>
      <w:proofErr w:type="spellEnd"/>
      <w:r w:rsidRPr="009A24EC">
        <w:rPr>
          <w:rFonts w:ascii="Lato" w:eastAsia="Times New Roman" w:hAnsi="Lato" w:cs="Times New Roman"/>
          <w:color w:val="273540"/>
          <w:sz w:val="24"/>
          <w:szCs w:val="24"/>
        </w:rPr>
        <w:t xml:space="preserve"> </w:t>
      </w:r>
      <w:proofErr w:type="spellStart"/>
      <w:r w:rsidRPr="009A24EC">
        <w:rPr>
          <w:rFonts w:ascii="Lato" w:eastAsia="Times New Roman" w:hAnsi="Lato" w:cs="Times New Roman"/>
          <w:color w:val="273540"/>
          <w:sz w:val="24"/>
          <w:szCs w:val="24"/>
        </w:rPr>
        <w:t>No’eau</w:t>
      </w:r>
      <w:proofErr w:type="spellEnd"/>
      <w:r w:rsidRPr="009A24EC">
        <w:rPr>
          <w:rFonts w:ascii="Lato" w:eastAsia="Times New Roman" w:hAnsi="Lato" w:cs="Times New Roman"/>
          <w:color w:val="273540"/>
          <w:sz w:val="24"/>
          <w:szCs w:val="24"/>
        </w:rPr>
        <w:t xml:space="preserve"> (Hawaiian proverbs) and Marianist core beliefs:</w:t>
      </w:r>
    </w:p>
    <w:p w14:paraId="00F13E3D" w14:textId="77777777" w:rsidR="009A24EC" w:rsidRPr="009A24EC" w:rsidRDefault="009A24EC" w:rsidP="009A24EC">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xml:space="preserve">Educate for Formation in Faith (Mana) E ola au </w:t>
      </w:r>
      <w:proofErr w:type="spellStart"/>
      <w:r w:rsidRPr="009A24EC">
        <w:rPr>
          <w:rFonts w:ascii="Lato" w:eastAsia="Times New Roman" w:hAnsi="Lato" w:cs="Times New Roman"/>
          <w:color w:val="273540"/>
          <w:sz w:val="24"/>
          <w:szCs w:val="24"/>
        </w:rPr>
        <w:t>i</w:t>
      </w:r>
      <w:proofErr w:type="spellEnd"/>
      <w:r w:rsidRPr="009A24EC">
        <w:rPr>
          <w:rFonts w:ascii="Lato" w:eastAsia="Times New Roman" w:hAnsi="Lato" w:cs="Times New Roman"/>
          <w:color w:val="273540"/>
          <w:sz w:val="24"/>
          <w:szCs w:val="24"/>
        </w:rPr>
        <w:t xml:space="preserve"> </w:t>
      </w:r>
      <w:proofErr w:type="spellStart"/>
      <w:r w:rsidRPr="009A24EC">
        <w:rPr>
          <w:rFonts w:ascii="Lato" w:eastAsia="Times New Roman" w:hAnsi="Lato" w:cs="Times New Roman"/>
          <w:color w:val="273540"/>
          <w:sz w:val="24"/>
          <w:szCs w:val="24"/>
        </w:rPr>
        <w:t>ke</w:t>
      </w:r>
      <w:proofErr w:type="spellEnd"/>
      <w:r w:rsidRPr="009A24EC">
        <w:rPr>
          <w:rFonts w:ascii="Lato" w:eastAsia="Times New Roman" w:hAnsi="Lato" w:cs="Times New Roman"/>
          <w:color w:val="273540"/>
          <w:sz w:val="24"/>
          <w:szCs w:val="24"/>
        </w:rPr>
        <w:t xml:space="preserve"> akua (</w:t>
      </w:r>
      <w:proofErr w:type="spellStart"/>
      <w:r w:rsidRPr="009A24EC">
        <w:rPr>
          <w:rFonts w:ascii="Arial" w:eastAsia="Times New Roman" w:hAnsi="Arial" w:cs="Arial"/>
          <w:color w:val="273540"/>
          <w:sz w:val="24"/>
          <w:szCs w:val="24"/>
        </w:rPr>
        <w:t>ʻŌ</w:t>
      </w:r>
      <w:r w:rsidRPr="009A24EC">
        <w:rPr>
          <w:rFonts w:ascii="Lato" w:eastAsia="Times New Roman" w:hAnsi="Lato" w:cs="Times New Roman"/>
          <w:color w:val="273540"/>
          <w:sz w:val="24"/>
          <w:szCs w:val="24"/>
        </w:rPr>
        <w:t>lelo</w:t>
      </w:r>
      <w:proofErr w:type="spellEnd"/>
      <w:r w:rsidRPr="009A24EC">
        <w:rPr>
          <w:rFonts w:ascii="Lato" w:eastAsia="Times New Roman" w:hAnsi="Lato" w:cs="Times New Roman"/>
          <w:color w:val="273540"/>
          <w:sz w:val="24"/>
          <w:szCs w:val="24"/>
        </w:rPr>
        <w:t xml:space="preserve"> </w:t>
      </w:r>
      <w:proofErr w:type="spellStart"/>
      <w:r w:rsidRPr="009A24EC">
        <w:rPr>
          <w:rFonts w:ascii="Lato" w:eastAsia="Times New Roman" w:hAnsi="Lato" w:cs="Times New Roman"/>
          <w:color w:val="273540"/>
          <w:sz w:val="24"/>
          <w:szCs w:val="24"/>
        </w:rPr>
        <w:t>No</w:t>
      </w:r>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eau</w:t>
      </w:r>
      <w:proofErr w:type="spellEnd"/>
      <w:r w:rsidRPr="009A24EC">
        <w:rPr>
          <w:rFonts w:ascii="Lato" w:eastAsia="Times New Roman" w:hAnsi="Lato" w:cs="Times New Roman"/>
          <w:color w:val="273540"/>
          <w:sz w:val="24"/>
          <w:szCs w:val="24"/>
        </w:rPr>
        <w:t xml:space="preserve"> 364) May I live by God</w:t>
      </w:r>
    </w:p>
    <w:p w14:paraId="41ED595D" w14:textId="77777777" w:rsidR="009A24EC" w:rsidRPr="009A24EC" w:rsidRDefault="009A24EC" w:rsidP="009A24EC">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Provide an Integral, Quality Education (</w:t>
      </w:r>
      <w:proofErr w:type="spellStart"/>
      <w:r w:rsidRPr="009A24EC">
        <w:rPr>
          <w:rFonts w:ascii="Lato" w:eastAsia="Times New Roman" w:hAnsi="Lato" w:cs="Times New Roman"/>
          <w:color w:val="273540"/>
          <w:sz w:val="24"/>
          <w:szCs w:val="24"/>
        </w:rPr>
        <w:t>Na’auao</w:t>
      </w:r>
      <w:proofErr w:type="spellEnd"/>
      <w:r w:rsidRPr="009A24EC">
        <w:rPr>
          <w:rFonts w:ascii="Lato" w:eastAsia="Times New Roman" w:hAnsi="Lato" w:cs="Times New Roman"/>
          <w:color w:val="273540"/>
          <w:sz w:val="24"/>
          <w:szCs w:val="24"/>
        </w:rPr>
        <w:t xml:space="preserve">) </w:t>
      </w:r>
      <w:proofErr w:type="spellStart"/>
      <w:r w:rsidRPr="009A24EC">
        <w:rPr>
          <w:rFonts w:ascii="Lato" w:eastAsia="Times New Roman" w:hAnsi="Lato" w:cs="Times New Roman"/>
          <w:color w:val="273540"/>
          <w:sz w:val="24"/>
          <w:szCs w:val="24"/>
        </w:rPr>
        <w:t>Lawe</w:t>
      </w:r>
      <w:proofErr w:type="spellEnd"/>
      <w:r w:rsidRPr="009A24EC">
        <w:rPr>
          <w:rFonts w:ascii="Lato" w:eastAsia="Times New Roman" w:hAnsi="Lato" w:cs="Times New Roman"/>
          <w:color w:val="273540"/>
          <w:sz w:val="24"/>
          <w:szCs w:val="24"/>
        </w:rPr>
        <w:t xml:space="preserve"> </w:t>
      </w:r>
      <w:proofErr w:type="spellStart"/>
      <w:r w:rsidRPr="009A24EC">
        <w:rPr>
          <w:rFonts w:ascii="Lato" w:eastAsia="Times New Roman" w:hAnsi="Lato" w:cs="Times New Roman"/>
          <w:color w:val="273540"/>
          <w:sz w:val="24"/>
          <w:szCs w:val="24"/>
        </w:rPr>
        <w:t>i</w:t>
      </w:r>
      <w:proofErr w:type="spellEnd"/>
      <w:r w:rsidRPr="009A24EC">
        <w:rPr>
          <w:rFonts w:ascii="Lato" w:eastAsia="Times New Roman" w:hAnsi="Lato" w:cs="Times New Roman"/>
          <w:color w:val="273540"/>
          <w:sz w:val="24"/>
          <w:szCs w:val="24"/>
        </w:rPr>
        <w:t xml:space="preserve"> ka </w:t>
      </w:r>
      <w:proofErr w:type="spellStart"/>
      <w:r w:rsidRPr="009A24EC">
        <w:rPr>
          <w:rFonts w:ascii="Lato" w:eastAsia="Times New Roman" w:hAnsi="Lato" w:cs="Times New Roman"/>
          <w:color w:val="273540"/>
          <w:sz w:val="24"/>
          <w:szCs w:val="24"/>
        </w:rPr>
        <w:t>ma</w:t>
      </w:r>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alea</w:t>
      </w:r>
      <w:proofErr w:type="spellEnd"/>
      <w:r w:rsidRPr="009A24EC">
        <w:rPr>
          <w:rFonts w:ascii="Lato" w:eastAsia="Times New Roman" w:hAnsi="Lato" w:cs="Times New Roman"/>
          <w:color w:val="273540"/>
          <w:sz w:val="24"/>
          <w:szCs w:val="24"/>
        </w:rPr>
        <w:t xml:space="preserve"> a </w:t>
      </w:r>
      <w:proofErr w:type="spellStart"/>
      <w:r w:rsidRPr="009A24EC">
        <w:rPr>
          <w:rFonts w:ascii="Lato" w:eastAsia="Times New Roman" w:hAnsi="Lato" w:cs="Times New Roman"/>
          <w:color w:val="273540"/>
          <w:sz w:val="24"/>
          <w:szCs w:val="24"/>
        </w:rPr>
        <w:t>k</w:t>
      </w:r>
      <w:r w:rsidRPr="009A24EC">
        <w:rPr>
          <w:rFonts w:ascii="Calibri" w:eastAsia="Times New Roman" w:hAnsi="Calibri" w:cs="Calibri"/>
          <w:color w:val="273540"/>
          <w:sz w:val="24"/>
          <w:szCs w:val="24"/>
        </w:rPr>
        <w:t>ūʻ</w:t>
      </w:r>
      <w:r w:rsidRPr="009A24EC">
        <w:rPr>
          <w:rFonts w:ascii="Lato" w:eastAsia="Times New Roman" w:hAnsi="Lato" w:cs="Times New Roman"/>
          <w:color w:val="273540"/>
          <w:sz w:val="24"/>
          <w:szCs w:val="24"/>
        </w:rPr>
        <w:t>ono</w:t>
      </w:r>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ono</w:t>
      </w:r>
      <w:proofErr w:type="spellEnd"/>
      <w:r w:rsidRPr="009A24EC">
        <w:rPr>
          <w:rFonts w:ascii="Lato" w:eastAsia="Times New Roman" w:hAnsi="Lato" w:cs="Times New Roman"/>
          <w:color w:val="273540"/>
          <w:sz w:val="24"/>
          <w:szCs w:val="24"/>
        </w:rPr>
        <w:t xml:space="preserve"> (</w:t>
      </w:r>
      <w:proofErr w:type="spellStart"/>
      <w:proofErr w:type="gramStart"/>
      <w:r w:rsidRPr="009A24EC">
        <w:rPr>
          <w:rFonts w:ascii="Arial" w:eastAsia="Times New Roman" w:hAnsi="Arial" w:cs="Arial"/>
          <w:color w:val="273540"/>
          <w:sz w:val="24"/>
          <w:szCs w:val="24"/>
        </w:rPr>
        <w:t>ʻŌ</w:t>
      </w:r>
      <w:r w:rsidRPr="009A24EC">
        <w:rPr>
          <w:rFonts w:ascii="Lato" w:eastAsia="Times New Roman" w:hAnsi="Lato" w:cs="Times New Roman"/>
          <w:color w:val="273540"/>
          <w:sz w:val="24"/>
          <w:szCs w:val="24"/>
        </w:rPr>
        <w:t>lelo</w:t>
      </w:r>
      <w:proofErr w:type="spellEnd"/>
      <w:r w:rsidRPr="009A24EC">
        <w:rPr>
          <w:rFonts w:ascii="Lato" w:eastAsia="Times New Roman" w:hAnsi="Lato" w:cs="Times New Roman"/>
          <w:color w:val="273540"/>
          <w:sz w:val="24"/>
          <w:szCs w:val="24"/>
        </w:rPr>
        <w:t xml:space="preserve"> </w:t>
      </w:r>
      <w:r w:rsidRPr="009A24EC">
        <w:rPr>
          <w:rFonts w:ascii="Lato" w:eastAsia="Times New Roman" w:hAnsi="Lato" w:cs="Lato"/>
          <w:color w:val="273540"/>
          <w:sz w:val="24"/>
          <w:szCs w:val="24"/>
        </w:rPr>
        <w:t> </w:t>
      </w:r>
      <w:proofErr w:type="spellStart"/>
      <w:r w:rsidRPr="009A24EC">
        <w:rPr>
          <w:rFonts w:ascii="Lato" w:eastAsia="Times New Roman" w:hAnsi="Lato" w:cs="Times New Roman"/>
          <w:color w:val="273540"/>
          <w:sz w:val="24"/>
          <w:szCs w:val="24"/>
        </w:rPr>
        <w:t>No</w:t>
      </w:r>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eau</w:t>
      </w:r>
      <w:proofErr w:type="spellEnd"/>
      <w:proofErr w:type="gramEnd"/>
      <w:r w:rsidRPr="009A24EC">
        <w:rPr>
          <w:rFonts w:ascii="Lato" w:eastAsia="Times New Roman" w:hAnsi="Lato" w:cs="Times New Roman"/>
          <w:color w:val="273540"/>
          <w:sz w:val="24"/>
          <w:szCs w:val="24"/>
        </w:rPr>
        <w:t xml:space="preserve"> 1957) Acquire skill and make it deep</w:t>
      </w:r>
    </w:p>
    <w:p w14:paraId="498A2F42" w14:textId="77777777" w:rsidR="009A24EC" w:rsidRPr="009A24EC" w:rsidRDefault="009A24EC" w:rsidP="009A24EC">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Educate in Family Spirit (‘</w:t>
      </w:r>
      <w:proofErr w:type="spellStart"/>
      <w:r w:rsidRPr="009A24EC">
        <w:rPr>
          <w:rFonts w:ascii="Lato" w:eastAsia="Times New Roman" w:hAnsi="Lato" w:cs="Times New Roman"/>
          <w:color w:val="273540"/>
          <w:sz w:val="24"/>
          <w:szCs w:val="24"/>
        </w:rPr>
        <w:t>Ohana</w:t>
      </w:r>
      <w:proofErr w:type="spellEnd"/>
      <w:r w:rsidRPr="009A24EC">
        <w:rPr>
          <w:rFonts w:ascii="Lato" w:eastAsia="Times New Roman" w:hAnsi="Lato" w:cs="Times New Roman"/>
          <w:color w:val="273540"/>
          <w:sz w:val="24"/>
          <w:szCs w:val="24"/>
        </w:rPr>
        <w:t xml:space="preserve">) </w:t>
      </w:r>
      <w:proofErr w:type="spellStart"/>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Ike</w:t>
      </w:r>
      <w:proofErr w:type="spellEnd"/>
      <w:r w:rsidRPr="009A24EC">
        <w:rPr>
          <w:rFonts w:ascii="Lato" w:eastAsia="Times New Roman" w:hAnsi="Lato" w:cs="Times New Roman"/>
          <w:color w:val="273540"/>
          <w:sz w:val="24"/>
          <w:szCs w:val="24"/>
        </w:rPr>
        <w:t xml:space="preserve"> </w:t>
      </w:r>
      <w:proofErr w:type="spellStart"/>
      <w:r w:rsidRPr="009A24EC">
        <w:rPr>
          <w:rFonts w:ascii="Lato" w:eastAsia="Times New Roman" w:hAnsi="Lato" w:cs="Times New Roman"/>
          <w:color w:val="273540"/>
          <w:sz w:val="24"/>
          <w:szCs w:val="24"/>
        </w:rPr>
        <w:t>aku</w:t>
      </w:r>
      <w:proofErr w:type="spellEnd"/>
      <w:r w:rsidRPr="009A24EC">
        <w:rPr>
          <w:rFonts w:ascii="Lato" w:eastAsia="Times New Roman" w:hAnsi="Lato" w:cs="Times New Roman"/>
          <w:color w:val="273540"/>
          <w:sz w:val="24"/>
          <w:szCs w:val="24"/>
        </w:rPr>
        <w:t xml:space="preserve">, </w:t>
      </w:r>
      <w:proofErr w:type="spellStart"/>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ike</w:t>
      </w:r>
      <w:proofErr w:type="spellEnd"/>
      <w:r w:rsidRPr="009A24EC">
        <w:rPr>
          <w:rFonts w:ascii="Lato" w:eastAsia="Times New Roman" w:hAnsi="Lato" w:cs="Times New Roman"/>
          <w:color w:val="273540"/>
          <w:sz w:val="24"/>
          <w:szCs w:val="24"/>
        </w:rPr>
        <w:t xml:space="preserve"> </w:t>
      </w:r>
      <w:proofErr w:type="spellStart"/>
      <w:r w:rsidRPr="009A24EC">
        <w:rPr>
          <w:rFonts w:ascii="Lato" w:eastAsia="Times New Roman" w:hAnsi="Lato" w:cs="Times New Roman"/>
          <w:color w:val="273540"/>
          <w:sz w:val="24"/>
          <w:szCs w:val="24"/>
        </w:rPr>
        <w:t>mai</w:t>
      </w:r>
      <w:proofErr w:type="spellEnd"/>
      <w:r w:rsidRPr="009A24EC">
        <w:rPr>
          <w:rFonts w:ascii="Lato" w:eastAsia="Times New Roman" w:hAnsi="Lato" w:cs="Times New Roman"/>
          <w:color w:val="273540"/>
          <w:sz w:val="24"/>
          <w:szCs w:val="24"/>
        </w:rPr>
        <w:t xml:space="preserve">, </w:t>
      </w:r>
      <w:proofErr w:type="spellStart"/>
      <w:r w:rsidRPr="009A24EC">
        <w:rPr>
          <w:rFonts w:ascii="Lato" w:eastAsia="Times New Roman" w:hAnsi="Lato" w:cs="Times New Roman"/>
          <w:color w:val="273540"/>
          <w:sz w:val="24"/>
          <w:szCs w:val="24"/>
        </w:rPr>
        <w:t>k</w:t>
      </w:r>
      <w:r w:rsidRPr="009A24EC">
        <w:rPr>
          <w:rFonts w:ascii="Calibri" w:eastAsia="Times New Roman" w:hAnsi="Calibri" w:cs="Calibri"/>
          <w:color w:val="273540"/>
          <w:sz w:val="24"/>
          <w:szCs w:val="24"/>
        </w:rPr>
        <w:t>ō</w:t>
      </w:r>
      <w:r w:rsidRPr="009A24EC">
        <w:rPr>
          <w:rFonts w:ascii="Lato" w:eastAsia="Times New Roman" w:hAnsi="Lato" w:cs="Times New Roman"/>
          <w:color w:val="273540"/>
          <w:sz w:val="24"/>
          <w:szCs w:val="24"/>
        </w:rPr>
        <w:t>kua</w:t>
      </w:r>
      <w:proofErr w:type="spellEnd"/>
      <w:r w:rsidRPr="009A24EC">
        <w:rPr>
          <w:rFonts w:ascii="Lato" w:eastAsia="Times New Roman" w:hAnsi="Lato" w:cs="Times New Roman"/>
          <w:color w:val="273540"/>
          <w:sz w:val="24"/>
          <w:szCs w:val="24"/>
        </w:rPr>
        <w:t xml:space="preserve"> </w:t>
      </w:r>
      <w:proofErr w:type="spellStart"/>
      <w:r w:rsidRPr="009A24EC">
        <w:rPr>
          <w:rFonts w:ascii="Lato" w:eastAsia="Times New Roman" w:hAnsi="Lato" w:cs="Times New Roman"/>
          <w:color w:val="273540"/>
          <w:sz w:val="24"/>
          <w:szCs w:val="24"/>
        </w:rPr>
        <w:t>aku</w:t>
      </w:r>
      <w:proofErr w:type="spellEnd"/>
      <w:r w:rsidRPr="009A24EC">
        <w:rPr>
          <w:rFonts w:ascii="Lato" w:eastAsia="Times New Roman" w:hAnsi="Lato" w:cs="Times New Roman"/>
          <w:color w:val="273540"/>
          <w:sz w:val="24"/>
          <w:szCs w:val="24"/>
        </w:rPr>
        <w:t xml:space="preserve"> </w:t>
      </w:r>
      <w:proofErr w:type="spellStart"/>
      <w:r w:rsidRPr="009A24EC">
        <w:rPr>
          <w:rFonts w:ascii="Lato" w:eastAsia="Times New Roman" w:hAnsi="Lato" w:cs="Times New Roman"/>
          <w:color w:val="273540"/>
          <w:sz w:val="24"/>
          <w:szCs w:val="24"/>
        </w:rPr>
        <w:t>k</w:t>
      </w:r>
      <w:r w:rsidRPr="009A24EC">
        <w:rPr>
          <w:rFonts w:ascii="Calibri" w:eastAsia="Times New Roman" w:hAnsi="Calibri" w:cs="Calibri"/>
          <w:color w:val="273540"/>
          <w:sz w:val="24"/>
          <w:szCs w:val="24"/>
        </w:rPr>
        <w:t>ō</w:t>
      </w:r>
      <w:r w:rsidRPr="009A24EC">
        <w:rPr>
          <w:rFonts w:ascii="Lato" w:eastAsia="Times New Roman" w:hAnsi="Lato" w:cs="Times New Roman"/>
          <w:color w:val="273540"/>
          <w:sz w:val="24"/>
          <w:szCs w:val="24"/>
        </w:rPr>
        <w:t>kua</w:t>
      </w:r>
      <w:proofErr w:type="spellEnd"/>
      <w:r w:rsidRPr="009A24EC">
        <w:rPr>
          <w:rFonts w:ascii="Lato" w:eastAsia="Times New Roman" w:hAnsi="Lato" w:cs="Times New Roman"/>
          <w:color w:val="273540"/>
          <w:sz w:val="24"/>
          <w:szCs w:val="24"/>
        </w:rPr>
        <w:t xml:space="preserve"> </w:t>
      </w:r>
      <w:proofErr w:type="spellStart"/>
      <w:r w:rsidRPr="009A24EC">
        <w:rPr>
          <w:rFonts w:ascii="Lato" w:eastAsia="Times New Roman" w:hAnsi="Lato" w:cs="Times New Roman"/>
          <w:color w:val="273540"/>
          <w:sz w:val="24"/>
          <w:szCs w:val="24"/>
        </w:rPr>
        <w:t>mai</w:t>
      </w:r>
      <w:proofErr w:type="spellEnd"/>
      <w:r w:rsidRPr="009A24EC">
        <w:rPr>
          <w:rFonts w:ascii="Lato" w:eastAsia="Times New Roman" w:hAnsi="Lato" w:cs="Times New Roman"/>
          <w:color w:val="273540"/>
          <w:sz w:val="24"/>
          <w:szCs w:val="24"/>
        </w:rPr>
        <w:t xml:space="preserve">; pela </w:t>
      </w:r>
      <w:proofErr w:type="spellStart"/>
      <w:r w:rsidRPr="009A24EC">
        <w:rPr>
          <w:rFonts w:ascii="Lato" w:eastAsia="Times New Roman" w:hAnsi="Lato" w:cs="Times New Roman"/>
          <w:color w:val="273540"/>
          <w:sz w:val="24"/>
          <w:szCs w:val="24"/>
        </w:rPr>
        <w:t>iho</w:t>
      </w:r>
      <w:proofErr w:type="spellEnd"/>
      <w:r w:rsidRPr="009A24EC">
        <w:rPr>
          <w:rFonts w:ascii="Lato" w:eastAsia="Times New Roman" w:hAnsi="Lato" w:cs="Times New Roman"/>
          <w:color w:val="273540"/>
          <w:sz w:val="24"/>
          <w:szCs w:val="24"/>
        </w:rPr>
        <w:t xml:space="preserve"> la ka </w:t>
      </w:r>
      <w:proofErr w:type="spellStart"/>
      <w:r w:rsidRPr="009A24EC">
        <w:rPr>
          <w:rFonts w:ascii="Lato" w:eastAsia="Times New Roman" w:hAnsi="Lato" w:cs="Times New Roman"/>
          <w:color w:val="273540"/>
          <w:sz w:val="24"/>
          <w:szCs w:val="24"/>
        </w:rPr>
        <w:t>nohana</w:t>
      </w:r>
      <w:proofErr w:type="spellEnd"/>
      <w:r w:rsidRPr="009A24EC">
        <w:rPr>
          <w:rFonts w:ascii="Lato" w:eastAsia="Times New Roman" w:hAnsi="Lato" w:cs="Times New Roman"/>
          <w:color w:val="273540"/>
          <w:sz w:val="24"/>
          <w:szCs w:val="24"/>
        </w:rPr>
        <w:t xml:space="preserve"> </w:t>
      </w:r>
      <w:proofErr w:type="spellStart"/>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ohana</w:t>
      </w:r>
      <w:proofErr w:type="spellEnd"/>
      <w:r w:rsidRPr="009A24EC">
        <w:rPr>
          <w:rFonts w:ascii="Lato" w:eastAsia="Times New Roman" w:hAnsi="Lato" w:cs="Times New Roman"/>
          <w:color w:val="273540"/>
          <w:sz w:val="24"/>
          <w:szCs w:val="24"/>
        </w:rPr>
        <w:t xml:space="preserve"> (</w:t>
      </w:r>
      <w:r w:rsidRPr="009A24EC">
        <w:rPr>
          <w:rFonts w:ascii="Lato" w:eastAsia="Times New Roman" w:hAnsi="Lato" w:cs="Lato"/>
          <w:color w:val="273540"/>
          <w:sz w:val="24"/>
          <w:szCs w:val="24"/>
        </w:rPr>
        <w:t>‘</w:t>
      </w:r>
      <w:proofErr w:type="spellStart"/>
      <w:r w:rsidRPr="009A24EC">
        <w:rPr>
          <w:rFonts w:ascii="Calibri" w:eastAsia="Times New Roman" w:hAnsi="Calibri" w:cs="Calibri"/>
          <w:color w:val="273540"/>
          <w:sz w:val="24"/>
          <w:szCs w:val="24"/>
        </w:rPr>
        <w:t>Ō</w:t>
      </w:r>
      <w:r w:rsidRPr="009A24EC">
        <w:rPr>
          <w:rFonts w:ascii="Lato" w:eastAsia="Times New Roman" w:hAnsi="Lato" w:cs="Times New Roman"/>
          <w:color w:val="273540"/>
          <w:sz w:val="24"/>
          <w:szCs w:val="24"/>
        </w:rPr>
        <w:t>lelo</w:t>
      </w:r>
      <w:proofErr w:type="spellEnd"/>
      <w:r w:rsidRPr="009A24EC">
        <w:rPr>
          <w:rFonts w:ascii="Lato" w:eastAsia="Times New Roman" w:hAnsi="Lato" w:cs="Times New Roman"/>
          <w:color w:val="273540"/>
          <w:sz w:val="24"/>
          <w:szCs w:val="24"/>
        </w:rPr>
        <w:t xml:space="preserve"> </w:t>
      </w:r>
      <w:proofErr w:type="spellStart"/>
      <w:r w:rsidRPr="009A24EC">
        <w:rPr>
          <w:rFonts w:ascii="Lato" w:eastAsia="Times New Roman" w:hAnsi="Lato" w:cs="Times New Roman"/>
          <w:color w:val="273540"/>
          <w:sz w:val="24"/>
          <w:szCs w:val="24"/>
        </w:rPr>
        <w:t>No</w:t>
      </w:r>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eau</w:t>
      </w:r>
      <w:proofErr w:type="spellEnd"/>
      <w:r w:rsidRPr="009A24EC">
        <w:rPr>
          <w:rFonts w:ascii="Lato" w:eastAsia="Times New Roman" w:hAnsi="Lato" w:cs="Times New Roman"/>
          <w:color w:val="273540"/>
          <w:sz w:val="24"/>
          <w:szCs w:val="24"/>
        </w:rPr>
        <w:t xml:space="preserve"> 1200) Recognize others, be recognized, help others, be helped; such is a family relationship</w:t>
      </w:r>
    </w:p>
    <w:p w14:paraId="5543E08D" w14:textId="77777777" w:rsidR="009A24EC" w:rsidRPr="009A24EC" w:rsidRDefault="009A24EC" w:rsidP="009A24EC">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xml:space="preserve">Educate for Service, Justice and Peace (Aloha) Ka lama </w:t>
      </w:r>
      <w:proofErr w:type="spellStart"/>
      <w:r w:rsidRPr="009A24EC">
        <w:rPr>
          <w:rFonts w:ascii="Lato" w:eastAsia="Times New Roman" w:hAnsi="Lato" w:cs="Times New Roman"/>
          <w:color w:val="273540"/>
          <w:sz w:val="24"/>
          <w:szCs w:val="24"/>
        </w:rPr>
        <w:t>k</w:t>
      </w:r>
      <w:r w:rsidRPr="009A24EC">
        <w:rPr>
          <w:rFonts w:ascii="Calibri" w:eastAsia="Times New Roman" w:hAnsi="Calibri" w:cs="Calibri"/>
          <w:color w:val="273540"/>
          <w:sz w:val="24"/>
          <w:szCs w:val="24"/>
        </w:rPr>
        <w:t>ū</w:t>
      </w:r>
      <w:proofErr w:type="spellEnd"/>
      <w:r w:rsidRPr="009A24EC">
        <w:rPr>
          <w:rFonts w:ascii="Lato" w:eastAsia="Times New Roman" w:hAnsi="Lato" w:cs="Times New Roman"/>
          <w:color w:val="273540"/>
          <w:sz w:val="24"/>
          <w:szCs w:val="24"/>
        </w:rPr>
        <w:t xml:space="preserve"> o ka </w:t>
      </w:r>
      <w:proofErr w:type="spellStart"/>
      <w:r w:rsidRPr="009A24EC">
        <w:rPr>
          <w:rFonts w:ascii="Lato" w:eastAsia="Times New Roman" w:hAnsi="Lato" w:cs="Times New Roman"/>
          <w:color w:val="273540"/>
          <w:sz w:val="24"/>
          <w:szCs w:val="24"/>
        </w:rPr>
        <w:t>no</w:t>
      </w:r>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eau</w:t>
      </w:r>
      <w:proofErr w:type="spellEnd"/>
      <w:r w:rsidRPr="009A24EC">
        <w:rPr>
          <w:rFonts w:ascii="Lato" w:eastAsia="Times New Roman" w:hAnsi="Lato" w:cs="Times New Roman"/>
          <w:color w:val="273540"/>
          <w:sz w:val="24"/>
          <w:szCs w:val="24"/>
        </w:rPr>
        <w:t xml:space="preserve"> (</w:t>
      </w:r>
      <w:proofErr w:type="spellStart"/>
      <w:r w:rsidRPr="009A24EC">
        <w:rPr>
          <w:rFonts w:ascii="Arial" w:eastAsia="Times New Roman" w:hAnsi="Arial" w:cs="Arial"/>
          <w:color w:val="273540"/>
          <w:sz w:val="24"/>
          <w:szCs w:val="24"/>
        </w:rPr>
        <w:t>ʻŌ</w:t>
      </w:r>
      <w:r w:rsidRPr="009A24EC">
        <w:rPr>
          <w:rFonts w:ascii="Lato" w:eastAsia="Times New Roman" w:hAnsi="Lato" w:cs="Times New Roman"/>
          <w:color w:val="273540"/>
          <w:sz w:val="24"/>
          <w:szCs w:val="24"/>
        </w:rPr>
        <w:t>lelo</w:t>
      </w:r>
      <w:proofErr w:type="spellEnd"/>
      <w:r w:rsidRPr="009A24EC">
        <w:rPr>
          <w:rFonts w:ascii="Lato" w:eastAsia="Times New Roman" w:hAnsi="Lato" w:cs="Times New Roman"/>
          <w:color w:val="273540"/>
          <w:sz w:val="24"/>
          <w:szCs w:val="24"/>
        </w:rPr>
        <w:t xml:space="preserve"> </w:t>
      </w:r>
      <w:proofErr w:type="spellStart"/>
      <w:r w:rsidRPr="009A24EC">
        <w:rPr>
          <w:rFonts w:ascii="Lato" w:eastAsia="Times New Roman" w:hAnsi="Lato" w:cs="Times New Roman"/>
          <w:color w:val="273540"/>
          <w:sz w:val="24"/>
          <w:szCs w:val="24"/>
        </w:rPr>
        <w:t>No</w:t>
      </w:r>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eau</w:t>
      </w:r>
      <w:proofErr w:type="spellEnd"/>
      <w:r w:rsidRPr="009A24EC">
        <w:rPr>
          <w:rFonts w:ascii="Lato" w:eastAsia="Times New Roman" w:hAnsi="Lato" w:cs="Times New Roman"/>
          <w:color w:val="273540"/>
          <w:sz w:val="24"/>
          <w:szCs w:val="24"/>
        </w:rPr>
        <w:t xml:space="preserve"> 1430) Education is the standing torch of wisdom</w:t>
      </w:r>
    </w:p>
    <w:p w14:paraId="280A5871" w14:textId="77777777" w:rsidR="009A24EC" w:rsidRPr="009A24EC" w:rsidRDefault="009A24EC" w:rsidP="009A24EC">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Educate for Adaptation and Change (</w:t>
      </w:r>
      <w:proofErr w:type="spellStart"/>
      <w:r w:rsidRPr="009A24EC">
        <w:rPr>
          <w:rFonts w:ascii="Lato" w:eastAsia="Times New Roman" w:hAnsi="Lato" w:cs="Times New Roman"/>
          <w:color w:val="273540"/>
          <w:sz w:val="24"/>
          <w:szCs w:val="24"/>
        </w:rPr>
        <w:t>Aina</w:t>
      </w:r>
      <w:proofErr w:type="spellEnd"/>
      <w:r w:rsidRPr="009A24EC">
        <w:rPr>
          <w:rFonts w:ascii="Lato" w:eastAsia="Times New Roman" w:hAnsi="Lato" w:cs="Times New Roman"/>
          <w:color w:val="273540"/>
          <w:sz w:val="24"/>
          <w:szCs w:val="24"/>
        </w:rPr>
        <w:t xml:space="preserve">) </w:t>
      </w:r>
      <w:proofErr w:type="spellStart"/>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A</w:t>
      </w:r>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ohe</w:t>
      </w:r>
      <w:proofErr w:type="spellEnd"/>
      <w:r w:rsidRPr="009A24EC">
        <w:rPr>
          <w:rFonts w:ascii="Lato" w:eastAsia="Times New Roman" w:hAnsi="Lato" w:cs="Times New Roman"/>
          <w:color w:val="273540"/>
          <w:sz w:val="24"/>
          <w:szCs w:val="24"/>
        </w:rPr>
        <w:t xml:space="preserve"> pau ka </w:t>
      </w:r>
      <w:r w:rsidRPr="009A24EC">
        <w:rPr>
          <w:rFonts w:ascii="Lato" w:eastAsia="Times New Roman" w:hAnsi="Lato" w:cs="Lato"/>
          <w:color w:val="273540"/>
          <w:sz w:val="24"/>
          <w:szCs w:val="24"/>
        </w:rPr>
        <w:t>‘</w:t>
      </w:r>
      <w:proofErr w:type="spellStart"/>
      <w:r w:rsidRPr="009A24EC">
        <w:rPr>
          <w:rFonts w:ascii="Lato" w:eastAsia="Times New Roman" w:hAnsi="Lato" w:cs="Times New Roman"/>
          <w:color w:val="273540"/>
          <w:sz w:val="24"/>
          <w:szCs w:val="24"/>
        </w:rPr>
        <w:t>ike</w:t>
      </w:r>
      <w:proofErr w:type="spellEnd"/>
      <w:r w:rsidRPr="009A24EC">
        <w:rPr>
          <w:rFonts w:ascii="Lato" w:eastAsia="Times New Roman" w:hAnsi="Lato" w:cs="Times New Roman"/>
          <w:color w:val="273540"/>
          <w:sz w:val="24"/>
          <w:szCs w:val="24"/>
        </w:rPr>
        <w:t xml:space="preserve"> </w:t>
      </w:r>
      <w:proofErr w:type="spellStart"/>
      <w:r w:rsidRPr="009A24EC">
        <w:rPr>
          <w:rFonts w:ascii="Lato" w:eastAsia="Times New Roman" w:hAnsi="Lato" w:cs="Times New Roman"/>
          <w:color w:val="273540"/>
          <w:sz w:val="24"/>
          <w:szCs w:val="24"/>
        </w:rPr>
        <w:t>i</w:t>
      </w:r>
      <w:proofErr w:type="spellEnd"/>
      <w:r w:rsidRPr="009A24EC">
        <w:rPr>
          <w:rFonts w:ascii="Lato" w:eastAsia="Times New Roman" w:hAnsi="Lato" w:cs="Times New Roman"/>
          <w:color w:val="273540"/>
          <w:sz w:val="24"/>
          <w:szCs w:val="24"/>
        </w:rPr>
        <w:t xml:space="preserve"> ka </w:t>
      </w:r>
      <w:proofErr w:type="spellStart"/>
      <w:r w:rsidRPr="009A24EC">
        <w:rPr>
          <w:rFonts w:ascii="Lato" w:eastAsia="Times New Roman" w:hAnsi="Lato" w:cs="Times New Roman"/>
          <w:color w:val="273540"/>
          <w:sz w:val="24"/>
          <w:szCs w:val="24"/>
        </w:rPr>
        <w:t>h</w:t>
      </w:r>
      <w:r w:rsidRPr="009A24EC">
        <w:rPr>
          <w:rFonts w:ascii="Calibri" w:eastAsia="Times New Roman" w:hAnsi="Calibri" w:cs="Calibri"/>
          <w:color w:val="273540"/>
          <w:sz w:val="24"/>
          <w:szCs w:val="24"/>
        </w:rPr>
        <w:t>ā</w:t>
      </w:r>
      <w:r w:rsidRPr="009A24EC">
        <w:rPr>
          <w:rFonts w:ascii="Lato" w:eastAsia="Times New Roman" w:hAnsi="Lato" w:cs="Times New Roman"/>
          <w:color w:val="273540"/>
          <w:sz w:val="24"/>
          <w:szCs w:val="24"/>
        </w:rPr>
        <w:t>lau</w:t>
      </w:r>
      <w:proofErr w:type="spellEnd"/>
      <w:r w:rsidRPr="009A24EC">
        <w:rPr>
          <w:rFonts w:ascii="Lato" w:eastAsia="Times New Roman" w:hAnsi="Lato" w:cs="Times New Roman"/>
          <w:color w:val="273540"/>
          <w:sz w:val="24"/>
          <w:szCs w:val="24"/>
        </w:rPr>
        <w:t xml:space="preserve"> </w:t>
      </w:r>
      <w:proofErr w:type="spellStart"/>
      <w:r w:rsidRPr="009A24EC">
        <w:rPr>
          <w:rFonts w:ascii="Lato" w:eastAsia="Times New Roman" w:hAnsi="Lato" w:cs="Times New Roman"/>
          <w:color w:val="273540"/>
          <w:sz w:val="24"/>
          <w:szCs w:val="24"/>
        </w:rPr>
        <w:t>ho</w:t>
      </w:r>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okahi</w:t>
      </w:r>
      <w:proofErr w:type="spellEnd"/>
      <w:r w:rsidRPr="009A24EC">
        <w:rPr>
          <w:rFonts w:ascii="Lato" w:eastAsia="Times New Roman" w:hAnsi="Lato" w:cs="Times New Roman"/>
          <w:color w:val="273540"/>
          <w:sz w:val="24"/>
          <w:szCs w:val="24"/>
        </w:rPr>
        <w:t xml:space="preserve"> (</w:t>
      </w:r>
      <w:proofErr w:type="spellStart"/>
      <w:r w:rsidRPr="009A24EC">
        <w:rPr>
          <w:rFonts w:ascii="Arial" w:eastAsia="Times New Roman" w:hAnsi="Arial" w:cs="Arial"/>
          <w:color w:val="273540"/>
          <w:sz w:val="24"/>
          <w:szCs w:val="24"/>
        </w:rPr>
        <w:t>ʻŌ</w:t>
      </w:r>
      <w:r w:rsidRPr="009A24EC">
        <w:rPr>
          <w:rFonts w:ascii="Lato" w:eastAsia="Times New Roman" w:hAnsi="Lato" w:cs="Times New Roman"/>
          <w:color w:val="273540"/>
          <w:sz w:val="24"/>
          <w:szCs w:val="24"/>
        </w:rPr>
        <w:t>lelo</w:t>
      </w:r>
      <w:proofErr w:type="spellEnd"/>
      <w:r w:rsidRPr="009A24EC">
        <w:rPr>
          <w:rFonts w:ascii="Lato" w:eastAsia="Times New Roman" w:hAnsi="Lato" w:cs="Times New Roman"/>
          <w:color w:val="273540"/>
          <w:sz w:val="24"/>
          <w:szCs w:val="24"/>
        </w:rPr>
        <w:t xml:space="preserve"> </w:t>
      </w:r>
      <w:proofErr w:type="spellStart"/>
      <w:r w:rsidRPr="009A24EC">
        <w:rPr>
          <w:rFonts w:ascii="Lato" w:eastAsia="Times New Roman" w:hAnsi="Lato" w:cs="Times New Roman"/>
          <w:color w:val="273540"/>
          <w:sz w:val="24"/>
          <w:szCs w:val="24"/>
        </w:rPr>
        <w:t>No</w:t>
      </w:r>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eau</w:t>
      </w:r>
      <w:proofErr w:type="spellEnd"/>
      <w:r w:rsidRPr="009A24EC">
        <w:rPr>
          <w:rFonts w:ascii="Lato" w:eastAsia="Times New Roman" w:hAnsi="Lato" w:cs="Times New Roman"/>
          <w:color w:val="273540"/>
          <w:sz w:val="24"/>
          <w:szCs w:val="24"/>
        </w:rPr>
        <w:t xml:space="preserve"> 203) All knowledge is not taught in the same school</w:t>
      </w:r>
    </w:p>
    <w:p w14:paraId="2FEFAB03"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Course Learning Outcomes</w:t>
      </w:r>
    </w:p>
    <w:p w14:paraId="18806244"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By the end of our course, students will be able to:</w:t>
      </w:r>
    </w:p>
    <w:p w14:paraId="10468BD2" w14:textId="77777777" w:rsidR="009A24EC" w:rsidRPr="009A24EC" w:rsidRDefault="009A24EC" w:rsidP="009A24EC">
      <w:pPr>
        <w:numPr>
          <w:ilvl w:val="0"/>
          <w:numId w:val="3"/>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Demonstrate safe procedures within a laboratory.</w:t>
      </w:r>
    </w:p>
    <w:p w14:paraId="7D6EA4D8" w14:textId="77777777" w:rsidR="009A24EC" w:rsidRPr="009A24EC" w:rsidRDefault="009A24EC" w:rsidP="009A24EC">
      <w:pPr>
        <w:numPr>
          <w:ilvl w:val="0"/>
          <w:numId w:val="3"/>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Identify basic components of a light microscope and perform basic microscopy.</w:t>
      </w:r>
    </w:p>
    <w:p w14:paraId="18B6DD18" w14:textId="77777777" w:rsidR="009A24EC" w:rsidRPr="009A24EC" w:rsidRDefault="009A24EC" w:rsidP="009A24EC">
      <w:pPr>
        <w:numPr>
          <w:ilvl w:val="0"/>
          <w:numId w:val="3"/>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Understand the scientific method and how to apply it to the study of human anatomy and physiology.</w:t>
      </w:r>
    </w:p>
    <w:p w14:paraId="3A4CA77A" w14:textId="77777777" w:rsidR="009A24EC" w:rsidRPr="009A24EC" w:rsidRDefault="009A24EC" w:rsidP="009A24EC">
      <w:pPr>
        <w:numPr>
          <w:ilvl w:val="0"/>
          <w:numId w:val="3"/>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lastRenderedPageBreak/>
        <w:t>Describe all types of cellular transport including diffusion, facilitated diffusion, active transport, exocytosis, endocytosis, phagocytosis, and pinocytosis.</w:t>
      </w:r>
    </w:p>
    <w:p w14:paraId="29C1D148" w14:textId="77777777" w:rsidR="009A24EC" w:rsidRPr="009A24EC" w:rsidRDefault="009A24EC" w:rsidP="009A24EC">
      <w:pPr>
        <w:numPr>
          <w:ilvl w:val="0"/>
          <w:numId w:val="3"/>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Define and correctly use anatomical terminology to explain the physiology of the major organ systems.</w:t>
      </w:r>
    </w:p>
    <w:p w14:paraId="0B868875" w14:textId="77777777" w:rsidR="009A24EC" w:rsidRPr="009A24EC" w:rsidRDefault="009A24EC" w:rsidP="009A24EC">
      <w:pPr>
        <w:numPr>
          <w:ilvl w:val="0"/>
          <w:numId w:val="3"/>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Differentiate between types of epithelial tissue, types of connective tissue, and describe their function.</w:t>
      </w:r>
    </w:p>
    <w:p w14:paraId="432DA70D" w14:textId="77777777" w:rsidR="009A24EC" w:rsidRPr="009A24EC" w:rsidRDefault="009A24EC" w:rsidP="009A24EC">
      <w:pPr>
        <w:numPr>
          <w:ilvl w:val="0"/>
          <w:numId w:val="3"/>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Identify all major bones within the axial and appendicular skeleton and understand the components of bone tissue and function of bone.</w:t>
      </w:r>
    </w:p>
    <w:p w14:paraId="496E808E" w14:textId="77777777" w:rsidR="009A24EC" w:rsidRPr="009A24EC" w:rsidRDefault="009A24EC" w:rsidP="009A24EC">
      <w:pPr>
        <w:numPr>
          <w:ilvl w:val="0"/>
          <w:numId w:val="3"/>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Identify all major muscles/muscle groups within the axial and appendicular divisions and understand their function as well as nervous innervation.</w:t>
      </w:r>
    </w:p>
    <w:p w14:paraId="2F469177" w14:textId="77777777" w:rsidR="009A24EC" w:rsidRPr="009A24EC" w:rsidRDefault="009A24EC" w:rsidP="009A24EC">
      <w:pPr>
        <w:numPr>
          <w:ilvl w:val="0"/>
          <w:numId w:val="3"/>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Describe disease states, both genetic and acquired etiologies, and their current medical treatments.</w:t>
      </w:r>
    </w:p>
    <w:p w14:paraId="41475FD1"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Biology Program Learning Outcomes (PLO)</w:t>
      </w:r>
    </w:p>
    <w:p w14:paraId="6A33A9BE"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Upon completion of a B.S. degree program in Biology the student will be able to:</w:t>
      </w:r>
    </w:p>
    <w:p w14:paraId="5B03CF8A" w14:textId="77777777" w:rsidR="009A24EC" w:rsidRPr="009A24EC" w:rsidRDefault="009A24EC" w:rsidP="009A24EC">
      <w:pPr>
        <w:numPr>
          <w:ilvl w:val="0"/>
          <w:numId w:val="4"/>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Utilize the scientific method in the design and testing of hypotheses.</w:t>
      </w:r>
    </w:p>
    <w:p w14:paraId="3C3DC217" w14:textId="77777777" w:rsidR="009A24EC" w:rsidRPr="009A24EC" w:rsidRDefault="009A24EC" w:rsidP="009A24EC">
      <w:pPr>
        <w:numPr>
          <w:ilvl w:val="0"/>
          <w:numId w:val="4"/>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Statistically evaluate, validate and interpret scientific data and communicate the results of such analyses effectively both orally and in writing.</w:t>
      </w:r>
    </w:p>
    <w:p w14:paraId="284BC7D8" w14:textId="77777777" w:rsidR="009A24EC" w:rsidRPr="009A24EC" w:rsidRDefault="009A24EC" w:rsidP="009A24EC">
      <w:pPr>
        <w:numPr>
          <w:ilvl w:val="0"/>
          <w:numId w:val="4"/>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Acquire and comprehend information from published scientific literature and employ computational resources in the resolution of biological problems.</w:t>
      </w:r>
    </w:p>
    <w:p w14:paraId="7E3E7AFD" w14:textId="77777777" w:rsidR="009A24EC" w:rsidRPr="009A24EC" w:rsidRDefault="009A24EC" w:rsidP="009A24EC">
      <w:pPr>
        <w:numPr>
          <w:ilvl w:val="0"/>
          <w:numId w:val="4"/>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Recognize the chemical and physical principles that underlie all life forms, as well as the biological organization at the molecular, cellular, tissue, organ, organism, and system levels that emerge from these principles.</w:t>
      </w:r>
    </w:p>
    <w:p w14:paraId="3E012DBA" w14:textId="77777777" w:rsidR="009A24EC" w:rsidRPr="009A24EC" w:rsidRDefault="009A24EC" w:rsidP="009A24EC">
      <w:pPr>
        <w:numPr>
          <w:ilvl w:val="0"/>
          <w:numId w:val="4"/>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Define the components and processes of genetic and epigenetic information. transmission, and their determinant effects on the adaptive and evolutionary processes that they drive.</w:t>
      </w:r>
    </w:p>
    <w:p w14:paraId="4E440F1D" w14:textId="77777777" w:rsidR="009A24EC" w:rsidRPr="009A24EC" w:rsidRDefault="009A24EC" w:rsidP="009A24EC">
      <w:pPr>
        <w:numPr>
          <w:ilvl w:val="0"/>
          <w:numId w:val="4"/>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Evaluate the etiology of major human disease burden in terms of, pathophysiological mechanisms, epidemiology within populations and possible therapeutic approaches.</w:t>
      </w:r>
    </w:p>
    <w:p w14:paraId="24049D82" w14:textId="77777777" w:rsidR="009A24EC" w:rsidRPr="009A24EC" w:rsidRDefault="009A24EC" w:rsidP="009A24EC">
      <w:pPr>
        <w:numPr>
          <w:ilvl w:val="0"/>
          <w:numId w:val="4"/>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Embark upon career pathways towards the major post-graduate fields of research, education, and the health professions of their choice.</w:t>
      </w:r>
    </w:p>
    <w:p w14:paraId="601B5320"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p w14:paraId="1350D6BB"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Alignment of Course Learning Outcomes</w:t>
      </w:r>
    </w:p>
    <w:p w14:paraId="1F4A9130"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tbl>
      <w:tblPr>
        <w:tblW w:w="5355" w:type="dxa"/>
        <w:tblCellMar>
          <w:top w:w="15" w:type="dxa"/>
          <w:left w:w="15" w:type="dxa"/>
          <w:bottom w:w="15" w:type="dxa"/>
          <w:right w:w="15" w:type="dxa"/>
        </w:tblCellMar>
        <w:tblLook w:val="04A0" w:firstRow="1" w:lastRow="0" w:firstColumn="1" w:lastColumn="0" w:noHBand="0" w:noVBand="1"/>
      </w:tblPr>
      <w:tblGrid>
        <w:gridCol w:w="1958"/>
        <w:gridCol w:w="1661"/>
        <w:gridCol w:w="1736"/>
      </w:tblGrid>
      <w:tr w:rsidR="009A24EC" w:rsidRPr="009A24EC" w14:paraId="03EC715C" w14:textId="77777777" w:rsidTr="009A24EC">
        <w:tc>
          <w:tcPr>
            <w:tcW w:w="1965" w:type="dxa"/>
            <w:shd w:val="clear" w:color="auto" w:fill="auto"/>
            <w:tcMar>
              <w:top w:w="30" w:type="dxa"/>
              <w:left w:w="30" w:type="dxa"/>
              <w:bottom w:w="30" w:type="dxa"/>
              <w:right w:w="30" w:type="dxa"/>
            </w:tcMar>
            <w:vAlign w:val="center"/>
            <w:hideMark/>
          </w:tcPr>
          <w:p w14:paraId="0AB09C55"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 </w:t>
            </w:r>
          </w:p>
        </w:tc>
        <w:tc>
          <w:tcPr>
            <w:tcW w:w="1665" w:type="dxa"/>
            <w:shd w:val="clear" w:color="auto" w:fill="auto"/>
            <w:tcMar>
              <w:top w:w="30" w:type="dxa"/>
              <w:left w:w="30" w:type="dxa"/>
              <w:bottom w:w="30" w:type="dxa"/>
              <w:right w:w="30" w:type="dxa"/>
            </w:tcMar>
            <w:vAlign w:val="center"/>
            <w:hideMark/>
          </w:tcPr>
          <w:p w14:paraId="346A1DB4"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Marianist Values</w:t>
            </w:r>
          </w:p>
        </w:tc>
        <w:tc>
          <w:tcPr>
            <w:tcW w:w="1740" w:type="dxa"/>
            <w:shd w:val="clear" w:color="auto" w:fill="auto"/>
            <w:tcMar>
              <w:top w:w="30" w:type="dxa"/>
              <w:left w:w="30" w:type="dxa"/>
              <w:bottom w:w="30" w:type="dxa"/>
              <w:right w:w="30" w:type="dxa"/>
            </w:tcMar>
            <w:vAlign w:val="center"/>
            <w:hideMark/>
          </w:tcPr>
          <w:p w14:paraId="66025E67"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PLO</w:t>
            </w:r>
          </w:p>
        </w:tc>
      </w:tr>
      <w:tr w:rsidR="009A24EC" w:rsidRPr="009A24EC" w14:paraId="67F63FE9" w14:textId="77777777" w:rsidTr="009A24EC">
        <w:tc>
          <w:tcPr>
            <w:tcW w:w="1965" w:type="dxa"/>
            <w:shd w:val="clear" w:color="auto" w:fill="auto"/>
            <w:tcMar>
              <w:top w:w="30" w:type="dxa"/>
              <w:left w:w="30" w:type="dxa"/>
              <w:bottom w:w="30" w:type="dxa"/>
              <w:right w:w="30" w:type="dxa"/>
            </w:tcMar>
            <w:vAlign w:val="center"/>
            <w:hideMark/>
          </w:tcPr>
          <w:p w14:paraId="20C58508"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CLO 1</w:t>
            </w:r>
          </w:p>
        </w:tc>
        <w:tc>
          <w:tcPr>
            <w:tcW w:w="1665" w:type="dxa"/>
            <w:shd w:val="clear" w:color="auto" w:fill="auto"/>
            <w:tcMar>
              <w:top w:w="30" w:type="dxa"/>
              <w:left w:w="30" w:type="dxa"/>
              <w:bottom w:w="30" w:type="dxa"/>
              <w:right w:w="30" w:type="dxa"/>
            </w:tcMar>
            <w:vAlign w:val="center"/>
            <w:hideMark/>
          </w:tcPr>
          <w:p w14:paraId="548D36A2"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2,5</w:t>
            </w:r>
          </w:p>
        </w:tc>
        <w:tc>
          <w:tcPr>
            <w:tcW w:w="1740" w:type="dxa"/>
            <w:shd w:val="clear" w:color="auto" w:fill="auto"/>
            <w:tcMar>
              <w:top w:w="30" w:type="dxa"/>
              <w:left w:w="30" w:type="dxa"/>
              <w:bottom w:w="30" w:type="dxa"/>
              <w:right w:w="30" w:type="dxa"/>
            </w:tcMar>
            <w:vAlign w:val="center"/>
            <w:hideMark/>
          </w:tcPr>
          <w:p w14:paraId="4875BD91"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1,7</w:t>
            </w:r>
          </w:p>
        </w:tc>
      </w:tr>
      <w:tr w:rsidR="009A24EC" w:rsidRPr="009A24EC" w14:paraId="39BA6F25" w14:textId="77777777" w:rsidTr="009A24EC">
        <w:tc>
          <w:tcPr>
            <w:tcW w:w="1965" w:type="dxa"/>
            <w:shd w:val="clear" w:color="auto" w:fill="auto"/>
            <w:tcMar>
              <w:top w:w="30" w:type="dxa"/>
              <w:left w:w="30" w:type="dxa"/>
              <w:bottom w:w="30" w:type="dxa"/>
              <w:right w:w="30" w:type="dxa"/>
            </w:tcMar>
            <w:vAlign w:val="center"/>
            <w:hideMark/>
          </w:tcPr>
          <w:p w14:paraId="6CFEBE7C"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lastRenderedPageBreak/>
              <w:t>CLO 2</w:t>
            </w:r>
          </w:p>
        </w:tc>
        <w:tc>
          <w:tcPr>
            <w:tcW w:w="1665" w:type="dxa"/>
            <w:shd w:val="clear" w:color="auto" w:fill="auto"/>
            <w:tcMar>
              <w:top w:w="30" w:type="dxa"/>
              <w:left w:w="30" w:type="dxa"/>
              <w:bottom w:w="30" w:type="dxa"/>
              <w:right w:w="30" w:type="dxa"/>
            </w:tcMar>
            <w:vAlign w:val="center"/>
            <w:hideMark/>
          </w:tcPr>
          <w:p w14:paraId="03DE8A05"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2,5</w:t>
            </w:r>
          </w:p>
        </w:tc>
        <w:tc>
          <w:tcPr>
            <w:tcW w:w="1740" w:type="dxa"/>
            <w:shd w:val="clear" w:color="auto" w:fill="auto"/>
            <w:tcMar>
              <w:top w:w="30" w:type="dxa"/>
              <w:left w:w="30" w:type="dxa"/>
              <w:bottom w:w="30" w:type="dxa"/>
              <w:right w:w="30" w:type="dxa"/>
            </w:tcMar>
            <w:vAlign w:val="center"/>
            <w:hideMark/>
          </w:tcPr>
          <w:p w14:paraId="0B6195BF"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1,4,6,7</w:t>
            </w:r>
          </w:p>
        </w:tc>
      </w:tr>
      <w:tr w:rsidR="009A24EC" w:rsidRPr="009A24EC" w14:paraId="46B5D0F4" w14:textId="77777777" w:rsidTr="009A24EC">
        <w:tc>
          <w:tcPr>
            <w:tcW w:w="1965" w:type="dxa"/>
            <w:shd w:val="clear" w:color="auto" w:fill="auto"/>
            <w:tcMar>
              <w:top w:w="30" w:type="dxa"/>
              <w:left w:w="30" w:type="dxa"/>
              <w:bottom w:w="30" w:type="dxa"/>
              <w:right w:w="30" w:type="dxa"/>
            </w:tcMar>
            <w:vAlign w:val="center"/>
            <w:hideMark/>
          </w:tcPr>
          <w:p w14:paraId="40469F1B"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CLO 3</w:t>
            </w:r>
          </w:p>
        </w:tc>
        <w:tc>
          <w:tcPr>
            <w:tcW w:w="1665" w:type="dxa"/>
            <w:shd w:val="clear" w:color="auto" w:fill="auto"/>
            <w:tcMar>
              <w:top w:w="30" w:type="dxa"/>
              <w:left w:w="30" w:type="dxa"/>
              <w:bottom w:w="30" w:type="dxa"/>
              <w:right w:w="30" w:type="dxa"/>
            </w:tcMar>
            <w:vAlign w:val="center"/>
            <w:hideMark/>
          </w:tcPr>
          <w:p w14:paraId="70529F47"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1,2,5</w:t>
            </w:r>
          </w:p>
        </w:tc>
        <w:tc>
          <w:tcPr>
            <w:tcW w:w="1740" w:type="dxa"/>
            <w:shd w:val="clear" w:color="auto" w:fill="auto"/>
            <w:tcMar>
              <w:top w:w="30" w:type="dxa"/>
              <w:left w:w="30" w:type="dxa"/>
              <w:bottom w:w="30" w:type="dxa"/>
              <w:right w:w="30" w:type="dxa"/>
            </w:tcMar>
            <w:vAlign w:val="center"/>
            <w:hideMark/>
          </w:tcPr>
          <w:p w14:paraId="2CB56A25"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1,2,3,4,6,7</w:t>
            </w:r>
          </w:p>
        </w:tc>
      </w:tr>
      <w:tr w:rsidR="009A24EC" w:rsidRPr="009A24EC" w14:paraId="20A96485" w14:textId="77777777" w:rsidTr="009A24EC">
        <w:tc>
          <w:tcPr>
            <w:tcW w:w="1965" w:type="dxa"/>
            <w:shd w:val="clear" w:color="auto" w:fill="auto"/>
            <w:tcMar>
              <w:top w:w="30" w:type="dxa"/>
              <w:left w:w="30" w:type="dxa"/>
              <w:bottom w:w="30" w:type="dxa"/>
              <w:right w:w="30" w:type="dxa"/>
            </w:tcMar>
            <w:vAlign w:val="center"/>
            <w:hideMark/>
          </w:tcPr>
          <w:p w14:paraId="481DED5E"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CLO 4</w:t>
            </w:r>
          </w:p>
        </w:tc>
        <w:tc>
          <w:tcPr>
            <w:tcW w:w="1665" w:type="dxa"/>
            <w:shd w:val="clear" w:color="auto" w:fill="auto"/>
            <w:tcMar>
              <w:top w:w="30" w:type="dxa"/>
              <w:left w:w="30" w:type="dxa"/>
              <w:bottom w:w="30" w:type="dxa"/>
              <w:right w:w="30" w:type="dxa"/>
            </w:tcMar>
            <w:vAlign w:val="center"/>
            <w:hideMark/>
          </w:tcPr>
          <w:p w14:paraId="3F2808FD"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2,5</w:t>
            </w:r>
          </w:p>
        </w:tc>
        <w:tc>
          <w:tcPr>
            <w:tcW w:w="1740" w:type="dxa"/>
            <w:shd w:val="clear" w:color="auto" w:fill="auto"/>
            <w:tcMar>
              <w:top w:w="30" w:type="dxa"/>
              <w:left w:w="30" w:type="dxa"/>
              <w:bottom w:w="30" w:type="dxa"/>
              <w:right w:w="30" w:type="dxa"/>
            </w:tcMar>
            <w:vAlign w:val="center"/>
            <w:hideMark/>
          </w:tcPr>
          <w:p w14:paraId="7DEDA394"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1,2,3,4,6,7</w:t>
            </w:r>
          </w:p>
        </w:tc>
      </w:tr>
      <w:tr w:rsidR="009A24EC" w:rsidRPr="009A24EC" w14:paraId="28C6C928" w14:textId="77777777" w:rsidTr="009A24EC">
        <w:tc>
          <w:tcPr>
            <w:tcW w:w="1965" w:type="dxa"/>
            <w:shd w:val="clear" w:color="auto" w:fill="auto"/>
            <w:tcMar>
              <w:top w:w="30" w:type="dxa"/>
              <w:left w:w="30" w:type="dxa"/>
              <w:bottom w:w="30" w:type="dxa"/>
              <w:right w:w="30" w:type="dxa"/>
            </w:tcMar>
            <w:vAlign w:val="center"/>
            <w:hideMark/>
          </w:tcPr>
          <w:p w14:paraId="1D82109E"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CLO 5</w:t>
            </w:r>
          </w:p>
        </w:tc>
        <w:tc>
          <w:tcPr>
            <w:tcW w:w="1665" w:type="dxa"/>
            <w:shd w:val="clear" w:color="auto" w:fill="auto"/>
            <w:tcMar>
              <w:top w:w="30" w:type="dxa"/>
              <w:left w:w="30" w:type="dxa"/>
              <w:bottom w:w="30" w:type="dxa"/>
              <w:right w:w="30" w:type="dxa"/>
            </w:tcMar>
            <w:vAlign w:val="center"/>
            <w:hideMark/>
          </w:tcPr>
          <w:p w14:paraId="21C4501F"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2,3,5</w:t>
            </w:r>
          </w:p>
        </w:tc>
        <w:tc>
          <w:tcPr>
            <w:tcW w:w="1740" w:type="dxa"/>
            <w:shd w:val="clear" w:color="auto" w:fill="auto"/>
            <w:tcMar>
              <w:top w:w="30" w:type="dxa"/>
              <w:left w:w="30" w:type="dxa"/>
              <w:bottom w:w="30" w:type="dxa"/>
              <w:right w:w="30" w:type="dxa"/>
            </w:tcMar>
            <w:vAlign w:val="center"/>
            <w:hideMark/>
          </w:tcPr>
          <w:p w14:paraId="03427D1F"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4,6,7</w:t>
            </w:r>
          </w:p>
        </w:tc>
      </w:tr>
      <w:tr w:rsidR="009A24EC" w:rsidRPr="009A24EC" w14:paraId="7F52AAE8" w14:textId="77777777" w:rsidTr="009A24EC">
        <w:tc>
          <w:tcPr>
            <w:tcW w:w="1965" w:type="dxa"/>
            <w:shd w:val="clear" w:color="auto" w:fill="auto"/>
            <w:tcMar>
              <w:top w:w="30" w:type="dxa"/>
              <w:left w:w="30" w:type="dxa"/>
              <w:bottom w:w="30" w:type="dxa"/>
              <w:right w:w="30" w:type="dxa"/>
            </w:tcMar>
            <w:vAlign w:val="center"/>
            <w:hideMark/>
          </w:tcPr>
          <w:p w14:paraId="6D1FD487"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CLO 6</w:t>
            </w:r>
          </w:p>
        </w:tc>
        <w:tc>
          <w:tcPr>
            <w:tcW w:w="1665" w:type="dxa"/>
            <w:shd w:val="clear" w:color="auto" w:fill="auto"/>
            <w:tcMar>
              <w:top w:w="30" w:type="dxa"/>
              <w:left w:w="30" w:type="dxa"/>
              <w:bottom w:w="30" w:type="dxa"/>
              <w:right w:w="30" w:type="dxa"/>
            </w:tcMar>
            <w:vAlign w:val="center"/>
            <w:hideMark/>
          </w:tcPr>
          <w:p w14:paraId="79293D72"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2,5</w:t>
            </w:r>
          </w:p>
        </w:tc>
        <w:tc>
          <w:tcPr>
            <w:tcW w:w="1740" w:type="dxa"/>
            <w:shd w:val="clear" w:color="auto" w:fill="auto"/>
            <w:tcMar>
              <w:top w:w="30" w:type="dxa"/>
              <w:left w:w="30" w:type="dxa"/>
              <w:bottom w:w="30" w:type="dxa"/>
              <w:right w:w="30" w:type="dxa"/>
            </w:tcMar>
            <w:vAlign w:val="center"/>
            <w:hideMark/>
          </w:tcPr>
          <w:p w14:paraId="3E2728BD"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3,4,6,7</w:t>
            </w:r>
          </w:p>
        </w:tc>
      </w:tr>
      <w:tr w:rsidR="009A24EC" w:rsidRPr="009A24EC" w14:paraId="359A4FC0" w14:textId="77777777" w:rsidTr="009A24EC">
        <w:tc>
          <w:tcPr>
            <w:tcW w:w="1965" w:type="dxa"/>
            <w:shd w:val="clear" w:color="auto" w:fill="auto"/>
            <w:tcMar>
              <w:top w:w="30" w:type="dxa"/>
              <w:left w:w="30" w:type="dxa"/>
              <w:bottom w:w="30" w:type="dxa"/>
              <w:right w:w="30" w:type="dxa"/>
            </w:tcMar>
            <w:vAlign w:val="center"/>
            <w:hideMark/>
          </w:tcPr>
          <w:p w14:paraId="217374BA"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CLO 7</w:t>
            </w:r>
          </w:p>
        </w:tc>
        <w:tc>
          <w:tcPr>
            <w:tcW w:w="1665" w:type="dxa"/>
            <w:shd w:val="clear" w:color="auto" w:fill="auto"/>
            <w:tcMar>
              <w:top w:w="30" w:type="dxa"/>
              <w:left w:w="30" w:type="dxa"/>
              <w:bottom w:w="30" w:type="dxa"/>
              <w:right w:w="30" w:type="dxa"/>
            </w:tcMar>
            <w:vAlign w:val="center"/>
            <w:hideMark/>
          </w:tcPr>
          <w:p w14:paraId="6551D384"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2,5</w:t>
            </w:r>
          </w:p>
        </w:tc>
        <w:tc>
          <w:tcPr>
            <w:tcW w:w="1740" w:type="dxa"/>
            <w:shd w:val="clear" w:color="auto" w:fill="auto"/>
            <w:tcMar>
              <w:top w:w="30" w:type="dxa"/>
              <w:left w:w="30" w:type="dxa"/>
              <w:bottom w:w="30" w:type="dxa"/>
              <w:right w:w="30" w:type="dxa"/>
            </w:tcMar>
            <w:vAlign w:val="center"/>
            <w:hideMark/>
          </w:tcPr>
          <w:p w14:paraId="0F2C67E4"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4,6,7</w:t>
            </w:r>
          </w:p>
        </w:tc>
      </w:tr>
      <w:tr w:rsidR="009A24EC" w:rsidRPr="009A24EC" w14:paraId="5193C2FB" w14:textId="77777777" w:rsidTr="009A24EC">
        <w:tc>
          <w:tcPr>
            <w:tcW w:w="1965" w:type="dxa"/>
            <w:shd w:val="clear" w:color="auto" w:fill="auto"/>
            <w:tcMar>
              <w:top w:w="30" w:type="dxa"/>
              <w:left w:w="30" w:type="dxa"/>
              <w:bottom w:w="30" w:type="dxa"/>
              <w:right w:w="30" w:type="dxa"/>
            </w:tcMar>
            <w:vAlign w:val="center"/>
            <w:hideMark/>
          </w:tcPr>
          <w:p w14:paraId="7BF23BE2"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CLO 8</w:t>
            </w:r>
          </w:p>
        </w:tc>
        <w:tc>
          <w:tcPr>
            <w:tcW w:w="1665" w:type="dxa"/>
            <w:shd w:val="clear" w:color="auto" w:fill="auto"/>
            <w:tcMar>
              <w:top w:w="30" w:type="dxa"/>
              <w:left w:w="30" w:type="dxa"/>
              <w:bottom w:w="30" w:type="dxa"/>
              <w:right w:w="30" w:type="dxa"/>
            </w:tcMar>
            <w:vAlign w:val="center"/>
            <w:hideMark/>
          </w:tcPr>
          <w:p w14:paraId="16F043B7"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2,5</w:t>
            </w:r>
          </w:p>
        </w:tc>
        <w:tc>
          <w:tcPr>
            <w:tcW w:w="1740" w:type="dxa"/>
            <w:shd w:val="clear" w:color="auto" w:fill="auto"/>
            <w:tcMar>
              <w:top w:w="30" w:type="dxa"/>
              <w:left w:w="30" w:type="dxa"/>
              <w:bottom w:w="30" w:type="dxa"/>
              <w:right w:w="30" w:type="dxa"/>
            </w:tcMar>
            <w:vAlign w:val="center"/>
            <w:hideMark/>
          </w:tcPr>
          <w:p w14:paraId="1A628BA4"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4,6,7</w:t>
            </w:r>
          </w:p>
        </w:tc>
      </w:tr>
      <w:tr w:rsidR="009A24EC" w:rsidRPr="009A24EC" w14:paraId="37A62400" w14:textId="77777777" w:rsidTr="009A24EC">
        <w:tc>
          <w:tcPr>
            <w:tcW w:w="1965" w:type="dxa"/>
            <w:shd w:val="clear" w:color="auto" w:fill="auto"/>
            <w:tcMar>
              <w:top w:w="30" w:type="dxa"/>
              <w:left w:w="30" w:type="dxa"/>
              <w:bottom w:w="30" w:type="dxa"/>
              <w:right w:w="30" w:type="dxa"/>
            </w:tcMar>
            <w:vAlign w:val="center"/>
            <w:hideMark/>
          </w:tcPr>
          <w:p w14:paraId="2CABFE10"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CLO 9</w:t>
            </w:r>
          </w:p>
        </w:tc>
        <w:tc>
          <w:tcPr>
            <w:tcW w:w="1665" w:type="dxa"/>
            <w:shd w:val="clear" w:color="auto" w:fill="auto"/>
            <w:tcMar>
              <w:top w:w="30" w:type="dxa"/>
              <w:left w:w="30" w:type="dxa"/>
              <w:bottom w:w="30" w:type="dxa"/>
              <w:right w:w="30" w:type="dxa"/>
            </w:tcMar>
            <w:vAlign w:val="center"/>
            <w:hideMark/>
          </w:tcPr>
          <w:p w14:paraId="5D3E6E59"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2,4,5</w:t>
            </w:r>
          </w:p>
        </w:tc>
        <w:tc>
          <w:tcPr>
            <w:tcW w:w="1740" w:type="dxa"/>
            <w:shd w:val="clear" w:color="auto" w:fill="auto"/>
            <w:tcMar>
              <w:top w:w="30" w:type="dxa"/>
              <w:left w:w="30" w:type="dxa"/>
              <w:bottom w:w="30" w:type="dxa"/>
              <w:right w:w="30" w:type="dxa"/>
            </w:tcMar>
            <w:vAlign w:val="center"/>
            <w:hideMark/>
          </w:tcPr>
          <w:p w14:paraId="3F1C318F"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2,3,4,5,6</w:t>
            </w:r>
          </w:p>
        </w:tc>
      </w:tr>
    </w:tbl>
    <w:p w14:paraId="7BBFE0CC"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p w14:paraId="0B1FF949"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Course Prerequisites</w:t>
      </w:r>
    </w:p>
    <w:p w14:paraId="64AB0CB5"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Ability to physically and mentally attend lab sessions.</w:t>
      </w:r>
    </w:p>
    <w:p w14:paraId="11135585"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Obtain required learning materials.</w:t>
      </w:r>
    </w:p>
    <w:p w14:paraId="2DC49A05"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Required Learning Materials</w:t>
      </w:r>
    </w:p>
    <w:p w14:paraId="6A558F53"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Michael G Wood, </w:t>
      </w:r>
      <w:r w:rsidRPr="009A24EC">
        <w:rPr>
          <w:rFonts w:ascii="Lato" w:eastAsia="Times New Roman" w:hAnsi="Lato" w:cs="Times New Roman"/>
          <w:i/>
          <w:iCs/>
          <w:color w:val="273540"/>
          <w:sz w:val="24"/>
          <w:szCs w:val="24"/>
        </w:rPr>
        <w:t>Laboratory Manual for Anatomy &amp; Physiology</w:t>
      </w:r>
    </w:p>
    <w:p w14:paraId="6F68575D"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IBN: 9780134161792 (digital or print version)</w:t>
      </w:r>
    </w:p>
    <w:p w14:paraId="10EC806D"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Computer/device with internet access</w:t>
      </w:r>
    </w:p>
    <w:p w14:paraId="5C078FF7"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Access to Canvas</w:t>
      </w:r>
    </w:p>
    <w:p w14:paraId="292AE3AE"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Covered shoes</w:t>
      </w:r>
    </w:p>
    <w:p w14:paraId="6D6D41BB"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Lab coat (can be purchased in the Campus Bookstore)</w:t>
      </w:r>
    </w:p>
    <w:p w14:paraId="137F93A1"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Course Websites:</w:t>
      </w:r>
    </w:p>
    <w:p w14:paraId="204F4229"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p w14:paraId="1BA9DAFD"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https://chaminade.instructure.com/courses/43245 (section 1)</w:t>
      </w:r>
    </w:p>
    <w:p w14:paraId="5E42E94F"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https://chaminade.instructure.com/courses/43249 (section 2)</w:t>
      </w:r>
    </w:p>
    <w:p w14:paraId="47FD6DE4"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u w:val="single"/>
        </w:rPr>
        <w:lastRenderedPageBreak/>
        <w:t> </w:t>
      </w:r>
    </w:p>
    <w:p w14:paraId="606D96C6"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Technical Assistance for Canvas Users:</w:t>
      </w:r>
    </w:p>
    <w:p w14:paraId="673E06B0" w14:textId="77777777" w:rsidR="009A24EC" w:rsidRPr="009A24EC" w:rsidRDefault="009A24EC" w:rsidP="009A24EC">
      <w:pPr>
        <w:numPr>
          <w:ilvl w:val="0"/>
          <w:numId w:val="5"/>
        </w:numPr>
        <w:shd w:val="clear" w:color="auto" w:fill="FFFFFF"/>
        <w:spacing w:beforeAutospacing="1" w:after="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Search for help on specific topics or get tips in </w:t>
      </w:r>
      <w:hyperlink r:id="rId6" w:tgtFrame="_blank" w:history="1">
        <w:r w:rsidRPr="009A24EC">
          <w:rPr>
            <w:rFonts w:ascii="Lato" w:eastAsia="Times New Roman" w:hAnsi="Lato" w:cs="Times New Roman"/>
            <w:color w:val="005A7C"/>
            <w:sz w:val="24"/>
            <w:szCs w:val="24"/>
            <w:u w:val="single"/>
          </w:rPr>
          <w:t xml:space="preserve">Canvas </w:t>
        </w:r>
        <w:proofErr w:type="spellStart"/>
        <w:r w:rsidRPr="009A24EC">
          <w:rPr>
            <w:rFonts w:ascii="Lato" w:eastAsia="Times New Roman" w:hAnsi="Lato" w:cs="Times New Roman"/>
            <w:color w:val="005A7C"/>
            <w:sz w:val="24"/>
            <w:szCs w:val="24"/>
            <w:u w:val="single"/>
          </w:rPr>
          <w:t>StudentsLinks</w:t>
        </w:r>
        <w:proofErr w:type="spellEnd"/>
        <w:r w:rsidRPr="009A24EC">
          <w:rPr>
            <w:rFonts w:ascii="Lato" w:eastAsia="Times New Roman" w:hAnsi="Lato" w:cs="Times New Roman"/>
            <w:color w:val="005A7C"/>
            <w:sz w:val="24"/>
            <w:szCs w:val="24"/>
            <w:u w:val="single"/>
          </w:rPr>
          <w:t xml:space="preserve"> to an external </w:t>
        </w:r>
        <w:proofErr w:type="spellStart"/>
        <w:proofErr w:type="gramStart"/>
        <w:r w:rsidRPr="009A24EC">
          <w:rPr>
            <w:rFonts w:ascii="Lato" w:eastAsia="Times New Roman" w:hAnsi="Lato" w:cs="Times New Roman"/>
            <w:color w:val="005A7C"/>
            <w:sz w:val="24"/>
            <w:szCs w:val="24"/>
            <w:u w:val="single"/>
          </w:rPr>
          <w:t>site.</w:t>
        </w:r>
        <w:r w:rsidRPr="009A24EC">
          <w:rPr>
            <w:rFonts w:ascii="Lato" w:eastAsia="Times New Roman" w:hAnsi="Lato" w:cs="Times New Roman"/>
            <w:color w:val="005A7C"/>
            <w:sz w:val="24"/>
            <w:szCs w:val="24"/>
            <w:u w:val="single"/>
            <w:bdr w:val="none" w:sz="0" w:space="0" w:color="auto" w:frame="1"/>
          </w:rPr>
          <w:t>Links</w:t>
        </w:r>
        <w:proofErr w:type="spellEnd"/>
        <w:proofErr w:type="gramEnd"/>
        <w:r w:rsidRPr="009A24EC">
          <w:rPr>
            <w:rFonts w:ascii="Lato" w:eastAsia="Times New Roman" w:hAnsi="Lato" w:cs="Times New Roman"/>
            <w:color w:val="005A7C"/>
            <w:sz w:val="24"/>
            <w:szCs w:val="24"/>
            <w:u w:val="single"/>
            <w:bdr w:val="none" w:sz="0" w:space="0" w:color="auto" w:frame="1"/>
          </w:rPr>
          <w:t xml:space="preserve"> to an external site.</w:t>
        </w:r>
      </w:hyperlink>
    </w:p>
    <w:p w14:paraId="51938932" w14:textId="77777777" w:rsidR="009A24EC" w:rsidRPr="009A24EC" w:rsidRDefault="009A24EC" w:rsidP="009A24EC">
      <w:pPr>
        <w:numPr>
          <w:ilvl w:val="0"/>
          <w:numId w:val="5"/>
        </w:numPr>
        <w:shd w:val="clear" w:color="auto" w:fill="FFFFFF"/>
        <w:spacing w:beforeAutospacing="1" w:after="0" w:afterAutospacing="1" w:line="240" w:lineRule="auto"/>
        <w:ind w:left="1095"/>
        <w:rPr>
          <w:rFonts w:ascii="Lato" w:eastAsia="Times New Roman" w:hAnsi="Lato" w:cs="Times New Roman"/>
          <w:color w:val="273540"/>
          <w:sz w:val="24"/>
          <w:szCs w:val="24"/>
        </w:rPr>
      </w:pPr>
      <w:hyperlink r:id="rId7" w:tgtFrame="_blank" w:history="1">
        <w:r w:rsidRPr="009A24EC">
          <w:rPr>
            <w:rFonts w:ascii="Lato" w:eastAsia="Times New Roman" w:hAnsi="Lato" w:cs="Times New Roman"/>
            <w:color w:val="005A7C"/>
            <w:sz w:val="24"/>
            <w:szCs w:val="24"/>
            <w:u w:val="single"/>
          </w:rPr>
          <w:t xml:space="preserve">Live chat with Canvas Support for </w:t>
        </w:r>
        <w:proofErr w:type="spellStart"/>
        <w:r w:rsidRPr="009A24EC">
          <w:rPr>
            <w:rFonts w:ascii="Lato" w:eastAsia="Times New Roman" w:hAnsi="Lato" w:cs="Times New Roman"/>
            <w:color w:val="005A7C"/>
            <w:sz w:val="24"/>
            <w:szCs w:val="24"/>
            <w:u w:val="single"/>
          </w:rPr>
          <w:t>studentsLinks</w:t>
        </w:r>
        <w:proofErr w:type="spellEnd"/>
        <w:r w:rsidRPr="009A24EC">
          <w:rPr>
            <w:rFonts w:ascii="Lato" w:eastAsia="Times New Roman" w:hAnsi="Lato" w:cs="Times New Roman"/>
            <w:color w:val="005A7C"/>
            <w:sz w:val="24"/>
            <w:szCs w:val="24"/>
            <w:u w:val="single"/>
          </w:rPr>
          <w:t xml:space="preserve"> to an external </w:t>
        </w:r>
        <w:proofErr w:type="spellStart"/>
        <w:proofErr w:type="gramStart"/>
        <w:r w:rsidRPr="009A24EC">
          <w:rPr>
            <w:rFonts w:ascii="Lato" w:eastAsia="Times New Roman" w:hAnsi="Lato" w:cs="Times New Roman"/>
            <w:color w:val="005A7C"/>
            <w:sz w:val="24"/>
            <w:szCs w:val="24"/>
            <w:u w:val="single"/>
          </w:rPr>
          <w:t>site.</w:t>
        </w:r>
        <w:r w:rsidRPr="009A24EC">
          <w:rPr>
            <w:rFonts w:ascii="Lato" w:eastAsia="Times New Roman" w:hAnsi="Lato" w:cs="Times New Roman"/>
            <w:color w:val="005A7C"/>
            <w:sz w:val="24"/>
            <w:szCs w:val="24"/>
            <w:u w:val="single"/>
            <w:bdr w:val="none" w:sz="0" w:space="0" w:color="auto" w:frame="1"/>
          </w:rPr>
          <w:t>Links</w:t>
        </w:r>
        <w:proofErr w:type="spellEnd"/>
        <w:proofErr w:type="gramEnd"/>
        <w:r w:rsidRPr="009A24EC">
          <w:rPr>
            <w:rFonts w:ascii="Lato" w:eastAsia="Times New Roman" w:hAnsi="Lato" w:cs="Times New Roman"/>
            <w:color w:val="005A7C"/>
            <w:sz w:val="24"/>
            <w:szCs w:val="24"/>
            <w:u w:val="single"/>
            <w:bdr w:val="none" w:sz="0" w:space="0" w:color="auto" w:frame="1"/>
          </w:rPr>
          <w:t xml:space="preserve"> to an external site.</w:t>
        </w:r>
      </w:hyperlink>
    </w:p>
    <w:p w14:paraId="2403154A" w14:textId="77777777" w:rsidR="009A24EC" w:rsidRPr="009A24EC" w:rsidRDefault="009A24EC" w:rsidP="009A24EC">
      <w:pPr>
        <w:numPr>
          <w:ilvl w:val="0"/>
          <w:numId w:val="5"/>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Canvas Support Hotline for students: +1-833-209-6111</w:t>
      </w:r>
    </w:p>
    <w:p w14:paraId="25546E5C" w14:textId="77777777" w:rsidR="009A24EC" w:rsidRPr="009A24EC" w:rsidRDefault="009A24EC" w:rsidP="009A24EC">
      <w:pPr>
        <w:numPr>
          <w:ilvl w:val="0"/>
          <w:numId w:val="5"/>
        </w:numPr>
        <w:shd w:val="clear" w:color="auto" w:fill="FFFFFF"/>
        <w:spacing w:beforeAutospacing="1" w:after="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Watch this </w:t>
      </w:r>
      <w:hyperlink r:id="rId8" w:tgtFrame="_blank" w:history="1">
        <w:r w:rsidRPr="009A24EC">
          <w:rPr>
            <w:rFonts w:ascii="Lato" w:eastAsia="Times New Roman" w:hAnsi="Lato" w:cs="Times New Roman"/>
            <w:color w:val="005A7C"/>
            <w:sz w:val="24"/>
            <w:szCs w:val="24"/>
            <w:u w:val="single"/>
          </w:rPr>
          <w:t xml:space="preserve">video to get you </w:t>
        </w:r>
        <w:proofErr w:type="spellStart"/>
        <w:r w:rsidRPr="009A24EC">
          <w:rPr>
            <w:rFonts w:ascii="Lato" w:eastAsia="Times New Roman" w:hAnsi="Lato" w:cs="Times New Roman"/>
            <w:color w:val="005A7C"/>
            <w:sz w:val="24"/>
            <w:szCs w:val="24"/>
            <w:u w:val="single"/>
          </w:rPr>
          <w:t>startedLinks</w:t>
        </w:r>
        <w:proofErr w:type="spellEnd"/>
        <w:r w:rsidRPr="009A24EC">
          <w:rPr>
            <w:rFonts w:ascii="Lato" w:eastAsia="Times New Roman" w:hAnsi="Lato" w:cs="Times New Roman"/>
            <w:color w:val="005A7C"/>
            <w:sz w:val="24"/>
            <w:szCs w:val="24"/>
            <w:u w:val="single"/>
          </w:rPr>
          <w:t xml:space="preserve"> to an external </w:t>
        </w:r>
        <w:proofErr w:type="spellStart"/>
        <w:proofErr w:type="gramStart"/>
        <w:r w:rsidRPr="009A24EC">
          <w:rPr>
            <w:rFonts w:ascii="Lato" w:eastAsia="Times New Roman" w:hAnsi="Lato" w:cs="Times New Roman"/>
            <w:color w:val="005A7C"/>
            <w:sz w:val="24"/>
            <w:szCs w:val="24"/>
            <w:u w:val="single"/>
          </w:rPr>
          <w:t>site.</w:t>
        </w:r>
        <w:r w:rsidRPr="009A24EC">
          <w:rPr>
            <w:rFonts w:ascii="Lato" w:eastAsia="Times New Roman" w:hAnsi="Lato" w:cs="Times New Roman"/>
            <w:color w:val="005A7C"/>
            <w:sz w:val="24"/>
            <w:szCs w:val="24"/>
            <w:u w:val="single"/>
            <w:bdr w:val="none" w:sz="0" w:space="0" w:color="auto" w:frame="1"/>
          </w:rPr>
          <w:t>Links</w:t>
        </w:r>
        <w:proofErr w:type="spellEnd"/>
        <w:proofErr w:type="gramEnd"/>
        <w:r w:rsidRPr="009A24EC">
          <w:rPr>
            <w:rFonts w:ascii="Lato" w:eastAsia="Times New Roman" w:hAnsi="Lato" w:cs="Times New Roman"/>
            <w:color w:val="005A7C"/>
            <w:sz w:val="24"/>
            <w:szCs w:val="24"/>
            <w:u w:val="single"/>
            <w:bdr w:val="none" w:sz="0" w:space="0" w:color="auto" w:frame="1"/>
          </w:rPr>
          <w:t xml:space="preserve"> to an external site.</w:t>
        </w:r>
      </w:hyperlink>
    </w:p>
    <w:p w14:paraId="331A74EC" w14:textId="77777777" w:rsidR="009A24EC" w:rsidRPr="009A24EC" w:rsidRDefault="009A24EC" w:rsidP="009A24EC">
      <w:pPr>
        <w:numPr>
          <w:ilvl w:val="0"/>
          <w:numId w:val="5"/>
        </w:numPr>
        <w:shd w:val="clear" w:color="auto" w:fill="FFFFFF"/>
        <w:spacing w:beforeAutospacing="1" w:after="0" w:afterAutospacing="1" w:line="240" w:lineRule="auto"/>
        <w:ind w:left="1095"/>
        <w:rPr>
          <w:rFonts w:ascii="Lato" w:eastAsia="Times New Roman" w:hAnsi="Lato" w:cs="Times New Roman"/>
          <w:color w:val="273540"/>
          <w:sz w:val="24"/>
          <w:szCs w:val="24"/>
        </w:rPr>
      </w:pPr>
      <w:hyperlink r:id="rId9" w:anchor="jive_content_id_Students" w:tgtFrame="_blank" w:history="1">
        <w:r w:rsidRPr="009A24EC">
          <w:rPr>
            <w:rFonts w:ascii="Lato" w:eastAsia="Times New Roman" w:hAnsi="Lato" w:cs="Times New Roman"/>
            <w:color w:val="005A7C"/>
            <w:sz w:val="24"/>
            <w:szCs w:val="24"/>
            <w:u w:val="single"/>
          </w:rPr>
          <w:t xml:space="preserve">Online </w:t>
        </w:r>
        <w:proofErr w:type="spellStart"/>
        <w:r w:rsidRPr="009A24EC">
          <w:rPr>
            <w:rFonts w:ascii="Lato" w:eastAsia="Times New Roman" w:hAnsi="Lato" w:cs="Times New Roman"/>
            <w:color w:val="005A7C"/>
            <w:sz w:val="24"/>
            <w:szCs w:val="24"/>
            <w:u w:val="single"/>
          </w:rPr>
          <w:t>tutorialsLinks</w:t>
        </w:r>
        <w:proofErr w:type="spellEnd"/>
        <w:r w:rsidRPr="009A24EC">
          <w:rPr>
            <w:rFonts w:ascii="Lato" w:eastAsia="Times New Roman" w:hAnsi="Lato" w:cs="Times New Roman"/>
            <w:color w:val="005A7C"/>
            <w:sz w:val="24"/>
            <w:szCs w:val="24"/>
            <w:u w:val="single"/>
          </w:rPr>
          <w:t xml:space="preserve"> to an external </w:t>
        </w:r>
        <w:proofErr w:type="spellStart"/>
        <w:proofErr w:type="gramStart"/>
        <w:r w:rsidRPr="009A24EC">
          <w:rPr>
            <w:rFonts w:ascii="Lato" w:eastAsia="Times New Roman" w:hAnsi="Lato" w:cs="Times New Roman"/>
            <w:color w:val="005A7C"/>
            <w:sz w:val="24"/>
            <w:szCs w:val="24"/>
            <w:u w:val="single"/>
          </w:rPr>
          <w:t>site.</w:t>
        </w:r>
        <w:r w:rsidRPr="009A24EC">
          <w:rPr>
            <w:rFonts w:ascii="Lato" w:eastAsia="Times New Roman" w:hAnsi="Lato" w:cs="Times New Roman"/>
            <w:color w:val="005A7C"/>
            <w:sz w:val="24"/>
            <w:szCs w:val="24"/>
            <w:u w:val="single"/>
            <w:bdr w:val="none" w:sz="0" w:space="0" w:color="auto" w:frame="1"/>
          </w:rPr>
          <w:t>Links</w:t>
        </w:r>
        <w:proofErr w:type="spellEnd"/>
        <w:proofErr w:type="gramEnd"/>
        <w:r w:rsidRPr="009A24EC">
          <w:rPr>
            <w:rFonts w:ascii="Lato" w:eastAsia="Times New Roman" w:hAnsi="Lato" w:cs="Times New Roman"/>
            <w:color w:val="005A7C"/>
            <w:sz w:val="24"/>
            <w:szCs w:val="24"/>
            <w:u w:val="single"/>
            <w:bdr w:val="none" w:sz="0" w:space="0" w:color="auto" w:frame="1"/>
          </w:rPr>
          <w:t xml:space="preserve"> to an external site.</w:t>
        </w:r>
      </w:hyperlink>
      <w:r w:rsidRPr="009A24EC">
        <w:rPr>
          <w:rFonts w:ascii="Lato" w:eastAsia="Times New Roman" w:hAnsi="Lato" w:cs="Times New Roman"/>
          <w:color w:val="273540"/>
          <w:sz w:val="24"/>
          <w:szCs w:val="24"/>
        </w:rPr>
        <w:t>: click on “Students” role to access tutorials</w:t>
      </w:r>
    </w:p>
    <w:p w14:paraId="19044FBD" w14:textId="77777777" w:rsidR="009A24EC" w:rsidRPr="009A24EC" w:rsidRDefault="009A24EC" w:rsidP="009A24EC">
      <w:pPr>
        <w:numPr>
          <w:ilvl w:val="0"/>
          <w:numId w:val="5"/>
        </w:numPr>
        <w:shd w:val="clear" w:color="auto" w:fill="FFFFFF"/>
        <w:spacing w:before="100" w:beforeAutospacing="1" w:after="100" w:afterAutospacing="1" w:line="240" w:lineRule="auto"/>
        <w:ind w:left="1095"/>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Contact the Chaminade IT Helpdesk for technical issues: </w:t>
      </w:r>
      <w:hyperlink r:id="rId10" w:history="1">
        <w:r w:rsidRPr="009A24EC">
          <w:rPr>
            <w:rFonts w:ascii="Lato" w:eastAsia="Times New Roman" w:hAnsi="Lato" w:cs="Times New Roman"/>
            <w:color w:val="005A7C"/>
            <w:sz w:val="24"/>
            <w:szCs w:val="24"/>
            <w:u w:val="single"/>
          </w:rPr>
          <w:t>helpdesk@chaminade.edu</w:t>
        </w:r>
      </w:hyperlink>
      <w:r w:rsidRPr="009A24EC">
        <w:rPr>
          <w:rFonts w:ascii="Lato" w:eastAsia="Times New Roman" w:hAnsi="Lato" w:cs="Times New Roman"/>
          <w:color w:val="273540"/>
          <w:sz w:val="24"/>
          <w:szCs w:val="24"/>
        </w:rPr>
        <w:t> or call (808) 735-4855</w:t>
      </w:r>
    </w:p>
    <w:p w14:paraId="5573BC82"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Tutoring and Writing Services</w:t>
      </w:r>
    </w:p>
    <w:p w14:paraId="54139F91" w14:textId="77777777" w:rsidR="009A24EC" w:rsidRPr="009A24EC" w:rsidRDefault="009A24EC" w:rsidP="009A24EC">
      <w:pPr>
        <w:shd w:val="clear" w:color="auto" w:fill="FFFFFF"/>
        <w:spacing w:after="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xml:space="preserve">Chaminade is proud to offer free, one-on-one tutoring and writing assistance to all students. Tutoring and writing help is available on campus at </w:t>
      </w:r>
      <w:proofErr w:type="spellStart"/>
      <w:r w:rsidRPr="009A24EC">
        <w:rPr>
          <w:rFonts w:ascii="Lato" w:eastAsia="Times New Roman" w:hAnsi="Lato" w:cs="Times New Roman"/>
          <w:color w:val="273540"/>
          <w:sz w:val="24"/>
          <w:szCs w:val="24"/>
        </w:rPr>
        <w:t>K</w:t>
      </w:r>
      <w:r w:rsidRPr="009A24EC">
        <w:rPr>
          <w:rFonts w:ascii="Calibri" w:eastAsia="Times New Roman" w:hAnsi="Calibri" w:cs="Calibri"/>
          <w:color w:val="273540"/>
          <w:sz w:val="24"/>
          <w:szCs w:val="24"/>
        </w:rPr>
        <w:t>ō</w:t>
      </w:r>
      <w:r w:rsidRPr="009A24EC">
        <w:rPr>
          <w:rFonts w:ascii="Lato" w:eastAsia="Times New Roman" w:hAnsi="Lato" w:cs="Times New Roman"/>
          <w:color w:val="273540"/>
          <w:sz w:val="24"/>
          <w:szCs w:val="24"/>
        </w:rPr>
        <w:t>kua</w:t>
      </w:r>
      <w:proofErr w:type="spellEnd"/>
      <w:r w:rsidRPr="009A24EC">
        <w:rPr>
          <w:rFonts w:ascii="Lato" w:eastAsia="Times New Roman" w:hAnsi="Lato" w:cs="Times New Roman"/>
          <w:color w:val="273540"/>
          <w:sz w:val="24"/>
          <w:szCs w:val="24"/>
        </w:rPr>
        <w:t xml:space="preserve"> </w:t>
      </w:r>
      <w:proofErr w:type="spellStart"/>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Ike</w:t>
      </w:r>
      <w:proofErr w:type="spellEnd"/>
      <w:r w:rsidRPr="009A24EC">
        <w:rPr>
          <w:rFonts w:ascii="Lato" w:eastAsia="Times New Roman" w:hAnsi="Lato" w:cs="Times New Roman"/>
          <w:color w:val="273540"/>
          <w:sz w:val="24"/>
          <w:szCs w:val="24"/>
        </w:rPr>
        <w:t>: Center for Student Learning in a variety of subjects (including, but are not limited to: biology, chemistry, math, nursing, English, etc.) from trained Peer and Professional Tutors. Please check </w:t>
      </w:r>
      <w:hyperlink r:id="rId11" w:tgtFrame="_blank" w:history="1">
        <w:r w:rsidRPr="009A24EC">
          <w:rPr>
            <w:rFonts w:ascii="Lato" w:eastAsia="Times New Roman" w:hAnsi="Lato" w:cs="Times New Roman"/>
            <w:color w:val="005A7C"/>
            <w:sz w:val="24"/>
            <w:szCs w:val="24"/>
            <w:u w:val="single"/>
          </w:rPr>
          <w:t>K</w:t>
        </w:r>
        <w:r w:rsidRPr="009A24EC">
          <w:rPr>
            <w:rFonts w:ascii="Calibri" w:eastAsia="Times New Roman" w:hAnsi="Calibri" w:cs="Calibri"/>
            <w:color w:val="005A7C"/>
            <w:sz w:val="24"/>
            <w:szCs w:val="24"/>
            <w:u w:val="single"/>
          </w:rPr>
          <w:t>ō</w:t>
        </w:r>
        <w:r w:rsidRPr="009A24EC">
          <w:rPr>
            <w:rFonts w:ascii="Lato" w:eastAsia="Times New Roman" w:hAnsi="Lato" w:cs="Times New Roman"/>
            <w:color w:val="005A7C"/>
            <w:sz w:val="24"/>
            <w:szCs w:val="24"/>
            <w:u w:val="single"/>
          </w:rPr>
          <w:t xml:space="preserve">kua </w:t>
        </w:r>
        <w:r w:rsidRPr="009A24EC">
          <w:rPr>
            <w:rFonts w:ascii="Arial" w:eastAsia="Times New Roman" w:hAnsi="Arial" w:cs="Arial"/>
            <w:color w:val="005A7C"/>
            <w:sz w:val="24"/>
            <w:szCs w:val="24"/>
            <w:u w:val="single"/>
          </w:rPr>
          <w:t>ʻ</w:t>
        </w:r>
        <w:r w:rsidRPr="009A24EC">
          <w:rPr>
            <w:rFonts w:ascii="Lato" w:eastAsia="Times New Roman" w:hAnsi="Lato" w:cs="Times New Roman"/>
            <w:color w:val="005A7C"/>
            <w:sz w:val="24"/>
            <w:szCs w:val="24"/>
            <w:u w:val="single"/>
          </w:rPr>
          <w:t>Ike</w:t>
        </w:r>
        <w:r w:rsidRPr="009A24EC">
          <w:rPr>
            <w:rFonts w:ascii="Lato" w:eastAsia="Times New Roman" w:hAnsi="Lato" w:cs="Lato"/>
            <w:color w:val="005A7C"/>
            <w:sz w:val="24"/>
            <w:szCs w:val="24"/>
            <w:u w:val="single"/>
          </w:rPr>
          <w:t>’</w:t>
        </w:r>
        <w:r w:rsidRPr="009A24EC">
          <w:rPr>
            <w:rFonts w:ascii="Lato" w:eastAsia="Times New Roman" w:hAnsi="Lato" w:cs="Times New Roman"/>
            <w:color w:val="005A7C"/>
            <w:sz w:val="24"/>
            <w:szCs w:val="24"/>
            <w:u w:val="single"/>
          </w:rPr>
          <w:t>s websiteLinks to an external site.</w:t>
        </w:r>
        <w:r w:rsidRPr="009A24EC">
          <w:rPr>
            <w:rFonts w:ascii="Lato" w:eastAsia="Times New Roman" w:hAnsi="Lato" w:cs="Times New Roman"/>
            <w:color w:val="005A7C"/>
            <w:sz w:val="24"/>
            <w:szCs w:val="24"/>
            <w:u w:val="single"/>
            <w:bdr w:val="none" w:sz="0" w:space="0" w:color="auto" w:frame="1"/>
          </w:rPr>
          <w:t>Links to an external site.</w:t>
        </w:r>
      </w:hyperlink>
      <w:r w:rsidRPr="009A24EC">
        <w:rPr>
          <w:rFonts w:ascii="Lato" w:eastAsia="Times New Roman" w:hAnsi="Lato" w:cs="Times New Roman"/>
          <w:color w:val="273540"/>
          <w:sz w:val="24"/>
          <w:szCs w:val="24"/>
        </w:rPr>
        <w:t xml:space="preserve"> for the latest times, list of drop-in hours, and information on scheduling an appointment. Free online tutoring is also available via </w:t>
      </w:r>
      <w:proofErr w:type="spellStart"/>
      <w:r w:rsidRPr="009A24EC">
        <w:rPr>
          <w:rFonts w:ascii="Lato" w:eastAsia="Times New Roman" w:hAnsi="Lato" w:cs="Times New Roman"/>
          <w:color w:val="273540"/>
          <w:sz w:val="24"/>
          <w:szCs w:val="24"/>
        </w:rPr>
        <w:t>TutorMe</w:t>
      </w:r>
      <w:proofErr w:type="spellEnd"/>
      <w:r w:rsidRPr="009A24EC">
        <w:rPr>
          <w:rFonts w:ascii="Lato" w:eastAsia="Times New Roman" w:hAnsi="Lato" w:cs="Times New Roman"/>
          <w:color w:val="273540"/>
          <w:sz w:val="24"/>
          <w:szCs w:val="24"/>
        </w:rPr>
        <w:t xml:space="preserve">. Tutor Me can be accessed 24/7 from your Canvas account. Simply click Account – Notifications – </w:t>
      </w:r>
      <w:proofErr w:type="spellStart"/>
      <w:r w:rsidRPr="009A24EC">
        <w:rPr>
          <w:rFonts w:ascii="Lato" w:eastAsia="Times New Roman" w:hAnsi="Lato" w:cs="Times New Roman"/>
          <w:color w:val="273540"/>
          <w:sz w:val="24"/>
          <w:szCs w:val="24"/>
        </w:rPr>
        <w:t>TutorMe</w:t>
      </w:r>
      <w:proofErr w:type="spellEnd"/>
      <w:r w:rsidRPr="009A24EC">
        <w:rPr>
          <w:rFonts w:ascii="Lato" w:eastAsia="Times New Roman" w:hAnsi="Lato" w:cs="Times New Roman"/>
          <w:color w:val="273540"/>
          <w:sz w:val="24"/>
          <w:szCs w:val="24"/>
        </w:rPr>
        <w:t xml:space="preserve">. For more information, please contact </w:t>
      </w:r>
      <w:proofErr w:type="spellStart"/>
      <w:r w:rsidRPr="009A24EC">
        <w:rPr>
          <w:rFonts w:ascii="Lato" w:eastAsia="Times New Roman" w:hAnsi="Lato" w:cs="Times New Roman"/>
          <w:color w:val="273540"/>
          <w:sz w:val="24"/>
          <w:szCs w:val="24"/>
        </w:rPr>
        <w:t>K</w:t>
      </w:r>
      <w:r w:rsidRPr="009A24EC">
        <w:rPr>
          <w:rFonts w:ascii="Calibri" w:eastAsia="Times New Roman" w:hAnsi="Calibri" w:cs="Calibri"/>
          <w:color w:val="273540"/>
          <w:sz w:val="24"/>
          <w:szCs w:val="24"/>
        </w:rPr>
        <w:t>ō</w:t>
      </w:r>
      <w:r w:rsidRPr="009A24EC">
        <w:rPr>
          <w:rFonts w:ascii="Lato" w:eastAsia="Times New Roman" w:hAnsi="Lato" w:cs="Times New Roman"/>
          <w:color w:val="273540"/>
          <w:sz w:val="24"/>
          <w:szCs w:val="24"/>
        </w:rPr>
        <w:t>kua</w:t>
      </w:r>
      <w:proofErr w:type="spellEnd"/>
      <w:r w:rsidRPr="009A24EC">
        <w:rPr>
          <w:rFonts w:ascii="Lato" w:eastAsia="Times New Roman" w:hAnsi="Lato" w:cs="Times New Roman"/>
          <w:color w:val="273540"/>
          <w:sz w:val="24"/>
          <w:szCs w:val="24"/>
        </w:rPr>
        <w:t xml:space="preserve"> </w:t>
      </w:r>
      <w:proofErr w:type="spellStart"/>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Ike</w:t>
      </w:r>
      <w:proofErr w:type="spellEnd"/>
      <w:r w:rsidRPr="009A24EC">
        <w:rPr>
          <w:rFonts w:ascii="Lato" w:eastAsia="Times New Roman" w:hAnsi="Lato" w:cs="Times New Roman"/>
          <w:color w:val="273540"/>
          <w:sz w:val="24"/>
          <w:szCs w:val="24"/>
        </w:rPr>
        <w:t xml:space="preserve"> at</w:t>
      </w:r>
      <w:r w:rsidRPr="009A24EC">
        <w:rPr>
          <w:rFonts w:ascii="Lato" w:eastAsia="Times New Roman" w:hAnsi="Lato" w:cs="Lato"/>
          <w:color w:val="273540"/>
          <w:sz w:val="24"/>
          <w:szCs w:val="24"/>
        </w:rPr>
        <w:t> </w:t>
      </w:r>
      <w:hyperlink r:id="rId12" w:history="1">
        <w:r w:rsidRPr="009A24EC">
          <w:rPr>
            <w:rFonts w:ascii="Lato" w:eastAsia="Times New Roman" w:hAnsi="Lato" w:cs="Times New Roman"/>
            <w:color w:val="005A7C"/>
            <w:sz w:val="24"/>
            <w:szCs w:val="24"/>
            <w:u w:val="single"/>
          </w:rPr>
          <w:t>tutoring@chaminade.edu</w:t>
        </w:r>
      </w:hyperlink>
      <w:r w:rsidRPr="009A24EC">
        <w:rPr>
          <w:rFonts w:ascii="Lato" w:eastAsia="Times New Roman" w:hAnsi="Lato" w:cs="Times New Roman"/>
          <w:color w:val="273540"/>
          <w:sz w:val="24"/>
          <w:szCs w:val="24"/>
        </w:rPr>
        <w:t> or 808-739-8305.</w:t>
      </w:r>
    </w:p>
    <w:p w14:paraId="0FDD5D70"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p w14:paraId="3A564A69"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Assessment</w:t>
      </w:r>
    </w:p>
    <w:p w14:paraId="1B7164E1"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Assessment will be based upon lab participation (including quizzes and other assignments) and overall understanding of topics covered as determined by three practical exams.</w:t>
      </w:r>
    </w:p>
    <w:p w14:paraId="6837D132"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p w14:paraId="4061539D"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Laboratory Participation                                                                              50%</w:t>
      </w:r>
    </w:p>
    <w:p w14:paraId="70D18FD0"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Practical Exams                                                                                                 50%</w:t>
      </w:r>
    </w:p>
    <w:p w14:paraId="32872057"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100%</w:t>
      </w:r>
    </w:p>
    <w:p w14:paraId="04F0742A"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Grading Scale</w:t>
      </w:r>
    </w:p>
    <w:p w14:paraId="17A51879"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Letter grades are given in all courses except those conducted on a credit/no credit basis. Grades are calculated from the student’s daily work, class participation, assignments, and tests as described above. They are interpreted as follows:</w:t>
      </w:r>
    </w:p>
    <w:p w14:paraId="33A889B0"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lastRenderedPageBreak/>
        <w:t>A (90% and above) Outstanding scholarship and an unusual degree of intellectual initiative</w:t>
      </w:r>
    </w:p>
    <w:p w14:paraId="63B6F376"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B (80-89%) Superior work done in a consistent and intellectual manner ***NOTE: THIS IS THE MINIMUM GRADE ALLOWED TO PROGRESS IN NURSING PROGRAM***</w:t>
      </w:r>
    </w:p>
    <w:p w14:paraId="7CA6DD7D"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C (70-79%) Average grade indicating a competent grasp of subject matter, not satisfactory for fulfillment of NURSING prerequisite course work</w:t>
      </w:r>
    </w:p>
    <w:p w14:paraId="288C0CA2"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D (60-69%) Inferior work of the lowest passing grade</w:t>
      </w:r>
    </w:p>
    <w:p w14:paraId="1FCD5F05"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F (59% and below) Failed to grasp the minimum subject matter; no credit given</w:t>
      </w:r>
    </w:p>
    <w:p w14:paraId="24C31730"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p w14:paraId="6B5D5424"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Course Policies</w:t>
      </w:r>
    </w:p>
    <w:p w14:paraId="7671E2C2"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Late Work Policy</w:t>
      </w:r>
    </w:p>
    <w:p w14:paraId="0A152C15"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All assignments are typically completed during lab. Any other assignments must be completed prior to the due date/time. Unexcused late work will receive no credit or a reduced grade at the sole discretion of the instructor.</w:t>
      </w:r>
    </w:p>
    <w:p w14:paraId="6948E1FD"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Lab practical exams require extensive set up, and therefore it is critical students report for Lab practical exams at the times and dates assigned. Failure to report for a scheduled lab practical will result in a grade of ZERO. If you think you may not be able to attend a particular lab practical (</w:t>
      </w:r>
      <w:proofErr w:type="gramStart"/>
      <w:r w:rsidRPr="009A24EC">
        <w:rPr>
          <w:rFonts w:ascii="Lato" w:eastAsia="Times New Roman" w:hAnsi="Lato" w:cs="Times New Roman"/>
          <w:color w:val="273540"/>
          <w:sz w:val="24"/>
          <w:szCs w:val="24"/>
        </w:rPr>
        <w:t>e.g.</w:t>
      </w:r>
      <w:proofErr w:type="gramEnd"/>
      <w:r w:rsidRPr="009A24EC">
        <w:rPr>
          <w:rFonts w:ascii="Lato" w:eastAsia="Times New Roman" w:hAnsi="Lato" w:cs="Times New Roman"/>
          <w:color w:val="273540"/>
          <w:sz w:val="24"/>
          <w:szCs w:val="24"/>
        </w:rPr>
        <w:t xml:space="preserve"> official travel with Chaminade Athletics team), inform me of your situation as soon as possible to request to take it during a different scheduled lab time. In rare cases (</w:t>
      </w:r>
      <w:proofErr w:type="gramStart"/>
      <w:r w:rsidRPr="009A24EC">
        <w:rPr>
          <w:rFonts w:ascii="Lato" w:eastAsia="Times New Roman" w:hAnsi="Lato" w:cs="Times New Roman"/>
          <w:color w:val="273540"/>
          <w:sz w:val="24"/>
          <w:szCs w:val="24"/>
        </w:rPr>
        <w:t>e.g.</w:t>
      </w:r>
      <w:proofErr w:type="gramEnd"/>
      <w:r w:rsidRPr="009A24EC">
        <w:rPr>
          <w:rFonts w:ascii="Lato" w:eastAsia="Times New Roman" w:hAnsi="Lato" w:cs="Times New Roman"/>
          <w:color w:val="273540"/>
          <w:sz w:val="24"/>
          <w:szCs w:val="24"/>
        </w:rPr>
        <w:t xml:space="preserve"> hospitalization, death of immediate family member), a makeup exam may be permitted at the sole discretion of the instructor.</w:t>
      </w:r>
    </w:p>
    <w:p w14:paraId="2C12A83D"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Grades of "Incomplete"</w:t>
      </w:r>
    </w:p>
    <w:p w14:paraId="62CCF344"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6B9D6000"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Writing Policy</w:t>
      </w:r>
    </w:p>
    <w:p w14:paraId="0F78DA36"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Students are required to complete their assignments and lab practical exams legibly. If the instructor is unable to discern the handwriting for a particular question response, no credit will be awarded for that question.</w:t>
      </w:r>
      <w:r w:rsidRPr="009A24EC">
        <w:rPr>
          <w:rFonts w:ascii="Lato" w:eastAsia="Times New Roman" w:hAnsi="Lato" w:cs="Times New Roman"/>
          <w:color w:val="273540"/>
          <w:sz w:val="24"/>
          <w:szCs w:val="24"/>
        </w:rPr>
        <w:br/>
      </w:r>
      <w:r w:rsidRPr="009A24EC">
        <w:rPr>
          <w:rFonts w:ascii="Lato" w:eastAsia="Times New Roman" w:hAnsi="Lato" w:cs="Times New Roman"/>
          <w:color w:val="273540"/>
          <w:sz w:val="24"/>
          <w:szCs w:val="24"/>
        </w:rPr>
        <w:br/>
      </w:r>
      <w:r w:rsidRPr="009A24EC">
        <w:rPr>
          <w:rFonts w:ascii="Lato" w:eastAsia="Times New Roman" w:hAnsi="Lato" w:cs="Times New Roman"/>
          <w:b/>
          <w:bCs/>
          <w:color w:val="273540"/>
          <w:sz w:val="24"/>
          <w:szCs w:val="24"/>
        </w:rPr>
        <w:t>Instructor and Student Communication</w:t>
      </w:r>
      <w:r w:rsidRPr="009A24EC">
        <w:rPr>
          <w:rFonts w:ascii="Lato" w:eastAsia="Times New Roman" w:hAnsi="Lato" w:cs="Times New Roman"/>
          <w:color w:val="273540"/>
          <w:sz w:val="24"/>
          <w:szCs w:val="24"/>
        </w:rPr>
        <w:br/>
        <w:t xml:space="preserve">Questions for this course can be submitted using the Canvas messaging app or emailed to the instructor at ezra.mell@chaminade.edu. Online, in-person and phone conferences </w:t>
      </w:r>
      <w:r w:rsidRPr="009A24EC">
        <w:rPr>
          <w:rFonts w:ascii="Lato" w:eastAsia="Times New Roman" w:hAnsi="Lato" w:cs="Times New Roman"/>
          <w:color w:val="273540"/>
          <w:sz w:val="24"/>
          <w:szCs w:val="24"/>
        </w:rPr>
        <w:lastRenderedPageBreak/>
        <w:t>can be arranged. Response will take place as soon as possible, usually within one business day.</w:t>
      </w:r>
      <w:r w:rsidRPr="009A24EC">
        <w:rPr>
          <w:rFonts w:ascii="Lato" w:eastAsia="Times New Roman" w:hAnsi="Lato" w:cs="Times New Roman"/>
          <w:color w:val="273540"/>
          <w:sz w:val="24"/>
          <w:szCs w:val="24"/>
        </w:rPr>
        <w:br/>
      </w:r>
      <w:r w:rsidRPr="009A24EC">
        <w:rPr>
          <w:rFonts w:ascii="Lato" w:eastAsia="Times New Roman" w:hAnsi="Lato" w:cs="Times New Roman"/>
          <w:color w:val="273540"/>
          <w:sz w:val="24"/>
          <w:szCs w:val="24"/>
        </w:rPr>
        <w:br/>
      </w:r>
      <w:r w:rsidRPr="009A24EC">
        <w:rPr>
          <w:rFonts w:ascii="Lato" w:eastAsia="Times New Roman" w:hAnsi="Lato" w:cs="Times New Roman"/>
          <w:b/>
          <w:bCs/>
          <w:color w:val="273540"/>
          <w:sz w:val="24"/>
          <w:szCs w:val="24"/>
        </w:rPr>
        <w:t>Use of Electronic Devices</w:t>
      </w:r>
      <w:r w:rsidRPr="009A24EC">
        <w:rPr>
          <w:rFonts w:ascii="Lato" w:eastAsia="Times New Roman" w:hAnsi="Lato" w:cs="Times New Roman"/>
          <w:color w:val="273540"/>
          <w:sz w:val="24"/>
          <w:szCs w:val="24"/>
        </w:rPr>
        <w:br/>
        <w:t>Cell phones, laptops, tablets and other electronic devices may be used only to directly engage in lab activities (</w:t>
      </w:r>
      <w:proofErr w:type="gramStart"/>
      <w:r w:rsidRPr="009A24EC">
        <w:rPr>
          <w:rFonts w:ascii="Lato" w:eastAsia="Times New Roman" w:hAnsi="Lato" w:cs="Times New Roman"/>
          <w:color w:val="273540"/>
          <w:sz w:val="24"/>
          <w:szCs w:val="24"/>
        </w:rPr>
        <w:t>e.g.</w:t>
      </w:r>
      <w:proofErr w:type="gramEnd"/>
      <w:r w:rsidRPr="009A24EC">
        <w:rPr>
          <w:rFonts w:ascii="Lato" w:eastAsia="Times New Roman" w:hAnsi="Lato" w:cs="Times New Roman"/>
          <w:color w:val="273540"/>
          <w:sz w:val="24"/>
          <w:szCs w:val="24"/>
        </w:rPr>
        <w:t xml:space="preserve"> open electronic copies of lab manual, photograph microscope fields of view, etc.). Personal use of devices is not permitted in the lab. Students may keep their phone on vibrate and exit the lab if needed to take any urgent phone calls. Students observed using devices in a non-authorized manner in the lab will lose participation points at the discretion of the instructor. Use your best judgment and respect your classmates and instructor.</w:t>
      </w:r>
    </w:p>
    <w:p w14:paraId="2A5806FC"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Disability Access</w:t>
      </w:r>
    </w:p>
    <w:p w14:paraId="0E10C253"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9A24EC">
        <w:rPr>
          <w:rFonts w:ascii="Lato" w:eastAsia="Times New Roman" w:hAnsi="Lato" w:cs="Times New Roman"/>
          <w:color w:val="273540"/>
          <w:sz w:val="24"/>
          <w:szCs w:val="24"/>
        </w:rPr>
        <w:t>K</w:t>
      </w:r>
      <w:r w:rsidRPr="009A24EC">
        <w:rPr>
          <w:rFonts w:ascii="Calibri" w:eastAsia="Times New Roman" w:hAnsi="Calibri" w:cs="Calibri"/>
          <w:color w:val="273540"/>
          <w:sz w:val="24"/>
          <w:szCs w:val="24"/>
        </w:rPr>
        <w:t>ō</w:t>
      </w:r>
      <w:r w:rsidRPr="009A24EC">
        <w:rPr>
          <w:rFonts w:ascii="Lato" w:eastAsia="Times New Roman" w:hAnsi="Lato" w:cs="Times New Roman"/>
          <w:color w:val="273540"/>
          <w:sz w:val="24"/>
          <w:szCs w:val="24"/>
        </w:rPr>
        <w:t>kua</w:t>
      </w:r>
      <w:proofErr w:type="spellEnd"/>
      <w:r w:rsidRPr="009A24EC">
        <w:rPr>
          <w:rFonts w:ascii="Lato" w:eastAsia="Times New Roman" w:hAnsi="Lato" w:cs="Times New Roman"/>
          <w:color w:val="273540"/>
          <w:sz w:val="24"/>
          <w:szCs w:val="24"/>
        </w:rPr>
        <w:t xml:space="preserve"> </w:t>
      </w:r>
      <w:proofErr w:type="spellStart"/>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Ike</w:t>
      </w:r>
      <w:proofErr w:type="spellEnd"/>
      <w:r w:rsidRPr="009A24EC">
        <w:rPr>
          <w:rFonts w:ascii="Lato" w:eastAsia="Times New Roman" w:hAnsi="Lato" w:cs="Times New Roman"/>
          <w:color w:val="273540"/>
          <w:sz w:val="24"/>
          <w:szCs w:val="24"/>
        </w:rPr>
        <w:t xml:space="preserve">: Center for Student Learning by the end of the third week of class. If a student would like to determine if they meet the criteria for accommodations, they should contact the </w:t>
      </w:r>
      <w:proofErr w:type="spellStart"/>
      <w:r w:rsidRPr="009A24EC">
        <w:rPr>
          <w:rFonts w:ascii="Lato" w:eastAsia="Times New Roman" w:hAnsi="Lato" w:cs="Times New Roman"/>
          <w:color w:val="273540"/>
          <w:sz w:val="24"/>
          <w:szCs w:val="24"/>
        </w:rPr>
        <w:t>K</w:t>
      </w:r>
      <w:r w:rsidRPr="009A24EC">
        <w:rPr>
          <w:rFonts w:ascii="Calibri" w:eastAsia="Times New Roman" w:hAnsi="Calibri" w:cs="Calibri"/>
          <w:color w:val="273540"/>
          <w:sz w:val="24"/>
          <w:szCs w:val="24"/>
        </w:rPr>
        <w:t>ō</w:t>
      </w:r>
      <w:r w:rsidRPr="009A24EC">
        <w:rPr>
          <w:rFonts w:ascii="Lato" w:eastAsia="Times New Roman" w:hAnsi="Lato" w:cs="Times New Roman"/>
          <w:color w:val="273540"/>
          <w:sz w:val="24"/>
          <w:szCs w:val="24"/>
        </w:rPr>
        <w:t>kua</w:t>
      </w:r>
      <w:proofErr w:type="spellEnd"/>
      <w:r w:rsidRPr="009A24EC">
        <w:rPr>
          <w:rFonts w:ascii="Lato" w:eastAsia="Times New Roman" w:hAnsi="Lato" w:cs="Times New Roman"/>
          <w:color w:val="273540"/>
          <w:sz w:val="24"/>
          <w:szCs w:val="24"/>
        </w:rPr>
        <w:t xml:space="preserve"> </w:t>
      </w:r>
      <w:proofErr w:type="spellStart"/>
      <w:r w:rsidRPr="009A24EC">
        <w:rPr>
          <w:rFonts w:ascii="Arial" w:eastAsia="Times New Roman" w:hAnsi="Arial" w:cs="Arial"/>
          <w:color w:val="273540"/>
          <w:sz w:val="24"/>
          <w:szCs w:val="24"/>
        </w:rPr>
        <w:t>ʻ</w:t>
      </w:r>
      <w:r w:rsidRPr="009A24EC">
        <w:rPr>
          <w:rFonts w:ascii="Lato" w:eastAsia="Times New Roman" w:hAnsi="Lato" w:cs="Times New Roman"/>
          <w:color w:val="273540"/>
          <w:sz w:val="24"/>
          <w:szCs w:val="24"/>
        </w:rPr>
        <w:t>Ike</w:t>
      </w:r>
      <w:proofErr w:type="spellEnd"/>
      <w:r w:rsidRPr="009A24EC">
        <w:rPr>
          <w:rFonts w:ascii="Lato" w:eastAsia="Times New Roman" w:hAnsi="Lato" w:cs="Times New Roman"/>
          <w:color w:val="273540"/>
          <w:sz w:val="24"/>
          <w:szCs w:val="24"/>
        </w:rPr>
        <w:t xml:space="preserve"> Coordinator at (808) 739-8305 for further information (</w:t>
      </w:r>
      <w:hyperlink r:id="rId13" w:history="1">
        <w:r w:rsidRPr="009A24EC">
          <w:rPr>
            <w:rFonts w:ascii="Lato" w:eastAsia="Times New Roman" w:hAnsi="Lato" w:cs="Times New Roman"/>
            <w:color w:val="005A7C"/>
            <w:sz w:val="24"/>
            <w:szCs w:val="24"/>
            <w:u w:val="single"/>
          </w:rPr>
          <w:t>ada@chaminade.edu</w:t>
        </w:r>
      </w:hyperlink>
      <w:r w:rsidRPr="009A24EC">
        <w:rPr>
          <w:rFonts w:ascii="Lato" w:eastAsia="Times New Roman" w:hAnsi="Lato" w:cs="Times New Roman"/>
          <w:color w:val="273540"/>
          <w:sz w:val="24"/>
          <w:szCs w:val="24"/>
        </w:rPr>
        <w:t>).</w:t>
      </w:r>
    </w:p>
    <w:p w14:paraId="33FB9649"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Title IX Compliance</w:t>
      </w:r>
    </w:p>
    <w:p w14:paraId="55C147D5"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2EDA3FF"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p w14:paraId="21B963E0"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Attendance Policy</w:t>
      </w:r>
    </w:p>
    <w:p w14:paraId="60395420"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The following attendance policy is from the 2019-2020 Academic Catalog (p. 54-55).</w:t>
      </w:r>
    </w:p>
    <w:p w14:paraId="125D41F8"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p w14:paraId="1EB8819D"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xml:space="preserve">Students are expected to regularly attend all courses for which they are registered. Students should notify their instructors when illness or other extenuating circumstances prevent them from attending class and make arrangements to complete missed </w:t>
      </w:r>
      <w:r w:rsidRPr="009A24EC">
        <w:rPr>
          <w:rFonts w:ascii="Lato" w:eastAsia="Times New Roman" w:hAnsi="Lato" w:cs="Times New Roman"/>
          <w:color w:val="273540"/>
          <w:sz w:val="24"/>
          <w:szCs w:val="24"/>
        </w:rPr>
        <w:lastRenderedPageBreak/>
        <w:t>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2751388E"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p w14:paraId="71F3753A"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the course.</w:t>
      </w:r>
    </w:p>
    <w:p w14:paraId="23E52384"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p w14:paraId="289032BB"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Students with disabilities who have obtained accommodations from the Chaminade University of Honolulu Tutor Coordinator may be considered for an exception when the accommodation does not materially alter the attainment of the learning outcomes.</w:t>
      </w:r>
    </w:p>
    <w:p w14:paraId="3EF6F71E"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237302CE"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p w14:paraId="0E3F6890"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In addition to the above excerpt from the Academic Catalog… Physical and mental attendance is of utmost importance in any profession where the stakes are as high as life and death (</w:t>
      </w:r>
      <w:proofErr w:type="gramStart"/>
      <w:r w:rsidRPr="009A24EC">
        <w:rPr>
          <w:rFonts w:ascii="Lato" w:eastAsia="Times New Roman" w:hAnsi="Lato" w:cs="Times New Roman"/>
          <w:color w:val="273540"/>
          <w:sz w:val="24"/>
          <w:szCs w:val="24"/>
        </w:rPr>
        <w:t>e.g.</w:t>
      </w:r>
      <w:proofErr w:type="gramEnd"/>
      <w:r w:rsidRPr="009A24EC">
        <w:rPr>
          <w:rFonts w:ascii="Lato" w:eastAsia="Times New Roman" w:hAnsi="Lato" w:cs="Times New Roman"/>
          <w:color w:val="273540"/>
          <w:sz w:val="24"/>
          <w:szCs w:val="24"/>
        </w:rPr>
        <w:t xml:space="preserve"> nursing). Showing up to lab on time, engaging in all lab activities and exercises, staying in lab until dismissed, and having a good attitude will go a long way for “participation” points (which is half of the final grade). It will almost certainly also result in higher practical exam scores (the other half of the final grade). So don’t miss class if you don’t have to, and don’t habitually miss class if you desire to pass.</w:t>
      </w:r>
    </w:p>
    <w:p w14:paraId="319B19FB"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p w14:paraId="26407878"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Student Conduct Policy</w:t>
      </w:r>
    </w:p>
    <w:p w14:paraId="125A559C"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xml:space="preserve">Campus life is a unique situation requiring the full cooperation of everyone.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to reflect both the Catholic, Marianist values of the institution and to honor and respect students as responsible adults. All alleged violations of the community standards are handled through an established student </w:t>
      </w:r>
      <w:r w:rsidRPr="009A24EC">
        <w:rPr>
          <w:rFonts w:ascii="Lato" w:eastAsia="Times New Roman" w:hAnsi="Lato" w:cs="Times New Roman"/>
          <w:color w:val="273540"/>
          <w:sz w:val="24"/>
          <w:szCs w:val="24"/>
        </w:rPr>
        <w:lastRenderedPageBreak/>
        <w:t>conduct process, outlined in the Student Handbook, and operated within the guidelines set to honor both students’ rights and campus values.</w:t>
      </w:r>
    </w:p>
    <w:p w14:paraId="2E92F620"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p w14:paraId="56F8E2CB"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w:t>
      </w:r>
    </w:p>
    <w:p w14:paraId="2521764A"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p w14:paraId="0FC3C7FB" w14:textId="77777777" w:rsidR="009A24EC" w:rsidRPr="009A24EC" w:rsidRDefault="009A24EC" w:rsidP="009A24EC">
      <w:pPr>
        <w:shd w:val="clear" w:color="auto" w:fill="FFFFFF"/>
        <w:spacing w:after="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For further information, </w:t>
      </w:r>
      <w:hyperlink r:id="rId14" w:tgtFrame="_blank" w:history="1">
        <w:r w:rsidRPr="009A24EC">
          <w:rPr>
            <w:rFonts w:ascii="Lato" w:eastAsia="Times New Roman" w:hAnsi="Lato" w:cs="Times New Roman"/>
            <w:color w:val="005A7C"/>
            <w:sz w:val="24"/>
            <w:szCs w:val="24"/>
            <w:u w:val="single"/>
          </w:rPr>
          <w:t xml:space="preserve">please refer to the Chaminade </w:t>
        </w:r>
        <w:proofErr w:type="spellStart"/>
        <w:r w:rsidRPr="009A24EC">
          <w:rPr>
            <w:rFonts w:ascii="Lato" w:eastAsia="Times New Roman" w:hAnsi="Lato" w:cs="Times New Roman"/>
            <w:color w:val="005A7C"/>
            <w:sz w:val="24"/>
            <w:szCs w:val="24"/>
            <w:u w:val="single"/>
          </w:rPr>
          <w:t>CatalogueLinks</w:t>
        </w:r>
        <w:proofErr w:type="spellEnd"/>
        <w:r w:rsidRPr="009A24EC">
          <w:rPr>
            <w:rFonts w:ascii="Lato" w:eastAsia="Times New Roman" w:hAnsi="Lato" w:cs="Times New Roman"/>
            <w:color w:val="005A7C"/>
            <w:sz w:val="24"/>
            <w:szCs w:val="24"/>
            <w:u w:val="single"/>
          </w:rPr>
          <w:t xml:space="preserve"> to an external </w:t>
        </w:r>
        <w:proofErr w:type="spellStart"/>
        <w:proofErr w:type="gramStart"/>
        <w:r w:rsidRPr="009A24EC">
          <w:rPr>
            <w:rFonts w:ascii="Lato" w:eastAsia="Times New Roman" w:hAnsi="Lato" w:cs="Times New Roman"/>
            <w:color w:val="005A7C"/>
            <w:sz w:val="24"/>
            <w:szCs w:val="24"/>
            <w:u w:val="single"/>
          </w:rPr>
          <w:t>site.</w:t>
        </w:r>
        <w:r w:rsidRPr="009A24EC">
          <w:rPr>
            <w:rFonts w:ascii="Lato" w:eastAsia="Times New Roman" w:hAnsi="Lato" w:cs="Times New Roman"/>
            <w:color w:val="005A7C"/>
            <w:sz w:val="24"/>
            <w:szCs w:val="24"/>
            <w:u w:val="single"/>
            <w:bdr w:val="none" w:sz="0" w:space="0" w:color="auto" w:frame="1"/>
          </w:rPr>
          <w:t>Links</w:t>
        </w:r>
        <w:proofErr w:type="spellEnd"/>
        <w:proofErr w:type="gramEnd"/>
        <w:r w:rsidRPr="009A24EC">
          <w:rPr>
            <w:rFonts w:ascii="Lato" w:eastAsia="Times New Roman" w:hAnsi="Lato" w:cs="Times New Roman"/>
            <w:color w:val="005A7C"/>
            <w:sz w:val="24"/>
            <w:szCs w:val="24"/>
            <w:u w:val="single"/>
            <w:bdr w:val="none" w:sz="0" w:space="0" w:color="auto" w:frame="1"/>
          </w:rPr>
          <w:t xml:space="preserve"> to an external site.</w:t>
        </w:r>
      </w:hyperlink>
      <w:r w:rsidRPr="009A24EC">
        <w:rPr>
          <w:rFonts w:ascii="Lato" w:eastAsia="Times New Roman" w:hAnsi="Lato" w:cs="Times New Roman"/>
          <w:color w:val="273540"/>
          <w:sz w:val="24"/>
          <w:szCs w:val="24"/>
        </w:rPr>
        <w:t>.</w:t>
      </w:r>
    </w:p>
    <w:p w14:paraId="64DBAC84"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Schedule</w:t>
      </w:r>
    </w:p>
    <w:tbl>
      <w:tblPr>
        <w:tblW w:w="10170" w:type="dxa"/>
        <w:tblCellMar>
          <w:top w:w="15" w:type="dxa"/>
          <w:left w:w="15" w:type="dxa"/>
          <w:bottom w:w="15" w:type="dxa"/>
          <w:right w:w="15" w:type="dxa"/>
        </w:tblCellMar>
        <w:tblLook w:val="04A0" w:firstRow="1" w:lastRow="0" w:firstColumn="1" w:lastColumn="0" w:noHBand="0" w:noVBand="1"/>
      </w:tblPr>
      <w:tblGrid>
        <w:gridCol w:w="1365"/>
        <w:gridCol w:w="1245"/>
        <w:gridCol w:w="4320"/>
        <w:gridCol w:w="3240"/>
      </w:tblGrid>
      <w:tr w:rsidR="009A24EC" w:rsidRPr="009A24EC" w14:paraId="5AB9FA69" w14:textId="77777777" w:rsidTr="009A24EC">
        <w:tc>
          <w:tcPr>
            <w:tcW w:w="1365" w:type="dxa"/>
            <w:shd w:val="clear" w:color="auto" w:fill="auto"/>
            <w:tcMar>
              <w:top w:w="30" w:type="dxa"/>
              <w:left w:w="30" w:type="dxa"/>
              <w:bottom w:w="30" w:type="dxa"/>
              <w:right w:w="30" w:type="dxa"/>
            </w:tcMar>
            <w:vAlign w:val="center"/>
            <w:hideMark/>
          </w:tcPr>
          <w:p w14:paraId="5A7636F7"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b/>
                <w:bCs/>
                <w:sz w:val="24"/>
                <w:szCs w:val="24"/>
              </w:rPr>
              <w:t>Week</w:t>
            </w:r>
          </w:p>
        </w:tc>
        <w:tc>
          <w:tcPr>
            <w:tcW w:w="1245" w:type="dxa"/>
            <w:shd w:val="clear" w:color="auto" w:fill="auto"/>
            <w:tcMar>
              <w:top w:w="30" w:type="dxa"/>
              <w:left w:w="30" w:type="dxa"/>
              <w:bottom w:w="30" w:type="dxa"/>
              <w:right w:w="30" w:type="dxa"/>
            </w:tcMar>
            <w:vAlign w:val="center"/>
            <w:hideMark/>
          </w:tcPr>
          <w:p w14:paraId="04279AF8"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b/>
                <w:bCs/>
                <w:sz w:val="24"/>
                <w:szCs w:val="24"/>
              </w:rPr>
              <w:t>Week of</w:t>
            </w:r>
          </w:p>
        </w:tc>
        <w:tc>
          <w:tcPr>
            <w:tcW w:w="4320" w:type="dxa"/>
            <w:shd w:val="clear" w:color="auto" w:fill="auto"/>
            <w:tcMar>
              <w:top w:w="30" w:type="dxa"/>
              <w:left w:w="30" w:type="dxa"/>
              <w:bottom w:w="30" w:type="dxa"/>
              <w:right w:w="30" w:type="dxa"/>
            </w:tcMar>
            <w:vAlign w:val="center"/>
            <w:hideMark/>
          </w:tcPr>
          <w:p w14:paraId="7E70CB85"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b/>
                <w:bCs/>
                <w:sz w:val="24"/>
                <w:szCs w:val="24"/>
              </w:rPr>
              <w:t>Assignments</w:t>
            </w:r>
          </w:p>
        </w:tc>
        <w:tc>
          <w:tcPr>
            <w:tcW w:w="3240" w:type="dxa"/>
            <w:shd w:val="clear" w:color="auto" w:fill="auto"/>
            <w:tcMar>
              <w:top w:w="30" w:type="dxa"/>
              <w:left w:w="30" w:type="dxa"/>
              <w:bottom w:w="30" w:type="dxa"/>
              <w:right w:w="30" w:type="dxa"/>
            </w:tcMar>
            <w:vAlign w:val="center"/>
            <w:hideMark/>
          </w:tcPr>
          <w:p w14:paraId="483CACB2"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b/>
                <w:bCs/>
                <w:sz w:val="24"/>
                <w:szCs w:val="24"/>
              </w:rPr>
              <w:t>Important this week</w:t>
            </w:r>
          </w:p>
        </w:tc>
      </w:tr>
      <w:tr w:rsidR="009A24EC" w:rsidRPr="009A24EC" w14:paraId="564A0629" w14:textId="77777777" w:rsidTr="009A24EC">
        <w:tc>
          <w:tcPr>
            <w:tcW w:w="1365" w:type="dxa"/>
            <w:shd w:val="clear" w:color="auto" w:fill="auto"/>
            <w:tcMar>
              <w:top w:w="30" w:type="dxa"/>
              <w:left w:w="30" w:type="dxa"/>
              <w:bottom w:w="30" w:type="dxa"/>
              <w:right w:w="30" w:type="dxa"/>
            </w:tcMar>
            <w:vAlign w:val="center"/>
            <w:hideMark/>
          </w:tcPr>
          <w:p w14:paraId="2BC86E81"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w:t>
            </w:r>
          </w:p>
        </w:tc>
        <w:tc>
          <w:tcPr>
            <w:tcW w:w="1245" w:type="dxa"/>
            <w:shd w:val="clear" w:color="auto" w:fill="auto"/>
            <w:tcMar>
              <w:top w:w="30" w:type="dxa"/>
              <w:left w:w="30" w:type="dxa"/>
              <w:bottom w:w="30" w:type="dxa"/>
              <w:right w:w="30" w:type="dxa"/>
            </w:tcMar>
            <w:vAlign w:val="center"/>
            <w:hideMark/>
          </w:tcPr>
          <w:p w14:paraId="434414F8"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8/26/25</w:t>
            </w:r>
          </w:p>
        </w:tc>
        <w:tc>
          <w:tcPr>
            <w:tcW w:w="4320" w:type="dxa"/>
            <w:shd w:val="clear" w:color="auto" w:fill="auto"/>
            <w:tcMar>
              <w:top w:w="30" w:type="dxa"/>
              <w:left w:w="30" w:type="dxa"/>
              <w:bottom w:w="30" w:type="dxa"/>
              <w:right w:w="30" w:type="dxa"/>
            </w:tcMar>
            <w:vAlign w:val="center"/>
            <w:hideMark/>
          </w:tcPr>
          <w:p w14:paraId="25E53A39"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1 Laboratory Safety</w:t>
            </w:r>
          </w:p>
          <w:p w14:paraId="65F76529"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2 Introduction to the Human Body</w:t>
            </w:r>
          </w:p>
        </w:tc>
        <w:tc>
          <w:tcPr>
            <w:tcW w:w="3240" w:type="dxa"/>
            <w:shd w:val="clear" w:color="auto" w:fill="auto"/>
            <w:tcMar>
              <w:top w:w="30" w:type="dxa"/>
              <w:left w:w="30" w:type="dxa"/>
              <w:bottom w:w="30" w:type="dxa"/>
              <w:right w:w="30" w:type="dxa"/>
            </w:tcMar>
            <w:vAlign w:val="center"/>
            <w:hideMark/>
          </w:tcPr>
          <w:p w14:paraId="5EF0C889"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 </w:t>
            </w:r>
          </w:p>
        </w:tc>
      </w:tr>
      <w:tr w:rsidR="009A24EC" w:rsidRPr="009A24EC" w14:paraId="1C81AC53" w14:textId="77777777" w:rsidTr="009A24EC">
        <w:tc>
          <w:tcPr>
            <w:tcW w:w="1365" w:type="dxa"/>
            <w:shd w:val="clear" w:color="auto" w:fill="auto"/>
            <w:tcMar>
              <w:top w:w="30" w:type="dxa"/>
              <w:left w:w="30" w:type="dxa"/>
              <w:bottom w:w="30" w:type="dxa"/>
              <w:right w:w="30" w:type="dxa"/>
            </w:tcMar>
            <w:vAlign w:val="center"/>
            <w:hideMark/>
          </w:tcPr>
          <w:p w14:paraId="70DB3D4A"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2</w:t>
            </w:r>
          </w:p>
        </w:tc>
        <w:tc>
          <w:tcPr>
            <w:tcW w:w="1245" w:type="dxa"/>
            <w:shd w:val="clear" w:color="auto" w:fill="auto"/>
            <w:tcMar>
              <w:top w:w="30" w:type="dxa"/>
              <w:left w:w="30" w:type="dxa"/>
              <w:bottom w:w="30" w:type="dxa"/>
              <w:right w:w="30" w:type="dxa"/>
            </w:tcMar>
            <w:vAlign w:val="center"/>
            <w:hideMark/>
          </w:tcPr>
          <w:p w14:paraId="25CB3D64"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9/2/25</w:t>
            </w:r>
          </w:p>
        </w:tc>
        <w:tc>
          <w:tcPr>
            <w:tcW w:w="4320" w:type="dxa"/>
            <w:shd w:val="clear" w:color="auto" w:fill="auto"/>
            <w:tcMar>
              <w:top w:w="30" w:type="dxa"/>
              <w:left w:w="30" w:type="dxa"/>
              <w:bottom w:w="30" w:type="dxa"/>
              <w:right w:w="30" w:type="dxa"/>
            </w:tcMar>
            <w:vAlign w:val="center"/>
            <w:hideMark/>
          </w:tcPr>
          <w:p w14:paraId="00FEE266"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3 Organ Systems Overview</w:t>
            </w:r>
          </w:p>
          <w:p w14:paraId="4D4017F4"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4 Use of the Microscope</w:t>
            </w:r>
          </w:p>
        </w:tc>
        <w:tc>
          <w:tcPr>
            <w:tcW w:w="3240" w:type="dxa"/>
            <w:shd w:val="clear" w:color="auto" w:fill="auto"/>
            <w:tcMar>
              <w:top w:w="30" w:type="dxa"/>
              <w:left w:w="30" w:type="dxa"/>
              <w:bottom w:w="30" w:type="dxa"/>
              <w:right w:w="30" w:type="dxa"/>
            </w:tcMar>
            <w:vAlign w:val="center"/>
            <w:hideMark/>
          </w:tcPr>
          <w:p w14:paraId="2EE3CEA0"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 Mon, Sep 1 - Labor Day Holiday for Day Undergraduate students (no classes; offices closed)</w:t>
            </w:r>
          </w:p>
          <w:p w14:paraId="747A8D0A"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Add/drop period ends 9/2/25</w:t>
            </w:r>
          </w:p>
        </w:tc>
      </w:tr>
      <w:tr w:rsidR="009A24EC" w:rsidRPr="009A24EC" w14:paraId="1F509B5A" w14:textId="77777777" w:rsidTr="009A24EC">
        <w:tc>
          <w:tcPr>
            <w:tcW w:w="1365" w:type="dxa"/>
            <w:shd w:val="clear" w:color="auto" w:fill="auto"/>
            <w:tcMar>
              <w:top w:w="30" w:type="dxa"/>
              <w:left w:w="30" w:type="dxa"/>
              <w:bottom w:w="30" w:type="dxa"/>
              <w:right w:w="30" w:type="dxa"/>
            </w:tcMar>
            <w:vAlign w:val="center"/>
            <w:hideMark/>
          </w:tcPr>
          <w:p w14:paraId="35BCB103"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3</w:t>
            </w:r>
          </w:p>
        </w:tc>
        <w:tc>
          <w:tcPr>
            <w:tcW w:w="1245" w:type="dxa"/>
            <w:shd w:val="clear" w:color="auto" w:fill="auto"/>
            <w:tcMar>
              <w:top w:w="30" w:type="dxa"/>
              <w:left w:w="30" w:type="dxa"/>
              <w:bottom w:w="30" w:type="dxa"/>
              <w:right w:w="30" w:type="dxa"/>
            </w:tcMar>
            <w:vAlign w:val="center"/>
            <w:hideMark/>
          </w:tcPr>
          <w:p w14:paraId="22DF9729"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9/9/25</w:t>
            </w:r>
          </w:p>
        </w:tc>
        <w:tc>
          <w:tcPr>
            <w:tcW w:w="4320" w:type="dxa"/>
            <w:shd w:val="clear" w:color="auto" w:fill="auto"/>
            <w:tcMar>
              <w:top w:w="30" w:type="dxa"/>
              <w:left w:w="30" w:type="dxa"/>
              <w:bottom w:w="30" w:type="dxa"/>
              <w:right w:w="30" w:type="dxa"/>
            </w:tcMar>
            <w:vAlign w:val="center"/>
            <w:hideMark/>
          </w:tcPr>
          <w:p w14:paraId="76B6B5EA"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5 Anatomy of the Cell and Cell Division</w:t>
            </w:r>
          </w:p>
          <w:p w14:paraId="5A6DD0C9"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6 Movement Across Plasma Membranes</w:t>
            </w:r>
          </w:p>
        </w:tc>
        <w:tc>
          <w:tcPr>
            <w:tcW w:w="3240" w:type="dxa"/>
            <w:shd w:val="clear" w:color="auto" w:fill="auto"/>
            <w:tcMar>
              <w:top w:w="30" w:type="dxa"/>
              <w:left w:w="30" w:type="dxa"/>
              <w:bottom w:w="30" w:type="dxa"/>
              <w:right w:w="30" w:type="dxa"/>
            </w:tcMar>
            <w:vAlign w:val="center"/>
            <w:hideMark/>
          </w:tcPr>
          <w:p w14:paraId="41EF95BF" w14:textId="77777777" w:rsidR="009A24EC" w:rsidRPr="009A24EC" w:rsidRDefault="009A24EC" w:rsidP="009A24EC">
            <w:pPr>
              <w:spacing w:after="0" w:line="240" w:lineRule="auto"/>
              <w:rPr>
                <w:rFonts w:ascii="Times New Roman" w:eastAsia="Times New Roman" w:hAnsi="Times New Roman" w:cs="Times New Roman"/>
                <w:sz w:val="24"/>
                <w:szCs w:val="24"/>
              </w:rPr>
            </w:pPr>
          </w:p>
        </w:tc>
      </w:tr>
      <w:tr w:rsidR="009A24EC" w:rsidRPr="009A24EC" w14:paraId="466039F8" w14:textId="77777777" w:rsidTr="009A24EC">
        <w:tc>
          <w:tcPr>
            <w:tcW w:w="1365" w:type="dxa"/>
            <w:shd w:val="clear" w:color="auto" w:fill="auto"/>
            <w:tcMar>
              <w:top w:w="30" w:type="dxa"/>
              <w:left w:w="30" w:type="dxa"/>
              <w:bottom w:w="30" w:type="dxa"/>
              <w:right w:w="30" w:type="dxa"/>
            </w:tcMar>
            <w:vAlign w:val="center"/>
            <w:hideMark/>
          </w:tcPr>
          <w:p w14:paraId="726492CD"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4</w:t>
            </w:r>
          </w:p>
        </w:tc>
        <w:tc>
          <w:tcPr>
            <w:tcW w:w="1245" w:type="dxa"/>
            <w:shd w:val="clear" w:color="auto" w:fill="auto"/>
            <w:tcMar>
              <w:top w:w="30" w:type="dxa"/>
              <w:left w:w="30" w:type="dxa"/>
              <w:bottom w:w="30" w:type="dxa"/>
              <w:right w:w="30" w:type="dxa"/>
            </w:tcMar>
            <w:vAlign w:val="center"/>
            <w:hideMark/>
          </w:tcPr>
          <w:p w14:paraId="1760AAC7"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9/16/25</w:t>
            </w:r>
          </w:p>
        </w:tc>
        <w:tc>
          <w:tcPr>
            <w:tcW w:w="4320" w:type="dxa"/>
            <w:shd w:val="clear" w:color="auto" w:fill="auto"/>
            <w:tcMar>
              <w:top w:w="30" w:type="dxa"/>
              <w:left w:w="30" w:type="dxa"/>
              <w:bottom w:w="30" w:type="dxa"/>
              <w:right w:w="30" w:type="dxa"/>
            </w:tcMar>
            <w:vAlign w:val="center"/>
            <w:hideMark/>
          </w:tcPr>
          <w:p w14:paraId="728441C6"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7 Epithelial Tissue</w:t>
            </w:r>
          </w:p>
          <w:p w14:paraId="56DC2C95"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8 Connective Tissue</w:t>
            </w:r>
          </w:p>
        </w:tc>
        <w:tc>
          <w:tcPr>
            <w:tcW w:w="3240" w:type="dxa"/>
            <w:shd w:val="clear" w:color="auto" w:fill="auto"/>
            <w:tcMar>
              <w:top w:w="30" w:type="dxa"/>
              <w:left w:w="30" w:type="dxa"/>
              <w:bottom w:w="30" w:type="dxa"/>
              <w:right w:w="30" w:type="dxa"/>
            </w:tcMar>
            <w:vAlign w:val="center"/>
            <w:hideMark/>
          </w:tcPr>
          <w:p w14:paraId="57A74072"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 </w:t>
            </w:r>
          </w:p>
        </w:tc>
      </w:tr>
      <w:tr w:rsidR="009A24EC" w:rsidRPr="009A24EC" w14:paraId="40E4B165" w14:textId="77777777" w:rsidTr="009A24EC">
        <w:tc>
          <w:tcPr>
            <w:tcW w:w="1365" w:type="dxa"/>
            <w:shd w:val="clear" w:color="auto" w:fill="auto"/>
            <w:tcMar>
              <w:top w:w="30" w:type="dxa"/>
              <w:left w:w="30" w:type="dxa"/>
              <w:bottom w:w="30" w:type="dxa"/>
              <w:right w:w="30" w:type="dxa"/>
            </w:tcMar>
            <w:vAlign w:val="center"/>
            <w:hideMark/>
          </w:tcPr>
          <w:p w14:paraId="749CAFCA"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5</w:t>
            </w:r>
          </w:p>
        </w:tc>
        <w:tc>
          <w:tcPr>
            <w:tcW w:w="1245" w:type="dxa"/>
            <w:shd w:val="clear" w:color="auto" w:fill="auto"/>
            <w:tcMar>
              <w:top w:w="30" w:type="dxa"/>
              <w:left w:w="30" w:type="dxa"/>
              <w:bottom w:w="30" w:type="dxa"/>
              <w:right w:w="30" w:type="dxa"/>
            </w:tcMar>
            <w:vAlign w:val="center"/>
            <w:hideMark/>
          </w:tcPr>
          <w:p w14:paraId="3A10CA46"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9/23/25</w:t>
            </w:r>
          </w:p>
        </w:tc>
        <w:tc>
          <w:tcPr>
            <w:tcW w:w="4320" w:type="dxa"/>
            <w:shd w:val="clear" w:color="auto" w:fill="auto"/>
            <w:tcMar>
              <w:top w:w="30" w:type="dxa"/>
              <w:left w:w="30" w:type="dxa"/>
              <w:bottom w:w="30" w:type="dxa"/>
              <w:right w:w="30" w:type="dxa"/>
            </w:tcMar>
            <w:vAlign w:val="center"/>
            <w:hideMark/>
          </w:tcPr>
          <w:p w14:paraId="312CBCDE"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9 Muscle Tissue</w:t>
            </w:r>
          </w:p>
          <w:p w14:paraId="1C565788"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10 Neural Tissue</w:t>
            </w:r>
          </w:p>
          <w:p w14:paraId="3768CFCD"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lastRenderedPageBreak/>
              <w:t>Exercise 11 Integumentary System</w:t>
            </w:r>
          </w:p>
          <w:p w14:paraId="4AF8CBAE"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b/>
                <w:bCs/>
                <w:sz w:val="24"/>
                <w:szCs w:val="24"/>
              </w:rPr>
              <w:t>Review for Lab Practical</w:t>
            </w:r>
          </w:p>
        </w:tc>
        <w:tc>
          <w:tcPr>
            <w:tcW w:w="3240" w:type="dxa"/>
            <w:shd w:val="clear" w:color="auto" w:fill="auto"/>
            <w:tcMar>
              <w:top w:w="30" w:type="dxa"/>
              <w:left w:w="30" w:type="dxa"/>
              <w:bottom w:w="30" w:type="dxa"/>
              <w:right w:w="30" w:type="dxa"/>
            </w:tcMar>
            <w:vAlign w:val="center"/>
            <w:hideMark/>
          </w:tcPr>
          <w:p w14:paraId="45AAB4BE"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lastRenderedPageBreak/>
              <w:t>Fri, Sep 26 - Fall Semester deadline to Withdraw without Record (WNR) (2025FA)</w:t>
            </w:r>
          </w:p>
        </w:tc>
      </w:tr>
      <w:tr w:rsidR="009A24EC" w:rsidRPr="009A24EC" w14:paraId="29735761" w14:textId="77777777" w:rsidTr="009A24EC">
        <w:tc>
          <w:tcPr>
            <w:tcW w:w="1365" w:type="dxa"/>
            <w:shd w:val="clear" w:color="auto" w:fill="auto"/>
            <w:tcMar>
              <w:top w:w="30" w:type="dxa"/>
              <w:left w:w="30" w:type="dxa"/>
              <w:bottom w:w="30" w:type="dxa"/>
              <w:right w:w="30" w:type="dxa"/>
            </w:tcMar>
            <w:vAlign w:val="center"/>
            <w:hideMark/>
          </w:tcPr>
          <w:p w14:paraId="20763766"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6</w:t>
            </w:r>
          </w:p>
        </w:tc>
        <w:tc>
          <w:tcPr>
            <w:tcW w:w="1245" w:type="dxa"/>
            <w:shd w:val="clear" w:color="auto" w:fill="auto"/>
            <w:tcMar>
              <w:top w:w="30" w:type="dxa"/>
              <w:left w:w="30" w:type="dxa"/>
              <w:bottom w:w="30" w:type="dxa"/>
              <w:right w:w="30" w:type="dxa"/>
            </w:tcMar>
            <w:vAlign w:val="center"/>
            <w:hideMark/>
          </w:tcPr>
          <w:p w14:paraId="7238175F"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9/30/25</w:t>
            </w:r>
          </w:p>
        </w:tc>
        <w:tc>
          <w:tcPr>
            <w:tcW w:w="4320" w:type="dxa"/>
            <w:shd w:val="clear" w:color="auto" w:fill="auto"/>
            <w:tcMar>
              <w:top w:w="30" w:type="dxa"/>
              <w:left w:w="30" w:type="dxa"/>
              <w:bottom w:w="30" w:type="dxa"/>
              <w:right w:w="30" w:type="dxa"/>
            </w:tcMar>
            <w:vAlign w:val="center"/>
            <w:hideMark/>
          </w:tcPr>
          <w:p w14:paraId="6CE5971D"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b/>
                <w:bCs/>
                <w:sz w:val="24"/>
                <w:szCs w:val="24"/>
              </w:rPr>
              <w:t>Lab Practical Exam 1</w:t>
            </w:r>
          </w:p>
        </w:tc>
        <w:tc>
          <w:tcPr>
            <w:tcW w:w="3240" w:type="dxa"/>
            <w:shd w:val="clear" w:color="auto" w:fill="auto"/>
            <w:tcMar>
              <w:top w:w="30" w:type="dxa"/>
              <w:left w:w="30" w:type="dxa"/>
              <w:bottom w:w="30" w:type="dxa"/>
              <w:right w:w="30" w:type="dxa"/>
            </w:tcMar>
            <w:vAlign w:val="center"/>
            <w:hideMark/>
          </w:tcPr>
          <w:p w14:paraId="3EE31A43"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b/>
                <w:bCs/>
                <w:sz w:val="24"/>
                <w:szCs w:val="24"/>
              </w:rPr>
              <w:t> </w:t>
            </w:r>
          </w:p>
        </w:tc>
      </w:tr>
      <w:tr w:rsidR="009A24EC" w:rsidRPr="009A24EC" w14:paraId="0D4DD55D" w14:textId="77777777" w:rsidTr="009A24EC">
        <w:tc>
          <w:tcPr>
            <w:tcW w:w="1365" w:type="dxa"/>
            <w:shd w:val="clear" w:color="auto" w:fill="auto"/>
            <w:tcMar>
              <w:top w:w="30" w:type="dxa"/>
              <w:left w:w="30" w:type="dxa"/>
              <w:bottom w:w="30" w:type="dxa"/>
              <w:right w:w="30" w:type="dxa"/>
            </w:tcMar>
            <w:vAlign w:val="center"/>
            <w:hideMark/>
          </w:tcPr>
          <w:p w14:paraId="48EBF250"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7</w:t>
            </w:r>
          </w:p>
        </w:tc>
        <w:tc>
          <w:tcPr>
            <w:tcW w:w="1245" w:type="dxa"/>
            <w:shd w:val="clear" w:color="auto" w:fill="auto"/>
            <w:tcMar>
              <w:top w:w="30" w:type="dxa"/>
              <w:left w:w="30" w:type="dxa"/>
              <w:bottom w:w="30" w:type="dxa"/>
              <w:right w:w="30" w:type="dxa"/>
            </w:tcMar>
            <w:vAlign w:val="center"/>
            <w:hideMark/>
          </w:tcPr>
          <w:p w14:paraId="1EBBCB3E"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10/7/25</w:t>
            </w:r>
          </w:p>
        </w:tc>
        <w:tc>
          <w:tcPr>
            <w:tcW w:w="4320" w:type="dxa"/>
            <w:shd w:val="clear" w:color="auto" w:fill="auto"/>
            <w:tcMar>
              <w:top w:w="30" w:type="dxa"/>
              <w:left w:w="30" w:type="dxa"/>
              <w:bottom w:w="30" w:type="dxa"/>
              <w:right w:w="30" w:type="dxa"/>
            </w:tcMar>
            <w:vAlign w:val="center"/>
            <w:hideMark/>
          </w:tcPr>
          <w:p w14:paraId="2570DDBF"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12 Body Membranes</w:t>
            </w:r>
          </w:p>
          <w:p w14:paraId="75F7A227"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13 Organization of the Skeletal System</w:t>
            </w:r>
          </w:p>
        </w:tc>
        <w:tc>
          <w:tcPr>
            <w:tcW w:w="3240" w:type="dxa"/>
            <w:shd w:val="clear" w:color="auto" w:fill="auto"/>
            <w:tcMar>
              <w:top w:w="30" w:type="dxa"/>
              <w:left w:w="30" w:type="dxa"/>
              <w:bottom w:w="30" w:type="dxa"/>
              <w:right w:w="30" w:type="dxa"/>
            </w:tcMar>
            <w:vAlign w:val="center"/>
            <w:hideMark/>
          </w:tcPr>
          <w:p w14:paraId="3814B418"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 </w:t>
            </w:r>
          </w:p>
        </w:tc>
      </w:tr>
      <w:tr w:rsidR="009A24EC" w:rsidRPr="009A24EC" w14:paraId="750C79F0" w14:textId="77777777" w:rsidTr="009A24EC">
        <w:tc>
          <w:tcPr>
            <w:tcW w:w="1365" w:type="dxa"/>
            <w:shd w:val="clear" w:color="auto" w:fill="auto"/>
            <w:tcMar>
              <w:top w:w="30" w:type="dxa"/>
              <w:left w:w="30" w:type="dxa"/>
              <w:bottom w:w="30" w:type="dxa"/>
              <w:right w:w="30" w:type="dxa"/>
            </w:tcMar>
            <w:vAlign w:val="center"/>
            <w:hideMark/>
          </w:tcPr>
          <w:p w14:paraId="7DFEFFB0"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8</w:t>
            </w:r>
          </w:p>
        </w:tc>
        <w:tc>
          <w:tcPr>
            <w:tcW w:w="1245" w:type="dxa"/>
            <w:shd w:val="clear" w:color="auto" w:fill="auto"/>
            <w:tcMar>
              <w:top w:w="30" w:type="dxa"/>
              <w:left w:w="30" w:type="dxa"/>
              <w:bottom w:w="30" w:type="dxa"/>
              <w:right w:w="30" w:type="dxa"/>
            </w:tcMar>
            <w:vAlign w:val="center"/>
            <w:hideMark/>
          </w:tcPr>
          <w:p w14:paraId="3AA3F7E7"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10/14/25</w:t>
            </w:r>
          </w:p>
        </w:tc>
        <w:tc>
          <w:tcPr>
            <w:tcW w:w="4320" w:type="dxa"/>
            <w:shd w:val="clear" w:color="auto" w:fill="auto"/>
            <w:tcMar>
              <w:top w:w="30" w:type="dxa"/>
              <w:left w:w="30" w:type="dxa"/>
              <w:bottom w:w="30" w:type="dxa"/>
              <w:right w:w="30" w:type="dxa"/>
            </w:tcMar>
            <w:vAlign w:val="center"/>
            <w:hideMark/>
          </w:tcPr>
          <w:p w14:paraId="3F6A2139"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14 Axial Skeleton</w:t>
            </w:r>
          </w:p>
          <w:p w14:paraId="65896C69"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15 Appendicular Skeleton</w:t>
            </w:r>
          </w:p>
        </w:tc>
        <w:tc>
          <w:tcPr>
            <w:tcW w:w="3240" w:type="dxa"/>
            <w:shd w:val="clear" w:color="auto" w:fill="auto"/>
            <w:tcMar>
              <w:top w:w="30" w:type="dxa"/>
              <w:left w:w="30" w:type="dxa"/>
              <w:bottom w:w="30" w:type="dxa"/>
              <w:right w:w="30" w:type="dxa"/>
            </w:tcMar>
            <w:vAlign w:val="center"/>
            <w:hideMark/>
          </w:tcPr>
          <w:p w14:paraId="6410D6C7"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b/>
                <w:bCs/>
                <w:sz w:val="24"/>
                <w:szCs w:val="24"/>
              </w:rPr>
              <w:t> </w:t>
            </w:r>
            <w:r w:rsidRPr="009A24EC">
              <w:rPr>
                <w:rFonts w:ascii="Times New Roman" w:eastAsia="Times New Roman" w:hAnsi="Times New Roman" w:cs="Times New Roman"/>
                <w:sz w:val="24"/>
                <w:szCs w:val="24"/>
              </w:rPr>
              <w:t>Mon, Oct 13 - Indigenous Peoples' Day holiday for Day Undergraduate students (no classes; offices closed)</w:t>
            </w:r>
          </w:p>
        </w:tc>
      </w:tr>
      <w:tr w:rsidR="009A24EC" w:rsidRPr="009A24EC" w14:paraId="67F68DBA" w14:textId="77777777" w:rsidTr="009A24EC">
        <w:tc>
          <w:tcPr>
            <w:tcW w:w="1365" w:type="dxa"/>
            <w:shd w:val="clear" w:color="auto" w:fill="auto"/>
            <w:tcMar>
              <w:top w:w="30" w:type="dxa"/>
              <w:left w:w="30" w:type="dxa"/>
              <w:bottom w:w="30" w:type="dxa"/>
              <w:right w:w="30" w:type="dxa"/>
            </w:tcMar>
            <w:vAlign w:val="center"/>
            <w:hideMark/>
          </w:tcPr>
          <w:p w14:paraId="7AAEF0BB"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9</w:t>
            </w:r>
          </w:p>
        </w:tc>
        <w:tc>
          <w:tcPr>
            <w:tcW w:w="1245" w:type="dxa"/>
            <w:shd w:val="clear" w:color="auto" w:fill="auto"/>
            <w:tcMar>
              <w:top w:w="30" w:type="dxa"/>
              <w:left w:w="30" w:type="dxa"/>
              <w:bottom w:w="30" w:type="dxa"/>
              <w:right w:w="30" w:type="dxa"/>
            </w:tcMar>
            <w:vAlign w:val="center"/>
            <w:hideMark/>
          </w:tcPr>
          <w:p w14:paraId="24564293"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10/21/25</w:t>
            </w:r>
          </w:p>
        </w:tc>
        <w:tc>
          <w:tcPr>
            <w:tcW w:w="4320" w:type="dxa"/>
            <w:shd w:val="clear" w:color="auto" w:fill="auto"/>
            <w:tcMar>
              <w:top w:w="30" w:type="dxa"/>
              <w:left w:w="30" w:type="dxa"/>
              <w:bottom w:w="30" w:type="dxa"/>
              <w:right w:w="30" w:type="dxa"/>
            </w:tcMar>
            <w:vAlign w:val="center"/>
            <w:hideMark/>
          </w:tcPr>
          <w:p w14:paraId="1C44D8FF"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16 Articulations</w:t>
            </w:r>
          </w:p>
          <w:p w14:paraId="18456F14"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17 Organization of Skeletal Muscles</w:t>
            </w:r>
          </w:p>
        </w:tc>
        <w:tc>
          <w:tcPr>
            <w:tcW w:w="3240" w:type="dxa"/>
            <w:shd w:val="clear" w:color="auto" w:fill="auto"/>
            <w:tcMar>
              <w:top w:w="30" w:type="dxa"/>
              <w:left w:w="30" w:type="dxa"/>
              <w:bottom w:w="30" w:type="dxa"/>
              <w:right w:w="30" w:type="dxa"/>
            </w:tcMar>
            <w:vAlign w:val="center"/>
            <w:hideMark/>
          </w:tcPr>
          <w:p w14:paraId="3AC30DD6" w14:textId="77777777" w:rsidR="009A24EC" w:rsidRPr="009A24EC" w:rsidRDefault="009A24EC" w:rsidP="009A24EC">
            <w:pPr>
              <w:spacing w:after="0" w:line="240" w:lineRule="auto"/>
              <w:rPr>
                <w:rFonts w:ascii="Times New Roman" w:eastAsia="Times New Roman" w:hAnsi="Times New Roman" w:cs="Times New Roman"/>
                <w:sz w:val="24"/>
                <w:szCs w:val="24"/>
              </w:rPr>
            </w:pPr>
          </w:p>
        </w:tc>
      </w:tr>
      <w:tr w:rsidR="009A24EC" w:rsidRPr="009A24EC" w14:paraId="37C8A315" w14:textId="77777777" w:rsidTr="009A24EC">
        <w:tc>
          <w:tcPr>
            <w:tcW w:w="1365" w:type="dxa"/>
            <w:shd w:val="clear" w:color="auto" w:fill="auto"/>
            <w:tcMar>
              <w:top w:w="30" w:type="dxa"/>
              <w:left w:w="30" w:type="dxa"/>
              <w:bottom w:w="30" w:type="dxa"/>
              <w:right w:w="30" w:type="dxa"/>
            </w:tcMar>
            <w:vAlign w:val="center"/>
            <w:hideMark/>
          </w:tcPr>
          <w:p w14:paraId="78A8013E"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10</w:t>
            </w:r>
          </w:p>
        </w:tc>
        <w:tc>
          <w:tcPr>
            <w:tcW w:w="1245" w:type="dxa"/>
            <w:shd w:val="clear" w:color="auto" w:fill="auto"/>
            <w:tcMar>
              <w:top w:w="30" w:type="dxa"/>
              <w:left w:w="30" w:type="dxa"/>
              <w:bottom w:w="30" w:type="dxa"/>
              <w:right w:w="30" w:type="dxa"/>
            </w:tcMar>
            <w:vAlign w:val="center"/>
            <w:hideMark/>
          </w:tcPr>
          <w:p w14:paraId="60449E35"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10/28/25</w:t>
            </w:r>
          </w:p>
        </w:tc>
        <w:tc>
          <w:tcPr>
            <w:tcW w:w="4320" w:type="dxa"/>
            <w:shd w:val="clear" w:color="auto" w:fill="auto"/>
            <w:tcMar>
              <w:top w:w="30" w:type="dxa"/>
              <w:left w:w="30" w:type="dxa"/>
              <w:bottom w:w="30" w:type="dxa"/>
              <w:right w:w="30" w:type="dxa"/>
            </w:tcMar>
            <w:vAlign w:val="center"/>
            <w:hideMark/>
          </w:tcPr>
          <w:p w14:paraId="43764CAB"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18 Muscles of the Head and Neck</w:t>
            </w:r>
          </w:p>
          <w:p w14:paraId="2C6807CD"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19 Muscles of the Vertebral Column, Abdomen, and Pelvis</w:t>
            </w:r>
          </w:p>
          <w:p w14:paraId="2E00087C"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b/>
                <w:bCs/>
                <w:sz w:val="24"/>
                <w:szCs w:val="24"/>
              </w:rPr>
              <w:t>Review for Lab Exam 2</w:t>
            </w:r>
          </w:p>
        </w:tc>
        <w:tc>
          <w:tcPr>
            <w:tcW w:w="3240" w:type="dxa"/>
            <w:shd w:val="clear" w:color="auto" w:fill="auto"/>
            <w:tcMar>
              <w:top w:w="30" w:type="dxa"/>
              <w:left w:w="30" w:type="dxa"/>
              <w:bottom w:w="30" w:type="dxa"/>
              <w:right w:w="30" w:type="dxa"/>
            </w:tcMar>
            <w:vAlign w:val="center"/>
            <w:hideMark/>
          </w:tcPr>
          <w:p w14:paraId="52523BB0"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 </w:t>
            </w:r>
          </w:p>
        </w:tc>
      </w:tr>
      <w:tr w:rsidR="009A24EC" w:rsidRPr="009A24EC" w14:paraId="1DF87C59" w14:textId="77777777" w:rsidTr="009A24EC">
        <w:tc>
          <w:tcPr>
            <w:tcW w:w="1365" w:type="dxa"/>
            <w:shd w:val="clear" w:color="auto" w:fill="auto"/>
            <w:tcMar>
              <w:top w:w="30" w:type="dxa"/>
              <w:left w:w="30" w:type="dxa"/>
              <w:bottom w:w="30" w:type="dxa"/>
              <w:right w:w="30" w:type="dxa"/>
            </w:tcMar>
            <w:vAlign w:val="center"/>
            <w:hideMark/>
          </w:tcPr>
          <w:p w14:paraId="272535CC"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11</w:t>
            </w:r>
          </w:p>
        </w:tc>
        <w:tc>
          <w:tcPr>
            <w:tcW w:w="1245" w:type="dxa"/>
            <w:shd w:val="clear" w:color="auto" w:fill="auto"/>
            <w:tcMar>
              <w:top w:w="30" w:type="dxa"/>
              <w:left w:w="30" w:type="dxa"/>
              <w:bottom w:w="30" w:type="dxa"/>
              <w:right w:w="30" w:type="dxa"/>
            </w:tcMar>
            <w:vAlign w:val="center"/>
            <w:hideMark/>
          </w:tcPr>
          <w:p w14:paraId="598D8C6E"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11/4/25</w:t>
            </w:r>
          </w:p>
        </w:tc>
        <w:tc>
          <w:tcPr>
            <w:tcW w:w="4320" w:type="dxa"/>
            <w:shd w:val="clear" w:color="auto" w:fill="auto"/>
            <w:tcMar>
              <w:top w:w="30" w:type="dxa"/>
              <w:left w:w="30" w:type="dxa"/>
              <w:bottom w:w="30" w:type="dxa"/>
              <w:right w:w="30" w:type="dxa"/>
            </w:tcMar>
            <w:vAlign w:val="center"/>
            <w:hideMark/>
          </w:tcPr>
          <w:p w14:paraId="26513014"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b/>
                <w:bCs/>
                <w:sz w:val="24"/>
                <w:szCs w:val="24"/>
              </w:rPr>
              <w:t>Lab Exam 2</w:t>
            </w:r>
          </w:p>
        </w:tc>
        <w:tc>
          <w:tcPr>
            <w:tcW w:w="3240" w:type="dxa"/>
            <w:shd w:val="clear" w:color="auto" w:fill="auto"/>
            <w:tcMar>
              <w:top w:w="30" w:type="dxa"/>
              <w:left w:w="30" w:type="dxa"/>
              <w:bottom w:w="30" w:type="dxa"/>
              <w:right w:w="30" w:type="dxa"/>
            </w:tcMar>
            <w:vAlign w:val="center"/>
            <w:hideMark/>
          </w:tcPr>
          <w:p w14:paraId="13AE3A1F"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Wed, Nov 5 - Fall Semester deadline to Withdraw (W) from classes and last day to apply for credit/no credit option. (2025FA)</w:t>
            </w:r>
          </w:p>
        </w:tc>
      </w:tr>
      <w:tr w:rsidR="009A24EC" w:rsidRPr="009A24EC" w14:paraId="7C0C68FF" w14:textId="77777777" w:rsidTr="009A24EC">
        <w:tc>
          <w:tcPr>
            <w:tcW w:w="1365" w:type="dxa"/>
            <w:shd w:val="clear" w:color="auto" w:fill="auto"/>
            <w:tcMar>
              <w:top w:w="30" w:type="dxa"/>
              <w:left w:w="30" w:type="dxa"/>
              <w:bottom w:w="30" w:type="dxa"/>
              <w:right w:w="30" w:type="dxa"/>
            </w:tcMar>
            <w:vAlign w:val="center"/>
            <w:hideMark/>
          </w:tcPr>
          <w:p w14:paraId="60C727F0"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12</w:t>
            </w:r>
          </w:p>
        </w:tc>
        <w:tc>
          <w:tcPr>
            <w:tcW w:w="1245" w:type="dxa"/>
            <w:shd w:val="clear" w:color="auto" w:fill="auto"/>
            <w:tcMar>
              <w:top w:w="30" w:type="dxa"/>
              <w:left w:w="30" w:type="dxa"/>
              <w:bottom w:w="30" w:type="dxa"/>
              <w:right w:w="30" w:type="dxa"/>
            </w:tcMar>
            <w:vAlign w:val="center"/>
            <w:hideMark/>
          </w:tcPr>
          <w:p w14:paraId="53541893"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11/11/25</w:t>
            </w:r>
          </w:p>
        </w:tc>
        <w:tc>
          <w:tcPr>
            <w:tcW w:w="4320" w:type="dxa"/>
            <w:shd w:val="clear" w:color="auto" w:fill="auto"/>
            <w:tcMar>
              <w:top w:w="30" w:type="dxa"/>
              <w:left w:w="30" w:type="dxa"/>
              <w:bottom w:w="30" w:type="dxa"/>
              <w:right w:w="30" w:type="dxa"/>
            </w:tcMar>
            <w:vAlign w:val="center"/>
            <w:hideMark/>
          </w:tcPr>
          <w:p w14:paraId="5C3F98F1"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20 Muscles of the Pectoral Girdle and Upper Limbs</w:t>
            </w:r>
          </w:p>
          <w:p w14:paraId="0EDB31B7"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21 Muscles of the Pelvic Girdle and Lower Limbs</w:t>
            </w:r>
          </w:p>
        </w:tc>
        <w:tc>
          <w:tcPr>
            <w:tcW w:w="3240" w:type="dxa"/>
            <w:shd w:val="clear" w:color="auto" w:fill="auto"/>
            <w:tcMar>
              <w:top w:w="30" w:type="dxa"/>
              <w:left w:w="30" w:type="dxa"/>
              <w:bottom w:w="30" w:type="dxa"/>
              <w:right w:w="30" w:type="dxa"/>
            </w:tcMar>
            <w:vAlign w:val="center"/>
            <w:hideMark/>
          </w:tcPr>
          <w:p w14:paraId="0A0EFCFF"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 Tues, Nov 11 - Veterans Day holiday (no Day Undergraduate classes; offices closed)</w:t>
            </w:r>
          </w:p>
        </w:tc>
      </w:tr>
      <w:tr w:rsidR="009A24EC" w:rsidRPr="009A24EC" w14:paraId="03F599DB" w14:textId="77777777" w:rsidTr="009A24EC">
        <w:tc>
          <w:tcPr>
            <w:tcW w:w="1365" w:type="dxa"/>
            <w:shd w:val="clear" w:color="auto" w:fill="auto"/>
            <w:tcMar>
              <w:top w:w="30" w:type="dxa"/>
              <w:left w:w="30" w:type="dxa"/>
              <w:bottom w:w="30" w:type="dxa"/>
              <w:right w:w="30" w:type="dxa"/>
            </w:tcMar>
            <w:vAlign w:val="center"/>
            <w:hideMark/>
          </w:tcPr>
          <w:p w14:paraId="0324FED8"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13</w:t>
            </w:r>
          </w:p>
        </w:tc>
        <w:tc>
          <w:tcPr>
            <w:tcW w:w="1245" w:type="dxa"/>
            <w:shd w:val="clear" w:color="auto" w:fill="auto"/>
            <w:tcMar>
              <w:top w:w="30" w:type="dxa"/>
              <w:left w:w="30" w:type="dxa"/>
              <w:bottom w:w="30" w:type="dxa"/>
              <w:right w:w="30" w:type="dxa"/>
            </w:tcMar>
            <w:vAlign w:val="center"/>
            <w:hideMark/>
          </w:tcPr>
          <w:p w14:paraId="3D514FDA"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11/18/25</w:t>
            </w:r>
          </w:p>
        </w:tc>
        <w:tc>
          <w:tcPr>
            <w:tcW w:w="4320" w:type="dxa"/>
            <w:shd w:val="clear" w:color="auto" w:fill="auto"/>
            <w:tcMar>
              <w:top w:w="30" w:type="dxa"/>
              <w:left w:w="30" w:type="dxa"/>
              <w:bottom w:w="30" w:type="dxa"/>
              <w:right w:w="30" w:type="dxa"/>
            </w:tcMar>
            <w:vAlign w:val="center"/>
            <w:hideMark/>
          </w:tcPr>
          <w:p w14:paraId="73713E8D"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22 Muscle Physiology</w:t>
            </w:r>
          </w:p>
          <w:p w14:paraId="5A79AEB1"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23 Organization of the Nervous System</w:t>
            </w:r>
          </w:p>
        </w:tc>
        <w:tc>
          <w:tcPr>
            <w:tcW w:w="3240" w:type="dxa"/>
            <w:shd w:val="clear" w:color="auto" w:fill="auto"/>
            <w:tcMar>
              <w:top w:w="30" w:type="dxa"/>
              <w:left w:w="30" w:type="dxa"/>
              <w:bottom w:w="30" w:type="dxa"/>
              <w:right w:w="30" w:type="dxa"/>
            </w:tcMar>
            <w:vAlign w:val="center"/>
            <w:hideMark/>
          </w:tcPr>
          <w:p w14:paraId="092FA5BB" w14:textId="77777777" w:rsidR="009A24EC" w:rsidRPr="009A24EC" w:rsidRDefault="009A24EC" w:rsidP="009A24EC">
            <w:pPr>
              <w:spacing w:after="0" w:line="240" w:lineRule="auto"/>
              <w:rPr>
                <w:rFonts w:ascii="Times New Roman" w:eastAsia="Times New Roman" w:hAnsi="Times New Roman" w:cs="Times New Roman"/>
                <w:sz w:val="24"/>
                <w:szCs w:val="24"/>
              </w:rPr>
            </w:pPr>
          </w:p>
        </w:tc>
      </w:tr>
      <w:tr w:rsidR="009A24EC" w:rsidRPr="009A24EC" w14:paraId="1943ADFD" w14:textId="77777777" w:rsidTr="009A24EC">
        <w:tc>
          <w:tcPr>
            <w:tcW w:w="1365" w:type="dxa"/>
            <w:shd w:val="clear" w:color="auto" w:fill="auto"/>
            <w:tcMar>
              <w:top w:w="30" w:type="dxa"/>
              <w:left w:w="30" w:type="dxa"/>
              <w:bottom w:w="30" w:type="dxa"/>
              <w:right w:w="30" w:type="dxa"/>
            </w:tcMar>
            <w:vAlign w:val="center"/>
            <w:hideMark/>
          </w:tcPr>
          <w:p w14:paraId="001C0C67"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lastRenderedPageBreak/>
              <w:t>14</w:t>
            </w:r>
          </w:p>
        </w:tc>
        <w:tc>
          <w:tcPr>
            <w:tcW w:w="1245" w:type="dxa"/>
            <w:shd w:val="clear" w:color="auto" w:fill="auto"/>
            <w:tcMar>
              <w:top w:w="30" w:type="dxa"/>
              <w:left w:w="30" w:type="dxa"/>
              <w:bottom w:w="30" w:type="dxa"/>
              <w:right w:w="30" w:type="dxa"/>
            </w:tcMar>
            <w:vAlign w:val="center"/>
            <w:hideMark/>
          </w:tcPr>
          <w:p w14:paraId="4F14747A"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11/25/25</w:t>
            </w:r>
          </w:p>
        </w:tc>
        <w:tc>
          <w:tcPr>
            <w:tcW w:w="4320" w:type="dxa"/>
            <w:shd w:val="clear" w:color="auto" w:fill="auto"/>
            <w:tcMar>
              <w:top w:w="30" w:type="dxa"/>
              <w:left w:w="30" w:type="dxa"/>
              <w:bottom w:w="30" w:type="dxa"/>
              <w:right w:w="30" w:type="dxa"/>
            </w:tcMar>
            <w:vAlign w:val="center"/>
            <w:hideMark/>
          </w:tcPr>
          <w:p w14:paraId="5EC55AD7"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24 Spinal Cord, Spinal Nerves, and Reflexes</w:t>
            </w:r>
          </w:p>
          <w:p w14:paraId="543ACF42"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Exercise 25 Anatomy of the Brain</w:t>
            </w:r>
          </w:p>
          <w:p w14:paraId="6F2DF90E"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b/>
                <w:bCs/>
                <w:sz w:val="24"/>
                <w:szCs w:val="24"/>
              </w:rPr>
              <w:t>Review for Lab Exam 3</w:t>
            </w:r>
          </w:p>
        </w:tc>
        <w:tc>
          <w:tcPr>
            <w:tcW w:w="3240" w:type="dxa"/>
            <w:shd w:val="clear" w:color="auto" w:fill="auto"/>
            <w:tcMar>
              <w:top w:w="30" w:type="dxa"/>
              <w:left w:w="30" w:type="dxa"/>
              <w:bottom w:w="30" w:type="dxa"/>
              <w:right w:w="30" w:type="dxa"/>
            </w:tcMar>
            <w:vAlign w:val="center"/>
            <w:hideMark/>
          </w:tcPr>
          <w:p w14:paraId="51B8855F"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 Wed, Nov 26 – Thanksgiving Holiday (no classes)</w:t>
            </w:r>
          </w:p>
          <w:p w14:paraId="2EE16DF2"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 Thurs, Nov 27-Fri, Nov 28 – Thanksgiving Holiday (no classes, offices closed)</w:t>
            </w:r>
          </w:p>
        </w:tc>
      </w:tr>
      <w:tr w:rsidR="009A24EC" w:rsidRPr="009A24EC" w14:paraId="1CB34DA1" w14:textId="77777777" w:rsidTr="009A24EC">
        <w:tc>
          <w:tcPr>
            <w:tcW w:w="1365" w:type="dxa"/>
            <w:shd w:val="clear" w:color="auto" w:fill="auto"/>
            <w:tcMar>
              <w:top w:w="30" w:type="dxa"/>
              <w:left w:w="30" w:type="dxa"/>
              <w:bottom w:w="30" w:type="dxa"/>
              <w:right w:w="30" w:type="dxa"/>
            </w:tcMar>
            <w:vAlign w:val="center"/>
            <w:hideMark/>
          </w:tcPr>
          <w:p w14:paraId="54768AEA"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15</w:t>
            </w:r>
          </w:p>
        </w:tc>
        <w:tc>
          <w:tcPr>
            <w:tcW w:w="1245" w:type="dxa"/>
            <w:shd w:val="clear" w:color="auto" w:fill="auto"/>
            <w:tcMar>
              <w:top w:w="30" w:type="dxa"/>
              <w:left w:w="30" w:type="dxa"/>
              <w:bottom w:w="30" w:type="dxa"/>
              <w:right w:w="30" w:type="dxa"/>
            </w:tcMar>
            <w:vAlign w:val="center"/>
            <w:hideMark/>
          </w:tcPr>
          <w:p w14:paraId="62BC2233"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12/2/25</w:t>
            </w:r>
          </w:p>
        </w:tc>
        <w:tc>
          <w:tcPr>
            <w:tcW w:w="4320" w:type="dxa"/>
            <w:shd w:val="clear" w:color="auto" w:fill="auto"/>
            <w:tcMar>
              <w:top w:w="30" w:type="dxa"/>
              <w:left w:w="30" w:type="dxa"/>
              <w:bottom w:w="30" w:type="dxa"/>
              <w:right w:w="30" w:type="dxa"/>
            </w:tcMar>
            <w:vAlign w:val="center"/>
            <w:hideMark/>
          </w:tcPr>
          <w:p w14:paraId="6678EDA5"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b/>
                <w:bCs/>
                <w:sz w:val="24"/>
                <w:szCs w:val="24"/>
              </w:rPr>
              <w:t>Lab Exam 3</w:t>
            </w:r>
          </w:p>
        </w:tc>
        <w:tc>
          <w:tcPr>
            <w:tcW w:w="3240" w:type="dxa"/>
            <w:shd w:val="clear" w:color="auto" w:fill="auto"/>
            <w:tcMar>
              <w:top w:w="30" w:type="dxa"/>
              <w:left w:w="30" w:type="dxa"/>
              <w:bottom w:w="30" w:type="dxa"/>
              <w:right w:w="30" w:type="dxa"/>
            </w:tcMar>
            <w:vAlign w:val="center"/>
            <w:hideMark/>
          </w:tcPr>
          <w:p w14:paraId="4841BB17" w14:textId="77777777" w:rsidR="009A24EC" w:rsidRPr="009A24EC" w:rsidRDefault="009A24EC" w:rsidP="009A24EC">
            <w:pPr>
              <w:spacing w:before="180" w:after="180" w:line="240" w:lineRule="auto"/>
              <w:rPr>
                <w:rFonts w:ascii="Times New Roman" w:eastAsia="Times New Roman" w:hAnsi="Times New Roman" w:cs="Times New Roman"/>
                <w:sz w:val="24"/>
                <w:szCs w:val="24"/>
              </w:rPr>
            </w:pPr>
            <w:r w:rsidRPr="009A24EC">
              <w:rPr>
                <w:rFonts w:ascii="Times New Roman" w:eastAsia="Times New Roman" w:hAnsi="Times New Roman" w:cs="Times New Roman"/>
                <w:sz w:val="24"/>
                <w:szCs w:val="24"/>
              </w:rPr>
              <w:t>Fri, Dec 5 - Last day of instruction for Day Undergraduate classes (2025FA)</w:t>
            </w:r>
          </w:p>
        </w:tc>
      </w:tr>
    </w:tbl>
    <w:p w14:paraId="25B5DF06"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 </w:t>
      </w:r>
    </w:p>
    <w:p w14:paraId="4D39B23C"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b/>
          <w:bCs/>
          <w:color w:val="273540"/>
          <w:sz w:val="24"/>
          <w:szCs w:val="24"/>
        </w:rPr>
        <w:t>Credit Hour Policy</w:t>
      </w:r>
    </w:p>
    <w:p w14:paraId="39778575"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color w:val="273540"/>
          <w:sz w:val="24"/>
          <w:szCs w:val="24"/>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Direct instructor engagement and out-of-class work result in total student engagement time of 45 hours for one credit. The number of engagement hours may be higher, as needed to meet specific learning outcomes.</w:t>
      </w:r>
    </w:p>
    <w:p w14:paraId="3947B54B" w14:textId="77777777" w:rsidR="009A24EC" w:rsidRPr="009A24EC" w:rsidRDefault="009A24EC" w:rsidP="009A24EC">
      <w:pPr>
        <w:shd w:val="clear" w:color="auto" w:fill="FFFFFF"/>
        <w:spacing w:before="180" w:after="180" w:line="240" w:lineRule="auto"/>
        <w:rPr>
          <w:rFonts w:ascii="Lato" w:eastAsia="Times New Roman" w:hAnsi="Lato" w:cs="Times New Roman"/>
          <w:color w:val="273540"/>
          <w:sz w:val="24"/>
          <w:szCs w:val="24"/>
        </w:rPr>
      </w:pPr>
      <w:r w:rsidRPr="009A24EC">
        <w:rPr>
          <w:rFonts w:ascii="Lato" w:eastAsia="Times New Roman" w:hAnsi="Lato" w:cs="Times New Roman"/>
          <w:i/>
          <w:iCs/>
          <w:color w:val="273540"/>
          <w:sz w:val="24"/>
          <w:szCs w:val="24"/>
        </w:rPr>
        <w:t>How This Course Meets the Credit Hour Policy: This course results in a total of at least 3 hours per week of engagement inside and/or outside the classroom as above described for 15 weeks for a total of no less than 45 hours over the course of the semester.</w:t>
      </w:r>
    </w:p>
    <w:p w14:paraId="569CAB5F" w14:textId="77777777" w:rsidR="009A24EC" w:rsidRDefault="009A24EC"/>
    <w:sectPr w:rsidR="009A24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25C40"/>
    <w:multiLevelType w:val="multilevel"/>
    <w:tmpl w:val="A7EED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BC45B3"/>
    <w:multiLevelType w:val="multilevel"/>
    <w:tmpl w:val="316A3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3F329D"/>
    <w:multiLevelType w:val="multilevel"/>
    <w:tmpl w:val="FF808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7150AC"/>
    <w:multiLevelType w:val="multilevel"/>
    <w:tmpl w:val="33A23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7E4015"/>
    <w:multiLevelType w:val="multilevel"/>
    <w:tmpl w:val="3C8C3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4EC"/>
    <w:rsid w:val="009A2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9067"/>
  <w15:chartTrackingRefBased/>
  <w15:docId w15:val="{43630176-6032-440F-92D1-B819CB0BA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A24E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4EC"/>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9A24E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24EC"/>
    <w:rPr>
      <w:b/>
      <w:bCs/>
    </w:rPr>
  </w:style>
  <w:style w:type="character" w:styleId="Hyperlink">
    <w:name w:val="Hyperlink"/>
    <w:basedOn w:val="DefaultParagraphFont"/>
    <w:uiPriority w:val="99"/>
    <w:semiHidden/>
    <w:unhideWhenUsed/>
    <w:rsid w:val="009A24EC"/>
    <w:rPr>
      <w:color w:val="0000FF"/>
      <w:u w:val="single"/>
    </w:rPr>
  </w:style>
  <w:style w:type="character" w:styleId="Emphasis">
    <w:name w:val="Emphasis"/>
    <w:basedOn w:val="DefaultParagraphFont"/>
    <w:uiPriority w:val="20"/>
    <w:qFormat/>
    <w:rsid w:val="009A24EC"/>
    <w:rPr>
      <w:i/>
      <w:iCs/>
    </w:rPr>
  </w:style>
  <w:style w:type="character" w:customStyle="1" w:styleId="screenreader-only">
    <w:name w:val="screenreader-only"/>
    <w:basedOn w:val="DefaultParagraphFont"/>
    <w:rsid w:val="009A24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778557">
      <w:bodyDiv w:val="1"/>
      <w:marLeft w:val="0"/>
      <w:marRight w:val="0"/>
      <w:marTop w:val="0"/>
      <w:marBottom w:val="0"/>
      <w:divBdr>
        <w:top w:val="none" w:sz="0" w:space="0" w:color="auto"/>
        <w:left w:val="none" w:sz="0" w:space="0" w:color="auto"/>
        <w:bottom w:val="none" w:sz="0" w:space="0" w:color="auto"/>
        <w:right w:val="none" w:sz="0" w:space="0" w:color="auto"/>
      </w:divBdr>
      <w:divsChild>
        <w:div w:id="643393712">
          <w:marLeft w:val="0"/>
          <w:marRight w:val="0"/>
          <w:marTop w:val="0"/>
          <w:marBottom w:val="360"/>
          <w:divBdr>
            <w:top w:val="none" w:sz="0" w:space="0" w:color="auto"/>
            <w:left w:val="none" w:sz="0" w:space="0" w:color="auto"/>
            <w:bottom w:val="none" w:sz="0" w:space="0" w:color="auto"/>
            <w:right w:val="none" w:sz="0" w:space="0" w:color="auto"/>
          </w:divBdr>
          <w:divsChild>
            <w:div w:id="1130056033">
              <w:marLeft w:val="0"/>
              <w:marRight w:val="0"/>
              <w:marTop w:val="0"/>
              <w:marBottom w:val="0"/>
              <w:divBdr>
                <w:top w:val="none" w:sz="0" w:space="0" w:color="auto"/>
                <w:left w:val="none" w:sz="0" w:space="0" w:color="auto"/>
                <w:bottom w:val="none" w:sz="0" w:space="0" w:color="auto"/>
                <w:right w:val="none" w:sz="0" w:space="0" w:color="auto"/>
              </w:divBdr>
            </w:div>
          </w:divsChild>
        </w:div>
        <w:div w:id="99799735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canvaslms.com/docs/DOC-18585-getting-started-with-canvas-as-a-student" TargetMode="External"/><Relationship Id="rId13" Type="http://schemas.openxmlformats.org/officeDocument/2006/relationships/hyperlink" Target="mailto:ada@chaminade.edu" TargetMode="External"/><Relationship Id="rId3" Type="http://schemas.openxmlformats.org/officeDocument/2006/relationships/settings" Target="settings.xml"/><Relationship Id="rId7" Type="http://schemas.openxmlformats.org/officeDocument/2006/relationships/hyperlink" Target="https://cases.canvaslms.com/liveagentchat?chattype=student" TargetMode="External"/><Relationship Id="rId12" Type="http://schemas.openxmlformats.org/officeDocument/2006/relationships/hyperlink" Target="mailto:tutoring@chaminade.ed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community.canvaslms.com/t5/Student-Guide/tkb-p/student" TargetMode="External"/><Relationship Id="rId11" Type="http://schemas.openxmlformats.org/officeDocument/2006/relationships/hyperlink" Target="https://chaminade.edu/student-success/kokua-ike/" TargetMode="External"/><Relationship Id="rId5" Type="http://schemas.openxmlformats.org/officeDocument/2006/relationships/hyperlink" Target="mailto:ezra.mell@chaminade.edu" TargetMode="External"/><Relationship Id="rId15" Type="http://schemas.openxmlformats.org/officeDocument/2006/relationships/fontTable" Target="fontTable.xml"/><Relationship Id="rId10" Type="http://schemas.openxmlformats.org/officeDocument/2006/relationships/hyperlink" Target="mailto:helpdesk@chaminade.edu" TargetMode="External"/><Relationship Id="rId4" Type="http://schemas.openxmlformats.org/officeDocument/2006/relationships/webSettings" Target="webSettings.xml"/><Relationship Id="rId9" Type="http://schemas.openxmlformats.org/officeDocument/2006/relationships/hyperlink" Target="https://community.canvaslms.com/community/answers/guides/video-guide" TargetMode="External"/><Relationship Id="rId14" Type="http://schemas.openxmlformats.org/officeDocument/2006/relationships/hyperlink" Target="https://catalog.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3078</Words>
  <Characters>17549</Characters>
  <Application>Microsoft Office Word</Application>
  <DocSecurity>0</DocSecurity>
  <Lines>146</Lines>
  <Paragraphs>41</Paragraphs>
  <ScaleCrop>false</ScaleCrop>
  <Company/>
  <LinksUpToDate>false</LinksUpToDate>
  <CharactersWithSpaces>20586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Ezra Mell</dc:creator>
  <cp:keywords/>
  <dc:description/>
  <cp:lastModifiedBy>Ezra Mell</cp:lastModifiedBy>
  <cp:revision>1</cp:revision>
  <dcterms:created xsi:type="dcterms:W3CDTF">2026-01-21T01:44:00Z</dcterms:created>
  <dcterms:modified xsi:type="dcterms:W3CDTF">2026-01-21T01:44:00Z</dcterms:modified>
</cp:coreProperties>
</file>