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2C6E2D" w14:textId="77777777" w:rsidR="00F07E93" w:rsidRPr="000E2826" w:rsidRDefault="00F07E93" w:rsidP="00F07E93">
      <w:pPr>
        <w:spacing w:line="240" w:lineRule="auto"/>
        <w:jc w:val="center"/>
        <w:rPr>
          <w:rFonts w:asciiTheme="minorHAnsi" w:eastAsia="Calibri" w:hAnsiTheme="minorHAnsi" w:cstheme="minorHAnsi"/>
          <w:b/>
          <w:bCs/>
          <w:sz w:val="24"/>
          <w:szCs w:val="24"/>
        </w:rPr>
      </w:pPr>
      <w:r w:rsidRPr="000E2826">
        <w:rPr>
          <w:rFonts w:asciiTheme="minorHAnsi" w:eastAsia="Calibri" w:hAnsiTheme="minorHAnsi" w:cstheme="minorHAnsi"/>
          <w:b/>
          <w:bCs/>
          <w:sz w:val="24"/>
          <w:szCs w:val="24"/>
        </w:rPr>
        <w:t>School of Nursing and Health Professions</w:t>
      </w:r>
    </w:p>
    <w:p w14:paraId="228B9D40" w14:textId="77777777" w:rsidR="00F07E93" w:rsidRPr="000E2826" w:rsidRDefault="00F07E93" w:rsidP="00F07E93">
      <w:pPr>
        <w:spacing w:line="240" w:lineRule="auto"/>
        <w:jc w:val="center"/>
        <w:rPr>
          <w:rFonts w:asciiTheme="minorHAnsi" w:eastAsia="Calibri" w:hAnsiTheme="minorHAnsi" w:cstheme="minorHAnsi"/>
          <w:b/>
          <w:bCs/>
          <w:sz w:val="24"/>
          <w:szCs w:val="24"/>
        </w:rPr>
      </w:pPr>
      <w:r w:rsidRPr="000E2826">
        <w:rPr>
          <w:rFonts w:asciiTheme="minorHAnsi" w:eastAsia="Calibri" w:hAnsiTheme="minorHAnsi" w:cstheme="minorHAnsi"/>
          <w:b/>
          <w:bCs/>
          <w:sz w:val="24"/>
          <w:szCs w:val="24"/>
        </w:rPr>
        <w:t>Doctor of Nursing Practice Program</w:t>
      </w:r>
    </w:p>
    <w:p w14:paraId="611C5F1D" w14:textId="77777777" w:rsidR="00F07E93" w:rsidRPr="000E2826" w:rsidRDefault="00F07E93" w:rsidP="00F07E93">
      <w:pPr>
        <w:pStyle w:val="SyllabusBlueTitle"/>
        <w:rPr>
          <w:rFonts w:asciiTheme="minorHAnsi" w:hAnsiTheme="minorHAnsi" w:cstheme="minorHAnsi"/>
          <w:color w:val="000000" w:themeColor="text1"/>
          <w:sz w:val="28"/>
          <w:szCs w:val="28"/>
        </w:rPr>
      </w:pPr>
      <w:r w:rsidRPr="000E2826">
        <w:rPr>
          <w:rFonts w:asciiTheme="minorHAnsi" w:hAnsiTheme="minorHAnsi" w:cstheme="minorHAnsi"/>
          <w:color w:val="000000" w:themeColor="text1"/>
          <w:sz w:val="28"/>
          <w:szCs w:val="28"/>
        </w:rPr>
        <w:t>NUR 83</w:t>
      </w:r>
      <w:r>
        <w:rPr>
          <w:rFonts w:asciiTheme="minorHAnsi" w:hAnsiTheme="minorHAnsi" w:cstheme="minorHAnsi"/>
          <w:color w:val="000000" w:themeColor="text1"/>
          <w:sz w:val="28"/>
          <w:szCs w:val="28"/>
        </w:rPr>
        <w:t>3</w:t>
      </w:r>
      <w:r w:rsidRPr="000E2826">
        <w:rPr>
          <w:rFonts w:asciiTheme="minorHAnsi" w:hAnsiTheme="minorHAnsi" w:cstheme="minorHAnsi"/>
          <w:color w:val="000000" w:themeColor="text1"/>
          <w:sz w:val="28"/>
          <w:szCs w:val="28"/>
        </w:rPr>
        <w:t xml:space="preserve"> </w:t>
      </w:r>
      <w:r>
        <w:rPr>
          <w:rFonts w:asciiTheme="minorHAnsi" w:hAnsiTheme="minorHAnsi" w:cstheme="minorHAnsi"/>
          <w:color w:val="000000" w:themeColor="text1"/>
          <w:sz w:val="28"/>
          <w:szCs w:val="28"/>
        </w:rPr>
        <w:t>Practicum in Psychotherapeutic Treatment Modalities</w:t>
      </w:r>
    </w:p>
    <w:p w14:paraId="1879C496" w14:textId="77777777" w:rsidR="00F07E93" w:rsidRPr="000E2826" w:rsidRDefault="00F07E93" w:rsidP="00F07E93">
      <w:pPr>
        <w:spacing w:line="240" w:lineRule="auto"/>
        <w:jc w:val="center"/>
        <w:rPr>
          <w:rFonts w:asciiTheme="minorHAnsi" w:eastAsia="Calibri" w:hAnsiTheme="minorHAnsi" w:cstheme="minorHAnsi"/>
          <w:color w:val="000000" w:themeColor="text1"/>
          <w:sz w:val="24"/>
          <w:szCs w:val="24"/>
        </w:rPr>
      </w:pPr>
      <w:r w:rsidRPr="000E2826">
        <w:rPr>
          <w:rFonts w:asciiTheme="minorHAnsi" w:eastAsia="Calibri" w:hAnsiTheme="minorHAnsi" w:cstheme="minorHAnsi"/>
          <w:b/>
          <w:bCs/>
          <w:color w:val="000000" w:themeColor="text1"/>
          <w:sz w:val="24"/>
          <w:szCs w:val="24"/>
        </w:rPr>
        <w:t>Location meeting and Class meeting schedule:</w:t>
      </w:r>
      <w:r w:rsidRPr="000E2826">
        <w:rPr>
          <w:rFonts w:asciiTheme="minorHAnsi" w:eastAsia="Calibri" w:hAnsiTheme="minorHAnsi" w:cstheme="minorHAnsi"/>
          <w:color w:val="000000" w:themeColor="text1"/>
          <w:sz w:val="24"/>
          <w:szCs w:val="24"/>
        </w:rPr>
        <w:t xml:space="preserve"> Online Asynchronous + </w:t>
      </w:r>
      <w:r>
        <w:rPr>
          <w:rFonts w:asciiTheme="minorHAnsi" w:eastAsia="Calibri" w:hAnsiTheme="minorHAnsi" w:cstheme="minorHAnsi"/>
          <w:color w:val="000000" w:themeColor="text1"/>
          <w:sz w:val="24"/>
          <w:szCs w:val="24"/>
        </w:rPr>
        <w:t>bi</w:t>
      </w:r>
      <w:r w:rsidRPr="000E2826">
        <w:rPr>
          <w:rFonts w:asciiTheme="minorHAnsi" w:eastAsia="Calibri" w:hAnsiTheme="minorHAnsi" w:cstheme="minorHAnsi"/>
          <w:color w:val="000000" w:themeColor="text1"/>
          <w:sz w:val="24"/>
          <w:szCs w:val="24"/>
        </w:rPr>
        <w:t>weekly clinical conference</w:t>
      </w:r>
    </w:p>
    <w:p w14:paraId="12777B4C" w14:textId="77777777" w:rsidR="00F07E93" w:rsidRPr="000E2826" w:rsidRDefault="00F07E93" w:rsidP="00F07E93">
      <w:pPr>
        <w:spacing w:line="240" w:lineRule="auto"/>
        <w:jc w:val="center"/>
        <w:rPr>
          <w:rFonts w:asciiTheme="minorHAnsi" w:eastAsia="Calibri" w:hAnsiTheme="minorHAnsi" w:cstheme="minorHAnsi"/>
          <w:color w:val="000000" w:themeColor="text1"/>
          <w:sz w:val="24"/>
          <w:szCs w:val="24"/>
        </w:rPr>
      </w:pPr>
      <w:r w:rsidRPr="000E2826">
        <w:rPr>
          <w:rFonts w:asciiTheme="minorHAnsi" w:eastAsia="Calibri" w:hAnsiTheme="minorHAnsi" w:cstheme="minorHAnsi"/>
          <w:b/>
          <w:bCs/>
          <w:color w:val="000000" w:themeColor="text1"/>
          <w:sz w:val="24"/>
          <w:szCs w:val="24"/>
        </w:rPr>
        <w:t>Credits:</w:t>
      </w:r>
      <w:r w:rsidRPr="000E2826">
        <w:rPr>
          <w:rFonts w:asciiTheme="minorHAnsi" w:eastAsia="Calibri" w:hAnsiTheme="minorHAnsi" w:cstheme="minorHAnsi"/>
          <w:color w:val="000000" w:themeColor="text1"/>
          <w:sz w:val="24"/>
          <w:szCs w:val="24"/>
        </w:rPr>
        <w:t xml:space="preserve"> </w:t>
      </w:r>
      <w:r>
        <w:rPr>
          <w:rFonts w:asciiTheme="minorHAnsi" w:eastAsia="Calibri" w:hAnsiTheme="minorHAnsi" w:cstheme="minorHAnsi"/>
          <w:color w:val="000000" w:themeColor="text1"/>
          <w:sz w:val="24"/>
          <w:szCs w:val="24"/>
        </w:rPr>
        <w:t>3</w:t>
      </w:r>
      <w:r w:rsidRPr="000E2826">
        <w:rPr>
          <w:rFonts w:asciiTheme="minorHAnsi" w:eastAsia="Calibri" w:hAnsiTheme="minorHAnsi" w:cstheme="minorHAnsi"/>
          <w:color w:val="000000" w:themeColor="text1"/>
          <w:sz w:val="24"/>
          <w:szCs w:val="24"/>
        </w:rPr>
        <w:tab/>
      </w:r>
      <w:r w:rsidRPr="000E2826">
        <w:rPr>
          <w:rFonts w:asciiTheme="minorHAnsi" w:eastAsia="Calibri" w:hAnsiTheme="minorHAnsi" w:cstheme="minorHAnsi"/>
          <w:b/>
          <w:bCs/>
          <w:color w:val="000000" w:themeColor="text1"/>
          <w:sz w:val="24"/>
          <w:szCs w:val="24"/>
        </w:rPr>
        <w:t>Section:</w:t>
      </w:r>
      <w:r w:rsidRPr="000E2826">
        <w:rPr>
          <w:rFonts w:asciiTheme="minorHAnsi" w:eastAsia="Calibri" w:hAnsiTheme="minorHAnsi" w:cstheme="minorHAnsi"/>
          <w:color w:val="000000" w:themeColor="text1"/>
          <w:sz w:val="24"/>
          <w:szCs w:val="24"/>
        </w:rPr>
        <w:t xml:space="preserve"> 90-7</w:t>
      </w:r>
      <w:r w:rsidRPr="000E2826">
        <w:rPr>
          <w:rFonts w:asciiTheme="minorHAnsi" w:eastAsia="Calibri" w:hAnsiTheme="minorHAnsi" w:cstheme="minorHAnsi"/>
          <w:color w:val="000000" w:themeColor="text1"/>
          <w:sz w:val="24"/>
          <w:szCs w:val="24"/>
        </w:rPr>
        <w:tab/>
      </w:r>
      <w:r w:rsidRPr="000E2826">
        <w:rPr>
          <w:rFonts w:asciiTheme="minorHAnsi" w:eastAsia="Calibri" w:hAnsiTheme="minorHAnsi" w:cstheme="minorHAnsi"/>
          <w:b/>
          <w:bCs/>
          <w:color w:val="000000" w:themeColor="text1"/>
          <w:sz w:val="24"/>
          <w:szCs w:val="24"/>
        </w:rPr>
        <w:t>Term:</w:t>
      </w:r>
      <w:r w:rsidRPr="000E2826">
        <w:rPr>
          <w:rFonts w:asciiTheme="minorHAnsi" w:eastAsia="Calibri" w:hAnsiTheme="minorHAnsi" w:cstheme="minorHAnsi"/>
          <w:color w:val="000000" w:themeColor="text1"/>
          <w:sz w:val="24"/>
          <w:szCs w:val="24"/>
        </w:rPr>
        <w:t xml:space="preserve"> </w:t>
      </w:r>
      <w:r>
        <w:rPr>
          <w:rFonts w:asciiTheme="minorHAnsi" w:eastAsia="Calibri" w:hAnsiTheme="minorHAnsi" w:cstheme="minorHAnsi"/>
          <w:color w:val="000000" w:themeColor="text1"/>
          <w:sz w:val="24"/>
          <w:szCs w:val="24"/>
        </w:rPr>
        <w:t>Spring</w:t>
      </w:r>
      <w:r w:rsidRPr="000E2826">
        <w:rPr>
          <w:rFonts w:asciiTheme="minorHAnsi" w:eastAsia="Calibri" w:hAnsiTheme="minorHAnsi" w:cstheme="minorHAnsi"/>
          <w:color w:val="000000" w:themeColor="text1"/>
          <w:sz w:val="24"/>
          <w:szCs w:val="24"/>
        </w:rPr>
        <w:t xml:space="preserve"> 202</w:t>
      </w:r>
      <w:r>
        <w:rPr>
          <w:rFonts w:asciiTheme="minorHAnsi" w:eastAsia="Calibri" w:hAnsiTheme="minorHAnsi" w:cstheme="minorHAnsi"/>
          <w:color w:val="000000" w:themeColor="text1"/>
          <w:sz w:val="24"/>
          <w:szCs w:val="24"/>
        </w:rPr>
        <w:t>6</w:t>
      </w:r>
    </w:p>
    <w:p w14:paraId="17468E47" w14:textId="3B17574B" w:rsidR="003E29D9" w:rsidRPr="00EB2CC7" w:rsidRDefault="003E29D9" w:rsidP="00EB2CC7">
      <w:pPr>
        <w:pStyle w:val="SyllabusBlueHeading1"/>
      </w:pPr>
      <w:r w:rsidRPr="0047605D">
        <w:t>Instructor Information</w:t>
      </w:r>
    </w:p>
    <w:p w14:paraId="5C29C3EF" w14:textId="77777777" w:rsidR="00CE6E99" w:rsidRPr="000E2826" w:rsidRDefault="00CE6E99" w:rsidP="00CE6E99">
      <w:pPr>
        <w:spacing w:line="240" w:lineRule="auto"/>
        <w:rPr>
          <w:rFonts w:asciiTheme="minorHAnsi" w:eastAsia="Calibri" w:hAnsiTheme="minorHAnsi" w:cstheme="minorHAnsi"/>
          <w:color w:val="000000" w:themeColor="text1"/>
          <w:sz w:val="24"/>
          <w:szCs w:val="24"/>
        </w:rPr>
      </w:pPr>
      <w:r w:rsidRPr="000E2826">
        <w:rPr>
          <w:rFonts w:asciiTheme="minorHAnsi" w:hAnsiTheme="minorHAnsi" w:cstheme="minorHAnsi"/>
          <w:b/>
          <w:bCs/>
          <w:noProof/>
          <w:color w:val="000000" w:themeColor="text1"/>
          <w:sz w:val="24"/>
          <w:szCs w:val="24"/>
          <w:lang w:val="en-US"/>
        </w:rPr>
        <w:drawing>
          <wp:anchor distT="0" distB="0" distL="114300" distR="114300" simplePos="0" relativeHeight="251659264" behindDoc="0" locked="0" layoutInCell="1" allowOverlap="1" wp14:anchorId="3AE2387B" wp14:editId="75523116">
            <wp:simplePos x="0" y="0"/>
            <wp:positionH relativeFrom="margin">
              <wp:posOffset>165735</wp:posOffset>
            </wp:positionH>
            <wp:positionV relativeFrom="paragraph">
              <wp:posOffset>12065</wp:posOffset>
            </wp:positionV>
            <wp:extent cx="883285" cy="1299210"/>
            <wp:effectExtent l="0" t="0" r="5715" b="0"/>
            <wp:wrapSquare wrapText="bothSides"/>
            <wp:docPr id="24" name="Picture 24" descr="A person smil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erson smiling for a pictur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83285"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2826">
        <w:rPr>
          <w:rFonts w:asciiTheme="minorHAnsi" w:eastAsia="Calibri" w:hAnsiTheme="minorHAnsi" w:cstheme="minorHAnsi"/>
          <w:b/>
          <w:color w:val="000000" w:themeColor="text1"/>
          <w:sz w:val="24"/>
          <w:szCs w:val="24"/>
        </w:rPr>
        <w:t>Instructor</w:t>
      </w:r>
      <w:r w:rsidRPr="000E2826">
        <w:rPr>
          <w:rFonts w:asciiTheme="minorHAnsi" w:eastAsia="Calibri" w:hAnsiTheme="minorHAnsi" w:cstheme="minorHAnsi"/>
          <w:color w:val="000000" w:themeColor="text1"/>
          <w:sz w:val="24"/>
          <w:szCs w:val="24"/>
        </w:rPr>
        <w:t>: Dana Monday DNP APRN-Rx PMHNP-BC</w:t>
      </w:r>
    </w:p>
    <w:p w14:paraId="494E9C43" w14:textId="77777777" w:rsidR="00CE6E99" w:rsidRPr="000E2826" w:rsidRDefault="00CE6E99" w:rsidP="00CE6E99">
      <w:pPr>
        <w:spacing w:line="240" w:lineRule="auto"/>
        <w:rPr>
          <w:rFonts w:asciiTheme="minorHAnsi" w:eastAsia="Calibri" w:hAnsiTheme="minorHAnsi" w:cstheme="minorHAnsi"/>
          <w:color w:val="000000" w:themeColor="text1"/>
          <w:sz w:val="24"/>
          <w:szCs w:val="24"/>
        </w:rPr>
      </w:pPr>
      <w:r w:rsidRPr="000E2826">
        <w:rPr>
          <w:rFonts w:asciiTheme="minorHAnsi" w:eastAsia="Calibri" w:hAnsiTheme="minorHAnsi" w:cstheme="minorHAnsi"/>
          <w:b/>
          <w:color w:val="000000" w:themeColor="text1"/>
          <w:sz w:val="24"/>
          <w:szCs w:val="24"/>
        </w:rPr>
        <w:t>Email</w:t>
      </w:r>
      <w:r w:rsidRPr="000E2826">
        <w:rPr>
          <w:rFonts w:asciiTheme="minorHAnsi" w:eastAsia="Calibri" w:hAnsiTheme="minorHAnsi" w:cstheme="minorHAnsi"/>
          <w:color w:val="000000" w:themeColor="text1"/>
          <w:sz w:val="24"/>
          <w:szCs w:val="24"/>
        </w:rPr>
        <w:t>: dana.Monday@chaminade.edu</w:t>
      </w:r>
    </w:p>
    <w:p w14:paraId="67CD9A84" w14:textId="77777777" w:rsidR="00CE6E99" w:rsidRPr="000E2826" w:rsidRDefault="00CE6E99" w:rsidP="00CE6E99">
      <w:pPr>
        <w:spacing w:line="240" w:lineRule="auto"/>
        <w:rPr>
          <w:rFonts w:asciiTheme="minorHAnsi" w:eastAsia="Calibri" w:hAnsiTheme="minorHAnsi" w:cstheme="minorHAnsi"/>
          <w:color w:val="000000" w:themeColor="text1"/>
          <w:sz w:val="24"/>
          <w:szCs w:val="24"/>
        </w:rPr>
      </w:pPr>
      <w:r w:rsidRPr="000E2826">
        <w:rPr>
          <w:rFonts w:asciiTheme="minorHAnsi" w:eastAsia="Calibri" w:hAnsiTheme="minorHAnsi" w:cstheme="minorHAnsi"/>
          <w:b/>
          <w:color w:val="000000" w:themeColor="text1"/>
          <w:sz w:val="24"/>
          <w:szCs w:val="24"/>
        </w:rPr>
        <w:t>Phone</w:t>
      </w:r>
      <w:r w:rsidRPr="000E2826">
        <w:rPr>
          <w:rFonts w:asciiTheme="minorHAnsi" w:eastAsia="Calibri" w:hAnsiTheme="minorHAnsi" w:cstheme="minorHAnsi"/>
          <w:color w:val="000000" w:themeColor="text1"/>
          <w:sz w:val="24"/>
          <w:szCs w:val="24"/>
        </w:rPr>
        <w:t>: (808) 739-8591</w:t>
      </w:r>
    </w:p>
    <w:p w14:paraId="55ADB489" w14:textId="77777777" w:rsidR="00CE6E99" w:rsidRPr="000E2826" w:rsidRDefault="00CE6E99" w:rsidP="00CE6E99">
      <w:pPr>
        <w:spacing w:line="240" w:lineRule="auto"/>
        <w:rPr>
          <w:rFonts w:asciiTheme="minorHAnsi" w:eastAsia="Calibri" w:hAnsiTheme="minorHAnsi" w:cstheme="minorHAnsi"/>
          <w:color w:val="000000" w:themeColor="text1"/>
          <w:sz w:val="24"/>
          <w:szCs w:val="24"/>
        </w:rPr>
      </w:pPr>
      <w:r w:rsidRPr="000E2826">
        <w:rPr>
          <w:rFonts w:asciiTheme="minorHAnsi" w:eastAsia="Calibri" w:hAnsiTheme="minorHAnsi" w:cstheme="minorHAnsi"/>
          <w:b/>
          <w:color w:val="000000" w:themeColor="text1"/>
          <w:sz w:val="24"/>
          <w:szCs w:val="24"/>
        </w:rPr>
        <w:t xml:space="preserve">Time Zone: </w:t>
      </w:r>
      <w:r w:rsidRPr="000E2826">
        <w:rPr>
          <w:rFonts w:asciiTheme="minorHAnsi" w:eastAsia="Calibri" w:hAnsiTheme="minorHAnsi" w:cstheme="minorHAnsi"/>
          <w:bCs/>
          <w:color w:val="000000" w:themeColor="text1"/>
          <w:sz w:val="24"/>
          <w:szCs w:val="24"/>
        </w:rPr>
        <w:t>Hawaii Standard Time</w:t>
      </w:r>
      <w:r w:rsidRPr="000E2826">
        <w:rPr>
          <w:rFonts w:asciiTheme="minorHAnsi" w:eastAsia="Calibri" w:hAnsiTheme="minorHAnsi" w:cstheme="minorHAnsi"/>
          <w:b/>
          <w:color w:val="000000" w:themeColor="text1"/>
          <w:sz w:val="24"/>
          <w:szCs w:val="24"/>
        </w:rPr>
        <w:br/>
        <w:t>Office Location</w:t>
      </w:r>
      <w:r w:rsidRPr="000E2826">
        <w:rPr>
          <w:rFonts w:asciiTheme="minorHAnsi" w:eastAsia="Calibri" w:hAnsiTheme="minorHAnsi" w:cstheme="minorHAnsi"/>
          <w:color w:val="000000" w:themeColor="text1"/>
          <w:sz w:val="24"/>
          <w:szCs w:val="24"/>
        </w:rPr>
        <w:t>: Henry Hall 118F</w:t>
      </w:r>
    </w:p>
    <w:p w14:paraId="03F3CBE8" w14:textId="77777777" w:rsidR="00CE6E99" w:rsidRPr="000E2826" w:rsidRDefault="00CE6E99" w:rsidP="00CE6E99">
      <w:pPr>
        <w:spacing w:line="240" w:lineRule="auto"/>
        <w:rPr>
          <w:rFonts w:asciiTheme="minorHAnsi" w:eastAsia="Calibri" w:hAnsiTheme="minorHAnsi" w:cstheme="minorHAnsi"/>
          <w:color w:val="000000" w:themeColor="text1"/>
          <w:sz w:val="24"/>
          <w:szCs w:val="24"/>
        </w:rPr>
      </w:pPr>
      <w:r w:rsidRPr="000E2826">
        <w:rPr>
          <w:rFonts w:asciiTheme="minorHAnsi" w:eastAsia="Calibri" w:hAnsiTheme="minorHAnsi" w:cstheme="minorHAnsi"/>
          <w:b/>
          <w:color w:val="000000" w:themeColor="text1"/>
          <w:sz w:val="24"/>
          <w:szCs w:val="24"/>
        </w:rPr>
        <w:t>Office Hours</w:t>
      </w:r>
      <w:r w:rsidRPr="000E2826">
        <w:rPr>
          <w:rFonts w:asciiTheme="minorHAnsi" w:eastAsia="Calibri" w:hAnsiTheme="minorHAnsi" w:cstheme="minorHAnsi"/>
          <w:color w:val="000000" w:themeColor="text1"/>
          <w:sz w:val="24"/>
          <w:szCs w:val="24"/>
        </w:rPr>
        <w:t>: by appointment only; Wednesday 11a-3p, Thursday 1p-3p. Other times/days may be accommodated based on availability</w:t>
      </w:r>
    </w:p>
    <w:p w14:paraId="0CEFCF6D" w14:textId="77777777" w:rsidR="00E502F8" w:rsidRDefault="00E502F8" w:rsidP="00860281">
      <w:pPr>
        <w:pStyle w:val="SyllabusBlueHeading2"/>
      </w:pPr>
    </w:p>
    <w:p w14:paraId="31B5D49D" w14:textId="473D1231" w:rsidR="00C7081A" w:rsidRPr="00E61727" w:rsidRDefault="0047605D" w:rsidP="00860281">
      <w:pPr>
        <w:pStyle w:val="SyllabusBlueHeading2"/>
      </w:pPr>
      <w:r>
        <w:t>Communication</w:t>
      </w:r>
    </w:p>
    <w:p w14:paraId="0652CDD5" w14:textId="035973BA" w:rsidR="00EB2CC7" w:rsidRDefault="00EB2CC7" w:rsidP="00EB2CC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Questions for this course can be emailed to the instructor and must be sent using your </w:t>
      </w:r>
      <w:r w:rsidR="00D41600">
        <w:rPr>
          <w:rFonts w:ascii="Calibri" w:eastAsia="Calibri" w:hAnsi="Calibri" w:cs="Calibri"/>
          <w:color w:val="000000"/>
          <w:sz w:val="24"/>
          <w:szCs w:val="24"/>
        </w:rPr>
        <w:t>Chaminade</w:t>
      </w:r>
      <w:r>
        <w:rPr>
          <w:rFonts w:ascii="Calibri" w:eastAsia="Calibri" w:hAnsi="Calibri" w:cs="Calibri"/>
          <w:color w:val="000000"/>
          <w:sz w:val="24"/>
          <w:szCs w:val="24"/>
        </w:rPr>
        <w:t xml:space="preserve"> email. Online and phone conferences can also be arranged. Response time is usually within 2</w:t>
      </w:r>
      <w:r>
        <w:rPr>
          <w:rFonts w:ascii="Calibri" w:eastAsia="Calibri" w:hAnsi="Calibri" w:cs="Calibri"/>
          <w:sz w:val="24"/>
          <w:szCs w:val="24"/>
        </w:rPr>
        <w:t>4</w:t>
      </w:r>
      <w:r>
        <w:rPr>
          <w:rFonts w:ascii="Calibri" w:eastAsia="Calibri" w:hAnsi="Calibri" w:cs="Calibri"/>
          <w:color w:val="000000"/>
          <w:sz w:val="24"/>
          <w:szCs w:val="24"/>
        </w:rPr>
        <w:t xml:space="preserve"> hours, but weekends and University holidays may extend response time.</w:t>
      </w:r>
    </w:p>
    <w:p w14:paraId="38176FB8" w14:textId="42F119F9" w:rsidR="00E45CAF" w:rsidRPr="00EB2CC7" w:rsidRDefault="00E45CAF" w:rsidP="00EB2CC7">
      <w:pPr>
        <w:pStyle w:val="SyllabusBlueHeading1"/>
      </w:pPr>
      <w:r>
        <w:t>School &amp; Department Information</w:t>
      </w:r>
    </w:p>
    <w:p w14:paraId="7625AD06" w14:textId="6DA18D97" w:rsidR="00E45CAF" w:rsidRPr="00E61727" w:rsidRDefault="00E45CAF" w:rsidP="00E45CAF">
      <w:pPr>
        <w:pStyle w:val="SyllabusBlueHeading2"/>
      </w:pPr>
      <w:r>
        <w:t xml:space="preserve">School of </w:t>
      </w:r>
      <w:r w:rsidR="00EB2CC7">
        <w:t>Nursing and Health Professions</w:t>
      </w:r>
    </w:p>
    <w:p w14:paraId="24104194" w14:textId="56A74916" w:rsidR="00E45CAF" w:rsidRPr="00E502F8" w:rsidRDefault="00E45CAF" w:rsidP="00E45CAF">
      <w:pPr>
        <w:rPr>
          <w:rFonts w:asciiTheme="minorHAnsi" w:hAnsiTheme="minorHAnsi" w:cstheme="minorHAnsi"/>
          <w:sz w:val="24"/>
          <w:szCs w:val="24"/>
        </w:rPr>
      </w:pPr>
      <w:r w:rsidRPr="00E502F8">
        <w:rPr>
          <w:rFonts w:asciiTheme="minorHAnsi" w:hAnsiTheme="minorHAnsi" w:cstheme="minorHAnsi"/>
          <w:sz w:val="24"/>
          <w:szCs w:val="24"/>
        </w:rPr>
        <w:t xml:space="preserve">Office Location: </w:t>
      </w:r>
      <w:r w:rsidR="00D41600" w:rsidRPr="00E502F8">
        <w:rPr>
          <w:rFonts w:asciiTheme="minorHAnsi" w:hAnsiTheme="minorHAnsi" w:cstheme="minorHAnsi"/>
          <w:sz w:val="24"/>
          <w:szCs w:val="24"/>
        </w:rPr>
        <w:t>Henry Hall 110</w:t>
      </w:r>
    </w:p>
    <w:p w14:paraId="5601B376" w14:textId="00A6E34A" w:rsidR="00182B4E" w:rsidRPr="00E502F8" w:rsidRDefault="00E45CAF" w:rsidP="00E45CAF">
      <w:pPr>
        <w:rPr>
          <w:rFonts w:asciiTheme="minorHAnsi" w:hAnsiTheme="minorHAnsi" w:cstheme="minorHAnsi"/>
          <w:sz w:val="24"/>
          <w:szCs w:val="24"/>
        </w:rPr>
      </w:pPr>
      <w:r w:rsidRPr="00E502F8">
        <w:rPr>
          <w:rFonts w:asciiTheme="minorHAnsi" w:hAnsiTheme="minorHAnsi" w:cstheme="minorHAnsi"/>
          <w:sz w:val="24"/>
          <w:szCs w:val="24"/>
        </w:rPr>
        <w:t>Phone:</w:t>
      </w:r>
      <w:r w:rsidR="00E502F8">
        <w:rPr>
          <w:rFonts w:asciiTheme="minorHAnsi" w:hAnsiTheme="minorHAnsi" w:cstheme="minorHAnsi"/>
          <w:sz w:val="24"/>
          <w:szCs w:val="24"/>
        </w:rPr>
        <w:t xml:space="preserve"> (808) 739-8347 </w:t>
      </w:r>
      <w:r w:rsidRPr="00E502F8">
        <w:rPr>
          <w:rFonts w:asciiTheme="minorHAnsi" w:hAnsiTheme="minorHAnsi" w:cstheme="minorHAnsi"/>
          <w:sz w:val="24"/>
          <w:szCs w:val="24"/>
        </w:rPr>
        <w:t xml:space="preserve"> </w:t>
      </w:r>
    </w:p>
    <w:p w14:paraId="3A9DE165" w14:textId="23C24F7D" w:rsidR="00E45CAF" w:rsidRPr="00196EE7" w:rsidRDefault="00DD063A" w:rsidP="00E45CAF">
      <w:pPr>
        <w:rPr>
          <w:rFonts w:asciiTheme="minorHAnsi" w:hAnsiTheme="minorHAnsi" w:cstheme="minorHAnsi"/>
          <w:i/>
          <w:iCs/>
          <w:color w:val="C00000"/>
          <w:sz w:val="24"/>
          <w:szCs w:val="24"/>
        </w:rPr>
      </w:pPr>
      <w:r w:rsidRPr="00E502F8">
        <w:rPr>
          <w:rFonts w:asciiTheme="minorHAnsi" w:hAnsiTheme="minorHAnsi" w:cstheme="minorHAnsi"/>
          <w:sz w:val="24"/>
          <w:szCs w:val="24"/>
        </w:rPr>
        <w:t>If you have q</w:t>
      </w:r>
      <w:r w:rsidR="00182B4E" w:rsidRPr="00E502F8">
        <w:rPr>
          <w:rFonts w:asciiTheme="minorHAnsi" w:hAnsiTheme="minorHAnsi" w:cstheme="minorHAnsi"/>
          <w:sz w:val="24"/>
          <w:szCs w:val="24"/>
        </w:rPr>
        <w:t xml:space="preserve">uestions regarding the </w:t>
      </w:r>
      <w:r w:rsidR="00EB2CC7" w:rsidRPr="00E502F8">
        <w:rPr>
          <w:rFonts w:asciiTheme="minorHAnsi" w:hAnsiTheme="minorHAnsi" w:cstheme="minorHAnsi"/>
          <w:sz w:val="24"/>
          <w:szCs w:val="24"/>
        </w:rPr>
        <w:t>Doctor of Nursing Practice Program</w:t>
      </w:r>
      <w:r w:rsidR="00182B4E" w:rsidRPr="00E502F8">
        <w:rPr>
          <w:rFonts w:asciiTheme="minorHAnsi" w:hAnsiTheme="minorHAnsi" w:cstheme="minorHAnsi"/>
          <w:sz w:val="24"/>
          <w:szCs w:val="24"/>
        </w:rPr>
        <w:t xml:space="preserve">, reach out to </w:t>
      </w:r>
      <w:r w:rsidR="00D41600" w:rsidRPr="00E502F8">
        <w:rPr>
          <w:rFonts w:asciiTheme="minorHAnsi" w:hAnsiTheme="minorHAnsi" w:cstheme="minorHAnsi"/>
          <w:sz w:val="24"/>
          <w:szCs w:val="24"/>
        </w:rPr>
        <w:t>the</w:t>
      </w:r>
      <w:r w:rsidR="00182B4E" w:rsidRPr="00E502F8">
        <w:rPr>
          <w:rFonts w:asciiTheme="minorHAnsi" w:hAnsiTheme="minorHAnsi" w:cstheme="minorHAnsi"/>
          <w:sz w:val="24"/>
          <w:szCs w:val="24"/>
        </w:rPr>
        <w:t xml:space="preserve"> </w:t>
      </w:r>
      <w:r w:rsidR="00D41600" w:rsidRPr="00E502F8">
        <w:rPr>
          <w:rFonts w:asciiTheme="minorHAnsi" w:hAnsiTheme="minorHAnsi" w:cstheme="minorHAnsi"/>
          <w:sz w:val="24"/>
          <w:szCs w:val="24"/>
        </w:rPr>
        <w:t>DNP Director at</w:t>
      </w:r>
      <w:r w:rsidR="00182B4E" w:rsidRPr="00E502F8">
        <w:rPr>
          <w:rFonts w:asciiTheme="minorHAnsi" w:hAnsiTheme="minorHAnsi" w:cstheme="minorHAnsi"/>
          <w:sz w:val="24"/>
          <w:szCs w:val="24"/>
        </w:rPr>
        <w:t xml:space="preserve"> the School of </w:t>
      </w:r>
      <w:r w:rsidR="00EB2CC7" w:rsidRPr="00E502F8">
        <w:rPr>
          <w:rFonts w:asciiTheme="minorHAnsi" w:hAnsiTheme="minorHAnsi" w:cstheme="minorHAnsi"/>
          <w:sz w:val="24"/>
          <w:szCs w:val="24"/>
        </w:rPr>
        <w:t>Nursing and Health Professions</w:t>
      </w:r>
      <w:r w:rsidR="00E502F8">
        <w:rPr>
          <w:rFonts w:asciiTheme="minorHAnsi" w:hAnsiTheme="minorHAnsi" w:cstheme="minorHAnsi"/>
          <w:sz w:val="24"/>
          <w:szCs w:val="24"/>
        </w:rPr>
        <w:t>.</w:t>
      </w:r>
    </w:p>
    <w:p w14:paraId="360A2529" w14:textId="58046158" w:rsidR="003E29D9" w:rsidRPr="00EB2CC7" w:rsidRDefault="003E29D9" w:rsidP="00EB2CC7">
      <w:pPr>
        <w:pStyle w:val="SyllabusBlueHeading1"/>
      </w:pPr>
      <w:r w:rsidRPr="00792171">
        <w:t xml:space="preserve">Course Description </w:t>
      </w:r>
      <w:r w:rsidR="00C7081A" w:rsidRPr="00792171">
        <w:t>&amp;</w:t>
      </w:r>
      <w:r w:rsidRPr="00792171">
        <w:t xml:space="preserve"> Materials</w:t>
      </w:r>
    </w:p>
    <w:p w14:paraId="6EC8E9D3" w14:textId="2D557B4C" w:rsidR="003E29D9" w:rsidRPr="00E61727" w:rsidRDefault="003E29D9" w:rsidP="0047605D">
      <w:pPr>
        <w:pStyle w:val="SyllabusBlueHeading2"/>
      </w:pPr>
      <w:r w:rsidRPr="00E61727">
        <w:t>Catalog Course Description</w:t>
      </w:r>
    </w:p>
    <w:p w14:paraId="5CA764E8" w14:textId="39F098F4" w:rsidR="007A3B56" w:rsidRPr="00415BA3" w:rsidRDefault="00CE6E99" w:rsidP="007A3B56">
      <w:pPr>
        <w:pBdr>
          <w:top w:val="nil"/>
          <w:left w:val="nil"/>
          <w:bottom w:val="nil"/>
          <w:right w:val="nil"/>
          <w:between w:val="nil"/>
        </w:pBdr>
        <w:rPr>
          <w:rFonts w:asciiTheme="minorHAnsi" w:hAnsiTheme="minorHAnsi" w:cstheme="minorHAnsi"/>
          <w:b/>
          <w:color w:val="000000"/>
        </w:rPr>
      </w:pPr>
      <w:r w:rsidRPr="00CE6E99">
        <w:rPr>
          <w:rFonts w:ascii="Calibri" w:eastAsia="Calibri" w:hAnsi="Calibri" w:cs="Calibri"/>
          <w:color w:val="000000" w:themeColor="text1"/>
          <w:sz w:val="24"/>
          <w:szCs w:val="24"/>
        </w:rPr>
        <w:t xml:space="preserve">This course is a precepted clinical practicum designed to facilitate the preparation of the Psychiatric Mental Health Nurse Practitioner in providing mental health care for children, adolescents, adults and families. Learners will participate in a variety of clinical settings where they will learn to conduct individual, family and group treatment modalities. Continued refinement of psychotherapeutic interventions utilizing the recovery model, motivational interviewing, psychiatric assessment, psychiatric diagnosis, and differential diagnosis throughout the clinical experience. Synthesis of evidence-based management in concert with </w:t>
      </w:r>
      <w:proofErr w:type="gramStart"/>
      <w:r w:rsidRPr="00CE6E99">
        <w:rPr>
          <w:rFonts w:ascii="Calibri" w:eastAsia="Calibri" w:hAnsi="Calibri" w:cs="Calibri"/>
          <w:color w:val="000000" w:themeColor="text1"/>
          <w:sz w:val="24"/>
          <w:szCs w:val="24"/>
        </w:rPr>
        <w:lastRenderedPageBreak/>
        <w:t>the  socio</w:t>
      </w:r>
      <w:proofErr w:type="gramEnd"/>
      <w:r w:rsidRPr="00CE6E99">
        <w:rPr>
          <w:rFonts w:ascii="Calibri" w:eastAsia="Calibri" w:hAnsi="Calibri" w:cs="Calibri"/>
          <w:color w:val="000000" w:themeColor="text1"/>
          <w:sz w:val="24"/>
          <w:szCs w:val="24"/>
        </w:rPr>
        <w:t>-cultural, environmental, economic, spiritual and physical needs of the patient and family will be emphasized. This course is graded on a Pass/No Pass basis. (Includes 210 clinical hours.)</w:t>
      </w:r>
      <w:r w:rsidR="007A3B56" w:rsidRPr="00D62801">
        <w:rPr>
          <w:b/>
          <w:color w:val="000000"/>
          <w:sz w:val="24"/>
          <w:szCs w:val="24"/>
        </w:rPr>
        <w:br/>
      </w:r>
    </w:p>
    <w:p w14:paraId="27A870D3" w14:textId="77777777" w:rsidR="003E4323" w:rsidRDefault="003E4323">
      <w:pPr>
        <w:rPr>
          <w:rFonts w:asciiTheme="minorHAnsi" w:hAnsiTheme="minorHAnsi" w:cstheme="minorHAnsi"/>
          <w:i/>
          <w:iCs/>
          <w:sz w:val="24"/>
          <w:szCs w:val="24"/>
        </w:rPr>
      </w:pPr>
      <w:bookmarkStart w:id="0" w:name="_heading=h.1fob9te" w:colFirst="0" w:colLast="0"/>
      <w:bookmarkEnd w:id="0"/>
    </w:p>
    <w:p w14:paraId="1C7B3B56" w14:textId="6D954A7B" w:rsidR="003E4323" w:rsidRDefault="003E4323" w:rsidP="003E4323">
      <w:pPr>
        <w:pStyle w:val="SyllabusBlueHeading2"/>
      </w:pPr>
      <w:r>
        <w:t>Time Allocation</w:t>
      </w:r>
    </w:p>
    <w:p w14:paraId="0CC6FD4C" w14:textId="77777777" w:rsidR="00F7517A" w:rsidRDefault="00F7517A" w:rsidP="00F7517A">
      <w:pPr>
        <w:spacing w:after="160" w:line="252" w:lineRule="auto"/>
        <w:rPr>
          <w:rFonts w:ascii="Calibri" w:eastAsia="Calibri" w:hAnsi="Calibri" w:cs="Calibri"/>
          <w:sz w:val="24"/>
          <w:szCs w:val="24"/>
        </w:rPr>
      </w:pPr>
      <w:r>
        <w:rPr>
          <w:rFonts w:ascii="Calibri" w:eastAsia="Calibri" w:hAnsi="Calibri" w:cs="Calibri"/>
          <w:sz w:val="24"/>
          <w:szCs w:val="24"/>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w:t>
      </w:r>
    </w:p>
    <w:p w14:paraId="236745EB" w14:textId="77777777" w:rsidR="00196EE7" w:rsidRDefault="00F7517A" w:rsidP="00F7517A">
      <w:pPr>
        <w:rPr>
          <w:rFonts w:ascii="Calibri" w:eastAsia="Calibri" w:hAnsi="Calibri" w:cs="Calibri"/>
          <w:i/>
          <w:iCs/>
          <w:sz w:val="24"/>
          <w:szCs w:val="24"/>
        </w:rPr>
      </w:pPr>
      <w:r>
        <w:rPr>
          <w:rFonts w:ascii="Calibri" w:eastAsia="Calibri" w:hAnsi="Calibri" w:cs="Calibri"/>
          <w:sz w:val="24"/>
          <w:szCs w:val="24"/>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r w:rsidR="00196EE7">
        <w:rPr>
          <w:rFonts w:ascii="Calibri" w:eastAsia="Calibri" w:hAnsi="Calibri" w:cs="Calibri"/>
          <w:sz w:val="24"/>
          <w:szCs w:val="24"/>
        </w:rPr>
        <w:t>.</w:t>
      </w:r>
      <w:r w:rsidR="00196EE7">
        <w:rPr>
          <w:rFonts w:ascii="Calibri" w:eastAsia="Calibri" w:hAnsi="Calibri" w:cs="Calibri"/>
          <w:sz w:val="24"/>
          <w:szCs w:val="24"/>
        </w:rPr>
        <w:br/>
      </w:r>
    </w:p>
    <w:p w14:paraId="13C342D1" w14:textId="42BBBC7E" w:rsidR="003E29D9" w:rsidRDefault="00196EE7">
      <w:pPr>
        <w:rPr>
          <w:rFonts w:ascii="Calibri" w:eastAsia="Calibri" w:hAnsi="Calibri" w:cs="Calibri"/>
          <w:sz w:val="24"/>
          <w:szCs w:val="24"/>
        </w:rPr>
      </w:pPr>
      <w:r w:rsidRPr="00196EE7">
        <w:rPr>
          <w:rFonts w:ascii="Calibri" w:eastAsia="Calibri" w:hAnsi="Calibri" w:cs="Calibri"/>
          <w:i/>
          <w:iCs/>
          <w:sz w:val="24"/>
          <w:szCs w:val="24"/>
        </w:rPr>
        <w:t>How This Course Meets the Credit Hour Policy</w:t>
      </w:r>
    </w:p>
    <w:p w14:paraId="14FA5B3C" w14:textId="77777777" w:rsidR="00CE6E99" w:rsidRDefault="00CE6E99" w:rsidP="00CE6E99">
      <w:pPr>
        <w:rPr>
          <w:rFonts w:asciiTheme="minorHAnsi" w:hAnsiTheme="minorHAnsi" w:cstheme="minorHAnsi"/>
          <w:sz w:val="24"/>
          <w:szCs w:val="24"/>
        </w:rPr>
      </w:pPr>
      <w:r w:rsidRPr="00C54187">
        <w:rPr>
          <w:rFonts w:asciiTheme="minorHAnsi" w:hAnsiTheme="minorHAnsi" w:cstheme="minorHAnsi"/>
          <w:sz w:val="24"/>
          <w:szCs w:val="24"/>
        </w:rPr>
        <w:t>This is a 3-credit course requiring a minimum of 135 clock hours of student engagement per the official CUH</w:t>
      </w:r>
      <w:r>
        <w:rPr>
          <w:rFonts w:asciiTheme="minorHAnsi" w:hAnsiTheme="minorHAnsi" w:cstheme="minorHAnsi"/>
          <w:sz w:val="24"/>
          <w:szCs w:val="24"/>
        </w:rPr>
        <w:t xml:space="preserve"> </w:t>
      </w:r>
      <w:r w:rsidRPr="00C54187">
        <w:rPr>
          <w:rFonts w:asciiTheme="minorHAnsi" w:hAnsiTheme="minorHAnsi" w:cstheme="minorHAnsi"/>
          <w:sz w:val="24"/>
          <w:szCs w:val="24"/>
        </w:rPr>
        <w:t>Credit Hour Policy. Students enrolled in this course are required to complete 210 clinical practicum hours.</w:t>
      </w:r>
      <w:r>
        <w:rPr>
          <w:rFonts w:asciiTheme="minorHAnsi" w:hAnsiTheme="minorHAnsi" w:cstheme="minorHAnsi"/>
          <w:sz w:val="24"/>
          <w:szCs w:val="24"/>
        </w:rPr>
        <w:t xml:space="preserve"> </w:t>
      </w:r>
      <w:r w:rsidRPr="00C54187">
        <w:rPr>
          <w:rFonts w:asciiTheme="minorHAnsi" w:hAnsiTheme="minorHAnsi" w:cstheme="minorHAnsi"/>
          <w:sz w:val="24"/>
          <w:szCs w:val="24"/>
        </w:rPr>
        <w:t>Additional work includes preparing for clinical, completing SOAP notes, completing clinical reflection journals</w:t>
      </w:r>
      <w:r>
        <w:rPr>
          <w:rFonts w:asciiTheme="minorHAnsi" w:hAnsiTheme="minorHAnsi" w:cstheme="minorHAnsi"/>
          <w:sz w:val="24"/>
          <w:szCs w:val="24"/>
        </w:rPr>
        <w:t xml:space="preserve"> </w:t>
      </w:r>
      <w:r w:rsidRPr="00C54187">
        <w:rPr>
          <w:rFonts w:asciiTheme="minorHAnsi" w:hAnsiTheme="minorHAnsi" w:cstheme="minorHAnsi"/>
          <w:sz w:val="24"/>
          <w:szCs w:val="24"/>
        </w:rPr>
        <w:t>and entering hours into Project Concert weekly.</w:t>
      </w:r>
    </w:p>
    <w:p w14:paraId="6D13358D" w14:textId="77777777" w:rsidR="00CE6E99" w:rsidRPr="00CE6E99" w:rsidRDefault="00CE6E99">
      <w:pPr>
        <w:rPr>
          <w:rFonts w:ascii="Calibri" w:eastAsia="Calibri" w:hAnsi="Calibri" w:cs="Calibri"/>
          <w:sz w:val="24"/>
          <w:szCs w:val="24"/>
        </w:rPr>
      </w:pPr>
    </w:p>
    <w:p w14:paraId="7F9B5103" w14:textId="02110FCD" w:rsidR="00C7081A" w:rsidRDefault="00C7081A" w:rsidP="0047605D">
      <w:pPr>
        <w:pStyle w:val="SyllabusBlueHeading2"/>
      </w:pPr>
      <w:r w:rsidRPr="00E61727">
        <w:t xml:space="preserve">Required </w:t>
      </w:r>
      <w:r w:rsidR="00514917" w:rsidRPr="00E61727">
        <w:t>Materials</w:t>
      </w:r>
    </w:p>
    <w:p w14:paraId="26E2C89A" w14:textId="77777777" w:rsidR="00CE6E99" w:rsidRDefault="00CE6E99" w:rsidP="00CE6E99">
      <w:pPr>
        <w:tabs>
          <w:tab w:val="left" w:pos="-720"/>
          <w:tab w:val="left" w:pos="0"/>
        </w:tabs>
        <w:rPr>
          <w:rFonts w:ascii="Calibri" w:eastAsia="Calibri" w:hAnsi="Calibri" w:cs="Calibri"/>
          <w:i/>
          <w:color w:val="000000"/>
          <w:sz w:val="24"/>
          <w:szCs w:val="24"/>
        </w:rPr>
      </w:pPr>
      <w:r w:rsidRPr="00C54187">
        <w:rPr>
          <w:rFonts w:ascii="Calibri" w:eastAsia="Calibri" w:hAnsi="Calibri" w:cs="Calibri"/>
          <w:color w:val="000000"/>
          <w:sz w:val="24"/>
          <w:szCs w:val="24"/>
        </w:rPr>
        <w:t xml:space="preserve">American Psychiatric Association. (2022). </w:t>
      </w:r>
      <w:r w:rsidRPr="00C54187">
        <w:rPr>
          <w:rFonts w:ascii="Calibri" w:eastAsia="Calibri" w:hAnsi="Calibri" w:cs="Calibri"/>
          <w:i/>
          <w:color w:val="000000"/>
          <w:sz w:val="24"/>
          <w:szCs w:val="24"/>
        </w:rPr>
        <w:t xml:space="preserve">Diagnostic and statistical manual of mental </w:t>
      </w:r>
    </w:p>
    <w:p w14:paraId="65369435" w14:textId="77777777" w:rsidR="00CE6E99" w:rsidRDefault="00CE6E99" w:rsidP="00CE6E99">
      <w:pPr>
        <w:tabs>
          <w:tab w:val="left" w:pos="-720"/>
          <w:tab w:val="left" w:pos="0"/>
        </w:tabs>
        <w:ind w:left="360"/>
        <w:rPr>
          <w:rFonts w:ascii="Calibri" w:eastAsia="Calibri" w:hAnsi="Calibri" w:cs="Calibri"/>
          <w:color w:val="000000"/>
          <w:sz w:val="24"/>
          <w:szCs w:val="24"/>
        </w:rPr>
      </w:pPr>
      <w:r>
        <w:rPr>
          <w:rFonts w:ascii="Calibri" w:eastAsia="Calibri" w:hAnsi="Calibri" w:cs="Calibri"/>
          <w:i/>
          <w:color w:val="000000"/>
          <w:sz w:val="24"/>
          <w:szCs w:val="24"/>
        </w:rPr>
        <w:tab/>
      </w:r>
      <w:r w:rsidRPr="00C54187">
        <w:rPr>
          <w:rFonts w:ascii="Calibri" w:eastAsia="Calibri" w:hAnsi="Calibri" w:cs="Calibri"/>
          <w:i/>
          <w:color w:val="000000"/>
          <w:sz w:val="24"/>
          <w:szCs w:val="24"/>
        </w:rPr>
        <w:t>disorders</w:t>
      </w:r>
      <w:r w:rsidRPr="00C54187">
        <w:rPr>
          <w:rFonts w:ascii="Calibri" w:eastAsia="Calibri" w:hAnsi="Calibri" w:cs="Calibri"/>
          <w:color w:val="000000"/>
          <w:sz w:val="24"/>
          <w:szCs w:val="24"/>
        </w:rPr>
        <w:t xml:space="preserve"> </w:t>
      </w:r>
      <w:r w:rsidRPr="00C54187">
        <w:rPr>
          <w:rFonts w:ascii="Calibri" w:eastAsia="Calibri" w:hAnsi="Calibri" w:cs="Calibri"/>
          <w:i/>
          <w:color w:val="000000"/>
          <w:sz w:val="24"/>
          <w:szCs w:val="24"/>
        </w:rPr>
        <w:t>DSM-5-TR</w:t>
      </w:r>
      <w:r w:rsidRPr="00C54187">
        <w:rPr>
          <w:rFonts w:ascii="Calibri" w:eastAsia="Calibri" w:hAnsi="Calibri" w:cs="Calibri"/>
          <w:color w:val="000000"/>
          <w:sz w:val="24"/>
          <w:szCs w:val="24"/>
        </w:rPr>
        <w:t>. (5</w:t>
      </w:r>
      <w:r w:rsidRPr="00C54187">
        <w:rPr>
          <w:rFonts w:ascii="Calibri" w:eastAsia="Calibri" w:hAnsi="Calibri" w:cs="Calibri"/>
          <w:color w:val="000000"/>
          <w:sz w:val="24"/>
          <w:szCs w:val="24"/>
          <w:vertAlign w:val="superscript"/>
        </w:rPr>
        <w:t>th</w:t>
      </w:r>
      <w:r w:rsidRPr="00C54187">
        <w:rPr>
          <w:rFonts w:ascii="Calibri" w:eastAsia="Calibri" w:hAnsi="Calibri" w:cs="Calibri"/>
          <w:color w:val="000000"/>
          <w:sz w:val="24"/>
          <w:szCs w:val="24"/>
        </w:rPr>
        <w:t xml:space="preserve"> ed.) American Psychiatric Association. ISBN-13: 978-</w:t>
      </w:r>
    </w:p>
    <w:p w14:paraId="79E0B467" w14:textId="77777777" w:rsidR="00CE6E99" w:rsidRDefault="00CE6E99" w:rsidP="00CE6E99">
      <w:pPr>
        <w:tabs>
          <w:tab w:val="left" w:pos="-720"/>
          <w:tab w:val="left" w:pos="0"/>
        </w:tabs>
        <w:ind w:left="360"/>
        <w:rPr>
          <w:rFonts w:ascii="Calibri" w:eastAsia="Calibri" w:hAnsi="Calibri" w:cs="Calibri"/>
          <w:i/>
          <w:color w:val="000000"/>
          <w:sz w:val="24"/>
          <w:szCs w:val="24"/>
        </w:rPr>
      </w:pPr>
      <w:r>
        <w:rPr>
          <w:rFonts w:ascii="Calibri" w:eastAsia="Calibri" w:hAnsi="Calibri" w:cs="Calibri"/>
          <w:i/>
          <w:color w:val="000000"/>
          <w:sz w:val="24"/>
          <w:szCs w:val="24"/>
        </w:rPr>
        <w:tab/>
      </w:r>
      <w:r w:rsidRPr="00C54187">
        <w:rPr>
          <w:rFonts w:ascii="Calibri" w:eastAsia="Calibri" w:hAnsi="Calibri" w:cs="Calibri"/>
          <w:color w:val="000000"/>
          <w:sz w:val="24"/>
          <w:szCs w:val="24"/>
        </w:rPr>
        <w:t>0890425763</w:t>
      </w:r>
    </w:p>
    <w:p w14:paraId="3C75DCFD" w14:textId="77777777" w:rsidR="00CE6E99" w:rsidRPr="00C54187" w:rsidRDefault="00CE6E99" w:rsidP="00CE6E99">
      <w:pPr>
        <w:tabs>
          <w:tab w:val="left" w:pos="-720"/>
          <w:tab w:val="left" w:pos="0"/>
        </w:tabs>
        <w:ind w:left="360"/>
        <w:rPr>
          <w:rFonts w:ascii="Calibri" w:eastAsia="Calibri" w:hAnsi="Calibri" w:cs="Calibri"/>
          <w:i/>
          <w:color w:val="000000"/>
          <w:sz w:val="24"/>
          <w:szCs w:val="24"/>
        </w:rPr>
      </w:pPr>
    </w:p>
    <w:p w14:paraId="10AB9C45" w14:textId="77777777" w:rsidR="00CE6E99" w:rsidRDefault="00CE6E99" w:rsidP="00CE6E99">
      <w:pPr>
        <w:rPr>
          <w:rFonts w:ascii="Calibri" w:eastAsia="Calibri" w:hAnsi="Calibri" w:cs="Calibri"/>
          <w:sz w:val="24"/>
          <w:szCs w:val="24"/>
        </w:rPr>
      </w:pPr>
      <w:r w:rsidRPr="00C54187">
        <w:rPr>
          <w:rFonts w:ascii="Calibri" w:eastAsia="Calibri" w:hAnsi="Calibri" w:cs="Calibri"/>
          <w:sz w:val="24"/>
          <w:szCs w:val="24"/>
        </w:rPr>
        <w:t xml:space="preserve">Boland, R, </w:t>
      </w:r>
      <w:proofErr w:type="spellStart"/>
      <w:r w:rsidRPr="00C54187">
        <w:rPr>
          <w:rFonts w:ascii="Calibri" w:eastAsia="Calibri" w:hAnsi="Calibri" w:cs="Calibri"/>
          <w:sz w:val="24"/>
          <w:szCs w:val="24"/>
        </w:rPr>
        <w:t>Verduin</w:t>
      </w:r>
      <w:proofErr w:type="spellEnd"/>
      <w:r w:rsidRPr="00C54187">
        <w:rPr>
          <w:rFonts w:ascii="Calibri" w:eastAsia="Calibri" w:hAnsi="Calibri" w:cs="Calibri"/>
          <w:sz w:val="24"/>
          <w:szCs w:val="24"/>
        </w:rPr>
        <w:t xml:space="preserve"> M., &amp; Ruiz, P. (2021). </w:t>
      </w:r>
      <w:r w:rsidRPr="00C54187">
        <w:rPr>
          <w:rFonts w:ascii="Calibri" w:eastAsia="Calibri" w:hAnsi="Calibri" w:cs="Calibri"/>
          <w:i/>
          <w:sz w:val="24"/>
          <w:szCs w:val="24"/>
        </w:rPr>
        <w:t>Kaplan and Sadock's synopsis of clinical psychiatry.</w:t>
      </w:r>
      <w:r w:rsidRPr="00C54187">
        <w:rPr>
          <w:rFonts w:ascii="Calibri" w:eastAsia="Calibri" w:hAnsi="Calibri" w:cs="Calibri"/>
          <w:sz w:val="24"/>
          <w:szCs w:val="24"/>
        </w:rPr>
        <w:t xml:space="preserve"> </w:t>
      </w:r>
    </w:p>
    <w:p w14:paraId="2296CC0C" w14:textId="77777777" w:rsidR="00CE6E99" w:rsidRPr="00C54187" w:rsidRDefault="00CE6E99" w:rsidP="00CE6E99">
      <w:pPr>
        <w:ind w:firstLine="720"/>
        <w:rPr>
          <w:rFonts w:ascii="Calibri" w:eastAsia="Calibri" w:hAnsi="Calibri" w:cs="Calibri"/>
          <w:sz w:val="24"/>
          <w:szCs w:val="24"/>
        </w:rPr>
      </w:pPr>
      <w:r w:rsidRPr="00C54187">
        <w:rPr>
          <w:rFonts w:ascii="Calibri" w:eastAsia="Calibri" w:hAnsi="Calibri" w:cs="Calibri"/>
          <w:sz w:val="24"/>
          <w:szCs w:val="24"/>
        </w:rPr>
        <w:t>(12</w:t>
      </w:r>
      <w:r w:rsidRPr="00C54187">
        <w:rPr>
          <w:rFonts w:ascii="Calibri" w:eastAsia="Calibri" w:hAnsi="Calibri" w:cs="Calibri"/>
          <w:sz w:val="24"/>
          <w:szCs w:val="24"/>
          <w:vertAlign w:val="superscript"/>
        </w:rPr>
        <w:t>th</w:t>
      </w:r>
      <w:r w:rsidRPr="00C54187">
        <w:rPr>
          <w:rFonts w:ascii="Calibri" w:eastAsia="Calibri" w:hAnsi="Calibri" w:cs="Calibri"/>
          <w:sz w:val="24"/>
          <w:szCs w:val="24"/>
        </w:rPr>
        <w:t xml:space="preserve"> ed.). Lippincott Williams &amp; Wilkens. ISBN-13: 978-1975145569</w:t>
      </w:r>
    </w:p>
    <w:p w14:paraId="0E1EBF0E" w14:textId="77777777" w:rsidR="00CE6E99" w:rsidRDefault="00CE6E99" w:rsidP="00CE6E99">
      <w:pPr>
        <w:rPr>
          <w:rFonts w:ascii="Calibri" w:eastAsia="Calibri" w:hAnsi="Calibri" w:cs="Calibri"/>
          <w:sz w:val="24"/>
          <w:szCs w:val="24"/>
        </w:rPr>
      </w:pPr>
      <w:r w:rsidRPr="00C54187">
        <w:rPr>
          <w:rFonts w:ascii="Calibri" w:eastAsia="Calibri" w:hAnsi="Calibri" w:cs="Calibri"/>
          <w:sz w:val="24"/>
          <w:szCs w:val="24"/>
        </w:rPr>
        <w:t xml:space="preserve">  </w:t>
      </w:r>
    </w:p>
    <w:p w14:paraId="471D8E5B" w14:textId="77777777" w:rsidR="00CE6E99" w:rsidRDefault="00CE6E99" w:rsidP="00CE6E99">
      <w:pPr>
        <w:rPr>
          <w:rFonts w:ascii="Calibri" w:eastAsia="Calibri" w:hAnsi="Calibri" w:cs="Calibri"/>
          <w:sz w:val="24"/>
          <w:szCs w:val="24"/>
        </w:rPr>
      </w:pPr>
    </w:p>
    <w:p w14:paraId="7AB42512" w14:textId="77777777" w:rsidR="00CE6E99" w:rsidRDefault="00CE6E99" w:rsidP="00CE6E99">
      <w:pPr>
        <w:rPr>
          <w:rFonts w:ascii="Calibri" w:eastAsia="Calibri" w:hAnsi="Calibri" w:cs="Calibri"/>
          <w:color w:val="222222"/>
          <w:sz w:val="24"/>
          <w:szCs w:val="24"/>
        </w:rPr>
      </w:pPr>
      <w:r w:rsidRPr="00C54187">
        <w:rPr>
          <w:rFonts w:ascii="Calibri" w:eastAsia="Calibri" w:hAnsi="Calibri" w:cs="Calibri"/>
          <w:color w:val="222222"/>
          <w:sz w:val="24"/>
          <w:szCs w:val="24"/>
        </w:rPr>
        <w:lastRenderedPageBreak/>
        <w:t xml:space="preserve">Feder, J., Tien, E., </w:t>
      </w:r>
      <w:proofErr w:type="spellStart"/>
      <w:r w:rsidRPr="00C54187">
        <w:rPr>
          <w:rFonts w:ascii="Calibri" w:eastAsia="Calibri" w:hAnsi="Calibri" w:cs="Calibri"/>
          <w:color w:val="222222"/>
          <w:sz w:val="24"/>
          <w:szCs w:val="24"/>
        </w:rPr>
        <w:t>Puzantian</w:t>
      </w:r>
      <w:proofErr w:type="spellEnd"/>
      <w:r w:rsidRPr="00C54187">
        <w:rPr>
          <w:rFonts w:ascii="Calibri" w:eastAsia="Calibri" w:hAnsi="Calibri" w:cs="Calibri"/>
          <w:color w:val="222222"/>
          <w:sz w:val="24"/>
          <w:szCs w:val="24"/>
        </w:rPr>
        <w:t xml:space="preserve">, T., (2023). Child medication fact book for psychiatric practice. (2nd </w:t>
      </w:r>
    </w:p>
    <w:p w14:paraId="6CDA4E82" w14:textId="53EB088E" w:rsidR="00CE6E99" w:rsidRPr="00CE6E99" w:rsidRDefault="00CE6E99" w:rsidP="00CE6E99">
      <w:pPr>
        <w:ind w:firstLine="720"/>
        <w:rPr>
          <w:rFonts w:ascii="Calibri" w:eastAsia="Calibri" w:hAnsi="Calibri" w:cs="Calibri"/>
          <w:color w:val="222222"/>
          <w:sz w:val="24"/>
          <w:szCs w:val="24"/>
        </w:rPr>
      </w:pPr>
      <w:r w:rsidRPr="00C54187">
        <w:rPr>
          <w:rFonts w:ascii="Calibri" w:eastAsia="Calibri" w:hAnsi="Calibri" w:cs="Calibri"/>
          <w:color w:val="222222"/>
          <w:sz w:val="24"/>
          <w:szCs w:val="24"/>
        </w:rPr>
        <w:t>ed.) C</w:t>
      </w:r>
      <w:proofErr w:type="spellStart"/>
      <w:r w:rsidRPr="00C54187">
        <w:rPr>
          <w:rFonts w:ascii="Calibri" w:eastAsia="Calibri" w:hAnsi="Calibri" w:cs="Calibri"/>
          <w:color w:val="222222"/>
          <w:sz w:val="24"/>
          <w:szCs w:val="24"/>
        </w:rPr>
        <w:t>arlat</w:t>
      </w:r>
      <w:proofErr w:type="spellEnd"/>
      <w:r w:rsidRPr="00C54187">
        <w:rPr>
          <w:rFonts w:ascii="Calibri" w:eastAsia="Calibri" w:hAnsi="Calibri" w:cs="Calibri"/>
          <w:color w:val="222222"/>
          <w:sz w:val="24"/>
          <w:szCs w:val="24"/>
        </w:rPr>
        <w:t xml:space="preserve"> Publishing</w:t>
      </w:r>
    </w:p>
    <w:p w14:paraId="0E02B615" w14:textId="77777777" w:rsidR="00CE6E99" w:rsidRPr="00C54187" w:rsidRDefault="00CE6E99" w:rsidP="00CE6E99">
      <w:pPr>
        <w:ind w:left="720"/>
        <w:rPr>
          <w:rFonts w:ascii="Calibri" w:eastAsia="Calibri" w:hAnsi="Calibri" w:cs="Calibri"/>
          <w:color w:val="222222"/>
          <w:sz w:val="24"/>
          <w:szCs w:val="24"/>
        </w:rPr>
      </w:pPr>
      <w:r w:rsidRPr="00C54187">
        <w:rPr>
          <w:rFonts w:ascii="Calibri" w:eastAsia="Calibri" w:hAnsi="Calibri" w:cs="Calibri"/>
          <w:color w:val="222222"/>
          <w:sz w:val="24"/>
          <w:szCs w:val="24"/>
        </w:rPr>
        <w:t xml:space="preserve"> </w:t>
      </w:r>
    </w:p>
    <w:p w14:paraId="191009D7" w14:textId="77777777" w:rsidR="00CE6E99" w:rsidRDefault="00CE6E99" w:rsidP="00CE6E99">
      <w:pPr>
        <w:shd w:val="clear" w:color="auto" w:fill="FFFFFF"/>
        <w:rPr>
          <w:rFonts w:ascii="Calibri" w:eastAsia="Calibri" w:hAnsi="Calibri" w:cs="Calibri"/>
          <w:color w:val="222222"/>
          <w:sz w:val="24"/>
          <w:szCs w:val="24"/>
        </w:rPr>
      </w:pPr>
      <w:r w:rsidRPr="00C54187">
        <w:rPr>
          <w:rFonts w:ascii="Calibri" w:eastAsia="Calibri" w:hAnsi="Calibri" w:cs="Calibri"/>
          <w:color w:val="222222"/>
          <w:sz w:val="24"/>
          <w:szCs w:val="24"/>
        </w:rPr>
        <w:t xml:space="preserve">Halter, M. (2021). </w:t>
      </w:r>
      <w:r w:rsidRPr="00C54187">
        <w:rPr>
          <w:rFonts w:ascii="Calibri" w:eastAsia="Calibri" w:hAnsi="Calibri" w:cs="Calibri"/>
          <w:i/>
          <w:color w:val="222222"/>
          <w:sz w:val="24"/>
          <w:szCs w:val="24"/>
        </w:rPr>
        <w:t>Varcarolis' foundations of psychiatric-mental health nursing</w:t>
      </w:r>
      <w:r w:rsidRPr="00C54187">
        <w:rPr>
          <w:rFonts w:ascii="Calibri" w:eastAsia="Calibri" w:hAnsi="Calibri" w:cs="Calibri"/>
          <w:color w:val="222222"/>
          <w:sz w:val="24"/>
          <w:szCs w:val="24"/>
        </w:rPr>
        <w:t xml:space="preserve"> (9th ed.). </w:t>
      </w:r>
    </w:p>
    <w:p w14:paraId="17563827" w14:textId="77777777" w:rsidR="00CE6E99" w:rsidRPr="00C54187" w:rsidRDefault="00CE6E99" w:rsidP="00CE6E99">
      <w:pPr>
        <w:shd w:val="clear" w:color="auto" w:fill="FFFFFF"/>
        <w:ind w:firstLine="720"/>
        <w:rPr>
          <w:rFonts w:ascii="Calibri" w:eastAsia="Calibri" w:hAnsi="Calibri" w:cs="Calibri"/>
          <w:color w:val="222222"/>
          <w:sz w:val="24"/>
          <w:szCs w:val="24"/>
        </w:rPr>
      </w:pPr>
      <w:r w:rsidRPr="00C54187">
        <w:rPr>
          <w:rFonts w:ascii="Calibri" w:eastAsia="Calibri" w:hAnsi="Calibri" w:cs="Calibri"/>
          <w:color w:val="222222"/>
          <w:sz w:val="24"/>
          <w:szCs w:val="24"/>
        </w:rPr>
        <w:t>Elsevier.</w:t>
      </w:r>
      <w:r>
        <w:rPr>
          <w:rFonts w:ascii="Calibri" w:eastAsia="Calibri" w:hAnsi="Calibri" w:cs="Calibri"/>
          <w:color w:val="222222"/>
          <w:sz w:val="24"/>
          <w:szCs w:val="24"/>
        </w:rPr>
        <w:t xml:space="preserve"> </w:t>
      </w:r>
      <w:r w:rsidRPr="00C54187">
        <w:rPr>
          <w:rFonts w:ascii="Calibri" w:eastAsia="Calibri" w:hAnsi="Calibri" w:cs="Calibri"/>
          <w:color w:val="222222"/>
          <w:sz w:val="24"/>
          <w:szCs w:val="24"/>
        </w:rPr>
        <w:t>ISBN- 13 978-0323697071</w:t>
      </w:r>
    </w:p>
    <w:p w14:paraId="61B4E8BD" w14:textId="77777777" w:rsidR="00CE6E99" w:rsidRDefault="00CE6E99" w:rsidP="00CE6E99">
      <w:pPr>
        <w:rPr>
          <w:rFonts w:ascii="Calibri" w:eastAsia="Calibri" w:hAnsi="Calibri" w:cs="Calibri"/>
          <w:sz w:val="24"/>
          <w:szCs w:val="24"/>
        </w:rPr>
      </w:pPr>
      <w:r w:rsidRPr="00C54187">
        <w:rPr>
          <w:rFonts w:ascii="Calibri" w:eastAsia="Calibri" w:hAnsi="Calibri" w:cs="Calibri"/>
          <w:sz w:val="24"/>
          <w:szCs w:val="24"/>
        </w:rPr>
        <w:t xml:space="preserve">  </w:t>
      </w:r>
    </w:p>
    <w:p w14:paraId="745179D1" w14:textId="77777777" w:rsidR="00CE6E99" w:rsidRDefault="00CE6E99" w:rsidP="00CE6E99">
      <w:pPr>
        <w:rPr>
          <w:rFonts w:ascii="Calibri" w:eastAsia="Calibri" w:hAnsi="Calibri" w:cs="Calibri"/>
          <w:sz w:val="24"/>
          <w:szCs w:val="24"/>
        </w:rPr>
      </w:pPr>
      <w:proofErr w:type="spellStart"/>
      <w:r w:rsidRPr="00C54187">
        <w:rPr>
          <w:rFonts w:ascii="Calibri" w:eastAsia="Calibri" w:hAnsi="Calibri" w:cs="Calibri"/>
          <w:sz w:val="24"/>
          <w:szCs w:val="24"/>
        </w:rPr>
        <w:t>Puzantian</w:t>
      </w:r>
      <w:proofErr w:type="spellEnd"/>
      <w:r w:rsidRPr="00C54187">
        <w:rPr>
          <w:rFonts w:ascii="Calibri" w:eastAsia="Calibri" w:hAnsi="Calibri" w:cs="Calibri"/>
          <w:sz w:val="24"/>
          <w:szCs w:val="24"/>
        </w:rPr>
        <w:t xml:space="preserve">, T., </w:t>
      </w:r>
      <w:proofErr w:type="spellStart"/>
      <w:r w:rsidRPr="00C54187">
        <w:rPr>
          <w:rFonts w:ascii="Calibri" w:eastAsia="Calibri" w:hAnsi="Calibri" w:cs="Calibri"/>
          <w:sz w:val="24"/>
          <w:szCs w:val="24"/>
        </w:rPr>
        <w:t>Carlat</w:t>
      </w:r>
      <w:proofErr w:type="spellEnd"/>
      <w:r w:rsidRPr="00C54187">
        <w:rPr>
          <w:rFonts w:ascii="Calibri" w:eastAsia="Calibri" w:hAnsi="Calibri" w:cs="Calibri"/>
          <w:sz w:val="24"/>
          <w:szCs w:val="24"/>
        </w:rPr>
        <w:t xml:space="preserve">, D. (2022). </w:t>
      </w:r>
      <w:r w:rsidRPr="00C54187">
        <w:rPr>
          <w:rFonts w:ascii="Calibri" w:eastAsia="Calibri" w:hAnsi="Calibri" w:cs="Calibri"/>
          <w:i/>
          <w:sz w:val="24"/>
          <w:szCs w:val="24"/>
        </w:rPr>
        <w:t>Medication fact book for psychiatric practice</w:t>
      </w:r>
      <w:r w:rsidRPr="00C54187">
        <w:rPr>
          <w:rFonts w:ascii="Calibri" w:eastAsia="Calibri" w:hAnsi="Calibri" w:cs="Calibri"/>
          <w:sz w:val="24"/>
          <w:szCs w:val="24"/>
        </w:rPr>
        <w:t>. (6</w:t>
      </w:r>
      <w:r w:rsidRPr="00C54187">
        <w:rPr>
          <w:rFonts w:ascii="Calibri" w:eastAsia="Calibri" w:hAnsi="Calibri" w:cs="Calibri"/>
          <w:sz w:val="24"/>
          <w:szCs w:val="24"/>
          <w:vertAlign w:val="superscript"/>
        </w:rPr>
        <w:t>th</w:t>
      </w:r>
      <w:r w:rsidRPr="00C54187">
        <w:rPr>
          <w:rFonts w:ascii="Calibri" w:eastAsia="Calibri" w:hAnsi="Calibri" w:cs="Calibri"/>
          <w:sz w:val="24"/>
          <w:szCs w:val="24"/>
        </w:rPr>
        <w:t xml:space="preserve"> ed.). </w:t>
      </w:r>
      <w:proofErr w:type="spellStart"/>
      <w:r w:rsidRPr="00C54187">
        <w:rPr>
          <w:rFonts w:ascii="Calibri" w:eastAsia="Calibri" w:hAnsi="Calibri" w:cs="Calibri"/>
          <w:sz w:val="24"/>
          <w:szCs w:val="24"/>
        </w:rPr>
        <w:t>Carlat</w:t>
      </w:r>
      <w:proofErr w:type="spellEnd"/>
      <w:r w:rsidRPr="00C54187">
        <w:rPr>
          <w:rFonts w:ascii="Calibri" w:eastAsia="Calibri" w:hAnsi="Calibri" w:cs="Calibri"/>
          <w:sz w:val="24"/>
          <w:szCs w:val="24"/>
        </w:rPr>
        <w:t xml:space="preserve"> </w:t>
      </w:r>
    </w:p>
    <w:p w14:paraId="74BB3AFD" w14:textId="77777777" w:rsidR="00CE6E99" w:rsidRPr="00C54187" w:rsidRDefault="00CE6E99" w:rsidP="00CE6E99">
      <w:pPr>
        <w:ind w:firstLine="720"/>
        <w:rPr>
          <w:rFonts w:ascii="Calibri" w:eastAsia="Calibri" w:hAnsi="Calibri" w:cs="Calibri"/>
          <w:sz w:val="24"/>
          <w:szCs w:val="24"/>
        </w:rPr>
      </w:pPr>
      <w:r w:rsidRPr="00C54187">
        <w:rPr>
          <w:rFonts w:ascii="Calibri" w:eastAsia="Calibri" w:hAnsi="Calibri" w:cs="Calibri"/>
          <w:sz w:val="24"/>
          <w:szCs w:val="24"/>
        </w:rPr>
        <w:t>Publishing, LLC.  ISBN-13: ‎978-1732952287</w:t>
      </w:r>
    </w:p>
    <w:p w14:paraId="267FB14E" w14:textId="77777777" w:rsidR="003E29D9" w:rsidRDefault="003E29D9">
      <w:pPr>
        <w:rPr>
          <w:rFonts w:asciiTheme="minorHAnsi" w:hAnsiTheme="minorHAnsi" w:cstheme="minorHAnsi"/>
          <w:sz w:val="24"/>
          <w:szCs w:val="24"/>
        </w:rPr>
      </w:pPr>
    </w:p>
    <w:p w14:paraId="389A972F" w14:textId="77777777" w:rsidR="00AC48BE" w:rsidRDefault="00AC48BE" w:rsidP="00AC48BE">
      <w:pPr>
        <w:rPr>
          <w:rFonts w:asciiTheme="minorHAnsi" w:hAnsiTheme="minorHAnsi" w:cstheme="minorHAnsi"/>
          <w:color w:val="C00000"/>
          <w:sz w:val="24"/>
          <w:szCs w:val="24"/>
        </w:rPr>
      </w:pPr>
      <w:bookmarkStart w:id="1" w:name="_Hlk173840076"/>
    </w:p>
    <w:p w14:paraId="39D8F75F" w14:textId="5C836A87" w:rsidR="007A3B56" w:rsidRPr="00AC48BE" w:rsidRDefault="00F676A9" w:rsidP="00AC48BE">
      <w:pPr>
        <w:rPr>
          <w:rFonts w:asciiTheme="minorHAnsi" w:hAnsiTheme="minorHAnsi" w:cstheme="minorHAnsi"/>
          <w:color w:val="C00000"/>
          <w:sz w:val="24"/>
          <w:szCs w:val="24"/>
        </w:rPr>
      </w:pPr>
      <w:r w:rsidRPr="007B0388">
        <w:rPr>
          <w:rStyle w:val="SyllabusBlueHeading2Char"/>
        </w:rPr>
        <w:t>Technology</w:t>
      </w:r>
      <w:r>
        <w:br/>
      </w:r>
      <w:r w:rsidRPr="00F676A9">
        <w:rPr>
          <w:rFonts w:ascii="Calibri" w:eastAsia="Calibri" w:hAnsi="Calibri" w:cs="Calibri"/>
          <w:color w:val="000000"/>
          <w:szCs w:val="24"/>
        </w:rPr>
        <w:t>A computer with the following technology is required in order to complete courses in the DNP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Installation of proctoring software may be required</w:t>
      </w:r>
      <w:r>
        <w:rPr>
          <w:rFonts w:ascii="Calibri" w:eastAsia="Calibri" w:hAnsi="Calibri" w:cs="Calibri"/>
          <w:color w:val="000000"/>
          <w:szCs w:val="24"/>
        </w:rPr>
        <w:t>.</w:t>
      </w:r>
    </w:p>
    <w:p w14:paraId="0254B8D3" w14:textId="77777777" w:rsidR="00F676A9" w:rsidRPr="00F676A9" w:rsidRDefault="00F676A9" w:rsidP="00F676A9">
      <w:pPr>
        <w:pStyle w:val="SyllabusBlueHeading2"/>
        <w:rPr>
          <w:b w:val="0"/>
          <w:bCs w:val="0"/>
          <w:lang w:val="en-US"/>
        </w:rPr>
      </w:pPr>
    </w:p>
    <w:p w14:paraId="6CEB311B" w14:textId="51B22241" w:rsidR="007A3B56" w:rsidRPr="007A3B56" w:rsidRDefault="007A3B56" w:rsidP="007A3B56">
      <w:pPr>
        <w:pStyle w:val="SyllabusBlueHeading2"/>
        <w:rPr>
          <w:lang w:val="en-US"/>
        </w:rPr>
      </w:pPr>
      <w:r w:rsidRPr="007A3B56">
        <w:rPr>
          <w:lang w:val="en-US"/>
        </w:rPr>
        <w:t>Teaching / Learning Strategies</w:t>
      </w:r>
    </w:p>
    <w:bookmarkEnd w:id="1"/>
    <w:p w14:paraId="271E1B8C" w14:textId="4CD42BD1" w:rsidR="00F676A9" w:rsidRDefault="007A3B56" w:rsidP="00F676A9">
      <w:pPr>
        <w:pBdr>
          <w:top w:val="nil"/>
          <w:left w:val="nil"/>
          <w:bottom w:val="nil"/>
          <w:right w:val="nil"/>
          <w:between w:val="nil"/>
        </w:pBdr>
        <w:rPr>
          <w:rFonts w:ascii="Calibri" w:eastAsia="Calibri" w:hAnsi="Calibri" w:cs="Calibri"/>
          <w:color w:val="000000"/>
          <w:sz w:val="24"/>
          <w:szCs w:val="24"/>
        </w:rPr>
      </w:pPr>
      <w:r w:rsidRPr="007A3B56">
        <w:rPr>
          <w:rFonts w:ascii="Calibri" w:eastAsia="Calibri" w:hAnsi="Calibri" w:cs="Calibri"/>
          <w:color w:val="000000"/>
          <w:sz w:val="24"/>
          <w:szCs w:val="24"/>
          <w:lang w:val="en-US"/>
        </w:rPr>
        <w:t>This course is online. Online learning resources, discussion forums, individual and small group work, case studies, application assignments, and independent study are teaching-learning strategies that may be utilized in this course. Students are expected to take an active role in their learning process through reading, research, online discussions, and sharing enriching experiences.</w:t>
      </w:r>
      <w:r w:rsidR="00F676A9">
        <w:rPr>
          <w:rFonts w:ascii="Calibri" w:eastAsia="Calibri" w:hAnsi="Calibri" w:cs="Calibri"/>
          <w:color w:val="000000"/>
          <w:sz w:val="24"/>
          <w:szCs w:val="24"/>
          <w:lang w:val="en-US"/>
        </w:rPr>
        <w:t xml:space="preserve"> </w:t>
      </w:r>
      <w:r w:rsidR="00F676A9">
        <w:rPr>
          <w:rFonts w:ascii="Calibri" w:eastAsia="Calibri" w:hAnsi="Calibri" w:cs="Calibri"/>
          <w:color w:val="000000"/>
          <w:sz w:val="24"/>
          <w:szCs w:val="24"/>
        </w:rPr>
        <w:t>Students should follow standard Netiquette guidelines, including but not limited to using the same common courtesy, politeness, and appropriate online behaviors as would be used in a face-to-face environment.</w:t>
      </w:r>
    </w:p>
    <w:p w14:paraId="0678D612" w14:textId="77777777" w:rsidR="00331F85" w:rsidRDefault="00331F85">
      <w:pPr>
        <w:rPr>
          <w:rFonts w:ascii="Calibri" w:eastAsia="Calibri" w:hAnsi="Calibri" w:cs="Calibri"/>
          <w:color w:val="000000"/>
          <w:sz w:val="24"/>
          <w:szCs w:val="24"/>
          <w:lang w:val="en-US"/>
        </w:rPr>
      </w:pPr>
    </w:p>
    <w:p w14:paraId="1B20979C" w14:textId="78C951CA" w:rsidR="00CE6E99" w:rsidRDefault="00CE6E99">
      <w:pPr>
        <w:rPr>
          <w:rFonts w:ascii="Calibri" w:eastAsia="Calibri" w:hAnsi="Calibri" w:cs="Calibri"/>
          <w:color w:val="000000"/>
          <w:sz w:val="24"/>
          <w:szCs w:val="24"/>
          <w:lang w:val="en-US"/>
        </w:rPr>
      </w:pPr>
      <w:r>
        <w:rPr>
          <w:rFonts w:ascii="Calibri" w:eastAsia="Calibri" w:hAnsi="Calibri" w:cs="Calibri"/>
          <w:color w:val="000000"/>
          <w:sz w:val="24"/>
          <w:szCs w:val="24"/>
          <w:lang w:val="en-US"/>
        </w:rPr>
        <w:t xml:space="preserve">This course includes a synchronous web-based clinical conference which is mandatory. Students should be in a quiet, private location without distractions and appropriate for discussing clinical cases without any concerns that others will overhear discussions.  Please see Canvas shell for dates/times of clinical conferences. </w:t>
      </w:r>
    </w:p>
    <w:p w14:paraId="722E1149" w14:textId="77777777" w:rsidR="00CE6E99" w:rsidRDefault="00CE6E99">
      <w:pPr>
        <w:rPr>
          <w:rStyle w:val="SyllabusBlueHeading2Char"/>
        </w:rPr>
      </w:pPr>
    </w:p>
    <w:p w14:paraId="7FC7173B" w14:textId="57ED9B30" w:rsidR="00C7081A" w:rsidRDefault="00C7081A">
      <w:pPr>
        <w:rPr>
          <w:rFonts w:asciiTheme="minorHAnsi" w:hAnsiTheme="minorHAnsi" w:cstheme="minorHAnsi"/>
          <w:sz w:val="24"/>
          <w:szCs w:val="24"/>
        </w:rPr>
      </w:pPr>
      <w:r w:rsidRPr="0047605D">
        <w:rPr>
          <w:rStyle w:val="SyllabusBlueHeading2Char"/>
        </w:rPr>
        <w:t>Canvas</w:t>
      </w:r>
      <w:r w:rsidR="00F676A9">
        <w:rPr>
          <w:rStyle w:val="SyllabusBlueHeading2Char"/>
        </w:rPr>
        <w:t xml:space="preserve"> </w:t>
      </w:r>
      <w:r w:rsidRPr="00E61727">
        <w:rPr>
          <w:rFonts w:asciiTheme="minorHAnsi" w:hAnsiTheme="minorHAnsi" w:cstheme="minorHAnsi"/>
          <w:color w:val="0054A6"/>
          <w:sz w:val="24"/>
          <w:szCs w:val="24"/>
        </w:rPr>
        <w:t>(</w:t>
      </w:r>
      <w:hyperlink r:id="rId9"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r w:rsidR="00844786" w:rsidRPr="00844786">
        <w:rPr>
          <w:rFonts w:ascii="Calibri" w:eastAsia="Calibri" w:hAnsi="Calibri" w:cs="Calibri"/>
          <w:sz w:val="24"/>
          <w:szCs w:val="24"/>
        </w:rPr>
        <w:t xml:space="preserve"> </w:t>
      </w:r>
    </w:p>
    <w:p w14:paraId="153116A5" w14:textId="665A102E" w:rsidR="00F676A9" w:rsidRDefault="00844786" w:rsidP="00844786">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Chaminade uses Canvas as the online learning management system (LMS) platform. Please review the Student Tutorial located on the Canvas course dashboard regarding instructions on accessing and submitting materials and assignments. If you are unable to find answers using the student tutorial, you may also contact the assigned faculty with questions regarding course navigation.</w:t>
      </w:r>
    </w:p>
    <w:p w14:paraId="114DD92E" w14:textId="77777777" w:rsidR="00F676A9" w:rsidRPr="00F676A9" w:rsidRDefault="00F676A9" w:rsidP="00F676A9">
      <w:pPr>
        <w:widowControl w:val="0"/>
        <w:spacing w:line="240" w:lineRule="auto"/>
        <w:rPr>
          <w:rFonts w:ascii="Calibri" w:eastAsia="Calibri" w:hAnsi="Calibri" w:cs="Calibri"/>
          <w:bCs/>
          <w:sz w:val="24"/>
          <w:szCs w:val="24"/>
          <w:lang w:val="en-US"/>
        </w:rPr>
      </w:pPr>
      <w:r w:rsidRPr="00F676A9">
        <w:rPr>
          <w:rFonts w:ascii="Calibri" w:eastAsia="Calibri" w:hAnsi="Calibri" w:cs="Calibri"/>
          <w:bCs/>
          <w:sz w:val="24"/>
          <w:szCs w:val="24"/>
          <w:lang w:val="en-US"/>
        </w:rPr>
        <w:t>Technical Assistance for Canvas Users:</w:t>
      </w:r>
    </w:p>
    <w:p w14:paraId="72917E58"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color w:val="222222"/>
          <w:sz w:val="24"/>
          <w:szCs w:val="24"/>
          <w:highlight w:val="white"/>
          <w:lang w:val="en-US"/>
        </w:rPr>
        <w:lastRenderedPageBreak/>
        <w:t xml:space="preserve">Search for help on specific topics or get tips in </w:t>
      </w:r>
      <w:hyperlink r:id="rId10">
        <w:r w:rsidRPr="00F676A9">
          <w:rPr>
            <w:rFonts w:ascii="Calibri" w:eastAsia="Calibri" w:hAnsi="Calibri" w:cs="Calibri"/>
            <w:color w:val="0000FF"/>
            <w:sz w:val="24"/>
            <w:szCs w:val="24"/>
            <w:highlight w:val="white"/>
            <w:u w:val="single"/>
            <w:lang w:val="en-US"/>
          </w:rPr>
          <w:t>Canvas Students</w:t>
        </w:r>
      </w:hyperlink>
    </w:p>
    <w:p w14:paraId="52A8F57F"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color w:val="222222"/>
          <w:sz w:val="24"/>
          <w:szCs w:val="24"/>
          <w:highlight w:val="white"/>
          <w:lang w:val="en-US"/>
        </w:rPr>
        <w:t> </w:t>
      </w:r>
      <w:hyperlink r:id="rId11">
        <w:r w:rsidRPr="00F676A9">
          <w:rPr>
            <w:rFonts w:ascii="Calibri" w:eastAsia="Calibri" w:hAnsi="Calibri" w:cs="Calibri"/>
            <w:color w:val="0000FF"/>
            <w:sz w:val="24"/>
            <w:szCs w:val="24"/>
            <w:highlight w:val="white"/>
            <w:u w:val="single"/>
            <w:lang w:val="en-US"/>
          </w:rPr>
          <w:t>Live chat with Canvas Support for students</w:t>
        </w:r>
      </w:hyperlink>
    </w:p>
    <w:p w14:paraId="36DEE8F9"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sz w:val="24"/>
          <w:szCs w:val="24"/>
          <w:highlight w:val="white"/>
          <w:lang w:val="en-US"/>
        </w:rPr>
        <w:t>Canvas Support Hotline for students:  +1-833-209-6111</w:t>
      </w:r>
    </w:p>
    <w:p w14:paraId="209C5826" w14:textId="77777777" w:rsidR="00F676A9" w:rsidRPr="00F676A9" w:rsidRDefault="00F676A9" w:rsidP="00F676A9">
      <w:pPr>
        <w:widowControl w:val="0"/>
        <w:numPr>
          <w:ilvl w:val="0"/>
          <w:numId w:val="5"/>
        </w:numPr>
        <w:spacing w:line="240" w:lineRule="auto"/>
        <w:rPr>
          <w:rFonts w:ascii="Calibri" w:eastAsia="Calibri" w:hAnsi="Calibri" w:cs="Calibri"/>
          <w:color w:val="222222"/>
          <w:sz w:val="24"/>
          <w:szCs w:val="24"/>
          <w:highlight w:val="white"/>
          <w:lang w:val="en-US"/>
        </w:rPr>
      </w:pPr>
      <w:r w:rsidRPr="00F676A9">
        <w:rPr>
          <w:rFonts w:ascii="Calibri" w:eastAsia="Calibri" w:hAnsi="Calibri" w:cs="Calibri"/>
          <w:color w:val="222222"/>
          <w:sz w:val="24"/>
          <w:szCs w:val="24"/>
          <w:highlight w:val="white"/>
          <w:lang w:val="en-US"/>
        </w:rPr>
        <w:t xml:space="preserve">Watch this </w:t>
      </w:r>
      <w:hyperlink r:id="rId12">
        <w:r w:rsidRPr="00F676A9">
          <w:rPr>
            <w:rFonts w:ascii="Calibri" w:eastAsia="Calibri" w:hAnsi="Calibri" w:cs="Calibri"/>
            <w:color w:val="0000FF"/>
            <w:sz w:val="24"/>
            <w:szCs w:val="24"/>
            <w:highlight w:val="white"/>
            <w:u w:val="single"/>
            <w:lang w:val="en-US"/>
          </w:rPr>
          <w:t>video to get you started</w:t>
        </w:r>
      </w:hyperlink>
      <w:r w:rsidRPr="00F676A9">
        <w:rPr>
          <w:rFonts w:ascii="Calibri" w:eastAsia="Calibri" w:hAnsi="Calibri" w:cs="Calibri"/>
          <w:color w:val="222222"/>
          <w:sz w:val="24"/>
          <w:szCs w:val="24"/>
          <w:highlight w:val="white"/>
          <w:lang w:val="en-US"/>
        </w:rPr>
        <w:t xml:space="preserve"> </w:t>
      </w:r>
    </w:p>
    <w:p w14:paraId="28EE6C6B" w14:textId="77777777" w:rsidR="00F676A9" w:rsidRPr="00F676A9" w:rsidRDefault="00F676A9" w:rsidP="00F676A9">
      <w:pPr>
        <w:widowControl w:val="0"/>
        <w:numPr>
          <w:ilvl w:val="0"/>
          <w:numId w:val="5"/>
        </w:numPr>
        <w:spacing w:line="240" w:lineRule="auto"/>
        <w:rPr>
          <w:rFonts w:ascii="Calibri" w:eastAsia="Calibri" w:hAnsi="Calibri" w:cs="Calibri"/>
          <w:color w:val="222222"/>
          <w:sz w:val="24"/>
          <w:szCs w:val="24"/>
          <w:highlight w:val="white"/>
          <w:lang w:val="en-US"/>
        </w:rPr>
      </w:pPr>
      <w:hyperlink r:id="rId13" w:anchor="jive_content_id_Students">
        <w:r w:rsidRPr="00F676A9">
          <w:rPr>
            <w:rFonts w:ascii="Calibri" w:eastAsia="Calibri" w:hAnsi="Calibri" w:cs="Calibri"/>
            <w:color w:val="0000FF"/>
            <w:sz w:val="24"/>
            <w:szCs w:val="24"/>
            <w:highlight w:val="white"/>
            <w:u w:val="single"/>
            <w:lang w:val="en-US"/>
          </w:rPr>
          <w:t>Online tutorials</w:t>
        </w:r>
      </w:hyperlink>
      <w:r w:rsidRPr="00F676A9">
        <w:rPr>
          <w:rFonts w:ascii="Calibri" w:eastAsia="Calibri" w:hAnsi="Calibri" w:cs="Calibri"/>
          <w:color w:val="222222"/>
          <w:sz w:val="24"/>
          <w:szCs w:val="24"/>
          <w:highlight w:val="white"/>
          <w:lang w:val="en-US"/>
        </w:rPr>
        <w:t>:  click on “Students” role to access tutorials</w:t>
      </w:r>
    </w:p>
    <w:p w14:paraId="5DC20AB4"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sz w:val="24"/>
          <w:szCs w:val="24"/>
          <w:lang w:val="en-US"/>
        </w:rPr>
        <w:t xml:space="preserve">Contact the Chaminade IT Helpdesk for technical issues:  </w:t>
      </w:r>
      <w:hyperlink r:id="rId14">
        <w:r w:rsidRPr="00F676A9">
          <w:rPr>
            <w:rFonts w:ascii="Calibri" w:eastAsia="Calibri" w:hAnsi="Calibri" w:cs="Calibri"/>
            <w:color w:val="0000FF"/>
            <w:sz w:val="24"/>
            <w:szCs w:val="24"/>
            <w:u w:val="single"/>
            <w:lang w:val="en-US"/>
          </w:rPr>
          <w:t>helpdesk@chaminade.edu</w:t>
        </w:r>
      </w:hyperlink>
      <w:r w:rsidRPr="00F676A9">
        <w:rPr>
          <w:rFonts w:ascii="Calibri" w:eastAsia="Calibri" w:hAnsi="Calibri" w:cs="Calibri"/>
          <w:sz w:val="24"/>
          <w:szCs w:val="24"/>
          <w:lang w:val="en-US"/>
        </w:rPr>
        <w:t xml:space="preserve"> or cal</w:t>
      </w:r>
      <w:r w:rsidRPr="00F676A9">
        <w:rPr>
          <w:rFonts w:ascii="Calibri" w:eastAsia="Calibri" w:hAnsi="Calibri" w:cs="Calibri"/>
          <w:color w:val="222222"/>
          <w:sz w:val="24"/>
          <w:szCs w:val="24"/>
          <w:highlight w:val="white"/>
          <w:lang w:val="en-US"/>
        </w:rPr>
        <w:t>l (808) 735-4855</w:t>
      </w:r>
    </w:p>
    <w:p w14:paraId="78218051" w14:textId="77777777" w:rsidR="00F676A9" w:rsidRPr="00F676A9" w:rsidRDefault="00F676A9" w:rsidP="00F676A9">
      <w:pPr>
        <w:widowControl w:val="0"/>
        <w:pBdr>
          <w:top w:val="nil"/>
          <w:left w:val="nil"/>
          <w:bottom w:val="nil"/>
          <w:right w:val="nil"/>
          <w:between w:val="nil"/>
        </w:pBdr>
        <w:spacing w:line="240" w:lineRule="auto"/>
        <w:rPr>
          <w:rFonts w:ascii="Calibri" w:eastAsia="Calibri" w:hAnsi="Calibri" w:cs="Calibri"/>
          <w:color w:val="000000"/>
          <w:sz w:val="24"/>
          <w:szCs w:val="24"/>
          <w:lang w:val="en-US"/>
        </w:rPr>
      </w:pPr>
    </w:p>
    <w:p w14:paraId="7E97B8CA" w14:textId="77777777" w:rsidR="00196EE7" w:rsidRDefault="00F676A9" w:rsidP="00F676A9">
      <w:pPr>
        <w:widowControl w:val="0"/>
        <w:spacing w:line="240" w:lineRule="auto"/>
        <w:rPr>
          <w:rFonts w:asciiTheme="minorHAnsi" w:hAnsiTheme="minorHAnsi" w:cstheme="minorHAnsi"/>
          <w:color w:val="0054A6"/>
          <w:sz w:val="24"/>
          <w:szCs w:val="24"/>
        </w:rPr>
      </w:pPr>
      <w:r>
        <w:rPr>
          <w:rStyle w:val="SyllabusBlueHeading2Char"/>
        </w:rPr>
        <w:t>Library</w:t>
      </w:r>
    </w:p>
    <w:p w14:paraId="50A319EE" w14:textId="489AA3EA" w:rsidR="00F676A9" w:rsidRPr="007337E0" w:rsidRDefault="00F676A9" w:rsidP="00F676A9">
      <w:pPr>
        <w:widowControl w:val="0"/>
        <w:spacing w:line="240" w:lineRule="auto"/>
        <w:rPr>
          <w:rFonts w:ascii="Calibri" w:eastAsia="Calibri" w:hAnsi="Calibri" w:cs="Calibri"/>
          <w:sz w:val="24"/>
          <w:szCs w:val="24"/>
          <w:lang w:val="en-US"/>
        </w:rPr>
      </w:pPr>
      <w:r w:rsidRPr="00F676A9">
        <w:rPr>
          <w:rFonts w:ascii="Calibri" w:eastAsia="Calibri" w:hAnsi="Calibri" w:cs="Calibri"/>
          <w:sz w:val="24"/>
          <w:szCs w:val="24"/>
          <w:lang w:val="en-US"/>
        </w:rPr>
        <w:t xml:space="preserve">The Sullivan Family Library link is available on the CUH website: </w:t>
      </w:r>
      <w:hyperlink r:id="rId15">
        <w:r w:rsidRPr="00F676A9">
          <w:rPr>
            <w:rFonts w:ascii="Calibri" w:eastAsia="Calibri" w:hAnsi="Calibri" w:cs="Calibri"/>
            <w:color w:val="0000FF"/>
            <w:sz w:val="24"/>
            <w:szCs w:val="24"/>
            <w:u w:val="single"/>
            <w:lang w:val="en-US"/>
          </w:rPr>
          <w:t>http://www.chaminade.edu/library</w:t>
        </w:r>
      </w:hyperlink>
      <w:r w:rsidRPr="00F676A9">
        <w:rPr>
          <w:rFonts w:ascii="Calibri" w:eastAsia="Calibri" w:hAnsi="Calibri" w:cs="Calibri"/>
          <w:sz w:val="24"/>
          <w:szCs w:val="24"/>
          <w:lang w:val="en-US"/>
        </w:rPr>
        <w:t xml:space="preserve">  Phone: (808) 735-4725</w:t>
      </w:r>
      <w:r w:rsidRPr="003D5DAE">
        <w:rPr>
          <w:rFonts w:ascii="Calibri" w:eastAsia="Calibri" w:hAnsi="Calibri" w:cs="Calibri"/>
          <w:sz w:val="24"/>
          <w:szCs w:val="24"/>
          <w:lang w:val="en-US"/>
        </w:rPr>
        <w:t xml:space="preserve">. </w:t>
      </w:r>
      <w:r w:rsidR="007337E0" w:rsidRPr="003D5DAE">
        <w:rPr>
          <w:rFonts w:ascii="Calibri" w:eastAsia="Calibri" w:hAnsi="Calibri" w:cs="Calibri"/>
          <w:sz w:val="24"/>
          <w:szCs w:val="24"/>
          <w:lang w:val="en-US"/>
        </w:rPr>
        <w:t>Tai Arakawa</w:t>
      </w:r>
      <w:r w:rsidR="00490F78" w:rsidRPr="003D5DAE">
        <w:rPr>
          <w:rFonts w:ascii="Calibri" w:eastAsia="Calibri" w:hAnsi="Calibri" w:cs="Calibri"/>
          <w:sz w:val="24"/>
          <w:szCs w:val="24"/>
          <w:lang w:val="en-US"/>
        </w:rPr>
        <w:t xml:space="preserve"> i</w:t>
      </w:r>
      <w:r w:rsidR="003D5DAE" w:rsidRPr="003D5DAE">
        <w:rPr>
          <w:rFonts w:ascii="Calibri" w:eastAsia="Calibri" w:hAnsi="Calibri" w:cs="Calibri"/>
          <w:sz w:val="24"/>
          <w:szCs w:val="24"/>
          <w:lang w:val="en-US"/>
        </w:rPr>
        <w:t xml:space="preserve">s the </w:t>
      </w:r>
      <w:r w:rsidRPr="003D5DAE">
        <w:rPr>
          <w:rFonts w:ascii="Calibri" w:eastAsia="Calibri" w:hAnsi="Calibri" w:cs="Calibri"/>
          <w:sz w:val="24"/>
          <w:szCs w:val="24"/>
          <w:lang w:val="en-US"/>
        </w:rPr>
        <w:t xml:space="preserve">dedicated SONHP librarian: </w:t>
      </w:r>
      <w:hyperlink r:id="rId16" w:tgtFrame="_blank" w:history="1">
        <w:r w:rsidR="007337E0" w:rsidRPr="003D5DAE">
          <w:rPr>
            <w:rStyle w:val="il"/>
            <w:color w:val="1155CC"/>
            <w:sz w:val="20"/>
            <w:szCs w:val="20"/>
            <w:u w:val="single"/>
          </w:rPr>
          <w:t>tai</w:t>
        </w:r>
        <w:r w:rsidR="007337E0" w:rsidRPr="003D5DAE">
          <w:rPr>
            <w:rStyle w:val="Hyperlink"/>
            <w:color w:val="1155CC"/>
            <w:sz w:val="20"/>
            <w:szCs w:val="20"/>
          </w:rPr>
          <w:t>.arakawa@chaminade.edu</w:t>
        </w:r>
      </w:hyperlink>
    </w:p>
    <w:p w14:paraId="781AECAF" w14:textId="6BAA994D" w:rsidR="00C637A4" w:rsidRPr="00233C00" w:rsidRDefault="00C637A4" w:rsidP="00233C00">
      <w:pPr>
        <w:pStyle w:val="SyllabusBlueHeading1"/>
      </w:pPr>
      <w:r w:rsidRPr="00792171">
        <w:t>Learning Outcomes</w:t>
      </w:r>
    </w:p>
    <w:p w14:paraId="4EBB6A86" w14:textId="2A94F7B5" w:rsidR="004E2C87" w:rsidRDefault="00233C00" w:rsidP="004E2C87">
      <w:pPr>
        <w:pStyle w:val="SyllabusBlueHeading2"/>
      </w:pPr>
      <w:r>
        <w:t xml:space="preserve">DNP </w:t>
      </w:r>
      <w:r w:rsidR="004E2C87" w:rsidRPr="00E61727">
        <w:t>Program Learning Outcomes (PLOs)</w:t>
      </w:r>
    </w:p>
    <w:p w14:paraId="6999A014" w14:textId="662910A7" w:rsidR="00673D14" w:rsidRPr="00673D14" w:rsidRDefault="00233C00" w:rsidP="00673D14">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Upon completion of the DNP program:</w:t>
      </w: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673D14" w14:paraId="04C08DAF" w14:textId="77777777">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459F20F7" w14:textId="77777777" w:rsidR="00673D14" w:rsidRDefault="00673D14">
            <w:pPr>
              <w:pStyle w:val="Heading1"/>
              <w:spacing w:before="360" w:after="80"/>
              <w:jc w:val="center"/>
              <w:rPr>
                <w:rFonts w:ascii="Times New Roman" w:eastAsia="Times New Roman" w:hAnsi="Times New Roman" w:cs="Times New Roman"/>
                <w:lang w:val="en-US"/>
              </w:rPr>
            </w:pPr>
            <w:r>
              <w:rPr>
                <w:rFonts w:ascii="Calibri" w:hAnsi="Calibri" w:cs="Calibri"/>
                <w:b/>
                <w:bCs/>
                <w:color w:val="0F4761"/>
                <w:sz w:val="28"/>
                <w:szCs w:val="28"/>
              </w:rPr>
              <w:t>DNP Program Learning Outcomes</w:t>
            </w:r>
          </w:p>
        </w:tc>
      </w:tr>
      <w:tr w:rsidR="00673D14" w14:paraId="54BCDD00"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081FE7" w14:textId="77777777" w:rsidR="00673D14" w:rsidRDefault="00673D14">
            <w:pPr>
              <w:pStyle w:val="NormalWeb"/>
              <w:spacing w:before="0" w:beforeAutospacing="0" w:after="160" w:afterAutospacing="0"/>
            </w:pPr>
            <w:r>
              <w:rPr>
                <w:rFonts w:ascii="Calibri" w:hAnsi="Calibri" w:cs="Calibri"/>
                <w:b/>
                <w:bCs/>
                <w:color w:val="000000"/>
              </w:rPr>
              <w:t>1.Integrate Nursing and Transdisciplinary Knowledge for Advanced Practice</w:t>
            </w:r>
            <w:r>
              <w:rPr>
                <w:rFonts w:ascii="Calibri" w:hAnsi="Calibri" w:cs="Calibri"/>
                <w:b/>
                <w:bCs/>
                <w:color w:val="000000"/>
              </w:rPr>
              <w:br/>
            </w:r>
            <w:r>
              <w:rPr>
                <w:rFonts w:ascii="Calibri" w:hAnsi="Calibri" w:cs="Calibri"/>
                <w:color w:val="000000"/>
              </w:rPr>
              <w:t>Synthesize nursing science with knowledge from the biophysical, psychosocial, analytical, ethical, and organizational sciences to guide clinical reasoning, care innovation, and complex decision-making across diverse populations.</w:t>
            </w:r>
          </w:p>
        </w:tc>
      </w:tr>
      <w:tr w:rsidR="00673D14" w14:paraId="3055713A"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771B0B" w14:textId="77777777" w:rsidR="00673D14" w:rsidRDefault="00673D14">
            <w:pPr>
              <w:pStyle w:val="NormalWeb"/>
              <w:spacing w:before="0" w:beforeAutospacing="0" w:after="160" w:afterAutospacing="0"/>
            </w:pPr>
            <w:r>
              <w:rPr>
                <w:rFonts w:ascii="Calibri" w:hAnsi="Calibri" w:cs="Calibri"/>
                <w:b/>
                <w:bCs/>
                <w:color w:val="000000"/>
              </w:rPr>
              <w:t>2.Lead Systems-Based Practice for Quality and Safety Improvement</w:t>
            </w:r>
            <w:r>
              <w:rPr>
                <w:rFonts w:ascii="Calibri" w:hAnsi="Calibri" w:cs="Calibri"/>
                <w:b/>
                <w:bCs/>
                <w:color w:val="000000"/>
              </w:rPr>
              <w:br/>
            </w:r>
            <w:r>
              <w:rPr>
                <w:rFonts w:ascii="Calibri" w:hAnsi="Calibri" w:cs="Calibri"/>
                <w:color w:val="000000"/>
              </w:rPr>
              <w:t>Design, implement, and evaluate evidence-informed strategies to promote high-quality, safe, and equitable care within complex and evolving healthcare systems, locally and globally.</w:t>
            </w:r>
          </w:p>
        </w:tc>
      </w:tr>
      <w:tr w:rsidR="00673D14" w14:paraId="7BED4CB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E59E0D" w14:textId="77777777" w:rsidR="00673D14" w:rsidRDefault="00673D14">
            <w:pPr>
              <w:pStyle w:val="NormalWeb"/>
              <w:spacing w:before="0" w:beforeAutospacing="0" w:after="160" w:afterAutospacing="0"/>
            </w:pPr>
            <w:r>
              <w:rPr>
                <w:rFonts w:ascii="Calibri" w:hAnsi="Calibri" w:cs="Calibri"/>
                <w:b/>
                <w:bCs/>
                <w:color w:val="000000"/>
              </w:rPr>
              <w:t>3.Translate and Integrate Evidence for Nursing Practice</w:t>
            </w:r>
            <w:r>
              <w:rPr>
                <w:rFonts w:ascii="Calibri" w:hAnsi="Calibri" w:cs="Calibri"/>
                <w:b/>
                <w:bCs/>
                <w:color w:val="000000"/>
              </w:rPr>
              <w:br/>
            </w:r>
            <w:r>
              <w:rPr>
                <w:rFonts w:ascii="Calibri" w:hAnsi="Calibri" w:cs="Calibri"/>
                <w:color w:val="000000"/>
              </w:rPr>
              <w:t>Critically appraise and apply research and quality improvement methodologies to improve healthcare delivery and outcomes; disseminate findings to advance nursing practice and population health.</w:t>
            </w:r>
          </w:p>
        </w:tc>
      </w:tr>
      <w:tr w:rsidR="00673D14" w14:paraId="20D3EBDB"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A4C2D9" w14:textId="77777777" w:rsidR="00673D14" w:rsidRDefault="00673D14">
            <w:pPr>
              <w:pStyle w:val="NormalWeb"/>
              <w:spacing w:before="0" w:beforeAutospacing="0" w:after="160" w:afterAutospacing="0"/>
            </w:pPr>
            <w:r>
              <w:rPr>
                <w:rFonts w:ascii="Calibri" w:hAnsi="Calibri" w:cs="Calibri"/>
                <w:b/>
                <w:bCs/>
                <w:color w:val="000000"/>
              </w:rPr>
              <w:t>4.Leverage Information and Healthcare Technologies</w:t>
            </w:r>
            <w:r>
              <w:rPr>
                <w:rFonts w:ascii="Calibri" w:hAnsi="Calibri" w:cs="Calibri"/>
                <w:b/>
                <w:bCs/>
                <w:color w:val="000000"/>
              </w:rPr>
              <w:br/>
            </w:r>
            <w:r>
              <w:rPr>
                <w:rFonts w:ascii="Calibri" w:hAnsi="Calibri" w:cs="Calibri"/>
                <w:color w:val="000000"/>
              </w:rPr>
              <w:t>Integrate informatics, data analytics, and emerging health technologies to optimize care delivery, support clinical decision-making, and improve health outcomes.</w:t>
            </w:r>
          </w:p>
        </w:tc>
      </w:tr>
      <w:tr w:rsidR="00673D14" w14:paraId="4DDE8BE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0BEF0C" w14:textId="77777777" w:rsidR="00673D14" w:rsidRDefault="00673D14">
            <w:pPr>
              <w:pStyle w:val="NormalWeb"/>
              <w:spacing w:before="0" w:beforeAutospacing="0" w:after="160" w:afterAutospacing="0"/>
            </w:pPr>
            <w:r>
              <w:rPr>
                <w:rFonts w:ascii="Calibri" w:hAnsi="Calibri" w:cs="Calibri"/>
                <w:b/>
                <w:bCs/>
                <w:color w:val="000000"/>
              </w:rPr>
              <w:t>5. Advance Person-Centered, Equitable Care</w:t>
            </w:r>
            <w:r>
              <w:rPr>
                <w:rFonts w:ascii="Calibri" w:hAnsi="Calibri" w:cs="Calibri"/>
                <w:b/>
                <w:bCs/>
                <w:color w:val="000000"/>
              </w:rPr>
              <w:br/>
            </w:r>
            <w:r>
              <w:rPr>
                <w:rFonts w:ascii="Calibri" w:hAnsi="Calibri" w:cs="Calibri"/>
                <w:color w:val="000000"/>
              </w:rPr>
              <w:t>Promote culturally responsive, person-centered care and advocate for policies that improve access, reduce health disparities, and promote social justice.</w:t>
            </w:r>
          </w:p>
        </w:tc>
      </w:tr>
      <w:tr w:rsidR="00673D14" w14:paraId="55CFA574"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AB0AF1" w14:textId="77777777" w:rsidR="00673D14" w:rsidRDefault="00673D14">
            <w:pPr>
              <w:pStyle w:val="NormalWeb"/>
              <w:spacing w:before="0" w:beforeAutospacing="0" w:after="160" w:afterAutospacing="0"/>
            </w:pPr>
            <w:r>
              <w:rPr>
                <w:rFonts w:ascii="Calibri" w:hAnsi="Calibri" w:cs="Calibri"/>
                <w:b/>
                <w:bCs/>
                <w:color w:val="000000"/>
              </w:rPr>
              <w:t>6.Foster Interprofessional Collaboration for Health Outcomes</w:t>
            </w:r>
            <w:r>
              <w:rPr>
                <w:rFonts w:ascii="Calibri" w:hAnsi="Calibri" w:cs="Calibri"/>
                <w:b/>
                <w:bCs/>
                <w:color w:val="000000"/>
              </w:rPr>
              <w:br/>
            </w:r>
            <w:r>
              <w:rPr>
                <w:rFonts w:ascii="Calibri" w:hAnsi="Calibri" w:cs="Calibri"/>
                <w:color w:val="000000"/>
              </w:rPr>
              <w:t xml:space="preserve">Build and sustain collaborative partnerships across disciplines to improve individual and </w:t>
            </w:r>
            <w:r>
              <w:rPr>
                <w:rFonts w:ascii="Calibri" w:hAnsi="Calibri" w:cs="Calibri"/>
                <w:color w:val="000000"/>
              </w:rPr>
              <w:lastRenderedPageBreak/>
              <w:t>population health outcomes, with a focus on culturally distinct communities and high-priority health needs.</w:t>
            </w:r>
          </w:p>
        </w:tc>
      </w:tr>
      <w:tr w:rsidR="00673D14" w14:paraId="39F768C9"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0B2E2E" w14:textId="77777777" w:rsidR="00673D14" w:rsidRDefault="00673D14">
            <w:pPr>
              <w:pStyle w:val="NormalWeb"/>
              <w:spacing w:before="0" w:beforeAutospacing="0" w:after="160" w:afterAutospacing="0"/>
            </w:pPr>
            <w:r>
              <w:rPr>
                <w:rFonts w:ascii="Calibri" w:hAnsi="Calibri" w:cs="Calibri"/>
                <w:b/>
                <w:bCs/>
                <w:color w:val="000000"/>
              </w:rPr>
              <w:lastRenderedPageBreak/>
              <w:t>7.Promote Population Health and Address Social Determinants of Health</w:t>
            </w:r>
            <w:r>
              <w:rPr>
                <w:rFonts w:ascii="Calibri" w:hAnsi="Calibri" w:cs="Calibri"/>
                <w:b/>
                <w:bCs/>
                <w:color w:val="000000"/>
              </w:rPr>
              <w:br/>
            </w:r>
            <w:r>
              <w:rPr>
                <w:rFonts w:ascii="Calibri" w:hAnsi="Calibri" w:cs="Calibri"/>
                <w:color w:val="000000"/>
              </w:rPr>
              <w:t>Assess and respond to the social, cultural, economic, and environmental determinants of health; design population-based interventions that advance health equity and resilience across communities.</w:t>
            </w:r>
          </w:p>
        </w:tc>
      </w:tr>
      <w:tr w:rsidR="00673D14" w14:paraId="1F2F37C0"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7BCB32" w14:textId="77777777" w:rsidR="00673D14" w:rsidRDefault="00673D14">
            <w:pPr>
              <w:pStyle w:val="NormalWeb"/>
              <w:spacing w:before="0" w:beforeAutospacing="0" w:after="160" w:afterAutospacing="0"/>
            </w:pPr>
            <w:r>
              <w:rPr>
                <w:rFonts w:ascii="Calibri" w:hAnsi="Calibri" w:cs="Calibri"/>
                <w:b/>
                <w:bCs/>
                <w:color w:val="000000"/>
              </w:rPr>
              <w:t>8.Demonstrate Clinical Expertise and Professional Leadership in Advanced Practice Nursing</w:t>
            </w:r>
            <w:r>
              <w:rPr>
                <w:rFonts w:ascii="Calibri" w:hAnsi="Calibri" w:cs="Calibri"/>
                <w:b/>
                <w:bCs/>
                <w:color w:val="000000"/>
              </w:rPr>
              <w:br/>
            </w:r>
            <w:r>
              <w:rPr>
                <w:rFonts w:ascii="Calibri" w:hAnsi="Calibri" w:cs="Calibri"/>
                <w:color w:val="000000"/>
              </w:rPr>
              <w:t>Provide evidence-based, independent clinical care through advanced assessment, diagnosis, and management of diverse individuals and populations; model professional integrity, ethical leadership, and lifelong development in the advanced practice role.</w:t>
            </w:r>
          </w:p>
        </w:tc>
      </w:tr>
    </w:tbl>
    <w:p w14:paraId="08E88CDD" w14:textId="427DA7C2" w:rsidR="00673D14" w:rsidRDefault="00673D14" w:rsidP="004E2C87">
      <w:pPr>
        <w:pStyle w:val="SyllabusBlueHeading2"/>
      </w:pPr>
    </w:p>
    <w:p w14:paraId="3B0F7CB6" w14:textId="77777777" w:rsidR="00CE6E99" w:rsidRPr="000E2826" w:rsidRDefault="00CE6E99" w:rsidP="00CE6E99">
      <w:pPr>
        <w:pStyle w:val="SyllabusBlueHeading2"/>
        <w:rPr>
          <w:rFonts w:asciiTheme="minorHAnsi" w:hAnsiTheme="minorHAnsi" w:cstheme="minorHAnsi"/>
        </w:rPr>
      </w:pPr>
      <w:r w:rsidRPr="000E2826">
        <w:rPr>
          <w:rFonts w:asciiTheme="minorHAnsi" w:hAnsiTheme="minorHAnsi" w:cstheme="minorHAnsi"/>
        </w:rPr>
        <w:t>Course Learning Outcomes (CLOs) and Alignment</w:t>
      </w:r>
      <w:r w:rsidRPr="000E2826">
        <w:rPr>
          <w:rFonts w:asciiTheme="minorHAnsi" w:eastAsia="Calibri" w:hAnsiTheme="minorHAnsi" w:cstheme="minorHAnsi"/>
          <w:color w:val="C00000"/>
          <w:szCs w:val="24"/>
        </w:rPr>
        <w:br/>
      </w:r>
      <w:r w:rsidRPr="000E2826">
        <w:rPr>
          <w:rFonts w:asciiTheme="minorHAnsi" w:eastAsia="Calibri" w:hAnsiTheme="minorHAnsi" w:cstheme="minorHAnsi"/>
          <w:color w:val="000000"/>
          <w:szCs w:val="24"/>
        </w:rPr>
        <w:t xml:space="preserve">Upon completion of NUR </w:t>
      </w:r>
      <w:r w:rsidRPr="000E2826">
        <w:rPr>
          <w:rFonts w:asciiTheme="minorHAnsi" w:eastAsia="Calibri" w:hAnsiTheme="minorHAnsi" w:cstheme="minorHAnsi"/>
          <w:color w:val="000000" w:themeColor="text1"/>
          <w:szCs w:val="24"/>
        </w:rPr>
        <w:t>83</w:t>
      </w:r>
      <w:r>
        <w:rPr>
          <w:rFonts w:asciiTheme="minorHAnsi" w:eastAsia="Calibri" w:hAnsiTheme="minorHAnsi" w:cstheme="minorHAnsi"/>
          <w:color w:val="000000" w:themeColor="text1"/>
          <w:szCs w:val="24"/>
        </w:rPr>
        <w:t>3</w:t>
      </w:r>
      <w:r w:rsidRPr="000E2826">
        <w:rPr>
          <w:rFonts w:asciiTheme="minorHAnsi" w:eastAsia="Calibri" w:hAnsiTheme="minorHAnsi" w:cstheme="minorHAnsi"/>
          <w:color w:val="000000"/>
          <w:szCs w:val="24"/>
        </w:rPr>
        <w:t>, the student will:</w:t>
      </w:r>
    </w:p>
    <w:p w14:paraId="5C3029B5" w14:textId="77777777" w:rsidR="00CE6E99" w:rsidRDefault="00CE6E99" w:rsidP="00CE6E99">
      <w:pPr>
        <w:rPr>
          <w:rFonts w:ascii="Calibri" w:eastAsia="Calibri" w:hAnsi="Calibri" w:cs="Calibri"/>
          <w:b/>
          <w:sz w:val="24"/>
          <w:szCs w:val="24"/>
        </w:rPr>
      </w:pPr>
    </w:p>
    <w:tbl>
      <w:tblPr>
        <w:tblW w:w="10380" w:type="dxa"/>
        <w:tblBorders>
          <w:top w:val="nil"/>
          <w:left w:val="nil"/>
          <w:bottom w:val="nil"/>
          <w:right w:val="nil"/>
          <w:insideH w:val="nil"/>
          <w:insideV w:val="nil"/>
        </w:tblBorders>
        <w:tblLayout w:type="fixed"/>
        <w:tblLook w:val="0600" w:firstRow="0" w:lastRow="0" w:firstColumn="0" w:lastColumn="0" w:noHBand="1" w:noVBand="1"/>
      </w:tblPr>
      <w:tblGrid>
        <w:gridCol w:w="3840"/>
        <w:gridCol w:w="2580"/>
        <w:gridCol w:w="3960"/>
      </w:tblGrid>
      <w:tr w:rsidR="00CE6E99" w14:paraId="70A58884" w14:textId="77777777" w:rsidTr="002D75B6">
        <w:trPr>
          <w:trHeight w:val="360"/>
        </w:trPr>
        <w:tc>
          <w:tcPr>
            <w:tcW w:w="10380" w:type="dxa"/>
            <w:gridSpan w:val="3"/>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EBCEB8E" w14:textId="77777777" w:rsidR="00CE6E99" w:rsidRDefault="00CE6E99" w:rsidP="002D75B6">
            <w:pPr>
              <w:ind w:left="-100"/>
              <w:rPr>
                <w:rFonts w:ascii="Calibri" w:eastAsia="Calibri" w:hAnsi="Calibri" w:cs="Calibri"/>
                <w:b/>
                <w:sz w:val="24"/>
                <w:szCs w:val="24"/>
              </w:rPr>
            </w:pPr>
            <w:r>
              <w:rPr>
                <w:rFonts w:ascii="Calibri" w:eastAsia="Calibri" w:hAnsi="Calibri" w:cs="Calibri"/>
                <w:b/>
                <w:sz w:val="24"/>
                <w:szCs w:val="24"/>
              </w:rPr>
              <w:t>NUR 833</w:t>
            </w:r>
          </w:p>
        </w:tc>
      </w:tr>
      <w:tr w:rsidR="00CE6E99" w14:paraId="7618DE89" w14:textId="77777777" w:rsidTr="002D75B6">
        <w:trPr>
          <w:trHeight w:val="360"/>
        </w:trPr>
        <w:tc>
          <w:tcPr>
            <w:tcW w:w="384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973194E" w14:textId="77777777" w:rsidR="00CE6E99" w:rsidRDefault="00CE6E99" w:rsidP="002D75B6">
            <w:pPr>
              <w:ind w:left="-100"/>
              <w:rPr>
                <w:rFonts w:ascii="Calibri" w:eastAsia="Calibri" w:hAnsi="Calibri" w:cs="Calibri"/>
                <w:b/>
                <w:sz w:val="24"/>
                <w:szCs w:val="24"/>
              </w:rPr>
            </w:pPr>
            <w:r>
              <w:rPr>
                <w:rFonts w:ascii="Calibri" w:eastAsia="Calibri" w:hAnsi="Calibri" w:cs="Calibri"/>
                <w:b/>
                <w:sz w:val="24"/>
                <w:szCs w:val="24"/>
              </w:rPr>
              <w:t>CLOs</w:t>
            </w:r>
          </w:p>
        </w:tc>
        <w:tc>
          <w:tcPr>
            <w:tcW w:w="25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F9E87A5" w14:textId="77777777" w:rsidR="00CE6E99" w:rsidRDefault="00CE6E99" w:rsidP="002D75B6">
            <w:pPr>
              <w:ind w:left="-100"/>
              <w:rPr>
                <w:rFonts w:ascii="Calibri" w:eastAsia="Calibri" w:hAnsi="Calibri" w:cs="Calibri"/>
                <w:b/>
                <w:sz w:val="24"/>
                <w:szCs w:val="24"/>
              </w:rPr>
            </w:pPr>
            <w:r>
              <w:rPr>
                <w:rFonts w:ascii="Calibri" w:eastAsia="Calibri" w:hAnsi="Calibri" w:cs="Calibri"/>
                <w:b/>
                <w:sz w:val="24"/>
                <w:szCs w:val="24"/>
              </w:rPr>
              <w:t>CLO Link to PLOs</w:t>
            </w:r>
          </w:p>
        </w:tc>
        <w:tc>
          <w:tcPr>
            <w:tcW w:w="396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FC6BBA1" w14:textId="77777777" w:rsidR="00CE6E99" w:rsidRDefault="00CE6E99" w:rsidP="002D75B6">
            <w:pPr>
              <w:ind w:left="-100"/>
              <w:rPr>
                <w:rFonts w:ascii="Calibri" w:eastAsia="Calibri" w:hAnsi="Calibri" w:cs="Calibri"/>
                <w:b/>
                <w:sz w:val="24"/>
                <w:szCs w:val="24"/>
              </w:rPr>
            </w:pPr>
            <w:r>
              <w:rPr>
                <w:rFonts w:ascii="Calibri" w:eastAsia="Calibri" w:hAnsi="Calibri" w:cs="Calibri"/>
                <w:b/>
                <w:sz w:val="24"/>
                <w:szCs w:val="24"/>
              </w:rPr>
              <w:t>Method of Measurement</w:t>
            </w:r>
          </w:p>
        </w:tc>
      </w:tr>
      <w:tr w:rsidR="00CE6E99" w14:paraId="2F58053F" w14:textId="77777777" w:rsidTr="002D75B6">
        <w:trPr>
          <w:trHeight w:val="1095"/>
        </w:trPr>
        <w:tc>
          <w:tcPr>
            <w:tcW w:w="384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31E1FD0"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1. Design a culturally sensitive evidence-based treatment plan for individuals and families across the lifespan in the context of mental health disparities.</w:t>
            </w:r>
          </w:p>
        </w:tc>
        <w:tc>
          <w:tcPr>
            <w:tcW w:w="25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5B73393" w14:textId="77777777" w:rsidR="00CE6E99" w:rsidRDefault="00CE6E99" w:rsidP="002D75B6">
            <w:pPr>
              <w:ind w:left="-100"/>
              <w:jc w:val="center"/>
              <w:rPr>
                <w:rFonts w:ascii="Calibri" w:eastAsia="Calibri" w:hAnsi="Calibri" w:cs="Calibri"/>
                <w:sz w:val="24"/>
                <w:szCs w:val="24"/>
              </w:rPr>
            </w:pPr>
            <w:r>
              <w:rPr>
                <w:rFonts w:ascii="Calibri" w:eastAsia="Calibri" w:hAnsi="Calibri" w:cs="Calibri"/>
                <w:sz w:val="24"/>
                <w:szCs w:val="24"/>
              </w:rPr>
              <w:t>1,2,5,6,7</w:t>
            </w:r>
          </w:p>
        </w:tc>
        <w:tc>
          <w:tcPr>
            <w:tcW w:w="396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0424D0C"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SOAP Note</w:t>
            </w:r>
          </w:p>
          <w:p w14:paraId="0A927325" w14:textId="77777777" w:rsidR="00CE6E99" w:rsidRDefault="00CE6E99" w:rsidP="002D75B6">
            <w:pPr>
              <w:ind w:left="-100"/>
              <w:rPr>
                <w:rFonts w:ascii="Calibri" w:eastAsia="Calibri" w:hAnsi="Calibri" w:cs="Calibri"/>
                <w:sz w:val="24"/>
                <w:szCs w:val="24"/>
              </w:rPr>
            </w:pPr>
          </w:p>
        </w:tc>
      </w:tr>
      <w:tr w:rsidR="00CE6E99" w14:paraId="1AADD461" w14:textId="77777777" w:rsidTr="002D75B6">
        <w:trPr>
          <w:trHeight w:val="1095"/>
        </w:trPr>
        <w:tc>
          <w:tcPr>
            <w:tcW w:w="384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ECE0995"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2. Evaluate group and family psychotherapeutic interventions and their effectiveness in achieving health outcomes.</w:t>
            </w:r>
          </w:p>
        </w:tc>
        <w:tc>
          <w:tcPr>
            <w:tcW w:w="25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1528391" w14:textId="77777777" w:rsidR="00CE6E99" w:rsidRDefault="00CE6E99" w:rsidP="002D75B6">
            <w:pPr>
              <w:ind w:left="-100"/>
              <w:jc w:val="center"/>
              <w:rPr>
                <w:rFonts w:ascii="Calibri" w:eastAsia="Calibri" w:hAnsi="Calibri" w:cs="Calibri"/>
                <w:sz w:val="24"/>
                <w:szCs w:val="24"/>
              </w:rPr>
            </w:pPr>
            <w:r>
              <w:rPr>
                <w:rFonts w:ascii="Calibri" w:eastAsia="Calibri" w:hAnsi="Calibri" w:cs="Calibri"/>
                <w:sz w:val="24"/>
                <w:szCs w:val="24"/>
              </w:rPr>
              <w:t>5,7,8</w:t>
            </w:r>
          </w:p>
        </w:tc>
        <w:tc>
          <w:tcPr>
            <w:tcW w:w="396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58E1928"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Reflective journal</w:t>
            </w:r>
          </w:p>
          <w:p w14:paraId="6767F84F"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 xml:space="preserve"> </w:t>
            </w:r>
          </w:p>
        </w:tc>
      </w:tr>
      <w:tr w:rsidR="00CE6E99" w14:paraId="4BC23A8B" w14:textId="77777777" w:rsidTr="002D75B6">
        <w:trPr>
          <w:trHeight w:val="2175"/>
        </w:trPr>
        <w:tc>
          <w:tcPr>
            <w:tcW w:w="384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9B95360"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3. Create an evidence-based treatment plan utilizing psychotherapeutic interventions, the recovery model, motivational interviewing, psychiatric assessment, psychiatric diagnosis, differential diagnosis and pharmacotherapeutics in collaboration with the interdisciplinary team.</w:t>
            </w:r>
          </w:p>
        </w:tc>
        <w:tc>
          <w:tcPr>
            <w:tcW w:w="25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5C03DF2" w14:textId="77777777" w:rsidR="00CE6E99" w:rsidRDefault="00CE6E99" w:rsidP="002D75B6">
            <w:pPr>
              <w:ind w:left="-100"/>
              <w:jc w:val="center"/>
              <w:rPr>
                <w:rFonts w:ascii="Calibri" w:eastAsia="Calibri" w:hAnsi="Calibri" w:cs="Calibri"/>
                <w:sz w:val="24"/>
                <w:szCs w:val="24"/>
              </w:rPr>
            </w:pPr>
            <w:r>
              <w:rPr>
                <w:rFonts w:ascii="Calibri" w:eastAsia="Calibri" w:hAnsi="Calibri" w:cs="Calibri"/>
                <w:sz w:val="24"/>
                <w:szCs w:val="24"/>
              </w:rPr>
              <w:t>1,3,5,6,</w:t>
            </w:r>
          </w:p>
        </w:tc>
        <w:tc>
          <w:tcPr>
            <w:tcW w:w="396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B157655"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Reflective journal</w:t>
            </w:r>
          </w:p>
          <w:p w14:paraId="316979AA"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 xml:space="preserve"> </w:t>
            </w:r>
          </w:p>
          <w:p w14:paraId="366D400E"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SOAP Note</w:t>
            </w:r>
          </w:p>
          <w:p w14:paraId="183F3600"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 xml:space="preserve"> </w:t>
            </w:r>
          </w:p>
          <w:p w14:paraId="4C075A77" w14:textId="77777777" w:rsidR="00CE6E99" w:rsidRDefault="00CE6E99" w:rsidP="002D75B6">
            <w:pPr>
              <w:ind w:left="-100"/>
              <w:rPr>
                <w:rFonts w:ascii="Calibri" w:eastAsia="Calibri" w:hAnsi="Calibri" w:cs="Calibri"/>
                <w:sz w:val="24"/>
                <w:szCs w:val="24"/>
              </w:rPr>
            </w:pPr>
          </w:p>
          <w:p w14:paraId="51267779"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 xml:space="preserve"> </w:t>
            </w:r>
          </w:p>
        </w:tc>
      </w:tr>
      <w:tr w:rsidR="00CE6E99" w14:paraId="3D4DFB14" w14:textId="77777777" w:rsidTr="002D75B6">
        <w:trPr>
          <w:trHeight w:val="1095"/>
        </w:trPr>
        <w:tc>
          <w:tcPr>
            <w:tcW w:w="384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54CBB50"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 xml:space="preserve">4. Develop a health promotion and education plan for patients, families, and/or communities regarding a </w:t>
            </w:r>
            <w:r>
              <w:rPr>
                <w:rFonts w:ascii="Calibri" w:eastAsia="Calibri" w:hAnsi="Calibri" w:cs="Calibri"/>
                <w:sz w:val="24"/>
                <w:szCs w:val="24"/>
              </w:rPr>
              <w:lastRenderedPageBreak/>
              <w:t>mental health condition and potential risks.</w:t>
            </w:r>
          </w:p>
        </w:tc>
        <w:tc>
          <w:tcPr>
            <w:tcW w:w="25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BBADD95" w14:textId="77777777" w:rsidR="00CE6E99" w:rsidRDefault="00CE6E99" w:rsidP="002D75B6">
            <w:pPr>
              <w:ind w:left="-100"/>
              <w:jc w:val="center"/>
              <w:rPr>
                <w:rFonts w:ascii="Calibri" w:eastAsia="Calibri" w:hAnsi="Calibri" w:cs="Calibri"/>
                <w:sz w:val="24"/>
                <w:szCs w:val="24"/>
              </w:rPr>
            </w:pPr>
            <w:r>
              <w:rPr>
                <w:rFonts w:ascii="Calibri" w:eastAsia="Calibri" w:hAnsi="Calibri" w:cs="Calibri"/>
                <w:sz w:val="24"/>
                <w:szCs w:val="24"/>
              </w:rPr>
              <w:lastRenderedPageBreak/>
              <w:t>1,2,4,6,8</w:t>
            </w:r>
          </w:p>
        </w:tc>
        <w:tc>
          <w:tcPr>
            <w:tcW w:w="396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AD357CC"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SOAP Note</w:t>
            </w:r>
          </w:p>
          <w:p w14:paraId="48DC0F91"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 xml:space="preserve"> </w:t>
            </w:r>
          </w:p>
        </w:tc>
      </w:tr>
      <w:tr w:rsidR="00CE6E99" w14:paraId="59F8BAB3" w14:textId="77777777" w:rsidTr="002D75B6">
        <w:trPr>
          <w:trHeight w:val="1635"/>
        </w:trPr>
        <w:tc>
          <w:tcPr>
            <w:tcW w:w="384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3A5FA17"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5. Appraise the impact of cultural and environmental factors impacting population health and the role of healthcare technologies in improving health outcomes.</w:t>
            </w:r>
          </w:p>
          <w:p w14:paraId="41783DAA"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 xml:space="preserve"> </w:t>
            </w:r>
          </w:p>
        </w:tc>
        <w:tc>
          <w:tcPr>
            <w:tcW w:w="25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CE27F98" w14:textId="77777777" w:rsidR="00CE6E99" w:rsidRDefault="00CE6E99" w:rsidP="002D75B6">
            <w:pPr>
              <w:ind w:left="-100"/>
              <w:jc w:val="center"/>
              <w:rPr>
                <w:rFonts w:ascii="Calibri" w:eastAsia="Calibri" w:hAnsi="Calibri" w:cs="Calibri"/>
                <w:sz w:val="24"/>
                <w:szCs w:val="24"/>
              </w:rPr>
            </w:pPr>
            <w:r>
              <w:rPr>
                <w:rFonts w:ascii="Calibri" w:eastAsia="Calibri" w:hAnsi="Calibri" w:cs="Calibri"/>
                <w:sz w:val="24"/>
                <w:szCs w:val="24"/>
              </w:rPr>
              <w:t>7,8</w:t>
            </w:r>
          </w:p>
        </w:tc>
        <w:tc>
          <w:tcPr>
            <w:tcW w:w="396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845C614"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Reflective journal</w:t>
            </w:r>
          </w:p>
          <w:p w14:paraId="07CCE1A2" w14:textId="77777777" w:rsidR="00CE6E99" w:rsidRDefault="00CE6E99" w:rsidP="002D75B6">
            <w:pPr>
              <w:ind w:left="-100"/>
              <w:rPr>
                <w:rFonts w:ascii="Calibri" w:eastAsia="Calibri" w:hAnsi="Calibri" w:cs="Calibri"/>
                <w:sz w:val="24"/>
                <w:szCs w:val="24"/>
              </w:rPr>
            </w:pPr>
            <w:r>
              <w:rPr>
                <w:rFonts w:ascii="Calibri" w:eastAsia="Calibri" w:hAnsi="Calibri" w:cs="Calibri"/>
                <w:sz w:val="24"/>
                <w:szCs w:val="24"/>
              </w:rPr>
              <w:t xml:space="preserve"> </w:t>
            </w:r>
          </w:p>
        </w:tc>
      </w:tr>
    </w:tbl>
    <w:p w14:paraId="3AFB1E05" w14:textId="58992B17" w:rsidR="004E2C87" w:rsidRDefault="004E2C87" w:rsidP="00CE6E99">
      <w:pPr>
        <w:pBdr>
          <w:top w:val="nil"/>
          <w:left w:val="nil"/>
          <w:bottom w:val="nil"/>
          <w:right w:val="nil"/>
          <w:between w:val="nil"/>
        </w:pBdr>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4107BEB7"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14B6BAA5" w14:textId="6021322F" w:rsidR="00F209C2" w:rsidRPr="00233C00" w:rsidRDefault="00125FF1" w:rsidP="00F209C2">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38CBB239" w14:textId="77777777" w:rsidR="00125FF1" w:rsidRPr="00233C00" w:rsidRDefault="00125FF1" w:rsidP="00125FF1">
      <w:pPr>
        <w:rPr>
          <w:rFonts w:asciiTheme="minorHAnsi" w:hAnsiTheme="minorHAnsi" w:cstheme="minorHAnsi"/>
          <w:color w:val="C00000"/>
          <w:sz w:val="24"/>
          <w:szCs w:val="24"/>
        </w:rPr>
      </w:pPr>
    </w:p>
    <w:p w14:paraId="7980FF1C" w14:textId="77777777" w:rsidR="00125FF1" w:rsidRPr="00E61727" w:rsidRDefault="00125FF1" w:rsidP="00125FF1">
      <w:pPr>
        <w:pStyle w:val="SyllabusBlueHeading2"/>
      </w:pPr>
      <w:r w:rsidRPr="00E61727">
        <w:t>Native Hawaiian Values</w:t>
      </w:r>
    </w:p>
    <w:p w14:paraId="5DB11F51" w14:textId="748F1E5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ola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akua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proofErr w:type="gram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w:t>
      </w:r>
      <w:proofErr w:type="gramEnd"/>
      <w:r w:rsidRPr="00C637A4">
        <w:rPr>
          <w:rFonts w:asciiTheme="minorHAnsi" w:hAnsiTheme="minorHAnsi" w:cstheme="minorHAnsi"/>
          <w:sz w:val="24"/>
          <w:szCs w:val="24"/>
        </w:rPr>
        <w:t xml:space="preserve">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in Family Spirit (‘Ohana)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ka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Ka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ka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Adaptation and Change (Aina)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ka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3E5FE914" w14:textId="77777777" w:rsidR="004E2C87" w:rsidRDefault="004E2C87">
      <w:pPr>
        <w:rPr>
          <w:rFonts w:asciiTheme="minorHAnsi" w:hAnsiTheme="minorHAnsi" w:cstheme="minorHAnsi"/>
          <w:sz w:val="24"/>
          <w:szCs w:val="24"/>
        </w:rPr>
      </w:pPr>
    </w:p>
    <w:p w14:paraId="7BA07A2D" w14:textId="2530B6FE" w:rsidR="00233C00" w:rsidRPr="00F676A9" w:rsidRDefault="00095BCE" w:rsidP="00F676A9">
      <w:pPr>
        <w:pStyle w:val="SyllabusBlueHeading1"/>
      </w:pPr>
      <w:r>
        <w:t>Course Activities</w:t>
      </w:r>
    </w:p>
    <w:p w14:paraId="58242B7B" w14:textId="77777777" w:rsidR="00CE6E99" w:rsidRPr="000E2826" w:rsidRDefault="00CE6E99" w:rsidP="00CE6E99">
      <w:pPr>
        <w:pStyle w:val="SyllabusBlueHeading2"/>
        <w:rPr>
          <w:rFonts w:asciiTheme="minorHAnsi" w:eastAsia="Calibri" w:hAnsiTheme="minorHAnsi" w:cstheme="minorHAnsi"/>
          <w:b w:val="0"/>
          <w:bCs w:val="0"/>
          <w:color w:val="000000"/>
          <w:szCs w:val="24"/>
        </w:rPr>
      </w:pPr>
      <w:r w:rsidRPr="000E2826">
        <w:rPr>
          <w:rFonts w:asciiTheme="minorHAnsi" w:hAnsiTheme="minorHAnsi" w:cstheme="minorHAnsi"/>
        </w:rPr>
        <w:t>Assignments</w:t>
      </w:r>
      <w:r w:rsidRPr="000E2826">
        <w:rPr>
          <w:rFonts w:asciiTheme="minorHAnsi" w:eastAsia="Calibri" w:hAnsiTheme="minorHAnsi" w:cstheme="minorHAnsi"/>
          <w:color w:val="000000"/>
          <w:szCs w:val="24"/>
        </w:rPr>
        <w:br/>
      </w:r>
      <w:r w:rsidRPr="000E2826">
        <w:rPr>
          <w:rFonts w:asciiTheme="minorHAnsi" w:eastAsia="Calibri" w:hAnsiTheme="minorHAnsi" w:cstheme="minorHAnsi"/>
          <w:b w:val="0"/>
          <w:bCs w:val="0"/>
          <w:color w:val="000000"/>
          <w:szCs w:val="24"/>
        </w:rPr>
        <w:t>Students must complete all assignments to achieve a passing grade in this course.</w:t>
      </w:r>
    </w:p>
    <w:p w14:paraId="7EA4DF94" w14:textId="77777777" w:rsidR="00CE6E99" w:rsidRPr="000E2826" w:rsidRDefault="00CE6E99" w:rsidP="00CE6E99">
      <w:pPr>
        <w:pStyle w:val="SyllabusBlueHeading2"/>
        <w:rPr>
          <w:rFonts w:asciiTheme="minorHAnsi" w:hAnsiTheme="minorHAnsi" w:cstheme="minorHAnsi"/>
          <w:b w:val="0"/>
          <w:bCs w:val="0"/>
        </w:rPr>
      </w:pPr>
      <w:r w:rsidRPr="000E2826">
        <w:rPr>
          <w:rFonts w:asciiTheme="minorHAnsi" w:eastAsia="Calibri" w:hAnsiTheme="minorHAnsi" w:cstheme="minorHAnsi"/>
          <w:b w:val="0"/>
          <w:bCs w:val="0"/>
          <w:color w:val="000000"/>
          <w:szCs w:val="24"/>
        </w:rPr>
        <w:t xml:space="preserve">Various assignments allow students to apply the knowledge gained from the learning materials to clinical cases and scenarios </w:t>
      </w:r>
      <w:proofErr w:type="gramStart"/>
      <w:r w:rsidRPr="000E2826">
        <w:rPr>
          <w:rFonts w:asciiTheme="minorHAnsi" w:eastAsia="Calibri" w:hAnsiTheme="minorHAnsi" w:cstheme="minorHAnsi"/>
          <w:b w:val="0"/>
          <w:bCs w:val="0"/>
          <w:color w:val="000000"/>
          <w:szCs w:val="24"/>
        </w:rPr>
        <w:t>in order to</w:t>
      </w:r>
      <w:proofErr w:type="gramEnd"/>
      <w:r w:rsidRPr="000E2826">
        <w:rPr>
          <w:rFonts w:asciiTheme="minorHAnsi" w:eastAsia="Calibri" w:hAnsiTheme="minorHAnsi" w:cstheme="minorHAnsi"/>
          <w:b w:val="0"/>
          <w:bCs w:val="0"/>
          <w:color w:val="000000"/>
          <w:szCs w:val="24"/>
        </w:rPr>
        <w:t xml:space="preserve"> develop and refine clinical judgement. </w:t>
      </w:r>
    </w:p>
    <w:p w14:paraId="16221F10" w14:textId="77777777" w:rsidR="00CE6E99" w:rsidRDefault="00CE6E99" w:rsidP="00CE6E99">
      <w:pPr>
        <w:ind w:right="720"/>
        <w:rPr>
          <w:rFonts w:asciiTheme="minorHAnsi" w:eastAsia="Calibri" w:hAnsiTheme="minorHAnsi" w:cstheme="minorHAnsi"/>
          <w:sz w:val="24"/>
          <w:szCs w:val="24"/>
        </w:rPr>
      </w:pPr>
    </w:p>
    <w:p w14:paraId="360E6AAD" w14:textId="77777777" w:rsidR="00CE6E99" w:rsidRDefault="00CE6E99" w:rsidP="00CE6E99">
      <w:pPr>
        <w:pBdr>
          <w:top w:val="nil"/>
          <w:left w:val="nil"/>
          <w:bottom w:val="nil"/>
          <w:right w:val="nil"/>
          <w:between w:val="nil"/>
        </w:pBdr>
        <w:rPr>
          <w:rFonts w:ascii="Calibri" w:eastAsia="Calibri" w:hAnsi="Calibri" w:cs="Calibri"/>
          <w:sz w:val="24"/>
          <w:szCs w:val="24"/>
        </w:rPr>
      </w:pPr>
      <w:r>
        <w:rPr>
          <w:rFonts w:ascii="Calibri" w:eastAsia="Calibri" w:hAnsi="Calibri" w:cs="Calibri"/>
          <w:sz w:val="24"/>
          <w:szCs w:val="24"/>
        </w:rPr>
        <w:t>Students must complete all assignments to achieve a passing grade in this course.</w:t>
      </w:r>
    </w:p>
    <w:p w14:paraId="621F3BB9" w14:textId="77777777" w:rsidR="00CE6E99" w:rsidRDefault="00CE6E99" w:rsidP="00CE6E99">
      <w:pPr>
        <w:spacing w:before="240" w:after="240"/>
        <w:rPr>
          <w:rFonts w:ascii="Calibri" w:eastAsia="Calibri" w:hAnsi="Calibri" w:cs="Calibri"/>
          <w:sz w:val="24"/>
          <w:szCs w:val="24"/>
        </w:rPr>
      </w:pPr>
      <w:r>
        <w:rPr>
          <w:rFonts w:ascii="Calibri" w:eastAsia="Calibri" w:hAnsi="Calibri" w:cs="Calibri"/>
          <w:sz w:val="24"/>
          <w:szCs w:val="24"/>
          <w:u w:val="single"/>
        </w:rPr>
        <w:t>SOAP notes</w:t>
      </w:r>
      <w:r>
        <w:rPr>
          <w:rFonts w:ascii="Calibri" w:eastAsia="Calibri" w:hAnsi="Calibri" w:cs="Calibri"/>
          <w:sz w:val="24"/>
          <w:szCs w:val="24"/>
        </w:rPr>
        <w:t xml:space="preserve"> – Four SOAP notes will be completed based on actual patients seen in clinical.  Students must write an appropriate SOAP note with relevant sections using the patient details while maintaining HIPAA compliance.  Failure to maintain HIPAA compliance will result in automatic failure of the assignment.  These assignments are completed individually and working in groups is not permitted. These assignments must be the student’s own work and not taken from their preceptor’s documentation. SOAP notes after critique, students may be requested to resubmit SOAP notes if they do not meet the standard. </w:t>
      </w:r>
    </w:p>
    <w:p w14:paraId="63430FFB" w14:textId="77777777" w:rsidR="00CE6E99" w:rsidRDefault="00CE6E99" w:rsidP="00CE6E99">
      <w:pPr>
        <w:spacing w:before="240" w:after="240"/>
        <w:rPr>
          <w:rFonts w:ascii="Calibri" w:eastAsia="Calibri" w:hAnsi="Calibri" w:cs="Calibri"/>
          <w:sz w:val="24"/>
          <w:szCs w:val="24"/>
        </w:rPr>
      </w:pPr>
      <w:r>
        <w:rPr>
          <w:rFonts w:ascii="Calibri" w:eastAsia="Calibri" w:hAnsi="Calibri" w:cs="Calibri"/>
          <w:sz w:val="24"/>
          <w:szCs w:val="24"/>
          <w:u w:val="single"/>
        </w:rPr>
        <w:t>Reflective Clinical Journals</w:t>
      </w:r>
      <w:r>
        <w:rPr>
          <w:rFonts w:ascii="Calibri" w:eastAsia="Calibri" w:hAnsi="Calibri" w:cs="Calibri"/>
          <w:sz w:val="24"/>
          <w:szCs w:val="24"/>
        </w:rPr>
        <w:t xml:space="preserve">- Students will critically evaluate their clinical experiences and learning in narrative form. Prompt questions should be </w:t>
      </w:r>
      <w:proofErr w:type="gramStart"/>
      <w:r>
        <w:rPr>
          <w:rFonts w:ascii="Calibri" w:eastAsia="Calibri" w:hAnsi="Calibri" w:cs="Calibri"/>
          <w:sz w:val="24"/>
          <w:szCs w:val="24"/>
        </w:rPr>
        <w:t>answered</w:t>
      </w:r>
      <w:proofErr w:type="gramEnd"/>
      <w:r>
        <w:rPr>
          <w:rFonts w:ascii="Calibri" w:eastAsia="Calibri" w:hAnsi="Calibri" w:cs="Calibri"/>
          <w:sz w:val="24"/>
          <w:szCs w:val="24"/>
        </w:rPr>
        <w:t xml:space="preserve"> and students should use an appropriate depth in their reflections that demonstrate their development as a clinician and provider. </w:t>
      </w:r>
    </w:p>
    <w:p w14:paraId="1EC8FFFB" w14:textId="77777777" w:rsidR="00CE6E99" w:rsidRDefault="00CE6E99" w:rsidP="00CE6E99">
      <w:pPr>
        <w:spacing w:before="240" w:after="240"/>
        <w:rPr>
          <w:rFonts w:ascii="Calibri" w:eastAsia="Calibri" w:hAnsi="Calibri" w:cs="Calibri"/>
          <w:sz w:val="24"/>
          <w:szCs w:val="24"/>
        </w:rPr>
      </w:pPr>
      <w:r>
        <w:rPr>
          <w:rFonts w:ascii="Calibri" w:eastAsia="Calibri" w:hAnsi="Calibri" w:cs="Calibri"/>
          <w:sz w:val="24"/>
          <w:szCs w:val="24"/>
          <w:u w:val="single"/>
        </w:rPr>
        <w:t>Weekly logs</w:t>
      </w:r>
      <w:r>
        <w:rPr>
          <w:rFonts w:ascii="Calibri" w:eastAsia="Calibri" w:hAnsi="Calibri" w:cs="Calibri"/>
          <w:sz w:val="24"/>
          <w:szCs w:val="24"/>
        </w:rPr>
        <w:t xml:space="preserve"> – Students will maintain clinical hours logs in Project Concert for each clinical day attended including dates/times of clinical attended, patient demographics, diagnosis, treatment plan.  Failure to maintain HIPAA compliance will result in automatic failure.  Hours will be entered into Project Concert and signed off by the clinical instructor.  The Preceptor will sign off the hours at the end of the semester.</w:t>
      </w:r>
    </w:p>
    <w:p w14:paraId="2010F3F6" w14:textId="77777777" w:rsidR="00CE6E99" w:rsidRDefault="00CE6E99" w:rsidP="00CE6E99">
      <w:pPr>
        <w:spacing w:before="240" w:after="240"/>
        <w:rPr>
          <w:rFonts w:ascii="Calibri" w:eastAsia="Calibri" w:hAnsi="Calibri" w:cs="Calibri"/>
          <w:b/>
          <w:sz w:val="24"/>
          <w:szCs w:val="24"/>
        </w:rPr>
      </w:pPr>
      <w:r>
        <w:rPr>
          <w:rFonts w:ascii="Calibri" w:eastAsia="Calibri" w:hAnsi="Calibri" w:cs="Calibri"/>
          <w:b/>
          <w:sz w:val="24"/>
          <w:szCs w:val="24"/>
        </w:rPr>
        <w:t>Clinical Site Visit</w:t>
      </w:r>
    </w:p>
    <w:p w14:paraId="456BEB8D" w14:textId="77777777" w:rsidR="00CE6E99" w:rsidRPr="00C54187" w:rsidRDefault="00CE6E99" w:rsidP="00CE6E99">
      <w:pPr>
        <w:spacing w:before="240" w:after="240"/>
        <w:rPr>
          <w:rFonts w:ascii="Calibri" w:eastAsia="Calibri" w:hAnsi="Calibri" w:cs="Calibri"/>
          <w:sz w:val="24"/>
          <w:szCs w:val="24"/>
        </w:rPr>
      </w:pPr>
      <w:r>
        <w:rPr>
          <w:rFonts w:ascii="Calibri" w:eastAsia="Calibri" w:hAnsi="Calibri" w:cs="Calibri"/>
          <w:sz w:val="24"/>
          <w:szCs w:val="24"/>
        </w:rPr>
        <w:t>The clinical site visit will be conducted at a date/time that is mutually agreeable between the clinical faculty and the preceptor. The student may or may not have advanced notice that the clinical site visit will be conducted.  Refer to the Clinical Practicum Handbook for further information and relevant policies.</w:t>
      </w:r>
    </w:p>
    <w:p w14:paraId="163C11D3" w14:textId="061E16AD" w:rsidR="00CE6E99" w:rsidRPr="00CE6E99" w:rsidRDefault="00CE6E99" w:rsidP="00CE6E99">
      <w:pPr>
        <w:ind w:right="720"/>
        <w:rPr>
          <w:rFonts w:asciiTheme="minorHAnsi" w:eastAsia="Calibri" w:hAnsiTheme="minorHAnsi" w:cstheme="minorHAnsi"/>
          <w:sz w:val="24"/>
          <w:szCs w:val="24"/>
          <w:u w:val="single"/>
        </w:rPr>
      </w:pPr>
      <w:r>
        <w:rPr>
          <w:rFonts w:ascii="Calibri" w:eastAsia="Calibri" w:hAnsi="Calibri" w:cs="Calibri"/>
          <w:color w:val="000000"/>
          <w:sz w:val="24"/>
          <w:szCs w:val="24"/>
        </w:rPr>
        <w:br/>
      </w:r>
    </w:p>
    <w:p w14:paraId="70015C89" w14:textId="076817A6" w:rsidR="005C3BF0" w:rsidRPr="00F676A9" w:rsidRDefault="00C67C06" w:rsidP="00F676A9">
      <w:pPr>
        <w:pStyle w:val="SyllabusBlueHeading1"/>
      </w:pPr>
      <w:r>
        <w:lastRenderedPageBreak/>
        <w:t>Course Policies</w:t>
      </w:r>
    </w:p>
    <w:p w14:paraId="1BAC17BE" w14:textId="341792D0" w:rsidR="00F676A9" w:rsidRDefault="005C3BF0" w:rsidP="00095BCE">
      <w:pPr>
        <w:pStyle w:val="SyllabusBlueHeading2"/>
      </w:pPr>
      <w:r>
        <w:t>Attendance</w:t>
      </w:r>
      <w:r w:rsidR="00F676A9">
        <w:t xml:space="preserve"> and Participation</w:t>
      </w:r>
    </w:p>
    <w:p w14:paraId="52F78F84" w14:textId="23B76343" w:rsidR="00556352" w:rsidRPr="00E9256B" w:rsidRDefault="00F676A9" w:rsidP="00E9256B">
      <w:pPr>
        <w:pStyle w:val="Heading3"/>
        <w:rPr>
          <w:rFonts w:ascii="Calibri" w:eastAsia="Calibri" w:hAnsi="Calibri" w:cs="Calibri"/>
          <w:color w:val="FF0000"/>
        </w:rPr>
      </w:pPr>
      <w:r w:rsidRPr="00AD78C4">
        <w:rPr>
          <w:rFonts w:ascii="Calibri" w:eastAsia="Calibri" w:hAnsi="Calibri" w:cs="Calibri"/>
          <w:color w:val="auto"/>
        </w:rPr>
        <w:t>Regular online attendance and participation/engagement is expected for student success. Therefore, students are expected to attend every class, arrive on time for any scheduled synchronous activities</w:t>
      </w:r>
      <w:r w:rsidR="00CE6E99">
        <w:rPr>
          <w:rFonts w:ascii="Calibri" w:eastAsia="Calibri" w:hAnsi="Calibri" w:cs="Calibri"/>
          <w:color w:val="auto"/>
        </w:rPr>
        <w:t xml:space="preserve"> </w:t>
      </w:r>
      <w:r w:rsidR="00CE6E99" w:rsidRPr="00CE6E99">
        <w:rPr>
          <w:rFonts w:ascii="Calibri" w:eastAsia="Calibri" w:hAnsi="Calibri" w:cs="Calibri"/>
          <w:color w:val="auto"/>
          <w:u w:val="single"/>
        </w:rPr>
        <w:t xml:space="preserve">including clinical conferences and </w:t>
      </w:r>
      <w:r w:rsidR="00CE6E99">
        <w:rPr>
          <w:rFonts w:ascii="Calibri" w:eastAsia="Calibri" w:hAnsi="Calibri" w:cs="Calibri"/>
          <w:color w:val="auto"/>
          <w:u w:val="single"/>
        </w:rPr>
        <w:t xml:space="preserve">scheduled </w:t>
      </w:r>
      <w:r w:rsidR="00CE6E99" w:rsidRPr="00CE6E99">
        <w:rPr>
          <w:rFonts w:ascii="Calibri" w:eastAsia="Calibri" w:hAnsi="Calibri" w:cs="Calibri"/>
          <w:color w:val="auto"/>
          <w:u w:val="single"/>
        </w:rPr>
        <w:t>cohort based clinical experiences</w:t>
      </w:r>
      <w:r w:rsidRPr="00AD78C4">
        <w:rPr>
          <w:rFonts w:ascii="Calibri" w:eastAsia="Calibri" w:hAnsi="Calibri" w:cs="Calibri"/>
          <w:color w:val="auto"/>
        </w:rPr>
        <w:t>, complete all assigned readings, actively participate in class discussions, complete all class assignments, and always behave appropriately and professionally. Online participation is evident through posting to a discussion board, wiki, virtual office, or classroom meeting, drop box submissions, attending virtual seminars, completing real-time activities or quizzes, and/or other course-related activities (synchronous or asynchronous). Failure to meet attendance and participation expectations may result in grade reduction, remediation requirements, or administrative withdrawal from the course</w:t>
      </w:r>
      <w:r w:rsidR="00AD78C4">
        <w:rPr>
          <w:rFonts w:ascii="Calibri" w:eastAsia="Calibri" w:hAnsi="Calibri" w:cs="Calibri"/>
          <w:color w:val="auto"/>
        </w:rPr>
        <w:t>.</w:t>
      </w:r>
      <w:r w:rsidR="00556352">
        <w:rPr>
          <w:rFonts w:ascii="Calibri" w:eastAsia="Calibri" w:hAnsi="Calibri" w:cs="Calibri"/>
          <w:color w:val="auto"/>
        </w:rPr>
        <w:br/>
      </w:r>
    </w:p>
    <w:p w14:paraId="7E4999F5" w14:textId="6279673F" w:rsidR="00556352" w:rsidRPr="00C376F8" w:rsidRDefault="00556352" w:rsidP="00556352">
      <w:pPr>
        <w:rPr>
          <w:rFonts w:asciiTheme="minorHAnsi" w:hAnsiTheme="minorHAnsi" w:cstheme="minorHAnsi"/>
          <w:strike/>
          <w:sz w:val="24"/>
          <w:szCs w:val="24"/>
          <w:lang w:val="en-US"/>
        </w:rPr>
      </w:pPr>
      <w:r w:rsidRPr="00C376F8">
        <w:rPr>
          <w:rFonts w:asciiTheme="minorHAnsi" w:hAnsiTheme="minorHAnsi" w:cstheme="minorHAnsi"/>
          <w:sz w:val="24"/>
          <w:szCs w:val="24"/>
          <w:lang w:val="en-US"/>
        </w:rPr>
        <w:t>Students should notify their instructors when illness or other extenuating circumstances prevent them from participating in class and make arrangements to complete missed assignments. It is the instructor’s prerogative to modify deadlines of course requirements accordingly</w:t>
      </w:r>
      <w:r w:rsidR="00E9256B" w:rsidRPr="00C376F8">
        <w:rPr>
          <w:rFonts w:asciiTheme="minorHAnsi" w:hAnsiTheme="minorHAnsi" w:cstheme="minorHAnsi"/>
          <w:sz w:val="24"/>
          <w:szCs w:val="24"/>
          <w:lang w:val="en-US"/>
        </w:rPr>
        <w:t>.</w:t>
      </w:r>
    </w:p>
    <w:p w14:paraId="54C1396D" w14:textId="11155EA5" w:rsidR="00556352" w:rsidRPr="00724B96" w:rsidRDefault="00556352" w:rsidP="00556352">
      <w:pPr>
        <w:rPr>
          <w:lang w:val="en-US"/>
        </w:rPr>
      </w:pPr>
      <w:r w:rsidRPr="00724B96">
        <w:rPr>
          <w:lang w:val="en-US"/>
        </w:rPr>
        <w:t xml:space="preserve"> </w:t>
      </w:r>
    </w:p>
    <w:p w14:paraId="0E97221A" w14:textId="77777777" w:rsidR="00556352" w:rsidRPr="00C376F8" w:rsidRDefault="00556352" w:rsidP="00556352">
      <w:pPr>
        <w:rPr>
          <w:rFonts w:asciiTheme="minorHAnsi" w:hAnsiTheme="minorHAnsi" w:cstheme="minorHAnsi"/>
          <w:sz w:val="24"/>
          <w:szCs w:val="24"/>
          <w:lang w:val="en-US"/>
        </w:rPr>
      </w:pPr>
      <w:r w:rsidRPr="00C376F8">
        <w:rPr>
          <w:rFonts w:asciiTheme="minorHAnsi" w:hAnsiTheme="minorHAnsi" w:cstheme="minorHAnsi"/>
          <w:sz w:val="24"/>
          <w:szCs w:val="24"/>
          <w:lang w:val="en-US"/>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DB11DB7" w14:textId="77777777" w:rsidR="00556352" w:rsidRPr="00724B96" w:rsidRDefault="00556352" w:rsidP="00556352">
      <w:pPr>
        <w:rPr>
          <w:lang w:val="en-US"/>
        </w:rPr>
      </w:pPr>
    </w:p>
    <w:p w14:paraId="2008F75E" w14:textId="6129ABF6" w:rsidR="00037E01" w:rsidRPr="00724B96" w:rsidRDefault="00037E01" w:rsidP="00957FB7">
      <w:pPr>
        <w:pStyle w:val="SyllabusBlueHeading2"/>
        <w:rPr>
          <w:rFonts w:eastAsia="Calibri"/>
          <w:i/>
        </w:rPr>
      </w:pPr>
      <w:r w:rsidRPr="00724B96">
        <w:rPr>
          <w:rFonts w:eastAsia="Calibri"/>
        </w:rPr>
        <w:t>Academic Conduct Policy</w:t>
      </w:r>
    </w:p>
    <w:p w14:paraId="13068DC5"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r w:rsidRPr="00724B96">
        <w:rPr>
          <w:rFonts w:ascii="Calibri" w:eastAsia="Calibri" w:hAnsi="Calibri" w:cs="Calibri"/>
          <w:color w:val="000000"/>
          <w:sz w:val="24"/>
          <w:szCs w:val="24"/>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Chaminade University of Honolulu Student Handbook and the DNP Student Handbook, and operated within the guidelines set to honor both students’ rights and campus values.</w:t>
      </w:r>
    </w:p>
    <w:p w14:paraId="7D797004"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p>
    <w:p w14:paraId="36CB4529"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r w:rsidRPr="00724B96">
        <w:rPr>
          <w:rFonts w:ascii="Calibri" w:eastAsia="Calibri" w:hAnsi="Calibri" w:cs="Calibri"/>
          <w:color w:val="000000"/>
          <w:sz w:val="24"/>
          <w:szCs w:val="24"/>
        </w:rPr>
        <w:t xml:space="preserve">Students should conduct themselves in a manner that reflects the ideals of the University. This includes knowing and respecting the intent of rules, regulations, and/or policies presented in the Student Handbook and Program Catalog and realizing that students are subject to the University’s jurisdiction from the time of their admission until their enrollment has been formally terminated. Please refer to the Chaminade University of Honolulu Student Handbook </w:t>
      </w:r>
      <w:r w:rsidRPr="00724B96">
        <w:rPr>
          <w:rFonts w:ascii="Calibri" w:eastAsia="Calibri" w:hAnsi="Calibri" w:cs="Calibri"/>
          <w:color w:val="000000"/>
          <w:sz w:val="24"/>
          <w:szCs w:val="24"/>
        </w:rPr>
        <w:lastRenderedPageBreak/>
        <w:t>and DNP Student Handbook for more details. A copy of the Student Handbook is available on the Chaminade website.</w:t>
      </w:r>
    </w:p>
    <w:p w14:paraId="2F290B8A"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p>
    <w:p w14:paraId="54AC7836"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r w:rsidRPr="00724B96">
        <w:rPr>
          <w:rFonts w:ascii="Calibri" w:eastAsia="Calibri" w:hAnsi="Calibri" w:cs="Calibri"/>
          <w:color w:val="000000"/>
          <w:sz w:val="24"/>
          <w:szCs w:val="24"/>
        </w:rPr>
        <w:t xml:space="preserve">Unless otherwise instructed, all course submissions should follow the formatting of the </w:t>
      </w:r>
      <w:r w:rsidRPr="00724B96">
        <w:rPr>
          <w:rFonts w:ascii="Calibri" w:eastAsia="Calibri" w:hAnsi="Calibri" w:cs="Calibri"/>
          <w:i/>
          <w:color w:val="000000"/>
          <w:sz w:val="24"/>
          <w:szCs w:val="24"/>
        </w:rPr>
        <w:t>Publication Manual of the American Psychological Association, 7</w:t>
      </w:r>
      <w:r w:rsidRPr="00724B96">
        <w:rPr>
          <w:rFonts w:ascii="Calibri" w:eastAsia="Calibri" w:hAnsi="Calibri" w:cs="Calibri"/>
          <w:i/>
          <w:color w:val="000000"/>
          <w:sz w:val="24"/>
          <w:szCs w:val="24"/>
          <w:vertAlign w:val="superscript"/>
        </w:rPr>
        <w:t xml:space="preserve">th   </w:t>
      </w:r>
      <w:r w:rsidRPr="00724B96">
        <w:rPr>
          <w:rFonts w:ascii="Calibri" w:eastAsia="Calibri" w:hAnsi="Calibri" w:cs="Calibri"/>
          <w:i/>
          <w:color w:val="000000"/>
          <w:sz w:val="24"/>
          <w:szCs w:val="24"/>
        </w:rPr>
        <w:t xml:space="preserve">Edition </w:t>
      </w:r>
      <w:r w:rsidRPr="00724B96">
        <w:rPr>
          <w:rFonts w:ascii="Calibri" w:eastAsia="Calibri" w:hAnsi="Calibri" w:cs="Calibri"/>
          <w:color w:val="000000"/>
          <w:sz w:val="24"/>
          <w:szCs w:val="24"/>
        </w:rPr>
        <w:t>format. The faculty of the School of Nursing and Health Professions at Chaminade University of Honolulu is dedicated to providing a learning environment that supports scholarly and ethical writing, free from academic dishonesty and plagiarism. This includes the proper and appropriate referencing of all sources. Students may be asked to submit course assignments through an online authenticity resource (e.g., Turnitin), which helps students and instructors detect potential cases of academic dishonesty.</w:t>
      </w:r>
    </w:p>
    <w:p w14:paraId="778C899A" w14:textId="77777777" w:rsidR="00037E01" w:rsidRPr="00724B96" w:rsidRDefault="00037E01" w:rsidP="00037E01">
      <w:pPr>
        <w:pBdr>
          <w:top w:val="nil"/>
          <w:left w:val="nil"/>
          <w:bottom w:val="nil"/>
          <w:right w:val="nil"/>
          <w:between w:val="nil"/>
        </w:pBdr>
        <w:rPr>
          <w:rFonts w:ascii="Calibri" w:eastAsia="Calibri" w:hAnsi="Calibri" w:cs="Calibri"/>
          <w:sz w:val="24"/>
          <w:szCs w:val="24"/>
        </w:rPr>
      </w:pPr>
    </w:p>
    <w:p w14:paraId="6587DEEA" w14:textId="77777777" w:rsidR="00037E01" w:rsidRPr="00724B96" w:rsidRDefault="00037E01" w:rsidP="00957FB7">
      <w:pPr>
        <w:pStyle w:val="SyllabusBlueHeading2"/>
        <w:rPr>
          <w:rFonts w:eastAsia="Calibri"/>
        </w:rPr>
      </w:pPr>
      <w:r w:rsidRPr="00724B96">
        <w:rPr>
          <w:rFonts w:eastAsia="Calibri"/>
        </w:rPr>
        <w:t>Student Conduct Policy</w:t>
      </w:r>
    </w:p>
    <w:p w14:paraId="287FAE85" w14:textId="77777777" w:rsidR="00037E01" w:rsidRPr="00724B96" w:rsidRDefault="00037E01" w:rsidP="00037E01">
      <w:pPr>
        <w:rPr>
          <w:rFonts w:ascii="Calibri" w:eastAsia="Calibri" w:hAnsi="Calibri" w:cs="Calibri"/>
          <w:sz w:val="24"/>
          <w:szCs w:val="24"/>
        </w:rPr>
      </w:pPr>
      <w:r w:rsidRPr="00724B96">
        <w:rPr>
          <w:rFonts w:ascii="Calibri" w:eastAsia="Calibri" w:hAnsi="Calibri" w:cs="Calibri"/>
          <w:sz w:val="24"/>
          <w:szCs w:val="24"/>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556F34A" w14:textId="77777777" w:rsidR="00037E01" w:rsidRPr="00724B96" w:rsidRDefault="00037E01" w:rsidP="00037E01">
      <w:pPr>
        <w:rPr>
          <w:rFonts w:ascii="Calibri" w:eastAsia="Calibri" w:hAnsi="Calibri" w:cs="Calibri"/>
          <w:sz w:val="24"/>
          <w:szCs w:val="24"/>
        </w:rPr>
      </w:pPr>
      <w:r w:rsidRPr="00724B96">
        <w:rPr>
          <w:rFonts w:ascii="Calibri" w:eastAsia="Calibri" w:hAnsi="Calibri" w:cs="Calibri"/>
          <w:sz w:val="24"/>
          <w:szCs w:val="24"/>
        </w:rPr>
        <w:t xml:space="preserve"> </w:t>
      </w:r>
    </w:p>
    <w:p w14:paraId="72BBA822" w14:textId="59D895D3" w:rsidR="00037E01" w:rsidRPr="00037E01" w:rsidRDefault="00037E01" w:rsidP="00037E01">
      <w:pPr>
        <w:rPr>
          <w:rFonts w:ascii="Calibri" w:eastAsia="Calibri" w:hAnsi="Calibri" w:cs="Calibri"/>
          <w:sz w:val="24"/>
          <w:szCs w:val="24"/>
          <w:highlight w:val="yellow"/>
        </w:rPr>
      </w:pPr>
      <w:r w:rsidRPr="00724B96">
        <w:rPr>
          <w:rFonts w:ascii="Calibri" w:eastAsia="Calibri" w:hAnsi="Calibri" w:cs="Calibri"/>
          <w:sz w:val="24"/>
          <w:szCs w:val="24"/>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For further information,</w:t>
      </w:r>
      <w:hyperlink r:id="rId17">
        <w:r w:rsidRPr="00724B96">
          <w:rPr>
            <w:rFonts w:ascii="Calibri" w:eastAsia="Calibri" w:hAnsi="Calibri" w:cs="Calibri"/>
            <w:sz w:val="24"/>
            <w:szCs w:val="24"/>
          </w:rPr>
          <w:t xml:space="preserve"> </w:t>
        </w:r>
      </w:hyperlink>
      <w:hyperlink r:id="rId18">
        <w:r w:rsidRPr="001574B4">
          <w:rPr>
            <w:rFonts w:ascii="Calibri" w:eastAsia="Calibri" w:hAnsi="Calibri" w:cs="Calibri"/>
            <w:sz w:val="24"/>
            <w:szCs w:val="24"/>
          </w:rPr>
          <w:t>please refer to the Chaminade Catalogue</w:t>
        </w:r>
      </w:hyperlink>
      <w:r w:rsidRPr="001574B4">
        <w:rPr>
          <w:rFonts w:ascii="Calibri" w:eastAsia="Calibri" w:hAnsi="Calibri" w:cs="Calibri"/>
          <w:sz w:val="24"/>
          <w:szCs w:val="24"/>
        </w:rPr>
        <w:t>.</w:t>
      </w:r>
    </w:p>
    <w:p w14:paraId="00D0D47D" w14:textId="77777777" w:rsidR="005C3BF0" w:rsidRDefault="005C3BF0" w:rsidP="00C67C06">
      <w:pPr>
        <w:rPr>
          <w:rFonts w:asciiTheme="minorHAnsi" w:hAnsiTheme="minorHAnsi" w:cstheme="minorHAnsi"/>
          <w:sz w:val="24"/>
          <w:szCs w:val="24"/>
        </w:rPr>
      </w:pPr>
    </w:p>
    <w:p w14:paraId="073875AF" w14:textId="6D9FD90B" w:rsidR="00095BCE" w:rsidRDefault="00095BCE" w:rsidP="00095BCE">
      <w:pPr>
        <w:pStyle w:val="SyllabusBlueHeading2"/>
      </w:pPr>
      <w:r>
        <w:t>Late Work</w:t>
      </w:r>
    </w:p>
    <w:p w14:paraId="788C1A40" w14:textId="0063C5FC" w:rsidR="00095BCE" w:rsidRDefault="00F676A9" w:rsidP="00B17A56">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It is expected that assignments will be submitted on time. Late assignments will be subject to a deduction of 5% per day. No late assignments will be accepted after 48 hours. Extensions on writing assignments are not provided unless prior arrangements have been made with faculty at least a week prior to the assignment due date or unless there are extenuating circumstances. Requests made within the week prior to the due date will not be granted unless there is an emergency. </w:t>
      </w:r>
    </w:p>
    <w:p w14:paraId="5B54F77C" w14:textId="77777777" w:rsidR="00196EE7" w:rsidRDefault="00196EE7" w:rsidP="00B17A56">
      <w:pPr>
        <w:pBdr>
          <w:top w:val="nil"/>
          <w:left w:val="nil"/>
          <w:bottom w:val="nil"/>
          <w:right w:val="nil"/>
          <w:between w:val="nil"/>
        </w:pBdr>
        <w:rPr>
          <w:rFonts w:ascii="Calibri" w:eastAsia="Calibri" w:hAnsi="Calibri" w:cs="Calibri"/>
          <w:color w:val="000000"/>
          <w:sz w:val="24"/>
          <w:szCs w:val="24"/>
        </w:rPr>
      </w:pPr>
    </w:p>
    <w:p w14:paraId="25E9C3A2" w14:textId="45D5FA49" w:rsidR="00196EE7" w:rsidRDefault="00196EE7" w:rsidP="00196EE7">
      <w:pPr>
        <w:pStyle w:val="SyllabusBlueHeading2"/>
      </w:pPr>
      <w:r>
        <w:t>Writing Policy</w:t>
      </w:r>
    </w:p>
    <w:p w14:paraId="7F6D7A7E" w14:textId="77777777" w:rsidR="00196EE7" w:rsidRDefault="00196EE7" w:rsidP="00196EE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All written assignments should be formatted to APA 7</w:t>
      </w:r>
      <w:r>
        <w:rPr>
          <w:rFonts w:ascii="Calibri" w:eastAsia="Calibri" w:hAnsi="Calibri" w:cs="Calibri"/>
          <w:color w:val="000000"/>
          <w:sz w:val="24"/>
          <w:szCs w:val="24"/>
          <w:vertAlign w:val="superscript"/>
        </w:rPr>
        <w:t>th</w:t>
      </w:r>
      <w:r>
        <w:rPr>
          <w:rFonts w:ascii="Calibri" w:eastAsia="Calibri" w:hAnsi="Calibri" w:cs="Calibri"/>
          <w:color w:val="000000"/>
          <w:sz w:val="24"/>
          <w:szCs w:val="24"/>
        </w:rPr>
        <w:t xml:space="preserve"> edition standards and must be submitted as </w:t>
      </w:r>
      <w:r>
        <w:rPr>
          <w:rFonts w:ascii="Calibri" w:eastAsia="Calibri" w:hAnsi="Calibri" w:cs="Calibri"/>
          <w:color w:val="000000"/>
          <w:sz w:val="24"/>
          <w:szCs w:val="24"/>
          <w:u w:val="single"/>
        </w:rPr>
        <w:t>MS word</w:t>
      </w:r>
      <w:r>
        <w:rPr>
          <w:rFonts w:ascii="Calibri" w:eastAsia="Calibri" w:hAnsi="Calibri" w:cs="Calibri"/>
          <w:color w:val="000000"/>
          <w:sz w:val="24"/>
          <w:szCs w:val="24"/>
        </w:rPr>
        <w:t xml:space="preserve"> documents. No google docs, pdf, pages, or other formats will be accepted. Use the following format for naming your assignments:  </w:t>
      </w:r>
      <w:proofErr w:type="spellStart"/>
      <w:r>
        <w:rPr>
          <w:rFonts w:ascii="Calibri" w:eastAsia="Calibri" w:hAnsi="Calibri" w:cs="Calibri"/>
          <w:color w:val="000000"/>
          <w:sz w:val="24"/>
          <w:szCs w:val="24"/>
        </w:rPr>
        <w:t>lastname</w:t>
      </w:r>
      <w:proofErr w:type="spellEnd"/>
      <w:r>
        <w:rPr>
          <w:rFonts w:ascii="Calibri" w:eastAsia="Calibri" w:hAnsi="Calibri" w:cs="Calibri"/>
          <w:color w:val="000000"/>
          <w:sz w:val="24"/>
          <w:szCs w:val="24"/>
        </w:rPr>
        <w:t>(s</w:t>
      </w:r>
      <w:proofErr w:type="gramStart"/>
      <w:r>
        <w:rPr>
          <w:rFonts w:ascii="Calibri" w:eastAsia="Calibri" w:hAnsi="Calibri" w:cs="Calibri"/>
          <w:color w:val="000000"/>
          <w:sz w:val="24"/>
          <w:szCs w:val="24"/>
        </w:rPr>
        <w:t>).</w:t>
      </w:r>
      <w:proofErr w:type="spellStart"/>
      <w:r>
        <w:rPr>
          <w:rFonts w:ascii="Calibri" w:eastAsia="Calibri" w:hAnsi="Calibri" w:cs="Calibri"/>
          <w:color w:val="000000"/>
          <w:sz w:val="24"/>
          <w:szCs w:val="24"/>
        </w:rPr>
        <w:t>assignmentname</w:t>
      </w:r>
      <w:proofErr w:type="spellEnd"/>
      <w:proofErr w:type="gramEnd"/>
    </w:p>
    <w:p w14:paraId="6B7CDADA" w14:textId="77777777" w:rsidR="00AD78C4" w:rsidRDefault="00AD78C4" w:rsidP="00AD78C4">
      <w:pPr>
        <w:pStyle w:val="SyllabusBlueHeading2"/>
      </w:pPr>
    </w:p>
    <w:p w14:paraId="4DB2AC71" w14:textId="7078F5DC" w:rsidR="00AD78C4" w:rsidRDefault="00AD78C4" w:rsidP="00AD78C4">
      <w:pPr>
        <w:pStyle w:val="SyllabusBlueHeading2"/>
      </w:pPr>
      <w:r>
        <w:t>Guidance for Generative Artificial Intelligence (AI)</w:t>
      </w:r>
    </w:p>
    <w:p w14:paraId="03F9A8B4" w14:textId="77777777" w:rsidR="00AD78C4" w:rsidRDefault="00AD78C4" w:rsidP="00AD78C4">
      <w:pPr>
        <w:rPr>
          <w:rFonts w:asciiTheme="minorHAnsi" w:hAnsiTheme="minorHAnsi" w:cstheme="minorHAnsi"/>
          <w:bCs/>
          <w:color w:val="000000"/>
          <w:sz w:val="24"/>
          <w:szCs w:val="24"/>
        </w:rPr>
      </w:pPr>
      <w:bookmarkStart w:id="2" w:name="OLE_LINK1"/>
      <w:r w:rsidRPr="001B791F">
        <w:rPr>
          <w:rFonts w:asciiTheme="minorHAnsi" w:hAnsiTheme="minorHAnsi" w:cstheme="minorHAnsi"/>
          <w:bCs/>
          <w:color w:val="000000"/>
          <w:sz w:val="24"/>
          <w:szCs w:val="24"/>
        </w:rPr>
        <w:t xml:space="preserve">The use of Generative AI should be seen as a tool to enhance academic research, not as a replacement for critical thinking and originality in assignments. Students are not permitted to submit assignments that have been fully or partially generated by AI unless explicitly stated in the assignment instructions. All work submitted must be the original work of the student. </w:t>
      </w:r>
    </w:p>
    <w:p w14:paraId="56ACAA76" w14:textId="77777777" w:rsidR="001574B4" w:rsidRDefault="001574B4" w:rsidP="00AD78C4">
      <w:pPr>
        <w:rPr>
          <w:rFonts w:asciiTheme="minorHAnsi" w:hAnsiTheme="minorHAnsi" w:cstheme="minorHAnsi"/>
          <w:bCs/>
          <w:color w:val="000000"/>
          <w:sz w:val="24"/>
          <w:szCs w:val="24"/>
        </w:rPr>
      </w:pPr>
    </w:p>
    <w:p w14:paraId="24EAF526" w14:textId="64A90656" w:rsidR="001574B4" w:rsidRPr="001B791F" w:rsidRDefault="001574B4" w:rsidP="00AD78C4">
      <w:pPr>
        <w:rPr>
          <w:rFonts w:asciiTheme="minorHAnsi" w:hAnsiTheme="minorHAnsi" w:cstheme="minorHAnsi"/>
          <w:bCs/>
          <w:color w:val="000000"/>
          <w:sz w:val="24"/>
          <w:szCs w:val="24"/>
        </w:rPr>
      </w:pPr>
      <w:r>
        <w:rPr>
          <w:rFonts w:asciiTheme="minorHAnsi" w:hAnsiTheme="minorHAnsi" w:cstheme="minorHAnsi"/>
          <w:bCs/>
          <w:color w:val="000000"/>
          <w:sz w:val="24"/>
          <w:szCs w:val="24"/>
        </w:rPr>
        <w:t xml:space="preserve">Students are cautioned to disable the automatic generative AI features of their word processing programs. Students may be required to rewrite assignments that demonstrate substantive use of generative AI. </w:t>
      </w:r>
    </w:p>
    <w:bookmarkEnd w:id="2"/>
    <w:p w14:paraId="2E17B94D" w14:textId="77777777" w:rsidR="00AD78C4" w:rsidRDefault="00AD78C4" w:rsidP="00AD78C4">
      <w:pPr>
        <w:pStyle w:val="SyllabusBlueHeading2"/>
      </w:pPr>
    </w:p>
    <w:p w14:paraId="1DA975DC" w14:textId="71DC5E3A" w:rsidR="00AD78C4" w:rsidRDefault="00AD78C4" w:rsidP="00AD78C4">
      <w:pPr>
        <w:pStyle w:val="SyllabusBlueHeading2"/>
      </w:pPr>
      <w:r>
        <w:t>Grades of Incomplete</w:t>
      </w:r>
    </w:p>
    <w:p w14:paraId="091B280E" w14:textId="77777777" w:rsidR="00AD78C4" w:rsidRDefault="00AD78C4" w:rsidP="00AD78C4">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An </w:t>
      </w:r>
      <w:r>
        <w:rPr>
          <w:rFonts w:ascii="Calibri" w:eastAsia="Calibri" w:hAnsi="Calibri" w:cs="Calibri"/>
          <w:i/>
          <w:color w:val="000000"/>
          <w:sz w:val="24"/>
          <w:szCs w:val="24"/>
        </w:rPr>
        <w:t>Incomplete</w:t>
      </w:r>
      <w:r>
        <w:rPr>
          <w:rFonts w:ascii="Calibri" w:eastAsia="Calibri" w:hAnsi="Calibri" w:cs="Calibri"/>
          <w:color w:val="000000"/>
          <w:sz w:val="24"/>
          <w:szCs w:val="24"/>
        </w:rPr>
        <w:t xml:space="preserve"> grade is granted at the discretion of the faculty of record and must be aligned with the University policies. Receiving an "Incomplete" for a nursing course that is a prerequisite for a forthcoming nursing course must be completed prior to the start of the new course.</w:t>
      </w:r>
    </w:p>
    <w:p w14:paraId="68AEC410" w14:textId="77777777" w:rsidR="00B17A56" w:rsidRPr="00B17A56" w:rsidRDefault="00B17A56" w:rsidP="00B17A56">
      <w:pPr>
        <w:pBdr>
          <w:top w:val="nil"/>
          <w:left w:val="nil"/>
          <w:bottom w:val="nil"/>
          <w:right w:val="nil"/>
          <w:between w:val="nil"/>
        </w:pBdr>
        <w:rPr>
          <w:rFonts w:ascii="Calibri" w:eastAsia="Calibri" w:hAnsi="Calibri" w:cs="Calibri"/>
          <w:color w:val="000000"/>
          <w:sz w:val="24"/>
          <w:szCs w:val="24"/>
        </w:rPr>
      </w:pPr>
    </w:p>
    <w:p w14:paraId="155E9D43" w14:textId="1402F539" w:rsidR="00196EE7" w:rsidRDefault="00095BCE" w:rsidP="00095BCE">
      <w:pPr>
        <w:pStyle w:val="SyllabusBlueHeading2"/>
      </w:pPr>
      <w:r>
        <w:t>Changes to the Syllabus</w:t>
      </w:r>
    </w:p>
    <w:p w14:paraId="6AFD6DC3" w14:textId="33C0436D" w:rsidR="00F7517A" w:rsidRDefault="00F7517A" w:rsidP="00F7517A">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While every attempt has been made to prepare this syllabus and class schedule in final form, it may be necessary for the course leader to make changes as may be deemed essential to meet the learning outcomes of the course. Students will be notified in writing via Chaminade </w:t>
      </w:r>
      <w:r w:rsidRPr="00D62801">
        <w:rPr>
          <w:rFonts w:ascii="Calibri" w:eastAsia="Calibri" w:hAnsi="Calibri" w:cs="Calibri"/>
          <w:color w:val="000000"/>
          <w:sz w:val="24"/>
          <w:szCs w:val="24"/>
        </w:rPr>
        <w:t>email and/or Canvas announcements of any</w:t>
      </w:r>
      <w:r>
        <w:rPr>
          <w:rFonts w:ascii="Calibri" w:eastAsia="Calibri" w:hAnsi="Calibri" w:cs="Calibri"/>
          <w:color w:val="000000"/>
          <w:sz w:val="24"/>
          <w:szCs w:val="24"/>
        </w:rPr>
        <w:t xml:space="preserve"> changes. It is recommended that you check your email and the course Canvas site frequently for announcements.  All students will be held responsible to read, understand, and clarify the content within this document.</w:t>
      </w:r>
    </w:p>
    <w:p w14:paraId="2573596A" w14:textId="77777777" w:rsidR="00095BCE" w:rsidRDefault="00095BCE" w:rsidP="00C67C06">
      <w:pPr>
        <w:rPr>
          <w:rFonts w:asciiTheme="minorHAnsi" w:hAnsiTheme="minorHAnsi" w:cstheme="minorHAnsi"/>
          <w:sz w:val="24"/>
          <w:szCs w:val="24"/>
        </w:rPr>
      </w:pPr>
    </w:p>
    <w:p w14:paraId="3BF40567" w14:textId="49E4995C" w:rsidR="00B17A56" w:rsidRPr="00B17A56" w:rsidRDefault="00B17A56" w:rsidP="00B17A56">
      <w:pPr>
        <w:pStyle w:val="SyllabusBlueHeading2"/>
      </w:pPr>
      <w:r w:rsidRPr="00B17A56">
        <w:t xml:space="preserve">Evaluation Methods and Grading Scale </w:t>
      </w:r>
    </w:p>
    <w:p w14:paraId="32F27A2F" w14:textId="30B18941" w:rsidR="00B17A56" w:rsidRPr="00CE6E99" w:rsidRDefault="00B17A56" w:rsidP="00B17A56">
      <w:pPr>
        <w:pBdr>
          <w:top w:val="nil"/>
          <w:left w:val="nil"/>
          <w:bottom w:val="nil"/>
          <w:right w:val="nil"/>
          <w:between w:val="nil"/>
        </w:pBdr>
        <w:rPr>
          <w:rFonts w:ascii="Calibri" w:eastAsia="Calibri" w:hAnsi="Calibri" w:cs="Calibri"/>
          <w:color w:val="C00000"/>
          <w:sz w:val="24"/>
          <w:szCs w:val="24"/>
        </w:rPr>
      </w:pPr>
      <w:r>
        <w:rPr>
          <w:rFonts w:ascii="Calibri" w:eastAsia="Calibri" w:hAnsi="Calibri" w:cs="Calibri"/>
          <w:color w:val="000000"/>
          <w:sz w:val="24"/>
          <w:szCs w:val="24"/>
        </w:rPr>
        <w:t xml:space="preserve">Students must achieve a final grade of B or higher to pass this course. As per the Chaminade University Graduate Catalog, students who fail a course (i.e., receive a grade of C, F, or NC) must repeat the course within 12 months and receive a CR or a grade of B or higher.  </w:t>
      </w:r>
    </w:p>
    <w:p w14:paraId="0AC83E19" w14:textId="77777777" w:rsidR="00CE6E99" w:rsidRDefault="00CE6E99" w:rsidP="00CE6E99">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b/>
          <w:color w:val="000000"/>
          <w:sz w:val="24"/>
          <w:szCs w:val="24"/>
        </w:rPr>
        <w:t xml:space="preserve">Evaluation Methods and Grading Scale </w:t>
      </w:r>
    </w:p>
    <w:p w14:paraId="79C2A0CC" w14:textId="12636938" w:rsidR="00CE6E99" w:rsidRPr="00CE6E99" w:rsidRDefault="00CE6E99" w:rsidP="00CE6E99">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color w:val="000000"/>
          <w:sz w:val="24"/>
          <w:szCs w:val="24"/>
        </w:rPr>
        <w:lastRenderedPageBreak/>
        <w:t xml:space="preserve">Students must achieve a final grade of B or higher to pass this course. As per the Chaminade University Graduate Catalog, students who fail a course (i.e., receive a grade of C, F, or NC) must repeat the course within 12 months and receive a CR or a grade of B or higher. </w:t>
      </w:r>
    </w:p>
    <w:p w14:paraId="3A9FA114" w14:textId="77777777" w:rsidR="00CE6E99" w:rsidRDefault="00CE6E99" w:rsidP="00CE6E99">
      <w:pPr>
        <w:pBdr>
          <w:top w:val="nil"/>
          <w:left w:val="nil"/>
          <w:bottom w:val="nil"/>
          <w:right w:val="nil"/>
          <w:between w:val="nil"/>
        </w:pBdr>
        <w:rPr>
          <w:rFonts w:ascii="Calibri" w:eastAsia="Calibri" w:hAnsi="Calibri" w:cs="Calibri"/>
          <w:color w:val="000000"/>
          <w:sz w:val="24"/>
          <w:szCs w:val="24"/>
        </w:rPr>
      </w:pPr>
    </w:p>
    <w:tbl>
      <w:tblPr>
        <w:tblW w:w="8220" w:type="dxa"/>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35"/>
        <w:gridCol w:w="1485"/>
      </w:tblGrid>
      <w:tr w:rsidR="00CE6E99" w14:paraId="3E3DE358" w14:textId="77777777" w:rsidTr="002D75B6">
        <w:tc>
          <w:tcPr>
            <w:tcW w:w="6735" w:type="dxa"/>
          </w:tcPr>
          <w:p w14:paraId="18F3568F" w14:textId="77777777" w:rsidR="00CE6E99" w:rsidRDefault="00CE6E99" w:rsidP="002D75B6">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b/>
                <w:color w:val="000000"/>
                <w:sz w:val="24"/>
                <w:szCs w:val="24"/>
              </w:rPr>
              <w:t>Evaluation Method</w:t>
            </w:r>
          </w:p>
        </w:tc>
        <w:tc>
          <w:tcPr>
            <w:tcW w:w="1485" w:type="dxa"/>
          </w:tcPr>
          <w:p w14:paraId="4A4C5AB4" w14:textId="77777777" w:rsidR="00CE6E99" w:rsidRDefault="00CE6E99" w:rsidP="002D75B6">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b/>
                <w:color w:val="000000"/>
                <w:sz w:val="24"/>
                <w:szCs w:val="24"/>
              </w:rPr>
              <w:t xml:space="preserve">% of </w:t>
            </w:r>
          </w:p>
          <w:p w14:paraId="6E40926A" w14:textId="77777777" w:rsidR="00CE6E99" w:rsidRDefault="00CE6E99" w:rsidP="002D75B6">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b/>
                <w:color w:val="000000"/>
                <w:sz w:val="24"/>
                <w:szCs w:val="24"/>
              </w:rPr>
              <w:t>Total Grade</w:t>
            </w:r>
          </w:p>
        </w:tc>
      </w:tr>
      <w:tr w:rsidR="00CE6E99" w14:paraId="740FE1CE" w14:textId="77777777" w:rsidTr="002D75B6">
        <w:tc>
          <w:tcPr>
            <w:tcW w:w="673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74783F4" w14:textId="77777777" w:rsidR="00CE6E99" w:rsidRDefault="00CE6E99" w:rsidP="002D75B6">
            <w:pPr>
              <w:ind w:left="-120"/>
              <w:rPr>
                <w:rFonts w:ascii="Calibri" w:eastAsia="Calibri" w:hAnsi="Calibri" w:cs="Calibri"/>
              </w:rPr>
            </w:pPr>
            <w:r>
              <w:rPr>
                <w:rFonts w:ascii="Calibri" w:eastAsia="Calibri" w:hAnsi="Calibri" w:cs="Calibri"/>
              </w:rPr>
              <w:t xml:space="preserve"> SOAP Notes (4)</w:t>
            </w:r>
          </w:p>
        </w:tc>
        <w:tc>
          <w:tcPr>
            <w:tcW w:w="148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D9E1171" w14:textId="77777777" w:rsidR="00CE6E99" w:rsidRDefault="00CE6E99" w:rsidP="002D75B6">
            <w:pPr>
              <w:ind w:left="-120"/>
              <w:rPr>
                <w:rFonts w:ascii="Calibri" w:eastAsia="Calibri" w:hAnsi="Calibri" w:cs="Calibri"/>
              </w:rPr>
            </w:pPr>
            <w:r>
              <w:rPr>
                <w:rFonts w:ascii="Calibri" w:eastAsia="Calibri" w:hAnsi="Calibri" w:cs="Calibri"/>
              </w:rPr>
              <w:t xml:space="preserve"> 20%</w:t>
            </w:r>
          </w:p>
        </w:tc>
      </w:tr>
      <w:tr w:rsidR="00CE6E99" w14:paraId="799F32B5" w14:textId="77777777" w:rsidTr="002D75B6">
        <w:tc>
          <w:tcPr>
            <w:tcW w:w="673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056A029" w14:textId="77777777" w:rsidR="00CE6E99" w:rsidRDefault="00CE6E99" w:rsidP="002D75B6">
            <w:pPr>
              <w:ind w:left="-120"/>
              <w:rPr>
                <w:rFonts w:ascii="Calibri" w:eastAsia="Calibri" w:hAnsi="Calibri" w:cs="Calibri"/>
              </w:rPr>
            </w:pPr>
            <w:r>
              <w:rPr>
                <w:rFonts w:ascii="Calibri" w:eastAsia="Calibri" w:hAnsi="Calibri" w:cs="Calibri"/>
              </w:rPr>
              <w:t xml:space="preserve"> Reflective Clinical Journals (10)</w:t>
            </w:r>
          </w:p>
        </w:tc>
        <w:tc>
          <w:tcPr>
            <w:tcW w:w="1485" w:type="dxa"/>
            <w:tcBorders>
              <w:top w:val="nil"/>
              <w:left w:val="nil"/>
              <w:bottom w:val="single" w:sz="6" w:space="0" w:color="000000"/>
              <w:right w:val="single" w:sz="6" w:space="0" w:color="000000"/>
            </w:tcBorders>
            <w:tcMar>
              <w:top w:w="0" w:type="dxa"/>
              <w:left w:w="100" w:type="dxa"/>
              <w:bottom w:w="0" w:type="dxa"/>
              <w:right w:w="100" w:type="dxa"/>
            </w:tcMar>
          </w:tcPr>
          <w:p w14:paraId="364B1631" w14:textId="77777777" w:rsidR="00CE6E99" w:rsidRDefault="00CE6E99" w:rsidP="002D75B6">
            <w:pPr>
              <w:ind w:left="-120"/>
              <w:rPr>
                <w:rFonts w:ascii="Calibri" w:eastAsia="Calibri" w:hAnsi="Calibri" w:cs="Calibri"/>
              </w:rPr>
            </w:pPr>
            <w:r>
              <w:rPr>
                <w:rFonts w:ascii="Calibri" w:eastAsia="Calibri" w:hAnsi="Calibri" w:cs="Calibri"/>
              </w:rPr>
              <w:t xml:space="preserve"> 40%</w:t>
            </w:r>
          </w:p>
        </w:tc>
      </w:tr>
      <w:tr w:rsidR="00CE6E99" w14:paraId="0EE90211" w14:textId="77777777" w:rsidTr="002D75B6">
        <w:trPr>
          <w:trHeight w:val="215"/>
        </w:trPr>
        <w:tc>
          <w:tcPr>
            <w:tcW w:w="6735" w:type="dxa"/>
          </w:tcPr>
          <w:p w14:paraId="6B6952F2" w14:textId="77777777" w:rsidR="00CE6E99" w:rsidRDefault="00CE6E99" w:rsidP="002D75B6">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b/>
                <w:color w:val="000000"/>
                <w:sz w:val="24"/>
                <w:szCs w:val="24"/>
              </w:rPr>
              <w:t>TOTAL</w:t>
            </w:r>
          </w:p>
        </w:tc>
        <w:tc>
          <w:tcPr>
            <w:tcW w:w="1485" w:type="dxa"/>
          </w:tcPr>
          <w:p w14:paraId="429FFE3B" w14:textId="77777777" w:rsidR="00CE6E99" w:rsidRDefault="00CE6E99" w:rsidP="002D75B6">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b/>
                <w:color w:val="000000"/>
                <w:sz w:val="24"/>
                <w:szCs w:val="24"/>
              </w:rPr>
              <w:t>100%</w:t>
            </w:r>
          </w:p>
        </w:tc>
      </w:tr>
    </w:tbl>
    <w:p w14:paraId="38F03302" w14:textId="1C00F77B" w:rsidR="007339C3" w:rsidRPr="00C376F8" w:rsidRDefault="00CE6E99" w:rsidP="00C376F8">
      <w:pPr>
        <w:pStyle w:val="SyllabusBlueHeading1"/>
      </w:pPr>
      <w:r>
        <w:rPr>
          <w:rFonts w:ascii="Calibri" w:hAnsi="Calibri" w:cs="Calibri"/>
          <w:color w:val="000000"/>
          <w:sz w:val="24"/>
          <w:szCs w:val="24"/>
        </w:rPr>
        <w:t xml:space="preserve">*The College of Nursing and Health Professions does not round grades. For example, a score of 89.7 will be recorded as 89% and a B grade.  </w:t>
      </w:r>
      <w:r w:rsidR="00C67C06">
        <w:t>Important Information</w:t>
      </w:r>
    </w:p>
    <w:p w14:paraId="6F4E5FE5" w14:textId="77777777" w:rsidR="00CE6E99" w:rsidRDefault="00CE6E99" w:rsidP="002073BE">
      <w:pPr>
        <w:pStyle w:val="SyllabusBlueHeading2"/>
      </w:pPr>
    </w:p>
    <w:p w14:paraId="79152CB0" w14:textId="3F02F3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57321151"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Students are responsible for promoting academic honesty at Chaminade by not participating in any act of dishonesty and by reporting any incidence of academic dishonesty to an instructor or to a </w:t>
      </w:r>
      <w:r w:rsidR="00B17A56" w:rsidRPr="002073BE">
        <w:rPr>
          <w:rFonts w:asciiTheme="minorHAnsi" w:hAnsiTheme="minorHAnsi" w:cstheme="minorHAnsi"/>
          <w:sz w:val="24"/>
          <w:szCs w:val="24"/>
        </w:rPr>
        <w:t>university</w:t>
      </w:r>
      <w:r w:rsidRPr="002073BE">
        <w:rPr>
          <w:rFonts w:asciiTheme="minorHAnsi" w:hAnsiTheme="minorHAnsi" w:cstheme="minorHAnsi"/>
          <w:sz w:val="24"/>
          <w:szCs w:val="24"/>
        </w:rPr>
        <w:t xml:space="preserve">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9"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2FD788A3" w14:textId="77777777" w:rsidR="00C612D0" w:rsidRDefault="00C612D0" w:rsidP="00C612D0">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7AA1A66F" w14:textId="77777777" w:rsidR="00C612D0" w:rsidRDefault="00C612D0" w:rsidP="00C612D0">
      <w:pPr>
        <w:shd w:val="clear" w:color="auto" w:fill="FFFFFF"/>
        <w:rPr>
          <w:rFonts w:ascii="Calibri" w:eastAsia="Calibri" w:hAnsi="Calibri" w:cs="Calibri"/>
          <w:color w:val="1D1D1D"/>
          <w:sz w:val="24"/>
          <w:szCs w:val="24"/>
        </w:rPr>
      </w:pPr>
    </w:p>
    <w:p w14:paraId="267AECA2" w14:textId="77777777" w:rsidR="00C612D0" w:rsidRDefault="00C612D0" w:rsidP="00C612D0">
      <w:pPr>
        <w:shd w:val="clear" w:color="auto" w:fill="FFFFFF"/>
        <w:rPr>
          <w:rFonts w:ascii="Calibri" w:eastAsia="Calibri" w:hAnsi="Calibri" w:cs="Calibri"/>
          <w:color w:val="1D1D1D"/>
          <w:sz w:val="24"/>
          <w:szCs w:val="24"/>
        </w:rPr>
      </w:pPr>
      <w:r>
        <w:rPr>
          <w:rFonts w:ascii="Calibri" w:eastAsia="Calibri" w:hAnsi="Calibri" w:cs="Calibri"/>
          <w:color w:val="1D1D1D"/>
          <w:sz w:val="24"/>
          <w:szCs w:val="24"/>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w:t>
      </w:r>
      <w:r>
        <w:rPr>
          <w:rFonts w:ascii="Calibri" w:eastAsia="Calibri" w:hAnsi="Calibri" w:cs="Calibri"/>
          <w:color w:val="1D1D1D"/>
          <w:sz w:val="24"/>
          <w:szCs w:val="24"/>
        </w:rPr>
        <w:lastRenderedPageBreak/>
        <w:t>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29425F5B" w14:textId="77777777" w:rsidR="00A57B37" w:rsidRDefault="00A57B37" w:rsidP="00C612D0">
      <w:pPr>
        <w:shd w:val="clear" w:color="auto" w:fill="FFFFFF"/>
        <w:rPr>
          <w:rFonts w:ascii="Calibri" w:eastAsia="Calibri" w:hAnsi="Calibri" w:cs="Calibri"/>
          <w:color w:val="1D1D1D"/>
          <w:sz w:val="24"/>
          <w:szCs w:val="24"/>
        </w:rPr>
      </w:pPr>
    </w:p>
    <w:p w14:paraId="06A37E64" w14:textId="77777777" w:rsidR="00A57B37" w:rsidRDefault="00A57B37" w:rsidP="00A57B37">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49346FE2" w14:textId="77777777" w:rsidR="00A57B37" w:rsidRDefault="00A57B37" w:rsidP="00A57B37">
      <w:pPr>
        <w:rPr>
          <w:rFonts w:ascii="Calibri" w:eastAsia="Calibri" w:hAnsi="Calibri" w:cs="Calibri"/>
          <w:sz w:val="24"/>
          <w:szCs w:val="24"/>
        </w:rPr>
      </w:pPr>
    </w:p>
    <w:p w14:paraId="7BB51BB9" w14:textId="77777777" w:rsidR="00A57B37" w:rsidRDefault="00A57B37" w:rsidP="00A57B37">
      <w:pPr>
        <w:rPr>
          <w:rFonts w:ascii="Calibri" w:eastAsia="Calibri" w:hAnsi="Calibri" w:cs="Calibri"/>
          <w:i/>
          <w:color w:val="1D1D1D"/>
          <w:sz w:val="24"/>
          <w:szCs w:val="24"/>
        </w:rPr>
      </w:pPr>
      <w:r>
        <w:rPr>
          <w:rFonts w:ascii="Calibri" w:eastAsia="Calibri" w:hAnsi="Calibri" w:cs="Calibri"/>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proofErr w:type="gramStart"/>
      <w:r>
        <w:rPr>
          <w:rFonts w:ascii="Calibri" w:eastAsia="Calibri" w:hAnsi="Calibri" w:cs="Calibri"/>
          <w:color w:val="222222"/>
          <w:sz w:val="24"/>
          <w:szCs w:val="24"/>
          <w:highlight w:val="white"/>
        </w:rPr>
        <w:t>orientation,or</w:t>
      </w:r>
      <w:proofErr w:type="spellEnd"/>
      <w:proofErr w:type="gramEnd"/>
      <w:r>
        <w:rPr>
          <w:rFonts w:ascii="Calibri" w:eastAsia="Calibri" w:hAnsi="Calibri" w:cs="Calibri"/>
          <w:color w:val="222222"/>
          <w:sz w:val="24"/>
          <w:szCs w:val="24"/>
          <w:highlight w:val="white"/>
        </w:rPr>
        <w:t xml:space="preserve">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20">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21">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14:paraId="152A9E68" w14:textId="77777777" w:rsidR="00A57B37" w:rsidRDefault="00A57B37" w:rsidP="00A57B37">
      <w:pPr>
        <w:rPr>
          <w:rFonts w:ascii="Calibri" w:eastAsia="Calibri" w:hAnsi="Calibri" w:cs="Calibri"/>
          <w:i/>
          <w:color w:val="1D1D1D"/>
          <w:sz w:val="24"/>
          <w:szCs w:val="24"/>
        </w:rPr>
      </w:pPr>
    </w:p>
    <w:p w14:paraId="1D26F8E5" w14:textId="77777777" w:rsidR="00A57B37" w:rsidRDefault="00A57B37" w:rsidP="00A57B37">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22">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14:paraId="7B2734B7" w14:textId="77777777" w:rsidR="00A57B37" w:rsidRDefault="00A57B37" w:rsidP="00A57B37">
      <w:pPr>
        <w:rPr>
          <w:rFonts w:ascii="Calibri" w:eastAsia="Calibri" w:hAnsi="Calibri" w:cs="Calibri"/>
          <w:sz w:val="24"/>
          <w:szCs w:val="24"/>
        </w:rPr>
      </w:pPr>
    </w:p>
    <w:p w14:paraId="2A1E5448" w14:textId="77777777" w:rsidR="00A57B37" w:rsidRDefault="00A57B37" w:rsidP="00A57B37">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23">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Chaminade University of Honolulu prohibits sex discrimination in any education program or activity that it operates. </w:t>
      </w:r>
    </w:p>
    <w:p w14:paraId="6894151C" w14:textId="77777777" w:rsidR="00A57B37" w:rsidRDefault="00A57B37" w:rsidP="00A57B37">
      <w:pPr>
        <w:rPr>
          <w:rFonts w:ascii="Calibri" w:eastAsia="Calibri" w:hAnsi="Calibri" w:cs="Calibri"/>
          <w:sz w:val="24"/>
          <w:szCs w:val="24"/>
        </w:rPr>
      </w:pPr>
    </w:p>
    <w:p w14:paraId="13FAD3E7" w14:textId="77777777" w:rsidR="00A57B37" w:rsidRDefault="00A57B37" w:rsidP="00A57B37">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24">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14:paraId="4E703AC1" w14:textId="77777777" w:rsidR="00A57B37" w:rsidRDefault="00A57B37" w:rsidP="00A57B37">
      <w:pPr>
        <w:rPr>
          <w:rFonts w:ascii="Calibri" w:eastAsia="Calibri" w:hAnsi="Calibri" w:cs="Calibri"/>
          <w:sz w:val="24"/>
          <w:szCs w:val="24"/>
        </w:rPr>
      </w:pPr>
    </w:p>
    <w:p w14:paraId="208D4131" w14:textId="77777777" w:rsidR="00A57B37" w:rsidRDefault="00A57B37" w:rsidP="00A57B37">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660ABB02" w14:textId="77777777" w:rsidR="00A57B37" w:rsidRDefault="00A57B37" w:rsidP="00A57B37">
      <w:pPr>
        <w:rPr>
          <w:rFonts w:ascii="Calibri" w:eastAsia="Calibri" w:hAnsi="Calibri" w:cs="Calibri"/>
          <w:sz w:val="24"/>
          <w:szCs w:val="24"/>
          <w:highlight w:val="white"/>
        </w:rPr>
      </w:pPr>
      <w:r>
        <w:rPr>
          <w:rFonts w:ascii="Calibri" w:eastAsia="Calibri" w:hAnsi="Calibri" w:cs="Calibri"/>
          <w:sz w:val="24"/>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Pr>
          <w:rFonts w:ascii="Calibri" w:eastAsia="Calibri" w:hAnsi="Calibri" w:cs="Calibri"/>
          <w:i/>
          <w:sz w:val="24"/>
          <w:szCs w:val="24"/>
          <w:highlight w:val="white"/>
        </w:rPr>
        <w:t>including hazing</w:t>
      </w:r>
      <w:r>
        <w:rPr>
          <w:rFonts w:ascii="Calibri" w:eastAsia="Calibri" w:hAnsi="Calibri" w:cs="Calibri"/>
          <w:sz w:val="24"/>
          <w:szCs w:val="24"/>
          <w:highlight w:val="white"/>
        </w:rPr>
        <w:t>.</w:t>
      </w:r>
    </w:p>
    <w:p w14:paraId="44B51D22" w14:textId="77777777" w:rsidR="00A57B37" w:rsidRDefault="00A57B37" w:rsidP="00A57B37">
      <w:pPr>
        <w:rPr>
          <w:rFonts w:ascii="Calibri" w:eastAsia="Calibri" w:hAnsi="Calibri" w:cs="Calibri"/>
          <w:sz w:val="24"/>
          <w:szCs w:val="24"/>
        </w:rPr>
      </w:pPr>
    </w:p>
    <w:p w14:paraId="732B8048" w14:textId="77777777" w:rsidR="00A57B37" w:rsidRDefault="00A57B37" w:rsidP="00A57B37">
      <w:pPr>
        <w:rPr>
          <w:rFonts w:ascii="Calibri" w:eastAsia="Calibri" w:hAnsi="Calibri" w:cs="Calibri"/>
          <w:sz w:val="24"/>
          <w:szCs w:val="24"/>
        </w:rPr>
      </w:pPr>
      <w:r>
        <w:rPr>
          <w:rFonts w:ascii="Calibri" w:eastAsia="Calibri" w:hAnsi="Calibri" w:cs="Calibri"/>
          <w:sz w:val="24"/>
          <w:szCs w:val="24"/>
          <w:u w:val="single"/>
        </w:rPr>
        <w:lastRenderedPageBreak/>
        <w:t>Chaminade University’s Hazing Policy</w:t>
      </w:r>
      <w:r>
        <w:rPr>
          <w:rFonts w:ascii="Calibri" w:eastAsia="Calibri" w:hAnsi="Calibri" w:cs="Calibri"/>
          <w:sz w:val="24"/>
          <w:szCs w:val="24"/>
        </w:rPr>
        <w:t xml:space="preserve">: </w:t>
      </w:r>
      <w:hyperlink r:id="rId25">
        <w:r>
          <w:rPr>
            <w:rFonts w:ascii="Calibri" w:eastAsia="Calibri" w:hAnsi="Calibri" w:cs="Calibri"/>
            <w:color w:val="1155CC"/>
            <w:sz w:val="24"/>
            <w:szCs w:val="24"/>
            <w:u w:val="single"/>
          </w:rPr>
          <w:t>https://catalog.chaminade.edu/studenthandbook/codeofconduct</w:t>
        </w:r>
      </w:hyperlink>
    </w:p>
    <w:p w14:paraId="66E54FAD" w14:textId="77777777" w:rsidR="00A57B37" w:rsidRDefault="00A57B37" w:rsidP="00A57B37">
      <w:pPr>
        <w:rPr>
          <w:rFonts w:ascii="Calibri" w:eastAsia="Calibri" w:hAnsi="Calibri" w:cs="Calibri"/>
          <w:sz w:val="24"/>
          <w:szCs w:val="24"/>
        </w:rPr>
      </w:pPr>
    </w:p>
    <w:p w14:paraId="062E93EA" w14:textId="77777777" w:rsidR="00A57B37" w:rsidRDefault="00A57B37" w:rsidP="00A57B37">
      <w:pPr>
        <w:rPr>
          <w:rFonts w:ascii="Calibri" w:eastAsia="Calibri" w:hAnsi="Calibri" w:cs="Calibri"/>
          <w:sz w:val="24"/>
          <w:szCs w:val="24"/>
        </w:rPr>
      </w:pPr>
      <w:hyperlink r:id="rId26">
        <w:r>
          <w:rPr>
            <w:rFonts w:ascii="Calibri" w:eastAsia="Calibri" w:hAnsi="Calibri" w:cs="Calibri"/>
            <w:color w:val="1155CC"/>
            <w:sz w:val="24"/>
            <w:szCs w:val="24"/>
            <w:u w:val="single"/>
          </w:rPr>
          <w:t>https://hazingpreventionnetwork.org/athlete-helpline/</w:t>
        </w:r>
      </w:hyperlink>
    </w:p>
    <w:p w14:paraId="43ED3958" w14:textId="77777777" w:rsidR="00A57B37" w:rsidRDefault="00A57B37" w:rsidP="00A57B37">
      <w:pPr>
        <w:rPr>
          <w:rFonts w:ascii="Calibri" w:eastAsia="Calibri" w:hAnsi="Calibri" w:cs="Calibri"/>
          <w:sz w:val="24"/>
          <w:szCs w:val="24"/>
        </w:rPr>
      </w:pPr>
      <w:hyperlink r:id="rId27">
        <w:r>
          <w:rPr>
            <w:rFonts w:ascii="Calibri" w:eastAsia="Calibri" w:hAnsi="Calibri" w:cs="Calibri"/>
            <w:color w:val="1155CC"/>
            <w:sz w:val="24"/>
            <w:szCs w:val="24"/>
            <w:u w:val="single"/>
          </w:rPr>
          <w:t>https://hazingpreventionnetwork.org/how-to-report-hazing/</w:t>
        </w:r>
      </w:hyperlink>
    </w:p>
    <w:p w14:paraId="7EBDCDCA" w14:textId="77777777" w:rsidR="00A57B37" w:rsidRDefault="00A57B37" w:rsidP="00A57B37">
      <w:pPr>
        <w:rPr>
          <w:rFonts w:ascii="Calibri" w:eastAsia="Calibri" w:hAnsi="Calibri" w:cs="Calibri"/>
          <w:sz w:val="24"/>
          <w:szCs w:val="24"/>
        </w:rPr>
      </w:pPr>
    </w:p>
    <w:p w14:paraId="528CC301" w14:textId="77777777" w:rsidR="00A57B37" w:rsidRDefault="00A57B37" w:rsidP="00A57B37">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8">
        <w:r>
          <w:rPr>
            <w:rFonts w:ascii="Calibri" w:eastAsia="Calibri" w:hAnsi="Calibri" w:cs="Calibri"/>
            <w:color w:val="1155CC"/>
            <w:sz w:val="24"/>
            <w:szCs w:val="24"/>
            <w:u w:val="single"/>
          </w:rPr>
          <w:t>https://chaminade.edu/basic-needs/</w:t>
        </w:r>
      </w:hyperlink>
    </w:p>
    <w:p w14:paraId="21ADA1DA" w14:textId="77777777" w:rsidR="00A57B37" w:rsidRDefault="00A57B37" w:rsidP="00A57B37">
      <w:pPr>
        <w:rPr>
          <w:rFonts w:ascii="Calibri" w:eastAsia="Calibri" w:hAnsi="Calibri" w:cs="Calibri"/>
          <w:i/>
          <w:color w:val="1D1D1D"/>
          <w:sz w:val="24"/>
          <w:szCs w:val="24"/>
        </w:rPr>
      </w:pPr>
    </w:p>
    <w:p w14:paraId="486A0523" w14:textId="77777777" w:rsidR="00A57B37" w:rsidRDefault="00A57B37" w:rsidP="00A57B37">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14:paraId="2653EEF3" w14:textId="77777777" w:rsidR="00A57B37" w:rsidRDefault="00A57B37" w:rsidP="00A57B37">
      <w:pPr>
        <w:rPr>
          <w:rFonts w:ascii="Calibri" w:eastAsia="Calibri" w:hAnsi="Calibri" w:cs="Calibri"/>
          <w:sz w:val="24"/>
          <w:szCs w:val="24"/>
          <w:highlight w:val="white"/>
        </w:rPr>
      </w:pPr>
      <w:r>
        <w:rPr>
          <w:rFonts w:ascii="Calibri" w:eastAsia="Calibri" w:hAnsi="Calibri" w:cs="Calibri"/>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9">
        <w:proofErr w:type="spellStart"/>
        <w:r>
          <w:rPr>
            <w:rFonts w:ascii="Calibri" w:eastAsia="Calibri" w:hAnsi="Calibri" w:cs="Calibri"/>
            <w:color w:val="1155CC"/>
            <w:sz w:val="23"/>
            <w:szCs w:val="23"/>
            <w:highlight w:val="white"/>
            <w:u w:val="single"/>
          </w:rPr>
          <w:t>SafeSwords</w:t>
        </w:r>
        <w:proofErr w:type="spellEnd"/>
        <w:r>
          <w:rPr>
            <w:rFonts w:ascii="Calibri" w:eastAsia="Calibri" w:hAnsi="Calibri" w:cs="Calibri"/>
            <w:color w:val="1155CC"/>
            <w:sz w:val="23"/>
            <w:szCs w:val="23"/>
            <w:highlight w:val="white"/>
            <w:u w:val="single"/>
          </w:rPr>
          <w:t xml:space="preserve"> Webpage</w:t>
        </w:r>
      </w:hyperlink>
    </w:p>
    <w:p w14:paraId="25E3D10C" w14:textId="77777777" w:rsidR="00C612D0" w:rsidRDefault="00C612D0" w:rsidP="007279BD">
      <w:pPr>
        <w:pStyle w:val="SyllabusBlueHeading2"/>
      </w:pP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w:t>
      </w:r>
      <w:r w:rsidRPr="008F6742">
        <w:rPr>
          <w:rFonts w:asciiTheme="minorHAnsi" w:hAnsiTheme="minorHAnsi" w:cstheme="minorHAnsi"/>
          <w:sz w:val="24"/>
          <w:szCs w:val="24"/>
        </w:rPr>
        <w:lastRenderedPageBreak/>
        <w:t xml:space="preserve">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30"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473D71ED" w14:textId="0B784D05" w:rsidR="00C13F9B"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31"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32"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454F3E72" w14:textId="1EF0EC22" w:rsidR="00C67C06" w:rsidRDefault="00B17A56" w:rsidP="007339C3">
      <w:pPr>
        <w:pStyle w:val="SyllabusBlueHeading1"/>
      </w:pPr>
      <w:r>
        <w:t>Course Schedule</w:t>
      </w:r>
    </w:p>
    <w:p w14:paraId="6EBAE34E" w14:textId="77777777" w:rsidR="00F7517A" w:rsidRDefault="00F7517A" w:rsidP="00F7517A">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Course content may vary from this outline at the discretion of the instructor to meet the needs of each class. </w:t>
      </w:r>
    </w:p>
    <w:p w14:paraId="64AC4AAF" w14:textId="77777777" w:rsidR="00CE6E99" w:rsidRDefault="00CE6E99" w:rsidP="00F7517A">
      <w:pPr>
        <w:pBdr>
          <w:top w:val="nil"/>
          <w:left w:val="nil"/>
          <w:bottom w:val="nil"/>
          <w:right w:val="nil"/>
          <w:between w:val="nil"/>
        </w:pBdr>
        <w:rPr>
          <w:rFonts w:ascii="Calibri" w:eastAsia="Calibri" w:hAnsi="Calibri" w:cs="Calibri"/>
          <w:color w:val="00000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
        <w:gridCol w:w="1345"/>
        <w:gridCol w:w="1879"/>
      </w:tblGrid>
      <w:tr w:rsidR="00CE6E99" w:rsidRPr="000E2826" w14:paraId="0C36FF47" w14:textId="77777777" w:rsidTr="002D75B6">
        <w:tc>
          <w:tcPr>
            <w:tcW w:w="743" w:type="dxa"/>
            <w:tcBorders>
              <w:bottom w:val="single" w:sz="12" w:space="0" w:color="BDD6EE" w:themeColor="accent5" w:themeTint="66"/>
            </w:tcBorders>
          </w:tcPr>
          <w:p w14:paraId="3FD0D59E" w14:textId="77777777" w:rsidR="00CE6E99" w:rsidRPr="000E2826" w:rsidRDefault="00CE6E99" w:rsidP="002D75B6">
            <w:pPr>
              <w:rPr>
                <w:rFonts w:asciiTheme="minorHAnsi" w:hAnsiTheme="minorHAnsi" w:cstheme="minorHAnsi"/>
                <w:b/>
                <w:bCs/>
              </w:rPr>
            </w:pPr>
            <w:r w:rsidRPr="000E2826">
              <w:rPr>
                <w:rFonts w:asciiTheme="minorHAnsi" w:hAnsiTheme="minorHAnsi" w:cstheme="minorHAnsi"/>
                <w:b/>
                <w:bCs/>
              </w:rPr>
              <w:t>Week #</w:t>
            </w:r>
          </w:p>
        </w:tc>
        <w:tc>
          <w:tcPr>
            <w:tcW w:w="1345" w:type="dxa"/>
            <w:tcBorders>
              <w:bottom w:val="single" w:sz="12" w:space="0" w:color="BDD6EE" w:themeColor="accent5" w:themeTint="66"/>
            </w:tcBorders>
            <w:shd w:val="clear" w:color="auto" w:fill="auto"/>
          </w:tcPr>
          <w:p w14:paraId="499FD821" w14:textId="77777777" w:rsidR="00CE6E99" w:rsidRPr="000E2826" w:rsidRDefault="00CE6E99" w:rsidP="002D75B6">
            <w:pPr>
              <w:rPr>
                <w:rFonts w:asciiTheme="minorHAnsi" w:hAnsiTheme="minorHAnsi" w:cstheme="minorHAnsi"/>
                <w:b/>
                <w:bCs/>
              </w:rPr>
            </w:pPr>
            <w:r w:rsidRPr="000E2826">
              <w:rPr>
                <w:rFonts w:asciiTheme="minorHAnsi" w:hAnsiTheme="minorHAnsi" w:cstheme="minorHAnsi"/>
                <w:b/>
                <w:bCs/>
              </w:rPr>
              <w:t>Dates</w:t>
            </w:r>
          </w:p>
        </w:tc>
        <w:tc>
          <w:tcPr>
            <w:tcW w:w="1879" w:type="dxa"/>
            <w:tcBorders>
              <w:bottom w:val="single" w:sz="12" w:space="0" w:color="BDD6EE" w:themeColor="accent5" w:themeTint="66"/>
            </w:tcBorders>
            <w:shd w:val="clear" w:color="auto" w:fill="auto"/>
          </w:tcPr>
          <w:p w14:paraId="143339A4" w14:textId="77777777" w:rsidR="00CE6E99" w:rsidRPr="000E2826" w:rsidRDefault="00CE6E99" w:rsidP="002D75B6">
            <w:pPr>
              <w:rPr>
                <w:rFonts w:asciiTheme="minorHAnsi" w:hAnsiTheme="minorHAnsi" w:cstheme="minorHAnsi"/>
                <w:b/>
                <w:bCs/>
              </w:rPr>
            </w:pPr>
            <w:r w:rsidRPr="000E2826">
              <w:rPr>
                <w:rFonts w:asciiTheme="minorHAnsi" w:hAnsiTheme="minorHAnsi" w:cstheme="minorHAnsi"/>
                <w:b/>
                <w:bCs/>
              </w:rPr>
              <w:t>Assignments/</w:t>
            </w:r>
            <w:r w:rsidRPr="000E2826">
              <w:rPr>
                <w:rFonts w:asciiTheme="minorHAnsi" w:hAnsiTheme="minorHAnsi" w:cstheme="minorHAnsi"/>
                <w:b/>
                <w:bCs/>
              </w:rPr>
              <w:br/>
              <w:t>Due Dates</w:t>
            </w:r>
          </w:p>
        </w:tc>
      </w:tr>
      <w:tr w:rsidR="00CE6E99" w:rsidRPr="000E2826" w14:paraId="7D869097" w14:textId="77777777" w:rsidTr="002D75B6">
        <w:trPr>
          <w:gridAfter w:val="1"/>
          <w:wAfter w:w="1879" w:type="dxa"/>
        </w:trPr>
        <w:tc>
          <w:tcPr>
            <w:tcW w:w="743"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4EC1133" w14:textId="77777777" w:rsidR="00CE6E99" w:rsidRPr="000E2826" w:rsidRDefault="00CE6E99" w:rsidP="002D75B6">
            <w:pPr>
              <w:rPr>
                <w:rFonts w:asciiTheme="minorHAnsi" w:hAnsiTheme="minorHAnsi" w:cstheme="minorHAnsi"/>
              </w:rPr>
            </w:pPr>
            <w:r w:rsidRPr="000E2826">
              <w:rPr>
                <w:rFonts w:asciiTheme="minorHAnsi" w:hAnsiTheme="minorHAnsi" w:cstheme="minorHAnsi"/>
              </w:rPr>
              <w:t>1</w:t>
            </w:r>
          </w:p>
        </w:tc>
        <w:tc>
          <w:tcPr>
            <w:tcW w:w="1345"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F5C932A" w14:textId="4041E596" w:rsidR="00CE6E99" w:rsidRPr="000E2826" w:rsidRDefault="00CE6E99" w:rsidP="002D75B6">
            <w:pPr>
              <w:rPr>
                <w:rFonts w:asciiTheme="minorHAnsi" w:hAnsiTheme="minorHAnsi" w:cstheme="minorHAnsi"/>
              </w:rPr>
            </w:pPr>
            <w:r>
              <w:rPr>
                <w:rFonts w:asciiTheme="minorHAnsi" w:hAnsiTheme="minorHAnsi" w:cstheme="minorHAnsi"/>
              </w:rPr>
              <w:t>1/</w:t>
            </w:r>
            <w:r>
              <w:rPr>
                <w:rFonts w:asciiTheme="minorHAnsi" w:hAnsiTheme="minorHAnsi" w:cstheme="minorHAnsi"/>
              </w:rPr>
              <w:t>12</w:t>
            </w:r>
            <w:r>
              <w:rPr>
                <w:rFonts w:asciiTheme="minorHAnsi" w:hAnsiTheme="minorHAnsi" w:cstheme="minorHAnsi"/>
              </w:rPr>
              <w:t>-1/1</w:t>
            </w:r>
            <w:r>
              <w:rPr>
                <w:rFonts w:asciiTheme="minorHAnsi" w:hAnsiTheme="minorHAnsi" w:cstheme="minorHAnsi"/>
              </w:rPr>
              <w:t>8</w:t>
            </w:r>
          </w:p>
        </w:tc>
      </w:tr>
      <w:tr w:rsidR="00CE6E99" w:rsidRPr="000E2826" w14:paraId="32DD3840" w14:textId="77777777" w:rsidTr="002D75B6">
        <w:tc>
          <w:tcPr>
            <w:tcW w:w="7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E65E4FF" w14:textId="77777777" w:rsidR="00CE6E99" w:rsidRPr="000E2826" w:rsidRDefault="00CE6E99" w:rsidP="002D75B6">
            <w:pPr>
              <w:rPr>
                <w:rFonts w:asciiTheme="minorHAnsi" w:hAnsiTheme="minorHAnsi" w:cstheme="minorHAnsi"/>
              </w:rPr>
            </w:pPr>
            <w:r w:rsidRPr="000E2826">
              <w:rPr>
                <w:rFonts w:asciiTheme="minorHAnsi" w:hAnsiTheme="minorHAnsi" w:cstheme="minorHAnsi"/>
              </w:rPr>
              <w:t>2</w:t>
            </w:r>
          </w:p>
        </w:tc>
        <w:tc>
          <w:tcPr>
            <w:tcW w:w="13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60ED2F2" w14:textId="24C0BEAD" w:rsidR="00CE6E99" w:rsidRPr="000E2826" w:rsidRDefault="00CE6E99" w:rsidP="002D75B6">
            <w:pPr>
              <w:rPr>
                <w:rFonts w:asciiTheme="minorHAnsi" w:hAnsiTheme="minorHAnsi" w:cstheme="minorHAnsi"/>
              </w:rPr>
            </w:pPr>
            <w:r>
              <w:rPr>
                <w:rFonts w:asciiTheme="minorHAnsi" w:hAnsiTheme="minorHAnsi" w:cstheme="minorHAnsi"/>
              </w:rPr>
              <w:t>1/1</w:t>
            </w:r>
            <w:r>
              <w:rPr>
                <w:rFonts w:asciiTheme="minorHAnsi" w:hAnsiTheme="minorHAnsi" w:cstheme="minorHAnsi"/>
              </w:rPr>
              <w:t>9</w:t>
            </w:r>
            <w:r>
              <w:rPr>
                <w:rFonts w:asciiTheme="minorHAnsi" w:hAnsiTheme="minorHAnsi" w:cstheme="minorHAnsi"/>
              </w:rPr>
              <w:t>-1/</w:t>
            </w:r>
            <w:r>
              <w:rPr>
                <w:rFonts w:asciiTheme="minorHAnsi" w:hAnsiTheme="minorHAnsi" w:cstheme="minorHAnsi"/>
              </w:rPr>
              <w:t>25</w:t>
            </w:r>
          </w:p>
        </w:tc>
        <w:tc>
          <w:tcPr>
            <w:tcW w:w="1879"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1BF4C41" w14:textId="77777777" w:rsidR="00CE6E99" w:rsidRPr="000E2826" w:rsidRDefault="00CE6E99" w:rsidP="002D75B6">
            <w:pPr>
              <w:rPr>
                <w:rFonts w:asciiTheme="minorHAnsi" w:hAnsiTheme="minorHAnsi" w:cstheme="minorHAnsi"/>
              </w:rPr>
            </w:pPr>
            <w:r>
              <w:rPr>
                <w:rFonts w:asciiTheme="minorHAnsi" w:hAnsiTheme="minorHAnsi" w:cstheme="minorHAnsi"/>
              </w:rPr>
              <w:t>Reflection #1</w:t>
            </w:r>
          </w:p>
        </w:tc>
      </w:tr>
      <w:tr w:rsidR="00CE6E99" w:rsidRPr="000E2826" w14:paraId="5757B3E3" w14:textId="77777777" w:rsidTr="002D75B6">
        <w:tc>
          <w:tcPr>
            <w:tcW w:w="7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BC3B289" w14:textId="77777777" w:rsidR="00CE6E99" w:rsidRPr="000E2826" w:rsidRDefault="00CE6E99" w:rsidP="002D75B6">
            <w:pPr>
              <w:rPr>
                <w:rFonts w:asciiTheme="minorHAnsi" w:hAnsiTheme="minorHAnsi" w:cstheme="minorHAnsi"/>
              </w:rPr>
            </w:pPr>
            <w:r w:rsidRPr="000E2826">
              <w:rPr>
                <w:rFonts w:asciiTheme="minorHAnsi" w:hAnsiTheme="minorHAnsi" w:cstheme="minorHAnsi"/>
              </w:rPr>
              <w:t>3</w:t>
            </w:r>
          </w:p>
        </w:tc>
        <w:tc>
          <w:tcPr>
            <w:tcW w:w="13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DA50FF4" w14:textId="44F91CFE" w:rsidR="00CE6E99" w:rsidRPr="000E2826" w:rsidRDefault="00CE6E99" w:rsidP="002D75B6">
            <w:pPr>
              <w:rPr>
                <w:rFonts w:asciiTheme="minorHAnsi" w:hAnsiTheme="minorHAnsi" w:cstheme="minorHAnsi"/>
              </w:rPr>
            </w:pPr>
            <w:r>
              <w:rPr>
                <w:rFonts w:asciiTheme="minorHAnsi" w:hAnsiTheme="minorHAnsi" w:cstheme="minorHAnsi"/>
              </w:rPr>
              <w:t>1/2</w:t>
            </w:r>
            <w:r>
              <w:rPr>
                <w:rFonts w:asciiTheme="minorHAnsi" w:hAnsiTheme="minorHAnsi" w:cstheme="minorHAnsi"/>
              </w:rPr>
              <w:t>6</w:t>
            </w:r>
            <w:r>
              <w:rPr>
                <w:rFonts w:asciiTheme="minorHAnsi" w:hAnsiTheme="minorHAnsi" w:cstheme="minorHAnsi"/>
              </w:rPr>
              <w:t>-</w:t>
            </w:r>
            <w:r>
              <w:rPr>
                <w:rFonts w:asciiTheme="minorHAnsi" w:hAnsiTheme="minorHAnsi" w:cstheme="minorHAnsi"/>
              </w:rPr>
              <w:t>2/1</w:t>
            </w:r>
          </w:p>
        </w:tc>
        <w:tc>
          <w:tcPr>
            <w:tcW w:w="1879"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061E9EB" w14:textId="77777777" w:rsidR="00CE6E99" w:rsidRPr="000E2826" w:rsidRDefault="00CE6E99" w:rsidP="002D75B6">
            <w:pPr>
              <w:rPr>
                <w:rFonts w:asciiTheme="minorHAnsi" w:hAnsiTheme="minorHAnsi" w:cstheme="minorHAnsi"/>
              </w:rPr>
            </w:pPr>
            <w:r>
              <w:rPr>
                <w:rFonts w:asciiTheme="minorHAnsi" w:hAnsiTheme="minorHAnsi" w:cstheme="minorHAnsi"/>
              </w:rPr>
              <w:t>SOAP Note #1</w:t>
            </w:r>
          </w:p>
        </w:tc>
      </w:tr>
      <w:tr w:rsidR="00CE6E99" w:rsidRPr="000E2826" w14:paraId="5D85B658" w14:textId="77777777" w:rsidTr="002D75B6">
        <w:tc>
          <w:tcPr>
            <w:tcW w:w="7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A9CEB4C" w14:textId="77777777" w:rsidR="00CE6E99" w:rsidRPr="000E2826" w:rsidRDefault="00CE6E99" w:rsidP="002D75B6">
            <w:pPr>
              <w:rPr>
                <w:rFonts w:asciiTheme="minorHAnsi" w:hAnsiTheme="minorHAnsi" w:cstheme="minorHAnsi"/>
              </w:rPr>
            </w:pPr>
            <w:r w:rsidRPr="000E2826">
              <w:rPr>
                <w:rFonts w:asciiTheme="minorHAnsi" w:hAnsiTheme="minorHAnsi" w:cstheme="minorHAnsi"/>
              </w:rPr>
              <w:t>4</w:t>
            </w:r>
          </w:p>
        </w:tc>
        <w:tc>
          <w:tcPr>
            <w:tcW w:w="13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0FBA8A9" w14:textId="717D8C16" w:rsidR="00CE6E99" w:rsidRPr="000E2826" w:rsidRDefault="00CE6E99" w:rsidP="002D75B6">
            <w:pPr>
              <w:rPr>
                <w:rFonts w:asciiTheme="minorHAnsi" w:hAnsiTheme="minorHAnsi" w:cstheme="minorHAnsi"/>
              </w:rPr>
            </w:pPr>
            <w:r>
              <w:rPr>
                <w:rFonts w:asciiTheme="minorHAnsi" w:hAnsiTheme="minorHAnsi" w:cstheme="minorHAnsi"/>
              </w:rPr>
              <w:t>2/2</w:t>
            </w:r>
            <w:r>
              <w:rPr>
                <w:rFonts w:asciiTheme="minorHAnsi" w:hAnsiTheme="minorHAnsi" w:cstheme="minorHAnsi"/>
              </w:rPr>
              <w:t>-2/</w:t>
            </w:r>
            <w:r>
              <w:rPr>
                <w:rFonts w:asciiTheme="minorHAnsi" w:hAnsiTheme="minorHAnsi" w:cstheme="minorHAnsi"/>
              </w:rPr>
              <w:t>8</w:t>
            </w:r>
          </w:p>
        </w:tc>
        <w:tc>
          <w:tcPr>
            <w:tcW w:w="1879"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182445E" w14:textId="77777777" w:rsidR="00CE6E99" w:rsidRPr="000E2826" w:rsidRDefault="00CE6E99" w:rsidP="002D75B6">
            <w:pPr>
              <w:rPr>
                <w:rFonts w:asciiTheme="minorHAnsi" w:hAnsiTheme="minorHAnsi" w:cstheme="minorHAnsi"/>
              </w:rPr>
            </w:pPr>
            <w:r>
              <w:rPr>
                <w:rFonts w:asciiTheme="minorHAnsi" w:hAnsiTheme="minorHAnsi" w:cstheme="minorHAnsi"/>
              </w:rPr>
              <w:t>Reflection #2</w:t>
            </w:r>
          </w:p>
        </w:tc>
      </w:tr>
      <w:tr w:rsidR="00CE6E99" w:rsidRPr="000E2826" w14:paraId="4D7818A7" w14:textId="77777777" w:rsidTr="002D75B6">
        <w:tc>
          <w:tcPr>
            <w:tcW w:w="7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DB132E5" w14:textId="77777777" w:rsidR="00CE6E99" w:rsidRPr="000E2826" w:rsidRDefault="00CE6E99" w:rsidP="002D75B6">
            <w:pPr>
              <w:rPr>
                <w:rFonts w:asciiTheme="minorHAnsi" w:hAnsiTheme="minorHAnsi" w:cstheme="minorHAnsi"/>
              </w:rPr>
            </w:pPr>
            <w:r w:rsidRPr="000E2826">
              <w:rPr>
                <w:rFonts w:asciiTheme="minorHAnsi" w:hAnsiTheme="minorHAnsi" w:cstheme="minorHAnsi"/>
              </w:rPr>
              <w:t>5</w:t>
            </w:r>
          </w:p>
        </w:tc>
        <w:tc>
          <w:tcPr>
            <w:tcW w:w="13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1FA6EBB" w14:textId="4D7CF77D" w:rsidR="00CE6E99" w:rsidRPr="000E2826" w:rsidRDefault="00CE6E99" w:rsidP="002D75B6">
            <w:pPr>
              <w:rPr>
                <w:rFonts w:asciiTheme="minorHAnsi" w:hAnsiTheme="minorHAnsi" w:cstheme="minorHAnsi"/>
              </w:rPr>
            </w:pPr>
            <w:r>
              <w:rPr>
                <w:rFonts w:asciiTheme="minorHAnsi" w:hAnsiTheme="minorHAnsi" w:cstheme="minorHAnsi"/>
              </w:rPr>
              <w:t>2/</w:t>
            </w:r>
            <w:r>
              <w:rPr>
                <w:rFonts w:asciiTheme="minorHAnsi" w:hAnsiTheme="minorHAnsi" w:cstheme="minorHAnsi"/>
              </w:rPr>
              <w:t>9</w:t>
            </w:r>
            <w:r>
              <w:rPr>
                <w:rFonts w:asciiTheme="minorHAnsi" w:hAnsiTheme="minorHAnsi" w:cstheme="minorHAnsi"/>
              </w:rPr>
              <w:t>-2/</w:t>
            </w:r>
            <w:r>
              <w:rPr>
                <w:rFonts w:asciiTheme="minorHAnsi" w:hAnsiTheme="minorHAnsi" w:cstheme="minorHAnsi"/>
              </w:rPr>
              <w:t>15</w:t>
            </w:r>
          </w:p>
        </w:tc>
        <w:tc>
          <w:tcPr>
            <w:tcW w:w="1879"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F76D938" w14:textId="77777777" w:rsidR="00CE6E99" w:rsidRPr="000E2826" w:rsidRDefault="00CE6E99" w:rsidP="002D75B6">
            <w:pPr>
              <w:rPr>
                <w:rFonts w:asciiTheme="minorHAnsi" w:hAnsiTheme="minorHAnsi" w:cstheme="minorHAnsi"/>
              </w:rPr>
            </w:pPr>
            <w:r>
              <w:rPr>
                <w:rFonts w:asciiTheme="minorHAnsi" w:hAnsiTheme="minorHAnsi" w:cstheme="minorHAnsi"/>
              </w:rPr>
              <w:t>Reflection #3</w:t>
            </w:r>
          </w:p>
        </w:tc>
      </w:tr>
      <w:tr w:rsidR="00CE6E99" w:rsidRPr="000E2826" w14:paraId="78514B14" w14:textId="77777777" w:rsidTr="002D75B6">
        <w:tc>
          <w:tcPr>
            <w:tcW w:w="7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3569A4F" w14:textId="77777777" w:rsidR="00CE6E99" w:rsidRPr="000E2826" w:rsidRDefault="00CE6E99" w:rsidP="002D75B6">
            <w:pPr>
              <w:rPr>
                <w:rFonts w:asciiTheme="minorHAnsi" w:hAnsiTheme="minorHAnsi" w:cstheme="minorHAnsi"/>
              </w:rPr>
            </w:pPr>
            <w:r w:rsidRPr="000E2826">
              <w:rPr>
                <w:rFonts w:asciiTheme="minorHAnsi" w:hAnsiTheme="minorHAnsi" w:cstheme="minorHAnsi"/>
              </w:rPr>
              <w:t>6</w:t>
            </w:r>
          </w:p>
        </w:tc>
        <w:tc>
          <w:tcPr>
            <w:tcW w:w="13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C6A81CB" w14:textId="1D0E36F9" w:rsidR="00CE6E99" w:rsidRPr="000E2826" w:rsidRDefault="00CE6E99" w:rsidP="002D75B6">
            <w:pPr>
              <w:rPr>
                <w:rFonts w:asciiTheme="minorHAnsi" w:hAnsiTheme="minorHAnsi" w:cstheme="minorHAnsi"/>
              </w:rPr>
            </w:pPr>
            <w:r>
              <w:rPr>
                <w:rFonts w:asciiTheme="minorHAnsi" w:hAnsiTheme="minorHAnsi" w:cstheme="minorHAnsi"/>
              </w:rPr>
              <w:t>2/1</w:t>
            </w:r>
            <w:r>
              <w:rPr>
                <w:rFonts w:asciiTheme="minorHAnsi" w:hAnsiTheme="minorHAnsi" w:cstheme="minorHAnsi"/>
              </w:rPr>
              <w:t>6</w:t>
            </w:r>
            <w:r>
              <w:rPr>
                <w:rFonts w:asciiTheme="minorHAnsi" w:hAnsiTheme="minorHAnsi" w:cstheme="minorHAnsi"/>
              </w:rPr>
              <w:t>-2/</w:t>
            </w:r>
            <w:r>
              <w:rPr>
                <w:rFonts w:asciiTheme="minorHAnsi" w:hAnsiTheme="minorHAnsi" w:cstheme="minorHAnsi"/>
              </w:rPr>
              <w:t>22</w:t>
            </w:r>
          </w:p>
        </w:tc>
        <w:tc>
          <w:tcPr>
            <w:tcW w:w="1879"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D023253" w14:textId="77777777" w:rsidR="00CE6E99" w:rsidRPr="000E2826" w:rsidRDefault="00CE6E99" w:rsidP="002D75B6">
            <w:pPr>
              <w:rPr>
                <w:rFonts w:asciiTheme="minorHAnsi" w:hAnsiTheme="minorHAnsi" w:cstheme="minorHAnsi"/>
              </w:rPr>
            </w:pPr>
            <w:r>
              <w:rPr>
                <w:rFonts w:asciiTheme="minorHAnsi" w:hAnsiTheme="minorHAnsi" w:cstheme="minorHAnsi"/>
              </w:rPr>
              <w:t>Reflection #4</w:t>
            </w:r>
          </w:p>
        </w:tc>
      </w:tr>
      <w:tr w:rsidR="00CE6E99" w:rsidRPr="000E2826" w14:paraId="4C33DB98" w14:textId="77777777" w:rsidTr="002D75B6">
        <w:tc>
          <w:tcPr>
            <w:tcW w:w="7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1BA2F8E" w14:textId="77777777" w:rsidR="00CE6E99" w:rsidRPr="000E2826" w:rsidRDefault="00CE6E99" w:rsidP="002D75B6">
            <w:pPr>
              <w:rPr>
                <w:rFonts w:asciiTheme="minorHAnsi" w:hAnsiTheme="minorHAnsi" w:cstheme="minorHAnsi"/>
              </w:rPr>
            </w:pPr>
            <w:r w:rsidRPr="000E2826">
              <w:rPr>
                <w:rFonts w:asciiTheme="minorHAnsi" w:hAnsiTheme="minorHAnsi" w:cstheme="minorHAnsi"/>
              </w:rPr>
              <w:t>7</w:t>
            </w:r>
          </w:p>
        </w:tc>
        <w:tc>
          <w:tcPr>
            <w:tcW w:w="13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EBF4D00" w14:textId="15B38187" w:rsidR="00CE6E99" w:rsidRPr="000E2826" w:rsidRDefault="00CE6E99" w:rsidP="002D75B6">
            <w:pPr>
              <w:rPr>
                <w:rFonts w:asciiTheme="minorHAnsi" w:hAnsiTheme="minorHAnsi" w:cstheme="minorHAnsi"/>
              </w:rPr>
            </w:pPr>
            <w:r>
              <w:rPr>
                <w:rFonts w:asciiTheme="minorHAnsi" w:hAnsiTheme="minorHAnsi" w:cstheme="minorHAnsi"/>
              </w:rPr>
              <w:t>2/</w:t>
            </w:r>
            <w:r>
              <w:rPr>
                <w:rFonts w:asciiTheme="minorHAnsi" w:hAnsiTheme="minorHAnsi" w:cstheme="minorHAnsi"/>
              </w:rPr>
              <w:t>23</w:t>
            </w:r>
            <w:r>
              <w:rPr>
                <w:rFonts w:asciiTheme="minorHAnsi" w:hAnsiTheme="minorHAnsi" w:cstheme="minorHAnsi"/>
              </w:rPr>
              <w:t>-</w:t>
            </w:r>
            <w:r>
              <w:rPr>
                <w:rFonts w:asciiTheme="minorHAnsi" w:hAnsiTheme="minorHAnsi" w:cstheme="minorHAnsi"/>
              </w:rPr>
              <w:t>3/1</w:t>
            </w:r>
          </w:p>
        </w:tc>
        <w:tc>
          <w:tcPr>
            <w:tcW w:w="1879"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BF9E0DA" w14:textId="77777777" w:rsidR="00CE6E99" w:rsidRPr="000E2826" w:rsidRDefault="00CE6E99" w:rsidP="002D75B6">
            <w:pPr>
              <w:rPr>
                <w:rFonts w:asciiTheme="minorHAnsi" w:hAnsiTheme="minorHAnsi" w:cstheme="minorHAnsi"/>
              </w:rPr>
            </w:pPr>
            <w:r>
              <w:rPr>
                <w:rFonts w:asciiTheme="minorHAnsi" w:hAnsiTheme="minorHAnsi" w:cstheme="minorHAnsi"/>
              </w:rPr>
              <w:t>SOAP Note #2</w:t>
            </w:r>
          </w:p>
        </w:tc>
      </w:tr>
      <w:tr w:rsidR="00CE6E99" w:rsidRPr="000E2826" w14:paraId="7251C96C" w14:textId="77777777" w:rsidTr="002D75B6">
        <w:tc>
          <w:tcPr>
            <w:tcW w:w="7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C7C2C3C" w14:textId="77777777" w:rsidR="00CE6E99" w:rsidRPr="000E2826" w:rsidRDefault="00CE6E99" w:rsidP="002D75B6">
            <w:pPr>
              <w:rPr>
                <w:rFonts w:asciiTheme="minorHAnsi" w:hAnsiTheme="minorHAnsi" w:cstheme="minorHAnsi"/>
              </w:rPr>
            </w:pPr>
            <w:r w:rsidRPr="000E2826">
              <w:rPr>
                <w:rFonts w:asciiTheme="minorHAnsi" w:hAnsiTheme="minorHAnsi" w:cstheme="minorHAnsi"/>
              </w:rPr>
              <w:t>8</w:t>
            </w:r>
          </w:p>
        </w:tc>
        <w:tc>
          <w:tcPr>
            <w:tcW w:w="13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2B9E7B8" w14:textId="49EC62B9" w:rsidR="00CE6E99" w:rsidRPr="000E2826" w:rsidRDefault="00CE6E99" w:rsidP="002D75B6">
            <w:pPr>
              <w:rPr>
                <w:rFonts w:asciiTheme="minorHAnsi" w:hAnsiTheme="minorHAnsi" w:cstheme="minorHAnsi"/>
              </w:rPr>
            </w:pPr>
            <w:r>
              <w:rPr>
                <w:rFonts w:asciiTheme="minorHAnsi" w:hAnsiTheme="minorHAnsi" w:cstheme="minorHAnsi"/>
              </w:rPr>
              <w:t>3/2</w:t>
            </w:r>
            <w:r>
              <w:rPr>
                <w:rFonts w:asciiTheme="minorHAnsi" w:hAnsiTheme="minorHAnsi" w:cstheme="minorHAnsi"/>
              </w:rPr>
              <w:t>-3/8</w:t>
            </w:r>
          </w:p>
        </w:tc>
        <w:tc>
          <w:tcPr>
            <w:tcW w:w="1879"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0FB434D" w14:textId="77777777" w:rsidR="00CE6E99" w:rsidRPr="000E2826" w:rsidRDefault="00CE6E99" w:rsidP="002D75B6">
            <w:pPr>
              <w:rPr>
                <w:rFonts w:asciiTheme="minorHAnsi" w:hAnsiTheme="minorHAnsi" w:cstheme="minorHAnsi"/>
              </w:rPr>
            </w:pPr>
            <w:r>
              <w:rPr>
                <w:rFonts w:asciiTheme="minorHAnsi" w:hAnsiTheme="minorHAnsi" w:cstheme="minorHAnsi"/>
              </w:rPr>
              <w:t>Reflection #5</w:t>
            </w:r>
          </w:p>
        </w:tc>
      </w:tr>
      <w:tr w:rsidR="00CE6E99" w:rsidRPr="000E2826" w14:paraId="1401F95C" w14:textId="77777777" w:rsidTr="002D75B6">
        <w:tc>
          <w:tcPr>
            <w:tcW w:w="7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6A91604" w14:textId="77777777" w:rsidR="00CE6E99" w:rsidRPr="000E2826" w:rsidRDefault="00CE6E99" w:rsidP="002D75B6">
            <w:pPr>
              <w:rPr>
                <w:rFonts w:asciiTheme="minorHAnsi" w:hAnsiTheme="minorHAnsi" w:cstheme="minorHAnsi"/>
              </w:rPr>
            </w:pPr>
            <w:r w:rsidRPr="000E2826">
              <w:rPr>
                <w:rFonts w:asciiTheme="minorHAnsi" w:hAnsiTheme="minorHAnsi" w:cstheme="minorHAnsi"/>
              </w:rPr>
              <w:t>9</w:t>
            </w:r>
          </w:p>
        </w:tc>
        <w:tc>
          <w:tcPr>
            <w:tcW w:w="13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FBE72F0" w14:textId="30DA576C" w:rsidR="00CE6E99" w:rsidRPr="000E2826" w:rsidRDefault="00CE6E99" w:rsidP="002D75B6">
            <w:pPr>
              <w:rPr>
                <w:rFonts w:asciiTheme="minorHAnsi" w:hAnsiTheme="minorHAnsi" w:cstheme="minorHAnsi"/>
              </w:rPr>
            </w:pPr>
            <w:r>
              <w:rPr>
                <w:rFonts w:asciiTheme="minorHAnsi" w:hAnsiTheme="minorHAnsi" w:cstheme="minorHAnsi"/>
              </w:rPr>
              <w:t>3/</w:t>
            </w:r>
            <w:r>
              <w:rPr>
                <w:rFonts w:asciiTheme="minorHAnsi" w:hAnsiTheme="minorHAnsi" w:cstheme="minorHAnsi"/>
              </w:rPr>
              <w:t>9</w:t>
            </w:r>
            <w:r>
              <w:rPr>
                <w:rFonts w:asciiTheme="minorHAnsi" w:hAnsiTheme="minorHAnsi" w:cstheme="minorHAnsi"/>
              </w:rPr>
              <w:t>-3/</w:t>
            </w:r>
            <w:r>
              <w:rPr>
                <w:rFonts w:asciiTheme="minorHAnsi" w:hAnsiTheme="minorHAnsi" w:cstheme="minorHAnsi"/>
              </w:rPr>
              <w:t>15</w:t>
            </w:r>
          </w:p>
        </w:tc>
        <w:tc>
          <w:tcPr>
            <w:tcW w:w="1879"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84C5913" w14:textId="77777777" w:rsidR="00CE6E99" w:rsidRPr="000E2826" w:rsidRDefault="00CE6E99" w:rsidP="002D75B6">
            <w:pPr>
              <w:rPr>
                <w:rFonts w:asciiTheme="minorHAnsi" w:hAnsiTheme="minorHAnsi" w:cstheme="minorHAnsi"/>
              </w:rPr>
            </w:pPr>
            <w:r>
              <w:rPr>
                <w:rFonts w:asciiTheme="minorHAnsi" w:hAnsiTheme="minorHAnsi" w:cstheme="minorHAnsi"/>
              </w:rPr>
              <w:t>Reflection #6</w:t>
            </w:r>
          </w:p>
        </w:tc>
      </w:tr>
      <w:tr w:rsidR="00CE6E99" w:rsidRPr="000E2826" w14:paraId="75388BF7" w14:textId="77777777" w:rsidTr="002D75B6">
        <w:tc>
          <w:tcPr>
            <w:tcW w:w="7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AC7EE87" w14:textId="07D12122" w:rsidR="00CE6E99" w:rsidRPr="000E2826" w:rsidRDefault="00CE6E99" w:rsidP="002D75B6">
            <w:pPr>
              <w:rPr>
                <w:rFonts w:asciiTheme="minorHAnsi" w:hAnsiTheme="minorHAnsi" w:cstheme="minorHAnsi"/>
              </w:rPr>
            </w:pPr>
          </w:p>
        </w:tc>
        <w:tc>
          <w:tcPr>
            <w:tcW w:w="13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3167C0C" w14:textId="4420EF17" w:rsidR="00CE6E99" w:rsidRPr="000E2826" w:rsidRDefault="00CE6E99" w:rsidP="002D75B6">
            <w:pPr>
              <w:rPr>
                <w:rFonts w:asciiTheme="minorHAnsi" w:hAnsiTheme="minorHAnsi" w:cstheme="minorHAnsi"/>
              </w:rPr>
            </w:pPr>
            <w:r>
              <w:rPr>
                <w:rFonts w:asciiTheme="minorHAnsi" w:hAnsiTheme="minorHAnsi" w:cstheme="minorHAnsi"/>
              </w:rPr>
              <w:t>3/1</w:t>
            </w:r>
            <w:r>
              <w:rPr>
                <w:rFonts w:asciiTheme="minorHAnsi" w:hAnsiTheme="minorHAnsi" w:cstheme="minorHAnsi"/>
              </w:rPr>
              <w:t>6</w:t>
            </w:r>
            <w:r>
              <w:rPr>
                <w:rFonts w:asciiTheme="minorHAnsi" w:hAnsiTheme="minorHAnsi" w:cstheme="minorHAnsi"/>
              </w:rPr>
              <w:t>-3/</w:t>
            </w:r>
            <w:r>
              <w:rPr>
                <w:rFonts w:asciiTheme="minorHAnsi" w:hAnsiTheme="minorHAnsi" w:cstheme="minorHAnsi"/>
              </w:rPr>
              <w:t>22</w:t>
            </w:r>
          </w:p>
        </w:tc>
        <w:tc>
          <w:tcPr>
            <w:tcW w:w="1879"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0A1AB62" w14:textId="37F1F860" w:rsidR="00CE6E99" w:rsidRPr="000E2826" w:rsidRDefault="00CE6E99" w:rsidP="002D75B6">
            <w:pPr>
              <w:rPr>
                <w:rFonts w:asciiTheme="minorHAnsi" w:hAnsiTheme="minorHAnsi" w:cstheme="minorHAnsi"/>
              </w:rPr>
            </w:pPr>
            <w:r>
              <w:rPr>
                <w:rFonts w:asciiTheme="minorHAnsi" w:hAnsiTheme="minorHAnsi" w:cstheme="minorHAnsi"/>
              </w:rPr>
              <w:t>SPRING BREAK</w:t>
            </w:r>
          </w:p>
        </w:tc>
      </w:tr>
      <w:tr w:rsidR="00CE6E99" w:rsidRPr="000E2826" w14:paraId="273B99BC" w14:textId="77777777" w:rsidTr="002D75B6">
        <w:tc>
          <w:tcPr>
            <w:tcW w:w="7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55E79DF" w14:textId="3C0A820D" w:rsidR="00CE6E99" w:rsidRPr="000E2826" w:rsidRDefault="00CE6E99" w:rsidP="002D75B6">
            <w:pPr>
              <w:rPr>
                <w:rFonts w:asciiTheme="minorHAnsi" w:hAnsiTheme="minorHAnsi" w:cstheme="minorHAnsi"/>
              </w:rPr>
            </w:pPr>
            <w:r>
              <w:rPr>
                <w:rFonts w:asciiTheme="minorHAnsi" w:hAnsiTheme="minorHAnsi" w:cstheme="minorHAnsi"/>
              </w:rPr>
              <w:t>10</w:t>
            </w:r>
          </w:p>
        </w:tc>
        <w:tc>
          <w:tcPr>
            <w:tcW w:w="13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4760C25" w14:textId="76B77FD4" w:rsidR="00CE6E99" w:rsidRPr="000E2826" w:rsidRDefault="00CE6E99" w:rsidP="002D75B6">
            <w:pPr>
              <w:rPr>
                <w:rFonts w:asciiTheme="minorHAnsi" w:hAnsiTheme="minorHAnsi" w:cstheme="minorHAnsi"/>
              </w:rPr>
            </w:pPr>
            <w:r>
              <w:rPr>
                <w:rFonts w:asciiTheme="minorHAnsi" w:hAnsiTheme="minorHAnsi" w:cstheme="minorHAnsi"/>
              </w:rPr>
              <w:t>3/</w:t>
            </w:r>
            <w:r>
              <w:rPr>
                <w:rFonts w:asciiTheme="minorHAnsi" w:hAnsiTheme="minorHAnsi" w:cstheme="minorHAnsi"/>
              </w:rPr>
              <w:t>23</w:t>
            </w:r>
            <w:r>
              <w:rPr>
                <w:rFonts w:asciiTheme="minorHAnsi" w:hAnsiTheme="minorHAnsi" w:cstheme="minorHAnsi"/>
              </w:rPr>
              <w:t>-3/</w:t>
            </w:r>
            <w:r>
              <w:rPr>
                <w:rFonts w:asciiTheme="minorHAnsi" w:hAnsiTheme="minorHAnsi" w:cstheme="minorHAnsi"/>
              </w:rPr>
              <w:t>29</w:t>
            </w:r>
          </w:p>
        </w:tc>
        <w:tc>
          <w:tcPr>
            <w:tcW w:w="1879"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FBCC0C2" w14:textId="58D2474D" w:rsidR="00CE6E99" w:rsidRPr="000E2826" w:rsidRDefault="00CE6E99" w:rsidP="002D75B6">
            <w:pPr>
              <w:rPr>
                <w:rFonts w:asciiTheme="minorHAnsi" w:hAnsiTheme="minorHAnsi" w:cstheme="minorHAnsi"/>
              </w:rPr>
            </w:pPr>
            <w:r>
              <w:rPr>
                <w:rFonts w:asciiTheme="minorHAnsi" w:hAnsiTheme="minorHAnsi" w:cstheme="minorHAnsi"/>
              </w:rPr>
              <w:t>Reflection #7</w:t>
            </w:r>
          </w:p>
        </w:tc>
      </w:tr>
      <w:tr w:rsidR="00CE6E99" w:rsidRPr="000E2826" w14:paraId="092FF052" w14:textId="77777777" w:rsidTr="002D75B6">
        <w:tc>
          <w:tcPr>
            <w:tcW w:w="7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485912C" w14:textId="77777777" w:rsidR="00CE6E99" w:rsidRPr="000E2826" w:rsidRDefault="00CE6E99" w:rsidP="002D75B6">
            <w:pPr>
              <w:rPr>
                <w:rFonts w:asciiTheme="minorHAnsi" w:hAnsiTheme="minorHAnsi" w:cstheme="minorHAnsi"/>
              </w:rPr>
            </w:pPr>
            <w:r w:rsidRPr="000E2826">
              <w:rPr>
                <w:rFonts w:asciiTheme="minorHAnsi" w:hAnsiTheme="minorHAnsi" w:cstheme="minorHAnsi"/>
              </w:rPr>
              <w:t>1</w:t>
            </w:r>
            <w:r>
              <w:rPr>
                <w:rFonts w:asciiTheme="minorHAnsi" w:hAnsiTheme="minorHAnsi" w:cstheme="minorHAnsi"/>
              </w:rPr>
              <w:t>1</w:t>
            </w:r>
          </w:p>
        </w:tc>
        <w:tc>
          <w:tcPr>
            <w:tcW w:w="13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31F1097" w14:textId="6964D084" w:rsidR="00CE6E99" w:rsidRPr="000E2826" w:rsidRDefault="00CE6E99" w:rsidP="002D75B6">
            <w:pPr>
              <w:rPr>
                <w:rFonts w:asciiTheme="minorHAnsi" w:hAnsiTheme="minorHAnsi" w:cstheme="minorHAnsi"/>
              </w:rPr>
            </w:pPr>
            <w:r>
              <w:rPr>
                <w:rFonts w:asciiTheme="minorHAnsi" w:hAnsiTheme="minorHAnsi" w:cstheme="minorHAnsi"/>
              </w:rPr>
              <w:t>3/30</w:t>
            </w:r>
            <w:r>
              <w:rPr>
                <w:rFonts w:asciiTheme="minorHAnsi" w:hAnsiTheme="minorHAnsi" w:cstheme="minorHAnsi"/>
              </w:rPr>
              <w:t>-4/5</w:t>
            </w:r>
          </w:p>
        </w:tc>
        <w:tc>
          <w:tcPr>
            <w:tcW w:w="1879"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9CC2EE5" w14:textId="77777777" w:rsidR="00CE6E99" w:rsidRPr="000E2826" w:rsidRDefault="00CE6E99" w:rsidP="002D75B6">
            <w:pPr>
              <w:rPr>
                <w:rFonts w:asciiTheme="minorHAnsi" w:hAnsiTheme="minorHAnsi" w:cstheme="minorHAnsi"/>
              </w:rPr>
            </w:pPr>
            <w:r>
              <w:rPr>
                <w:rFonts w:asciiTheme="minorHAnsi" w:hAnsiTheme="minorHAnsi" w:cstheme="minorHAnsi"/>
              </w:rPr>
              <w:t>SOAP NOTE #3</w:t>
            </w:r>
          </w:p>
        </w:tc>
      </w:tr>
      <w:tr w:rsidR="00CE6E99" w:rsidRPr="000E2826" w14:paraId="05A50BC2" w14:textId="77777777" w:rsidTr="002D75B6">
        <w:tc>
          <w:tcPr>
            <w:tcW w:w="7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F233E34" w14:textId="77777777" w:rsidR="00CE6E99" w:rsidRPr="000E2826" w:rsidRDefault="00CE6E99" w:rsidP="002D75B6">
            <w:pPr>
              <w:rPr>
                <w:rFonts w:asciiTheme="minorHAnsi" w:hAnsiTheme="minorHAnsi" w:cstheme="minorHAnsi"/>
              </w:rPr>
            </w:pPr>
            <w:r w:rsidRPr="000E2826">
              <w:rPr>
                <w:rFonts w:asciiTheme="minorHAnsi" w:hAnsiTheme="minorHAnsi" w:cstheme="minorHAnsi"/>
              </w:rPr>
              <w:t>1</w:t>
            </w:r>
            <w:r>
              <w:rPr>
                <w:rFonts w:asciiTheme="minorHAnsi" w:hAnsiTheme="minorHAnsi" w:cstheme="minorHAnsi"/>
              </w:rPr>
              <w:t>2</w:t>
            </w:r>
          </w:p>
        </w:tc>
        <w:tc>
          <w:tcPr>
            <w:tcW w:w="13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615FE25" w14:textId="41FCFB0C" w:rsidR="00CE6E99" w:rsidRPr="000E2826" w:rsidRDefault="00CE6E99" w:rsidP="002D75B6">
            <w:pPr>
              <w:rPr>
                <w:rFonts w:asciiTheme="minorHAnsi" w:hAnsiTheme="minorHAnsi" w:cstheme="minorHAnsi"/>
              </w:rPr>
            </w:pPr>
            <w:r>
              <w:rPr>
                <w:rFonts w:asciiTheme="minorHAnsi" w:hAnsiTheme="minorHAnsi" w:cstheme="minorHAnsi"/>
              </w:rPr>
              <w:t>4/6</w:t>
            </w:r>
            <w:r>
              <w:rPr>
                <w:rFonts w:asciiTheme="minorHAnsi" w:hAnsiTheme="minorHAnsi" w:cstheme="minorHAnsi"/>
              </w:rPr>
              <w:t>-4/12</w:t>
            </w:r>
          </w:p>
        </w:tc>
        <w:tc>
          <w:tcPr>
            <w:tcW w:w="1879"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4C3C68E" w14:textId="77777777" w:rsidR="00CE6E99" w:rsidRPr="000E2826" w:rsidRDefault="00CE6E99" w:rsidP="002D75B6">
            <w:pPr>
              <w:rPr>
                <w:rFonts w:asciiTheme="minorHAnsi" w:hAnsiTheme="minorHAnsi" w:cstheme="minorHAnsi"/>
              </w:rPr>
            </w:pPr>
            <w:r>
              <w:rPr>
                <w:rFonts w:asciiTheme="minorHAnsi" w:hAnsiTheme="minorHAnsi" w:cstheme="minorHAnsi"/>
              </w:rPr>
              <w:t>Reflection #8</w:t>
            </w:r>
          </w:p>
        </w:tc>
      </w:tr>
      <w:tr w:rsidR="00CE6E99" w:rsidRPr="000E2826" w14:paraId="3CA1889B" w14:textId="77777777" w:rsidTr="002D75B6">
        <w:tc>
          <w:tcPr>
            <w:tcW w:w="7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7C0C09C" w14:textId="77777777" w:rsidR="00CE6E99" w:rsidRPr="000E2826" w:rsidRDefault="00CE6E99" w:rsidP="002D75B6">
            <w:pPr>
              <w:rPr>
                <w:rFonts w:asciiTheme="minorHAnsi" w:hAnsiTheme="minorHAnsi" w:cstheme="minorHAnsi"/>
              </w:rPr>
            </w:pPr>
            <w:r w:rsidRPr="000E2826">
              <w:rPr>
                <w:rFonts w:asciiTheme="minorHAnsi" w:hAnsiTheme="minorHAnsi" w:cstheme="minorHAnsi"/>
              </w:rPr>
              <w:t>1</w:t>
            </w:r>
            <w:r>
              <w:rPr>
                <w:rFonts w:asciiTheme="minorHAnsi" w:hAnsiTheme="minorHAnsi" w:cstheme="minorHAnsi"/>
              </w:rPr>
              <w:t>3</w:t>
            </w:r>
          </w:p>
        </w:tc>
        <w:tc>
          <w:tcPr>
            <w:tcW w:w="13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8A9DDD1" w14:textId="6A863834" w:rsidR="00CE6E99" w:rsidRPr="000E2826" w:rsidRDefault="00CE6E99" w:rsidP="002D75B6">
            <w:pPr>
              <w:rPr>
                <w:rFonts w:asciiTheme="minorHAnsi" w:hAnsiTheme="minorHAnsi" w:cstheme="minorHAnsi"/>
              </w:rPr>
            </w:pPr>
            <w:r>
              <w:rPr>
                <w:rFonts w:asciiTheme="minorHAnsi" w:hAnsiTheme="minorHAnsi" w:cstheme="minorHAnsi"/>
              </w:rPr>
              <w:t>4/13</w:t>
            </w:r>
            <w:r>
              <w:rPr>
                <w:rFonts w:asciiTheme="minorHAnsi" w:hAnsiTheme="minorHAnsi" w:cstheme="minorHAnsi"/>
              </w:rPr>
              <w:t>-4/19</w:t>
            </w:r>
          </w:p>
        </w:tc>
        <w:tc>
          <w:tcPr>
            <w:tcW w:w="1879"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7AF56CC" w14:textId="77777777" w:rsidR="00CE6E99" w:rsidRPr="000E2826" w:rsidRDefault="00CE6E99" w:rsidP="002D75B6">
            <w:pPr>
              <w:rPr>
                <w:rFonts w:asciiTheme="minorHAnsi" w:hAnsiTheme="minorHAnsi" w:cstheme="minorHAnsi"/>
              </w:rPr>
            </w:pPr>
            <w:r>
              <w:rPr>
                <w:rFonts w:asciiTheme="minorHAnsi" w:hAnsiTheme="minorHAnsi" w:cstheme="minorHAnsi"/>
              </w:rPr>
              <w:t>Reflection #9</w:t>
            </w:r>
          </w:p>
        </w:tc>
      </w:tr>
      <w:tr w:rsidR="00CE6E99" w:rsidRPr="000E2826" w14:paraId="25FA73E2" w14:textId="77777777" w:rsidTr="002D75B6">
        <w:tc>
          <w:tcPr>
            <w:tcW w:w="7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C027A80" w14:textId="77777777" w:rsidR="00CE6E99" w:rsidRPr="000E2826" w:rsidRDefault="00CE6E99" w:rsidP="002D75B6">
            <w:pPr>
              <w:rPr>
                <w:rFonts w:asciiTheme="minorHAnsi" w:hAnsiTheme="minorHAnsi" w:cstheme="minorHAnsi"/>
              </w:rPr>
            </w:pPr>
            <w:r w:rsidRPr="000E2826">
              <w:rPr>
                <w:rFonts w:asciiTheme="minorHAnsi" w:hAnsiTheme="minorHAnsi" w:cstheme="minorHAnsi"/>
              </w:rPr>
              <w:t>1</w:t>
            </w:r>
            <w:r>
              <w:rPr>
                <w:rFonts w:asciiTheme="minorHAnsi" w:hAnsiTheme="minorHAnsi" w:cstheme="minorHAnsi"/>
              </w:rPr>
              <w:t>4</w:t>
            </w:r>
          </w:p>
        </w:tc>
        <w:tc>
          <w:tcPr>
            <w:tcW w:w="13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6225253" w14:textId="29DFAD60" w:rsidR="00CE6E99" w:rsidRPr="000E2826" w:rsidRDefault="00CE6E99" w:rsidP="002D75B6">
            <w:pPr>
              <w:rPr>
                <w:rFonts w:asciiTheme="minorHAnsi" w:hAnsiTheme="minorHAnsi" w:cstheme="minorHAnsi"/>
              </w:rPr>
            </w:pPr>
            <w:r>
              <w:rPr>
                <w:rFonts w:asciiTheme="minorHAnsi" w:hAnsiTheme="minorHAnsi" w:cstheme="minorHAnsi"/>
              </w:rPr>
              <w:t>4/20</w:t>
            </w:r>
            <w:r>
              <w:rPr>
                <w:rFonts w:asciiTheme="minorHAnsi" w:hAnsiTheme="minorHAnsi" w:cstheme="minorHAnsi"/>
              </w:rPr>
              <w:t>-4/26</w:t>
            </w:r>
          </w:p>
        </w:tc>
        <w:tc>
          <w:tcPr>
            <w:tcW w:w="1879"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DBCFB1E" w14:textId="77777777" w:rsidR="00CE6E99" w:rsidRPr="000E2826" w:rsidRDefault="00CE6E99" w:rsidP="002D75B6">
            <w:pPr>
              <w:rPr>
                <w:rFonts w:asciiTheme="minorHAnsi" w:hAnsiTheme="minorHAnsi" w:cstheme="minorHAnsi"/>
              </w:rPr>
            </w:pPr>
            <w:r>
              <w:rPr>
                <w:rFonts w:asciiTheme="minorHAnsi" w:hAnsiTheme="minorHAnsi" w:cstheme="minorHAnsi"/>
              </w:rPr>
              <w:t>SOAP Note #4</w:t>
            </w:r>
          </w:p>
        </w:tc>
      </w:tr>
      <w:tr w:rsidR="00CE6E99" w:rsidRPr="000E2826" w14:paraId="201B3A4B" w14:textId="77777777" w:rsidTr="002D75B6">
        <w:tc>
          <w:tcPr>
            <w:tcW w:w="7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43C719B" w14:textId="77777777" w:rsidR="00CE6E99" w:rsidRPr="000E2826" w:rsidRDefault="00CE6E99" w:rsidP="002D75B6">
            <w:pPr>
              <w:rPr>
                <w:rFonts w:asciiTheme="minorHAnsi" w:hAnsiTheme="minorHAnsi" w:cstheme="minorHAnsi"/>
              </w:rPr>
            </w:pPr>
            <w:r>
              <w:rPr>
                <w:rFonts w:asciiTheme="minorHAnsi" w:hAnsiTheme="minorHAnsi" w:cstheme="minorHAnsi"/>
              </w:rPr>
              <w:t>15</w:t>
            </w:r>
          </w:p>
        </w:tc>
        <w:tc>
          <w:tcPr>
            <w:tcW w:w="13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DDF0C3D" w14:textId="770A906F" w:rsidR="00CE6E99" w:rsidRDefault="00CE6E99" w:rsidP="002D75B6">
            <w:pPr>
              <w:rPr>
                <w:rFonts w:asciiTheme="minorHAnsi" w:hAnsiTheme="minorHAnsi" w:cstheme="minorHAnsi"/>
              </w:rPr>
            </w:pPr>
            <w:r>
              <w:rPr>
                <w:rFonts w:asciiTheme="minorHAnsi" w:hAnsiTheme="minorHAnsi" w:cstheme="minorHAnsi"/>
              </w:rPr>
              <w:t>4/27</w:t>
            </w:r>
            <w:r>
              <w:rPr>
                <w:rFonts w:asciiTheme="minorHAnsi" w:hAnsiTheme="minorHAnsi" w:cstheme="minorHAnsi"/>
              </w:rPr>
              <w:t>-5/3</w:t>
            </w:r>
          </w:p>
        </w:tc>
        <w:tc>
          <w:tcPr>
            <w:tcW w:w="1879"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0E58490" w14:textId="77777777" w:rsidR="00CE6E99" w:rsidRPr="000E2826" w:rsidRDefault="00CE6E99" w:rsidP="002D75B6">
            <w:pPr>
              <w:rPr>
                <w:rFonts w:asciiTheme="minorHAnsi" w:hAnsiTheme="minorHAnsi" w:cstheme="minorHAnsi"/>
              </w:rPr>
            </w:pPr>
            <w:r>
              <w:rPr>
                <w:rFonts w:asciiTheme="minorHAnsi" w:hAnsiTheme="minorHAnsi" w:cstheme="minorHAnsi"/>
              </w:rPr>
              <w:t>Reflection #10</w:t>
            </w:r>
          </w:p>
        </w:tc>
      </w:tr>
    </w:tbl>
    <w:p w14:paraId="4F9808A4" w14:textId="77777777" w:rsidR="00CE6E99" w:rsidRPr="000E2826" w:rsidRDefault="00CE6E99" w:rsidP="00CE6E99">
      <w:pPr>
        <w:rPr>
          <w:rFonts w:asciiTheme="minorHAnsi" w:hAnsiTheme="minorHAnsi" w:cstheme="minorHAnsi"/>
          <w:color w:val="C00000"/>
          <w:sz w:val="24"/>
          <w:szCs w:val="24"/>
        </w:rPr>
      </w:pPr>
    </w:p>
    <w:p w14:paraId="1F73FD80" w14:textId="77777777" w:rsidR="00CE6E99" w:rsidRDefault="00CE6E99" w:rsidP="00F7517A">
      <w:pPr>
        <w:pBdr>
          <w:top w:val="nil"/>
          <w:left w:val="nil"/>
          <w:bottom w:val="nil"/>
          <w:right w:val="nil"/>
          <w:between w:val="nil"/>
        </w:pBdr>
        <w:rPr>
          <w:rFonts w:ascii="Calibri" w:eastAsia="Calibri" w:hAnsi="Calibri" w:cs="Calibri"/>
          <w:color w:val="000000"/>
          <w:sz w:val="24"/>
          <w:szCs w:val="24"/>
        </w:rPr>
      </w:pPr>
    </w:p>
    <w:sectPr w:rsidR="00CE6E99" w:rsidSect="003864FC">
      <w:headerReference w:type="first" r:id="rId33"/>
      <w:footerReference w:type="first" r:id="rId3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4A7C7C" w14:textId="77777777" w:rsidR="00C70F46" w:rsidRDefault="00C70F46" w:rsidP="003E29D9">
      <w:pPr>
        <w:spacing w:line="240" w:lineRule="auto"/>
      </w:pPr>
      <w:r>
        <w:separator/>
      </w:r>
    </w:p>
  </w:endnote>
  <w:endnote w:type="continuationSeparator" w:id="0">
    <w:p w14:paraId="40F68FB8" w14:textId="77777777" w:rsidR="00C70F46" w:rsidRDefault="00C70F46"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EB5139" w14:textId="78047C02" w:rsidR="00957FB7" w:rsidRPr="00957FB7" w:rsidRDefault="00957FB7">
    <w:pPr>
      <w:pStyle w:val="Footer"/>
      <w:rPr>
        <w:rFonts w:ascii="Calibri" w:hAnsi="Calibri" w:cs="Calibri"/>
        <w:sz w:val="20"/>
        <w:szCs w:val="20"/>
      </w:rPr>
    </w:pPr>
    <w:r w:rsidRPr="00957FB7">
      <w:rPr>
        <w:rFonts w:ascii="Calibri" w:hAnsi="Calibri" w:cs="Calibri"/>
        <w:sz w:val="20"/>
        <w:szCs w:val="20"/>
      </w:rPr>
      <w:t>0</w:t>
    </w:r>
    <w:r w:rsidR="00D004DD">
      <w:rPr>
        <w:rFonts w:ascii="Calibri" w:hAnsi="Calibri" w:cs="Calibri"/>
        <w:sz w:val="20"/>
        <w:szCs w:val="20"/>
      </w:rPr>
      <w:t>1</w:t>
    </w:r>
    <w:r w:rsidRPr="00957FB7">
      <w:rPr>
        <w:rFonts w:ascii="Calibri" w:hAnsi="Calibri" w:cs="Calibri"/>
        <w:sz w:val="20"/>
        <w:szCs w:val="20"/>
      </w:rPr>
      <w:t>0</w:t>
    </w:r>
    <w:r w:rsidR="00D004DD">
      <w:rPr>
        <w:rFonts w:ascii="Calibri" w:hAnsi="Calibri" w:cs="Calibri"/>
        <w:sz w:val="20"/>
        <w:szCs w:val="20"/>
      </w:rPr>
      <w:t>4</w:t>
    </w:r>
    <w:r w:rsidRPr="00957FB7">
      <w:rPr>
        <w:rFonts w:ascii="Calibri" w:hAnsi="Calibri" w:cs="Calibri"/>
        <w:sz w:val="20"/>
        <w:szCs w:val="20"/>
      </w:rPr>
      <w:t>2</w:t>
    </w:r>
    <w:r w:rsidR="00D004DD">
      <w:rPr>
        <w:rFonts w:ascii="Calibri" w:hAnsi="Calibri" w:cs="Calibri"/>
        <w:sz w:val="20"/>
        <w:szCs w:val="2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07E4F1" w14:textId="77777777" w:rsidR="00C70F46" w:rsidRDefault="00C70F46" w:rsidP="003E29D9">
      <w:pPr>
        <w:spacing w:line="240" w:lineRule="auto"/>
      </w:pPr>
      <w:r>
        <w:separator/>
      </w:r>
    </w:p>
  </w:footnote>
  <w:footnote w:type="continuationSeparator" w:id="0">
    <w:p w14:paraId="30DF467A" w14:textId="77777777" w:rsidR="00C70F46" w:rsidRDefault="00C70F46"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746C1E"/>
    <w:multiLevelType w:val="multilevel"/>
    <w:tmpl w:val="14EC29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2626596">
    <w:abstractNumId w:val="3"/>
  </w:num>
  <w:num w:numId="2" w16cid:durableId="1830054942">
    <w:abstractNumId w:val="4"/>
  </w:num>
  <w:num w:numId="3" w16cid:durableId="1042678754">
    <w:abstractNumId w:val="1"/>
  </w:num>
  <w:num w:numId="4" w16cid:durableId="2060669153">
    <w:abstractNumId w:val="2"/>
  </w:num>
  <w:num w:numId="5" w16cid:durableId="1874615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34380"/>
    <w:rsid w:val="00037E01"/>
    <w:rsid w:val="00062C12"/>
    <w:rsid w:val="00095BCE"/>
    <w:rsid w:val="000D55E5"/>
    <w:rsid w:val="00106513"/>
    <w:rsid w:val="00125336"/>
    <w:rsid w:val="00125FF1"/>
    <w:rsid w:val="00126962"/>
    <w:rsid w:val="00147BF6"/>
    <w:rsid w:val="00151033"/>
    <w:rsid w:val="001554F1"/>
    <w:rsid w:val="001574B4"/>
    <w:rsid w:val="00181A29"/>
    <w:rsid w:val="001823B6"/>
    <w:rsid w:val="00182B4E"/>
    <w:rsid w:val="001875A4"/>
    <w:rsid w:val="00196EE7"/>
    <w:rsid w:val="001A1CC5"/>
    <w:rsid w:val="001A293F"/>
    <w:rsid w:val="001A728B"/>
    <w:rsid w:val="001C5B5B"/>
    <w:rsid w:val="001D708E"/>
    <w:rsid w:val="001E5160"/>
    <w:rsid w:val="002073BE"/>
    <w:rsid w:val="00233C00"/>
    <w:rsid w:val="002B5A17"/>
    <w:rsid w:val="00310A50"/>
    <w:rsid w:val="00312AAC"/>
    <w:rsid w:val="00331F85"/>
    <w:rsid w:val="003441F0"/>
    <w:rsid w:val="003864FC"/>
    <w:rsid w:val="003D5DAE"/>
    <w:rsid w:val="003E29D9"/>
    <w:rsid w:val="003E4323"/>
    <w:rsid w:val="003F575B"/>
    <w:rsid w:val="003F637F"/>
    <w:rsid w:val="0040111D"/>
    <w:rsid w:val="004200BF"/>
    <w:rsid w:val="0047605D"/>
    <w:rsid w:val="00484252"/>
    <w:rsid w:val="00490F78"/>
    <w:rsid w:val="004B45F4"/>
    <w:rsid w:val="004C060C"/>
    <w:rsid w:val="004C4FD4"/>
    <w:rsid w:val="004E2C87"/>
    <w:rsid w:val="004F5F6E"/>
    <w:rsid w:val="00514917"/>
    <w:rsid w:val="00556352"/>
    <w:rsid w:val="005C3BF0"/>
    <w:rsid w:val="005C6F48"/>
    <w:rsid w:val="005F659A"/>
    <w:rsid w:val="00632AF3"/>
    <w:rsid w:val="0064480D"/>
    <w:rsid w:val="00673D14"/>
    <w:rsid w:val="006B0623"/>
    <w:rsid w:val="006B17A9"/>
    <w:rsid w:val="006B22A6"/>
    <w:rsid w:val="006D4FE5"/>
    <w:rsid w:val="00703FB7"/>
    <w:rsid w:val="0071256B"/>
    <w:rsid w:val="0072179E"/>
    <w:rsid w:val="007230DC"/>
    <w:rsid w:val="00724B96"/>
    <w:rsid w:val="007279BD"/>
    <w:rsid w:val="007337E0"/>
    <w:rsid w:val="007339C3"/>
    <w:rsid w:val="0077124B"/>
    <w:rsid w:val="00787A63"/>
    <w:rsid w:val="00792171"/>
    <w:rsid w:val="007A3B56"/>
    <w:rsid w:val="007A4A80"/>
    <w:rsid w:val="007A5E99"/>
    <w:rsid w:val="007B0388"/>
    <w:rsid w:val="007B1272"/>
    <w:rsid w:val="007E4D93"/>
    <w:rsid w:val="00844786"/>
    <w:rsid w:val="00855706"/>
    <w:rsid w:val="00860281"/>
    <w:rsid w:val="008905E0"/>
    <w:rsid w:val="00894937"/>
    <w:rsid w:val="00896BA3"/>
    <w:rsid w:val="008A5958"/>
    <w:rsid w:val="008D3DA5"/>
    <w:rsid w:val="008F6742"/>
    <w:rsid w:val="0092738E"/>
    <w:rsid w:val="00935DDD"/>
    <w:rsid w:val="00957FB7"/>
    <w:rsid w:val="009822B6"/>
    <w:rsid w:val="009D1910"/>
    <w:rsid w:val="00A21833"/>
    <w:rsid w:val="00A53E60"/>
    <w:rsid w:val="00A57B37"/>
    <w:rsid w:val="00A808A9"/>
    <w:rsid w:val="00A81BC8"/>
    <w:rsid w:val="00AB6FD5"/>
    <w:rsid w:val="00AC48BE"/>
    <w:rsid w:val="00AD0821"/>
    <w:rsid w:val="00AD78C4"/>
    <w:rsid w:val="00B17A56"/>
    <w:rsid w:val="00BC14FF"/>
    <w:rsid w:val="00C13F9B"/>
    <w:rsid w:val="00C34526"/>
    <w:rsid w:val="00C376F8"/>
    <w:rsid w:val="00C57FB0"/>
    <w:rsid w:val="00C60549"/>
    <w:rsid w:val="00C612D0"/>
    <w:rsid w:val="00C637A4"/>
    <w:rsid w:val="00C63E89"/>
    <w:rsid w:val="00C67C06"/>
    <w:rsid w:val="00C7081A"/>
    <w:rsid w:val="00C70F46"/>
    <w:rsid w:val="00C977B9"/>
    <w:rsid w:val="00CE4EEF"/>
    <w:rsid w:val="00CE6E99"/>
    <w:rsid w:val="00CF4935"/>
    <w:rsid w:val="00CF76E5"/>
    <w:rsid w:val="00D004DD"/>
    <w:rsid w:val="00D130A6"/>
    <w:rsid w:val="00D1329C"/>
    <w:rsid w:val="00D35AD3"/>
    <w:rsid w:val="00D41600"/>
    <w:rsid w:val="00D54A62"/>
    <w:rsid w:val="00DA2F11"/>
    <w:rsid w:val="00DA56B7"/>
    <w:rsid w:val="00DD063A"/>
    <w:rsid w:val="00E365BB"/>
    <w:rsid w:val="00E413B0"/>
    <w:rsid w:val="00E45CAF"/>
    <w:rsid w:val="00E502F8"/>
    <w:rsid w:val="00E61727"/>
    <w:rsid w:val="00E77213"/>
    <w:rsid w:val="00E9256B"/>
    <w:rsid w:val="00EB1A2E"/>
    <w:rsid w:val="00EB2CC7"/>
    <w:rsid w:val="00EF349B"/>
    <w:rsid w:val="00F0061A"/>
    <w:rsid w:val="00F07E93"/>
    <w:rsid w:val="00F209C2"/>
    <w:rsid w:val="00F24670"/>
    <w:rsid w:val="00F33BA0"/>
    <w:rsid w:val="00F3790C"/>
    <w:rsid w:val="00F403A6"/>
    <w:rsid w:val="00F47790"/>
    <w:rsid w:val="00F5646E"/>
    <w:rsid w:val="00F634F5"/>
    <w:rsid w:val="00F676A9"/>
    <w:rsid w:val="00F7517A"/>
    <w:rsid w:val="00F84AC9"/>
    <w:rsid w:val="00FB67E0"/>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76A9"/>
    <w:pPr>
      <w:keepNext/>
      <w:keepLines/>
      <w:widowControl w:val="0"/>
      <w:spacing w:before="40" w:line="240" w:lineRule="auto"/>
      <w:outlineLvl w:val="2"/>
    </w:pPr>
    <w:rPr>
      <w:rFonts w:asciiTheme="majorHAnsi" w:eastAsiaTheme="majorEastAsia" w:hAnsiTheme="majorHAnsi" w:cstheme="majorBidi"/>
      <w:color w:val="1F3763" w:themeColor="accent1" w:themeShade="7F"/>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BodyText">
    <w:name w:val="Body Text"/>
    <w:basedOn w:val="Normal"/>
    <w:link w:val="BodyTextChar"/>
    <w:uiPriority w:val="1"/>
    <w:qFormat/>
    <w:rsid w:val="00EB2CC7"/>
    <w:pPr>
      <w:widowControl w:val="0"/>
      <w:autoSpaceDE w:val="0"/>
      <w:autoSpaceDN w:val="0"/>
      <w:spacing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EB2CC7"/>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F676A9"/>
    <w:rPr>
      <w:rFonts w:asciiTheme="majorHAnsi" w:eastAsiaTheme="majorEastAsia" w:hAnsiTheme="majorHAnsi" w:cstheme="majorBidi"/>
      <w:color w:val="1F3763" w:themeColor="accent1" w:themeShade="7F"/>
      <w:kern w:val="0"/>
      <w:sz w:val="24"/>
      <w:szCs w:val="24"/>
      <w14:ligatures w14:val="none"/>
    </w:rPr>
  </w:style>
  <w:style w:type="character" w:customStyle="1" w:styleId="il">
    <w:name w:val="il"/>
    <w:basedOn w:val="DefaultParagraphFont"/>
    <w:rsid w:val="007337E0"/>
  </w:style>
  <w:style w:type="paragraph" w:styleId="NormalWeb">
    <w:name w:val="Normal (Web)"/>
    <w:basedOn w:val="Normal"/>
    <w:uiPriority w:val="99"/>
    <w:semiHidden/>
    <w:unhideWhenUsed/>
    <w:rsid w:val="00673D1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unity.canvaslms.com/community/answers/guides/video-guide" TargetMode="External"/><Relationship Id="rId18" Type="http://schemas.openxmlformats.org/officeDocument/2006/relationships/hyperlink" Target="https://catalog.chaminade.edu/" TargetMode="External"/><Relationship Id="rId26" Type="http://schemas.openxmlformats.org/officeDocument/2006/relationships/hyperlink" Target="https://hazingpreventionnetwork.org/athlete-helpline/" TargetMode="External"/><Relationship Id="rId3" Type="http://schemas.openxmlformats.org/officeDocument/2006/relationships/styles" Target="styles.xml"/><Relationship Id="rId21" Type="http://schemas.openxmlformats.org/officeDocument/2006/relationships/hyperlink" Target="https://chaminade.edu/titleix/resources-and-support/"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ommunity.canvaslms.com/docs/DOC-18585-getting-started-with-canvas-as-a-student" TargetMode="External"/><Relationship Id="rId17" Type="http://schemas.openxmlformats.org/officeDocument/2006/relationships/hyperlink" Target="https://catalog.chaminade.edu/" TargetMode="External"/><Relationship Id="rId25" Type="http://schemas.openxmlformats.org/officeDocument/2006/relationships/hyperlink" Target="https://catalog.chaminade.edu/studenthandbook/codeofconduct"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tai.arakawa@chaminade.edu" TargetMode="External"/><Relationship Id="rId20" Type="http://schemas.openxmlformats.org/officeDocument/2006/relationships/hyperlink" Target="https://chaminade.edu/titleix/nondiscrimination/" TargetMode="External"/><Relationship Id="rId29" Type="http://schemas.openxmlformats.org/officeDocument/2006/relationships/hyperlink" Target="https://chaminade.edu/student-life/security/campus-safeswords-progr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ses.canvaslms.com/liveagentchat?chattype=student" TargetMode="External"/><Relationship Id="rId24" Type="http://schemas.openxmlformats.org/officeDocument/2006/relationships/hyperlink" Target="https://chaminade.edu/compliance/title-ix-nondiscrimination-policy/" TargetMode="External"/><Relationship Id="rId32" Type="http://schemas.openxmlformats.org/officeDocument/2006/relationships/hyperlink" Target="mailto:tutoring@chaminade.edu" TargetMode="External"/><Relationship Id="rId5" Type="http://schemas.openxmlformats.org/officeDocument/2006/relationships/webSettings" Target="webSettings.xml"/><Relationship Id="rId15" Type="http://schemas.openxmlformats.org/officeDocument/2006/relationships/hyperlink" Target="http://www.chaminade.edu/library" TargetMode="External"/><Relationship Id="rId23" Type="http://schemas.openxmlformats.org/officeDocument/2006/relationships/hyperlink" Target="https://cm.maxient.com/reportingform.php?ChaminadeUniv&amp;layout_id=0" TargetMode="External"/><Relationship Id="rId28" Type="http://schemas.openxmlformats.org/officeDocument/2006/relationships/hyperlink" Target="https://chaminade.edu/basic-needs/" TargetMode="External"/><Relationship Id="rId36" Type="http://schemas.openxmlformats.org/officeDocument/2006/relationships/theme" Target="theme/theme1.xml"/><Relationship Id="rId10" Type="http://schemas.openxmlformats.org/officeDocument/2006/relationships/hyperlink" Target="https://community.canvaslms.com/groups/students/pages/home" TargetMode="External"/><Relationship Id="rId19" Type="http://schemas.openxmlformats.org/officeDocument/2006/relationships/hyperlink" Target="https://catalog.chaminade.edu/generalinformation/academicaffairs/policies/academichonesty" TargetMode="External"/><Relationship Id="rId31" Type="http://schemas.openxmlformats.org/officeDocument/2006/relationships/hyperlink" Target="https://chaminade.edu/student-success/kokua-ike/"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mailto:helpdesk@chaminade.edu" TargetMode="External"/><Relationship Id="rId22" Type="http://schemas.openxmlformats.org/officeDocument/2006/relationships/hyperlink" Target="https://chaminade.edu/compliance/title-ix-nondiscrimination-policies-procedures/" TargetMode="External"/><Relationship Id="rId27" Type="http://schemas.openxmlformats.org/officeDocument/2006/relationships/hyperlink" Target="https://hazingpreventionnetwork.org/how-to-report-hazing/" TargetMode="External"/><Relationship Id="rId30" Type="http://schemas.openxmlformats.org/officeDocument/2006/relationships/hyperlink" Target="mailto:ada@chaminade.edu" TargetMode="External"/><Relationship Id="rId35" Type="http://schemas.openxmlformats.org/officeDocument/2006/relationships/fontTable" Target="fontTable.xml"/><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14</Pages>
  <Words>4721</Words>
  <Characters>26916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Dana Monday</cp:lastModifiedBy>
  <cp:revision>3</cp:revision>
  <cp:lastPrinted>2024-08-06T15:21:00Z</cp:lastPrinted>
  <dcterms:created xsi:type="dcterms:W3CDTF">2026-01-09T21:38:00Z</dcterms:created>
  <dcterms:modified xsi:type="dcterms:W3CDTF">2026-01-09T23:58:00Z</dcterms:modified>
</cp:coreProperties>
</file>