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461</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Montessori Child Development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Spring 2026 [01/12/2026 - 05/03/2026].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w:t>
      </w:r>
      <w:r w:rsidDel="00000000" w:rsidR="00000000" w:rsidRPr="00000000">
        <w:rPr>
          <w:rFonts w:ascii="PT Sans Narrow" w:cs="PT Sans Narrow" w:eastAsia="PT Sans Narrow" w:hAnsi="PT Sans Narrow"/>
          <w:sz w:val="22"/>
          <w:szCs w:val="22"/>
          <w:rtl w:val="0"/>
        </w:rPr>
        <w:t xml:space="preserve">: Asynchronous, at your own pace</w:t>
      </w:r>
    </w:p>
    <w:p w:rsidR="00000000" w:rsidDel="00000000" w:rsidP="00000000" w:rsidRDefault="00000000" w:rsidRPr="00000000" w14:paraId="0000000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Hours</w:t>
      </w:r>
      <w:r w:rsidDel="00000000" w:rsidR="00000000" w:rsidRPr="00000000">
        <w:rPr>
          <w:rFonts w:ascii="PT Sans Narrow" w:cs="PT Sans Narrow" w:eastAsia="PT Sans Narrow" w:hAnsi="PT Sans Narrow"/>
          <w:sz w:val="22"/>
          <w:szCs w:val="22"/>
          <w:rtl w:val="0"/>
        </w:rPr>
        <w:t xml:space="preserve">: Asynchronous, at your own pace</w:t>
      </w:r>
    </w:p>
    <w:p w:rsidR="00000000" w:rsidDel="00000000" w:rsidP="00000000" w:rsidRDefault="00000000" w:rsidRPr="00000000" w14:paraId="0000000E">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4">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9">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course introduces Montessori’s planes of development and theory of child development. Includes theories of development, stages of development, areas of development, and current research with emphasis on cultural responses to the universal elements of development. Required course for Montessori Credential and PK-K Licensure.</w:t>
      </w:r>
    </w:p>
    <w:p w:rsidR="00000000" w:rsidDel="00000000" w:rsidP="00000000" w:rsidRDefault="00000000" w:rsidRPr="00000000" w14:paraId="0000001C">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F">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0">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1">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Child Development</w:t>
      </w:r>
    </w:p>
    <w:p w:rsidR="00000000" w:rsidDel="00000000" w:rsidP="00000000" w:rsidRDefault="00000000" w:rsidRPr="00000000" w14:paraId="00000022">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3">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Specified Dates: DE with IR Observation &amp; Participation</w:t>
      </w:r>
    </w:p>
    <w:p w:rsidR="00000000" w:rsidDel="00000000" w:rsidP="00000000" w:rsidRDefault="00000000" w:rsidRPr="00000000" w14:paraId="00000024">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8">
      <w:pPr>
        <w:numPr>
          <w:ilvl w:val="0"/>
          <w:numId w:val="3"/>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integrity of creation</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A">
      <w:pPr>
        <w:pStyle w:val="Heading3"/>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30">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1">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3">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34">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5">
      <w:pPr>
        <w:widowControl w:val="0"/>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Education with Montessori/PK-K: </w:t>
      </w:r>
    </w:p>
    <w:tbl>
      <w:tblPr>
        <w:tblStyle w:val="Table2"/>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6">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9">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D">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F">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1">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r>
    </w:tbl>
    <w:p w:rsidR="00000000" w:rsidDel="00000000" w:rsidP="00000000" w:rsidRDefault="00000000" w:rsidRPr="00000000" w14:paraId="00000042">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3">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NAEYC Power to the Profession (P2P) Standards and Competencies:</w:t>
      </w:r>
      <w:r w:rsidDel="00000000" w:rsidR="00000000" w:rsidRPr="00000000">
        <w:rPr>
          <w:rtl w:val="0"/>
        </w:rPr>
      </w:r>
    </w:p>
    <w:tbl>
      <w:tblPr>
        <w:tblStyle w:val="Table3"/>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1</w:t>
            </w:r>
          </w:p>
          <w:p w:rsidR="00000000" w:rsidDel="00000000" w:rsidP="00000000" w:rsidRDefault="00000000" w:rsidRPr="00000000" w14:paraId="0000004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4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2</w:t>
            </w:r>
          </w:p>
          <w:p w:rsidR="00000000" w:rsidDel="00000000" w:rsidP="00000000" w:rsidRDefault="00000000" w:rsidRPr="00000000" w14:paraId="0000004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3</w:t>
            </w:r>
          </w:p>
          <w:p w:rsidR="00000000" w:rsidDel="00000000" w:rsidP="00000000" w:rsidRDefault="00000000" w:rsidRPr="00000000" w14:paraId="0000004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4</w:t>
            </w:r>
          </w:p>
          <w:p w:rsidR="00000000" w:rsidDel="00000000" w:rsidP="00000000" w:rsidRDefault="00000000" w:rsidRPr="00000000" w14:paraId="0000005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Developmentally, Culturally, and Linguistically</w:t>
            </w:r>
          </w:p>
          <w:p w:rsidR="00000000" w:rsidDel="00000000" w:rsidP="00000000" w:rsidRDefault="00000000" w:rsidRPr="00000000" w14:paraId="0000005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5</w:t>
            </w:r>
          </w:p>
          <w:p w:rsidR="00000000" w:rsidDel="00000000" w:rsidP="00000000" w:rsidRDefault="00000000" w:rsidRPr="00000000" w14:paraId="0000005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Knowledge, Application, and Integration of Academic</w:t>
            </w:r>
          </w:p>
          <w:p w:rsidR="00000000" w:rsidDel="00000000" w:rsidP="00000000" w:rsidRDefault="00000000" w:rsidRPr="00000000" w14:paraId="0000005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6</w:t>
            </w:r>
          </w:p>
          <w:p w:rsidR="00000000" w:rsidDel="00000000" w:rsidP="00000000" w:rsidRDefault="00000000" w:rsidRPr="00000000" w14:paraId="0000005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5A">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5B">
      <w:pPr>
        <w:widowControl w:val="0"/>
        <w:spacing w:line="240" w:lineRule="auto"/>
        <w:rPr>
          <w:rFonts w:ascii="PT Sans Narrow" w:cs="PT Sans Narrow" w:eastAsia="PT Sans Narrow" w:hAnsi="PT Sans Narrow"/>
          <w:sz w:val="22"/>
          <w:szCs w:val="22"/>
        </w:rPr>
      </w:pPr>
      <w:r w:rsidDel="00000000" w:rsidR="00000000" w:rsidRPr="00000000">
        <w:rPr>
          <w:rtl w:val="0"/>
        </w:rPr>
      </w:r>
    </w:p>
    <w:tbl>
      <w:tblPr>
        <w:tblStyle w:val="Table4"/>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1c. Subject matter for each Course Level* (IT, EC, etc.) not to exclude:</w:t>
            </w:r>
          </w:p>
          <w:p w:rsidR="00000000" w:rsidDel="00000000" w:rsidP="00000000" w:rsidRDefault="00000000" w:rsidRPr="00000000" w14:paraId="00000066">
            <w:pPr>
              <w:widowControl w:val="0"/>
              <w:spacing w:line="276" w:lineRule="auto"/>
              <w:rPr>
                <w:rFonts w:ascii="PT Sans Narrow" w:cs="PT Sans Narrow" w:eastAsia="PT Sans Narrow" w:hAnsi="PT Sans Narrow"/>
                <w:sz w:val="22"/>
                <w:szCs w:val="22"/>
              </w:rPr>
            </w:pPr>
            <w:sdt>
              <w:sdtPr>
                <w:id w:val="684151600"/>
                <w:tag w:val="goog_rdk_0"/>
              </w:sdtPr>
              <w:sdtContent>
                <w:r w:rsidDel="00000000" w:rsidR="00000000" w:rsidRPr="00000000">
                  <w:rPr>
                    <w:rFonts w:ascii="Arial Unicode MS" w:cs="Arial Unicode MS" w:eastAsia="Arial Unicode MS" w:hAnsi="Arial Unicode MS"/>
                    <w:sz w:val="22"/>
                    <w:szCs w:val="22"/>
                    <w:rtl w:val="0"/>
                  </w:rPr>
                  <w:t xml:space="preserve">▪ Level specific subject matter as outlined below* (practical life, language, geometry, etc.)</w:t>
                </w:r>
              </w:sdtContent>
            </w:sdt>
          </w:p>
          <w:p w:rsidR="00000000" w:rsidDel="00000000" w:rsidP="00000000" w:rsidRDefault="00000000" w:rsidRPr="00000000" w14:paraId="00000067">
            <w:pPr>
              <w:widowControl w:val="0"/>
              <w:spacing w:line="276" w:lineRule="auto"/>
              <w:rPr>
                <w:rFonts w:ascii="PT Sans Narrow" w:cs="PT Sans Narrow" w:eastAsia="PT Sans Narrow" w:hAnsi="PT Sans Narrow"/>
                <w:sz w:val="22"/>
                <w:szCs w:val="22"/>
              </w:rPr>
            </w:pPr>
            <w:sdt>
              <w:sdtPr>
                <w:id w:val="-2084861909"/>
                <w:tag w:val="goog_rdk_1"/>
              </w:sdtPr>
              <w:sdtContent>
                <w:r w:rsidDel="00000000" w:rsidR="00000000" w:rsidRPr="00000000">
                  <w:rPr>
                    <w:rFonts w:ascii="Arial Unicode MS" w:cs="Arial Unicode MS" w:eastAsia="Arial Unicode MS" w:hAnsi="Arial Unicode MS"/>
                    <w:sz w:val="22"/>
                    <w:szCs w:val="22"/>
                    <w:rtl w:val="0"/>
                  </w:rPr>
                  <w:t xml:space="preserve">▪ Cosmic education</w:t>
                </w:r>
              </w:sdtContent>
            </w:sdt>
          </w:p>
          <w:p w:rsidR="00000000" w:rsidDel="00000000" w:rsidP="00000000" w:rsidRDefault="00000000" w:rsidRPr="00000000" w14:paraId="00000068">
            <w:pPr>
              <w:widowControl w:val="0"/>
              <w:spacing w:line="276" w:lineRule="auto"/>
              <w:rPr>
                <w:rFonts w:ascii="PT Sans Narrow" w:cs="PT Sans Narrow" w:eastAsia="PT Sans Narrow" w:hAnsi="PT Sans Narrow"/>
                <w:sz w:val="22"/>
                <w:szCs w:val="22"/>
              </w:rPr>
            </w:pPr>
            <w:sdt>
              <w:sdtPr>
                <w:id w:val="2101184885"/>
                <w:tag w:val="goog_rdk_2"/>
              </w:sdtPr>
              <w:sdtContent>
                <w:r w:rsidDel="00000000" w:rsidR="00000000" w:rsidRPr="00000000">
                  <w:rPr>
                    <w:rFonts w:ascii="Arial Unicode MS" w:cs="Arial Unicode MS" w:eastAsia="Arial Unicode MS" w:hAnsi="Arial Unicode MS"/>
                    <w:sz w:val="22"/>
                    <w:szCs w:val="22"/>
                    <w:rtl w:val="0"/>
                  </w:rPr>
                  <w:t xml:space="preserve">▪ Peace education</w:t>
                </w:r>
              </w:sdtContent>
            </w:sdt>
          </w:p>
          <w:p w:rsidR="00000000" w:rsidDel="00000000" w:rsidP="00000000" w:rsidRDefault="00000000" w:rsidRPr="00000000" w14:paraId="00000069">
            <w:pPr>
              <w:widowControl w:val="0"/>
              <w:spacing w:line="276" w:lineRule="auto"/>
              <w:rPr>
                <w:rFonts w:ascii="PT Sans Narrow" w:cs="PT Sans Narrow" w:eastAsia="PT Sans Narrow" w:hAnsi="PT Sans Narrow"/>
                <w:sz w:val="22"/>
                <w:szCs w:val="22"/>
              </w:rPr>
            </w:pPr>
            <w:sdt>
              <w:sdtPr>
                <w:id w:val="-174031273"/>
                <w:tag w:val="goog_rdk_3"/>
              </w:sdtPr>
              <w:sdtContent>
                <w:r w:rsidDel="00000000" w:rsidR="00000000" w:rsidRPr="00000000">
                  <w:rPr>
                    <w:rFonts w:ascii="Arial Unicode MS" w:cs="Arial Unicode MS" w:eastAsia="Arial Unicode MS" w:hAnsi="Arial Unicode MS"/>
                    <w:sz w:val="22"/>
                    <w:szCs w:val="22"/>
                    <w:rtl w:val="0"/>
                  </w:rPr>
                  <w:t xml:space="preserve">▪ The arts</w:t>
                </w:r>
              </w:sdtContent>
            </w:sdt>
          </w:p>
          <w:p w:rsidR="00000000" w:rsidDel="00000000" w:rsidP="00000000" w:rsidRDefault="00000000" w:rsidRPr="00000000" w14:paraId="0000006A">
            <w:pPr>
              <w:widowControl w:val="0"/>
              <w:spacing w:line="276" w:lineRule="auto"/>
              <w:rPr>
                <w:rFonts w:ascii="PT Sans Narrow" w:cs="PT Sans Narrow" w:eastAsia="PT Sans Narrow" w:hAnsi="PT Sans Narrow"/>
                <w:sz w:val="22"/>
                <w:szCs w:val="22"/>
              </w:rPr>
            </w:pPr>
            <w:sdt>
              <w:sdtPr>
                <w:id w:val="-139212923"/>
                <w:tag w:val="goog_rdk_4"/>
              </w:sdtPr>
              <w:sdtContent>
                <w:r w:rsidDel="00000000" w:rsidR="00000000" w:rsidRPr="00000000">
                  <w:rPr>
                    <w:rFonts w:ascii="Arial Unicode MS" w:cs="Arial Unicode MS" w:eastAsia="Arial Unicode MS" w:hAnsi="Arial Unicode MS"/>
                    <w:sz w:val="22"/>
                    <w:szCs w:val="22"/>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3f. Innovation and flexibility</w:t>
            </w:r>
          </w:p>
        </w:tc>
      </w:tr>
    </w:tbl>
    <w:p w:rsidR="00000000" w:rsidDel="00000000" w:rsidP="00000000" w:rsidRDefault="00000000" w:rsidRPr="00000000" w14:paraId="00000091">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92">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5"/>
        <w:tblW w:w="10080.0" w:type="dxa"/>
        <w:jc w:val="left"/>
        <w:tblInd w:w="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center"/>
          </w:tcPr>
          <w:p w:rsidR="00000000" w:rsidDel="00000000" w:rsidP="00000000" w:rsidRDefault="00000000" w:rsidRPr="00000000" w14:paraId="00000093">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4">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Mar>
              <w:left w:w="115.0" w:type="dxa"/>
              <w:right w:w="115.0" w:type="dxa"/>
            </w:tcMar>
          </w:tcPr>
          <w:p w:rsidR="00000000" w:rsidDel="00000000" w:rsidP="00000000" w:rsidRDefault="00000000" w:rsidRPr="00000000" w14:paraId="0000009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Mar>
              <w:left w:w="115.0" w:type="dxa"/>
              <w:right w:w="115.0" w:type="dxa"/>
            </w:tcMar>
          </w:tcPr>
          <w:p w:rsidR="00000000" w:rsidDel="00000000" w:rsidP="00000000" w:rsidRDefault="00000000" w:rsidRPr="00000000" w14:paraId="00000096">
            <w:pPr>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Identify the developmental period of human growth across developmental domains with each child as an individual with unique developmental variations.</w:t>
            </w:r>
          </w:p>
        </w:tc>
      </w:tr>
      <w:tr>
        <w:trPr>
          <w:cantSplit w:val="0"/>
          <w:trHeight w:val="330" w:hRule="atLeast"/>
          <w:tblHeader w:val="0"/>
        </w:trPr>
        <w:tc>
          <w:tcPr>
            <w:tcMar>
              <w:left w:w="115.0" w:type="dxa"/>
              <w:right w:w="115.0" w:type="dxa"/>
            </w:tcMar>
          </w:tcPr>
          <w:p w:rsidR="00000000" w:rsidDel="00000000" w:rsidP="00000000" w:rsidRDefault="00000000" w:rsidRPr="00000000" w14:paraId="0000009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Mar>
              <w:left w:w="115.0" w:type="dxa"/>
              <w:right w:w="115.0" w:type="dxa"/>
            </w:tcMar>
          </w:tcPr>
          <w:p w:rsidR="00000000" w:rsidDel="00000000" w:rsidP="00000000" w:rsidRDefault="00000000" w:rsidRPr="00000000" w14:paraId="0000009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child development theories, including Montessori's child development theory, to describe how children learn and develop within relationships and within multiple contexts, including families, cultures, languages, communities, and society.</w:t>
            </w:r>
          </w:p>
        </w:tc>
      </w:tr>
      <w:tr>
        <w:trPr>
          <w:cantSplit w:val="0"/>
          <w:trHeight w:val="285" w:hRule="atLeast"/>
          <w:tblHeader w:val="0"/>
        </w:trPr>
        <w:tc>
          <w:tcPr>
            <w:tcMar>
              <w:left w:w="115.0" w:type="dxa"/>
              <w:right w:w="115.0" w:type="dxa"/>
            </w:tcMar>
          </w:tcPr>
          <w:p w:rsidR="00000000" w:rsidDel="00000000" w:rsidP="00000000" w:rsidRDefault="00000000" w:rsidRPr="00000000" w14:paraId="0000009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Mar>
              <w:left w:w="115.0" w:type="dxa"/>
              <w:right w:w="115.0" w:type="dxa"/>
            </w:tcMar>
          </w:tcPr>
          <w:p w:rsidR="00000000" w:rsidDel="00000000" w:rsidP="00000000" w:rsidRDefault="00000000" w:rsidRPr="00000000" w14:paraId="0000009A">
            <w:pPr>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observation, documentation, and other appropriate assessment approaches and tools.</w:t>
            </w:r>
          </w:p>
        </w:tc>
      </w:tr>
      <w:tr>
        <w:trPr>
          <w:cantSplit w:val="0"/>
          <w:trHeight w:val="454.9063380281724" w:hRule="atLeast"/>
          <w:tblHeader w:val="0"/>
        </w:trPr>
        <w:tc>
          <w:tcPr>
            <w:tcMar>
              <w:left w:w="115.0" w:type="dxa"/>
              <w:right w:w="115.0" w:type="dxa"/>
            </w:tcMar>
          </w:tcPr>
          <w:p w:rsidR="00000000" w:rsidDel="00000000" w:rsidP="00000000" w:rsidRDefault="00000000" w:rsidRPr="00000000" w14:paraId="0000009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9C">
            <w:pPr>
              <w:widowControl w:val="0"/>
              <w:spacing w:line="240" w:lineRule="auto"/>
              <w:ind w:left="90.00000000000006"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Build assessment partnerships with families and professional colleagues and describe the developmental impact of trauma, inequities, and children at risk.</w:t>
            </w:r>
          </w:p>
          <w:p w:rsidR="00000000" w:rsidDel="00000000" w:rsidP="00000000" w:rsidRDefault="00000000" w:rsidRPr="00000000" w14:paraId="0000009D">
            <w:pPr>
              <w:widowControl w:val="0"/>
              <w:spacing w:line="240" w:lineRule="auto"/>
              <w:ind w:left="90.00000000000006" w:firstLine="0"/>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9E">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9F">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6"/>
        <w:tblW w:w="1008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90"/>
        <w:gridCol w:w="1260"/>
        <w:gridCol w:w="1275"/>
        <w:gridCol w:w="1275"/>
        <w:gridCol w:w="1380"/>
        <w:tblGridChange w:id="0">
          <w:tblGrid>
            <w:gridCol w:w="4890"/>
            <w:gridCol w:w="1260"/>
            <w:gridCol w:w="1275"/>
            <w:gridCol w:w="1275"/>
            <w:gridCol w:w="13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r>
    </w:tbl>
    <w:p w:rsidR="00000000" w:rsidDel="00000000" w:rsidP="00000000" w:rsidRDefault="00000000" w:rsidRPr="00000000" w14:paraId="000000BE">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F">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C0">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pre-major courses prior to taking this course unless a special arrangement has been made with your advisor.</w:t>
      </w:r>
    </w:p>
    <w:p w:rsidR="00000000" w:rsidDel="00000000" w:rsidP="00000000" w:rsidRDefault="00000000" w:rsidRPr="00000000" w14:paraId="000000C1">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2">
      <w:pPr>
        <w:pStyle w:val="Heading3"/>
        <w:spacing w:after="0" w:before="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color w:val="000000"/>
          <w:sz w:val="22"/>
          <w:szCs w:val="22"/>
          <w:rtl w:val="0"/>
        </w:rPr>
        <w:t xml:space="preserve">Required Textbook</w:t>
      </w:r>
      <w:r w:rsidDel="00000000" w:rsidR="00000000" w:rsidRPr="00000000">
        <w:rPr>
          <w:rtl w:val="0"/>
        </w:rPr>
      </w:r>
    </w:p>
    <w:p w:rsidR="00000000" w:rsidDel="00000000" w:rsidP="00000000" w:rsidRDefault="00000000" w:rsidRPr="00000000" w14:paraId="000000C3">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M. (2007a). </w:t>
      </w:r>
      <w:r w:rsidDel="00000000" w:rsidR="00000000" w:rsidRPr="00000000">
        <w:rPr>
          <w:rFonts w:ascii="PT Sans Narrow" w:cs="PT Sans Narrow" w:eastAsia="PT Sans Narrow" w:hAnsi="PT Sans Narrow"/>
          <w:i w:val="1"/>
          <w:iCs w:val="1"/>
          <w:sz w:val="22"/>
          <w:szCs w:val="22"/>
          <w:rtl w:val="0"/>
        </w:rPr>
        <w:t xml:space="preserve">From childhood to adolescence </w:t>
      </w:r>
      <w:r w:rsidDel="00000000" w:rsidR="00000000" w:rsidRPr="00000000">
        <w:rPr>
          <w:rFonts w:ascii="PT Sans Narrow" w:cs="PT Sans Narrow" w:eastAsia="PT Sans Narrow" w:hAnsi="PT Sans Narrow"/>
          <w:sz w:val="22"/>
          <w:szCs w:val="22"/>
          <w:rtl w:val="0"/>
        </w:rPr>
        <w:t xml:space="preserve">(The Montessori Series Vol. 12). Montessori-Pierson Publishing Company. (Original work published in 1948) [ebook]. You can </w:t>
      </w:r>
      <w:hyperlink r:id="rId14">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 </w:t>
      </w:r>
    </w:p>
    <w:p w:rsidR="00000000" w:rsidDel="00000000" w:rsidP="00000000" w:rsidRDefault="00000000" w:rsidRPr="00000000" w14:paraId="000000C4">
      <w:pPr>
        <w:ind w:left="720" w:hanging="72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5">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M. (2007b). </w:t>
      </w:r>
      <w:r w:rsidDel="00000000" w:rsidR="00000000" w:rsidRPr="00000000">
        <w:rPr>
          <w:rFonts w:ascii="PT Sans Narrow" w:cs="PT Sans Narrow" w:eastAsia="PT Sans Narrow" w:hAnsi="PT Sans Narrow"/>
          <w:i w:val="1"/>
          <w:iCs w:val="1"/>
          <w:sz w:val="22"/>
          <w:szCs w:val="22"/>
          <w:rtl w:val="0"/>
        </w:rPr>
        <w:t xml:space="preserve">The absorbent mind  </w:t>
      </w:r>
      <w:r w:rsidDel="00000000" w:rsidR="00000000" w:rsidRPr="00000000">
        <w:rPr>
          <w:rFonts w:ascii="PT Sans Narrow" w:cs="PT Sans Narrow" w:eastAsia="PT Sans Narrow" w:hAnsi="PT Sans Narrow"/>
          <w:sz w:val="22"/>
          <w:szCs w:val="22"/>
          <w:rtl w:val="0"/>
        </w:rPr>
        <w:t xml:space="preserve">(The Montessori Series Vol. 1). Montessori-Pierson Publishing Company. (Original work published in 1949) [ebook]. You can </w:t>
      </w:r>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 </w:t>
      </w:r>
    </w:p>
    <w:p w:rsidR="00000000" w:rsidDel="00000000" w:rsidP="00000000" w:rsidRDefault="00000000" w:rsidRPr="00000000" w14:paraId="000000C6">
      <w:pPr>
        <w:ind w:left="720" w:hanging="72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7">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Montessori, M. (2007c). </w:t>
      </w:r>
      <w:r w:rsidDel="00000000" w:rsidR="00000000" w:rsidRPr="00000000">
        <w:rPr>
          <w:rFonts w:ascii="PT Sans Narrow" w:cs="PT Sans Narrow" w:eastAsia="PT Sans Narrow" w:hAnsi="PT Sans Narrow"/>
          <w:i w:val="1"/>
          <w:iCs w:val="1"/>
          <w:sz w:val="22"/>
          <w:szCs w:val="22"/>
          <w:highlight w:val="white"/>
          <w:rtl w:val="0"/>
        </w:rPr>
        <w:t xml:space="preserve">The child in the family</w:t>
      </w:r>
      <w:r w:rsidDel="00000000" w:rsidR="00000000" w:rsidRPr="00000000">
        <w:rPr>
          <w:rFonts w:ascii="PT Sans Narrow" w:cs="PT Sans Narrow" w:eastAsia="PT Sans Narrow" w:hAnsi="PT Sans Narrow"/>
          <w:sz w:val="22"/>
          <w:szCs w:val="22"/>
          <w:highlight w:val="white"/>
          <w:rtl w:val="0"/>
        </w:rPr>
        <w:t xml:space="preserve"> (The Montessori Series Vol. 8). Montessori-Pierson Publishing Company. (Original work published in 1975)</w:t>
      </w:r>
      <w:r w:rsidDel="00000000" w:rsidR="00000000" w:rsidRPr="00000000">
        <w:rPr>
          <w:rFonts w:ascii="PT Sans Narrow" w:cs="PT Sans Narrow" w:eastAsia="PT Sans Narrow" w:hAnsi="PT Sans Narrow"/>
          <w:sz w:val="22"/>
          <w:szCs w:val="22"/>
          <w:rtl w:val="0"/>
        </w:rPr>
        <w:t xml:space="preserve"> [ebook]. You can </w:t>
      </w:r>
      <w:hyperlink r:id="rId16">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 </w:t>
      </w:r>
    </w:p>
    <w:p w:rsidR="00000000" w:rsidDel="00000000" w:rsidP="00000000" w:rsidRDefault="00000000" w:rsidRPr="00000000" w14:paraId="000000C8">
      <w:pPr>
        <w:ind w:left="720" w:hanging="72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9">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M. (2007d). </w:t>
      </w:r>
      <w:r w:rsidDel="00000000" w:rsidR="00000000" w:rsidRPr="00000000">
        <w:rPr>
          <w:rFonts w:ascii="PT Sans Narrow" w:cs="PT Sans Narrow" w:eastAsia="PT Sans Narrow" w:hAnsi="PT Sans Narrow"/>
          <w:i w:val="1"/>
          <w:iCs w:val="1"/>
          <w:sz w:val="22"/>
          <w:szCs w:val="22"/>
          <w:rtl w:val="0"/>
        </w:rPr>
        <w:t xml:space="preserve">The formation of man </w:t>
      </w:r>
      <w:r w:rsidDel="00000000" w:rsidR="00000000" w:rsidRPr="00000000">
        <w:rPr>
          <w:rFonts w:ascii="PT Sans Narrow" w:cs="PT Sans Narrow" w:eastAsia="PT Sans Narrow" w:hAnsi="PT Sans Narrow"/>
          <w:sz w:val="22"/>
          <w:szCs w:val="22"/>
          <w:rtl w:val="0"/>
        </w:rPr>
        <w:t xml:space="preserve">(The Montessori Series Vol. 3). Montessori-Pierson Publishing Company. (Original work published in 1955) [ebook]. You can </w:t>
      </w:r>
      <w:hyperlink r:id="rId17">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 </w:t>
      </w:r>
    </w:p>
    <w:p w:rsidR="00000000" w:rsidDel="00000000" w:rsidP="00000000" w:rsidRDefault="00000000" w:rsidRPr="00000000" w14:paraId="000000CA">
      <w:pPr>
        <w:ind w:left="720" w:hanging="72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B">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Paris, J., Ricardo, A., &amp; Rymond, D. (2019). </w:t>
      </w:r>
      <w:r w:rsidDel="00000000" w:rsidR="00000000" w:rsidRPr="00000000">
        <w:rPr>
          <w:rFonts w:ascii="PT Sans Narrow" w:cs="PT Sans Narrow" w:eastAsia="PT Sans Narrow" w:hAnsi="PT Sans Narrow"/>
          <w:i w:val="1"/>
          <w:iCs w:val="1"/>
          <w:sz w:val="22"/>
          <w:szCs w:val="22"/>
          <w:rtl w:val="0"/>
        </w:rPr>
        <w:t xml:space="preserve">Child growth and development</w:t>
      </w:r>
      <w:r w:rsidDel="00000000" w:rsidR="00000000" w:rsidRPr="00000000">
        <w:rPr>
          <w:rFonts w:ascii="PT Sans Narrow" w:cs="PT Sans Narrow" w:eastAsia="PT Sans Narrow" w:hAnsi="PT Sans Narrow"/>
          <w:sz w:val="22"/>
          <w:szCs w:val="22"/>
          <w:rtl w:val="0"/>
        </w:rPr>
        <w:t xml:space="preserve">. An Open Educational Resources Publication by College of the Canyons. [PDF]. You can </w:t>
      </w:r>
      <w:hyperlink r:id="rId18">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download a free PDF version of this book.</w:t>
      </w:r>
    </w:p>
    <w:p w:rsidR="00000000" w:rsidDel="00000000" w:rsidP="00000000" w:rsidRDefault="00000000" w:rsidRPr="00000000" w14:paraId="000000CC">
      <w:pPr>
        <w:widowControl w:val="0"/>
        <w:ind w:left="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D">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CE">
      <w:pPr>
        <w:widowControl w:val="0"/>
        <w:spacing w:line="276" w:lineRule="auto"/>
        <w:rPr>
          <w:rFonts w:ascii="PT Sans Narrow" w:cs="PT Sans Narrow" w:eastAsia="PT Sans Narrow" w:hAnsi="PT Sans Narrow"/>
          <w:sz w:val="22"/>
          <w:szCs w:val="22"/>
        </w:rPr>
      </w:pPr>
      <w:hyperlink r:id="rId19">
        <w:r w:rsidDel="00000000" w:rsidR="00000000" w:rsidRPr="00000000">
          <w:rPr>
            <w:rFonts w:ascii="PT Sans Narrow" w:cs="PT Sans Narrow" w:eastAsia="PT Sans Narrow" w:hAnsi="PT Sans Narrow"/>
            <w:color w:val="1155cc"/>
            <w:sz w:val="22"/>
            <w:szCs w:val="22"/>
            <w:u w:val="single"/>
            <w:rtl w:val="0"/>
          </w:rPr>
          <w:t xml:space="preserve">Developmentally Appropriate Practice (DAP)</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F">
      <w:pPr>
        <w:widowControl w:val="0"/>
        <w:spacing w:line="276" w:lineRule="auto"/>
        <w:rPr>
          <w:rFonts w:ascii="PT Sans Narrow" w:cs="PT Sans Narrow" w:eastAsia="PT Sans Narrow" w:hAnsi="PT Sans Narrow"/>
          <w:sz w:val="22"/>
          <w:szCs w:val="22"/>
        </w:rPr>
      </w:pPr>
      <w:hyperlink r:id="rId20">
        <w:r w:rsidDel="00000000" w:rsidR="00000000" w:rsidRPr="00000000">
          <w:rPr>
            <w:rFonts w:ascii="PT Sans Narrow" w:cs="PT Sans Narrow" w:eastAsia="PT Sans Narrow" w:hAnsi="PT Sans Narrow"/>
            <w:color w:val="1155cc"/>
            <w:sz w:val="22"/>
            <w:szCs w:val="22"/>
            <w:u w:val="single"/>
            <w:rtl w:val="0"/>
          </w:rPr>
          <w:t xml:space="preserve">NAEYC Power to the Profession</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D0">
      <w:pPr>
        <w:widowControl w:val="0"/>
        <w:spacing w:line="276" w:lineRule="auto"/>
        <w:rPr>
          <w:rFonts w:ascii="PT Sans Narrow" w:cs="PT Sans Narrow" w:eastAsia="PT Sans Narrow" w:hAnsi="PT Sans Narrow"/>
          <w:sz w:val="22"/>
          <w:szCs w:val="22"/>
        </w:rPr>
      </w:pPr>
      <w:hyperlink r:id="rId21">
        <w:r w:rsidDel="00000000" w:rsidR="00000000" w:rsidRPr="00000000">
          <w:rPr>
            <w:rFonts w:ascii="PT Sans Narrow" w:cs="PT Sans Narrow" w:eastAsia="PT Sans Narrow" w:hAnsi="PT Sans Narrow"/>
            <w:color w:val="1155cc"/>
            <w:sz w:val="22"/>
            <w:szCs w:val="22"/>
            <w:u w:val="single"/>
            <w:rtl w:val="0"/>
          </w:rPr>
          <w:t xml:space="preserve">NAEYC</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D1">
      <w:pPr>
        <w:widowControl w:val="0"/>
        <w:spacing w:line="276" w:lineRule="auto"/>
        <w:rPr>
          <w:rFonts w:ascii="PT Sans Narrow" w:cs="PT Sans Narrow" w:eastAsia="PT Sans Narrow" w:hAnsi="PT Sans Narrow"/>
          <w:sz w:val="22"/>
          <w:szCs w:val="22"/>
        </w:rPr>
      </w:pPr>
      <w:hyperlink r:id="rId22">
        <w:r w:rsidDel="00000000" w:rsidR="00000000" w:rsidRPr="00000000">
          <w:rPr>
            <w:rFonts w:ascii="PT Sans Narrow" w:cs="PT Sans Narrow" w:eastAsia="PT Sans Narrow" w:hAnsi="PT Sans Narrow"/>
            <w:color w:val="1155cc"/>
            <w:sz w:val="22"/>
            <w:szCs w:val="22"/>
            <w:u w:val="single"/>
            <w:rtl w:val="0"/>
          </w:rPr>
          <w:t xml:space="preserve">Executive Office on Early Learning (EOEL)</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D2">
      <w:pPr>
        <w:widowControl w:val="0"/>
        <w:spacing w:line="276" w:lineRule="auto"/>
        <w:rPr>
          <w:rFonts w:ascii="PT Sans Narrow" w:cs="PT Sans Narrow" w:eastAsia="PT Sans Narrow" w:hAnsi="PT Sans Narrow"/>
          <w:sz w:val="22"/>
          <w:szCs w:val="22"/>
        </w:rPr>
      </w:pPr>
      <w:hyperlink r:id="rId23">
        <w:r w:rsidDel="00000000" w:rsidR="00000000" w:rsidRPr="00000000">
          <w:rPr>
            <w:rFonts w:ascii="PT Sans Narrow" w:cs="PT Sans Narrow" w:eastAsia="PT Sans Narrow" w:hAnsi="PT Sans Narrow"/>
            <w:color w:val="1155cc"/>
            <w:sz w:val="22"/>
            <w:szCs w:val="22"/>
            <w:u w:val="single"/>
            <w:rtl w:val="0"/>
          </w:rPr>
          <w:t xml:space="preserve">American Montessori Society</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D3">
      <w:pPr>
        <w:widowControl w:val="0"/>
        <w:spacing w:line="276" w:lineRule="auto"/>
        <w:rPr>
          <w:rFonts w:ascii="PT Sans Narrow" w:cs="PT Sans Narrow" w:eastAsia="PT Sans Narrow" w:hAnsi="PT Sans Narrow"/>
          <w:sz w:val="22"/>
          <w:szCs w:val="22"/>
        </w:rPr>
      </w:pPr>
      <w:hyperlink r:id="rId24">
        <w:r w:rsidDel="00000000" w:rsidR="00000000" w:rsidRPr="00000000">
          <w:rPr>
            <w:rFonts w:ascii="PT Sans Narrow" w:cs="PT Sans Narrow" w:eastAsia="PT Sans Narrow" w:hAnsi="PT Sans Narrow"/>
            <w:color w:val="1155cc"/>
            <w:sz w:val="22"/>
            <w:szCs w:val="22"/>
            <w:u w:val="single"/>
            <w:rtl w:val="0"/>
          </w:rPr>
          <w:t xml:space="preserve">Hawaii Teacher Standards Board</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D4">
      <w:pPr>
        <w:widowControl w:val="0"/>
        <w:spacing w:line="276"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D5">
      <w:pPr>
        <w:pStyle w:val="Heading3"/>
        <w:spacing w:after="0" w:before="0" w:lineRule="auto"/>
        <w:rPr>
          <w:rFonts w:ascii="PT Sans Narrow" w:cs="PT Sans Narrow" w:eastAsia="PT Sans Narrow" w:hAnsi="PT Sans Narrow"/>
          <w:color w:val="000000"/>
          <w:sz w:val="22"/>
          <w:szCs w:val="22"/>
        </w:rPr>
      </w:pPr>
      <w:bookmarkStart w:colFirst="0" w:colLast="0" w:name="_heading=h.2s8eyo1" w:id="6"/>
      <w:bookmarkEnd w:id="6"/>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D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D7">
      <w:pPr>
        <w:rPr>
          <w:rFonts w:ascii="PT Sans Narrow" w:cs="PT Sans Narrow" w:eastAsia="PT Sans Narrow" w:hAnsi="PT Sans Narrow"/>
          <w:sz w:val="22"/>
          <w:szCs w:val="22"/>
        </w:rPr>
      </w:pPr>
      <w:r w:rsidDel="00000000" w:rsidR="00000000" w:rsidRPr="00000000">
        <w:rPr>
          <w:rtl w:val="0"/>
        </w:rPr>
      </w:r>
    </w:p>
    <w:tbl>
      <w:tblPr>
        <w:tblStyle w:val="Table7"/>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E4">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7"/>
      <w:bookmarkEnd w:id="7"/>
      <w:r w:rsidDel="00000000" w:rsidR="00000000" w:rsidRPr="00000000">
        <w:rPr>
          <w:rtl w:val="0"/>
        </w:rPr>
      </w:r>
    </w:p>
    <w:p w:rsidR="00000000" w:rsidDel="00000000" w:rsidP="00000000" w:rsidRDefault="00000000" w:rsidRPr="00000000" w14:paraId="000000E5">
      <w:pPr>
        <w:pStyle w:val="Heading2"/>
        <w:keepNext w:val="0"/>
        <w:keepLines w:val="0"/>
        <w:spacing w:after="0" w:before="0" w:lineRule="auto"/>
        <w:rPr>
          <w:rFonts w:ascii="PT Sans Narrow" w:cs="PT Sans Narrow" w:eastAsia="PT Sans Narrow" w:hAnsi="PT Sans Narrow"/>
        </w:rPr>
      </w:pPr>
      <w:bookmarkStart w:colFirst="0" w:colLast="0" w:name="_heading=h.3rdcrjn" w:id="8"/>
      <w:bookmarkEnd w:id="8"/>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E6">
      <w:pPr>
        <w:pStyle w:val="Heading3"/>
        <w:spacing w:after="0" w:before="0" w:lineRule="auto"/>
        <w:rPr>
          <w:rFonts w:ascii="PT Sans Narrow" w:cs="PT Sans Narrow" w:eastAsia="PT Sans Narrow" w:hAnsi="PT Sans Narrow"/>
          <w:color w:val="000000"/>
        </w:rPr>
      </w:pPr>
      <w:bookmarkStart w:colFirst="0" w:colLast="0" w:name="_heading=h.28ctrnzdjky6" w:id="9"/>
      <w:bookmarkEnd w:id="9"/>
      <w:r w:rsidDel="00000000" w:rsidR="00000000" w:rsidRPr="00000000">
        <w:rPr>
          <w:rtl w:val="0"/>
        </w:rPr>
      </w:r>
    </w:p>
    <w:p w:rsidR="00000000" w:rsidDel="00000000" w:rsidP="00000000" w:rsidRDefault="00000000" w:rsidRPr="00000000" w14:paraId="000000E7">
      <w:pPr>
        <w:pStyle w:val="Heading3"/>
        <w:spacing w:after="0" w:before="0" w:lineRule="auto"/>
        <w:rPr>
          <w:rFonts w:ascii="PT Sans Narrow" w:cs="PT Sans Narrow" w:eastAsia="PT Sans Narrow" w:hAnsi="PT Sans Narrow"/>
          <w:color w:val="000000"/>
        </w:rPr>
      </w:pPr>
      <w:bookmarkStart w:colFirst="0" w:colLast="0" w:name="_heading=h.26in1rg" w:id="10"/>
      <w:bookmarkEnd w:id="10"/>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E8">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E9">
      <w:pPr>
        <w:pStyle w:val="Heading3"/>
        <w:spacing w:after="0" w:before="0" w:lineRule="auto"/>
        <w:rPr>
          <w:rFonts w:ascii="PT Sans Narrow" w:cs="PT Sans Narrow" w:eastAsia="PT Sans Narrow" w:hAnsi="PT Sans Narrow"/>
          <w:color w:val="000000"/>
          <w:sz w:val="22"/>
          <w:szCs w:val="22"/>
        </w:rPr>
      </w:pPr>
      <w:bookmarkStart w:colFirst="0" w:colLast="0" w:name="_heading=h.lnxbz9" w:id="11"/>
      <w:bookmarkEnd w:id="11"/>
      <w:r w:rsidDel="00000000" w:rsidR="00000000" w:rsidRPr="00000000">
        <w:rPr>
          <w:rtl w:val="0"/>
        </w:rPr>
      </w:r>
    </w:p>
    <w:p w:rsidR="00000000" w:rsidDel="00000000" w:rsidP="00000000" w:rsidRDefault="00000000" w:rsidRPr="00000000" w14:paraId="000000EA">
      <w:pPr>
        <w:pStyle w:val="Heading3"/>
        <w:spacing w:after="0" w:before="0" w:lineRule="auto"/>
        <w:rPr>
          <w:rFonts w:ascii="PT Sans Narrow" w:cs="PT Sans Narrow" w:eastAsia="PT Sans Narrow" w:hAnsi="PT Sans Narrow"/>
          <w:color w:val="000000"/>
          <w:sz w:val="22"/>
          <w:szCs w:val="22"/>
        </w:rPr>
      </w:pPr>
      <w:bookmarkStart w:colFirst="0" w:colLast="0" w:name="_heading=h.35nkun2" w:id="12"/>
      <w:bookmarkEnd w:id="12"/>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C">
      <w:pPr>
        <w:pStyle w:val="Heading3"/>
        <w:spacing w:after="0" w:before="0" w:lineRule="auto"/>
        <w:rPr>
          <w:rFonts w:ascii="PT Sans Narrow" w:cs="PT Sans Narrow" w:eastAsia="PT Sans Narrow" w:hAnsi="PT Sans Narrow"/>
          <w:color w:val="000000"/>
          <w:sz w:val="22"/>
          <w:szCs w:val="22"/>
        </w:rPr>
      </w:pPr>
      <w:bookmarkStart w:colFirst="0" w:colLast="0" w:name="_heading=h.1ksv4uv" w:id="13"/>
      <w:bookmarkEnd w:id="13"/>
      <w:r w:rsidDel="00000000" w:rsidR="00000000" w:rsidRPr="00000000">
        <w:rPr>
          <w:rtl w:val="0"/>
        </w:rPr>
      </w:r>
    </w:p>
    <w:p w:rsidR="00000000" w:rsidDel="00000000" w:rsidP="00000000" w:rsidRDefault="00000000" w:rsidRPr="00000000" w14:paraId="000000ED">
      <w:pPr>
        <w:pStyle w:val="Heading3"/>
        <w:spacing w:after="0" w:before="0" w:lineRule="auto"/>
        <w:rPr>
          <w:rFonts w:ascii="PT Sans Narrow" w:cs="PT Sans Narrow" w:eastAsia="PT Sans Narrow" w:hAnsi="PT Sans Narrow"/>
          <w:color w:val="000000"/>
          <w:sz w:val="22"/>
          <w:szCs w:val="22"/>
        </w:rPr>
      </w:pPr>
      <w:bookmarkStart w:colFirst="0" w:colLast="0" w:name="_heading=h.44sinio" w:id="14"/>
      <w:bookmarkEnd w:id="14"/>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E">
      <w:pPr>
        <w:rPr>
          <w:rFonts w:ascii="PT Sans Narrow" w:cs="PT Sans Narrow" w:eastAsia="PT Sans Narrow" w:hAnsi="PT Sans Narrow"/>
          <w:sz w:val="22"/>
          <w:szCs w:val="22"/>
        </w:rPr>
      </w:pPr>
      <w:bookmarkStart w:colFirst="0" w:colLast="0" w:name="_heading=h.2jxsxqh" w:id="15"/>
      <w:bookmarkEnd w:id="15"/>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5">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F0">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F1">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F2">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F3">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F4">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F5">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F6">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F7">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F8">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F9">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FA">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B">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C">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D">
      <w:pPr>
        <w:pStyle w:val="Heading2"/>
        <w:spacing w:after="0" w:before="0" w:lineRule="auto"/>
        <w:rPr>
          <w:rFonts w:ascii="PT Sans Narrow" w:cs="PT Sans Narrow" w:eastAsia="PT Sans Narrow" w:hAnsi="PT Sans Narrow"/>
        </w:rPr>
      </w:pPr>
      <w:bookmarkStart w:colFirst="0" w:colLast="0" w:name="_heading=h.qr8xgwrqnvya" w:id="16"/>
      <w:bookmarkEnd w:id="16"/>
      <w:r w:rsidDel="00000000" w:rsidR="00000000" w:rsidRPr="00000000">
        <w:rPr>
          <w:rtl w:val="0"/>
        </w:rPr>
      </w:r>
    </w:p>
    <w:p w:rsidR="00000000" w:rsidDel="00000000" w:rsidP="00000000" w:rsidRDefault="00000000" w:rsidRPr="00000000" w14:paraId="000000FE">
      <w:pPr>
        <w:pStyle w:val="Heading2"/>
        <w:spacing w:after="0" w:before="0" w:lineRule="auto"/>
        <w:rPr>
          <w:rFonts w:ascii="PT Sans Narrow" w:cs="PT Sans Narrow" w:eastAsia="PT Sans Narrow" w:hAnsi="PT Sans Narrow"/>
        </w:rPr>
      </w:pPr>
      <w:bookmarkStart w:colFirst="0" w:colLast="0" w:name="_heading=h.59wnqke7ni1s" w:id="17"/>
      <w:bookmarkEnd w:id="17"/>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F">
      <w:pPr>
        <w:rPr>
          <w:rFonts w:ascii="PT Sans Narrow" w:cs="PT Sans Narrow" w:eastAsia="PT Sans Narrow" w:hAnsi="PT Sans Narrow"/>
          <w:b w:val="1"/>
          <w:bCs w:val="1"/>
          <w:sz w:val="23"/>
          <w:szCs w:val="23"/>
        </w:rPr>
      </w:pPr>
      <w:bookmarkStart w:colFirst="0" w:colLast="0" w:name="_heading=h.5tufr3jo9qco" w:id="18"/>
      <w:bookmarkEnd w:id="18"/>
      <w:r w:rsidDel="00000000" w:rsidR="00000000" w:rsidRPr="00000000">
        <w:rPr>
          <w:rtl w:val="0"/>
        </w:rPr>
      </w:r>
    </w:p>
    <w:p w:rsidR="00000000" w:rsidDel="00000000" w:rsidP="00000000" w:rsidRDefault="00000000" w:rsidRPr="00000000" w14:paraId="00000100">
      <w:pPr>
        <w:rPr>
          <w:rFonts w:ascii="PT Sans Narrow" w:cs="PT Sans Narrow" w:eastAsia="PT Sans Narrow" w:hAnsi="PT Sans Narrow"/>
          <w:b w:val="1"/>
          <w:bCs w:val="1"/>
          <w:sz w:val="23"/>
          <w:szCs w:val="23"/>
        </w:rPr>
      </w:pPr>
      <w:bookmarkStart w:colFirst="0" w:colLast="0" w:name="_heading=h.kvgpzvgy06nz" w:id="19"/>
      <w:bookmarkEnd w:id="19"/>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01">
      <w:pPr>
        <w:pStyle w:val="Heading2"/>
        <w:keepLines w:val="0"/>
        <w:spacing w:after="0" w:before="0" w:lineRule="auto"/>
        <w:rPr>
          <w:rFonts w:ascii="PT Sans Narrow" w:cs="PT Sans Narrow" w:eastAsia="PT Sans Narrow" w:hAnsi="PT Sans Narrow"/>
          <w:sz w:val="22"/>
          <w:szCs w:val="22"/>
        </w:rPr>
      </w:pPr>
      <w:bookmarkStart w:colFirst="0" w:colLast="0" w:name="_heading=h.yzlpxam2qkhb" w:id="20"/>
      <w:bookmarkEnd w:id="20"/>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6">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02">
      <w:pPr>
        <w:pStyle w:val="Heading3"/>
        <w:spacing w:after="0" w:before="0" w:lineRule="auto"/>
        <w:rPr>
          <w:rFonts w:ascii="PT Sans Narrow" w:cs="PT Sans Narrow" w:eastAsia="PT Sans Narrow" w:hAnsi="PT Sans Narrow"/>
          <w:color w:val="000000"/>
        </w:rPr>
      </w:pPr>
      <w:bookmarkStart w:colFirst="0" w:colLast="0" w:name="_heading=h.vjsn9qp5kzoq" w:id="21"/>
      <w:bookmarkEnd w:id="21"/>
      <w:r w:rsidDel="00000000" w:rsidR="00000000" w:rsidRPr="00000000">
        <w:rPr>
          <w:rtl w:val="0"/>
        </w:rPr>
      </w:r>
    </w:p>
    <w:p w:rsidR="00000000" w:rsidDel="00000000" w:rsidP="00000000" w:rsidRDefault="00000000" w:rsidRPr="00000000" w14:paraId="00000103">
      <w:pPr>
        <w:pStyle w:val="Heading3"/>
        <w:spacing w:after="0" w:before="0" w:lineRule="auto"/>
        <w:rPr>
          <w:rFonts w:ascii="PT Sans Narrow" w:cs="PT Sans Narrow" w:eastAsia="PT Sans Narrow" w:hAnsi="PT Sans Narrow"/>
          <w:color w:val="000000"/>
        </w:rPr>
      </w:pPr>
      <w:bookmarkStart w:colFirst="0" w:colLast="0" w:name="_heading=h.r1u5zzlgeqm0" w:id="22"/>
      <w:bookmarkEnd w:id="22"/>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04">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27">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05">
      <w:pPr>
        <w:numPr>
          <w:ilvl w:val="0"/>
          <w:numId w:val="6"/>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28">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06">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07">
      <w:pPr>
        <w:numPr>
          <w:ilvl w:val="0"/>
          <w:numId w:val="6"/>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29">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108">
      <w:pPr>
        <w:numPr>
          <w:ilvl w:val="0"/>
          <w:numId w:val="6"/>
        </w:numPr>
        <w:ind w:left="720" w:hanging="360"/>
        <w:rPr>
          <w:rFonts w:ascii="PT Sans Narrow" w:cs="PT Sans Narrow" w:eastAsia="PT Sans Narrow" w:hAnsi="PT Sans Narrow"/>
          <w:sz w:val="22"/>
          <w:szCs w:val="22"/>
          <w:highlight w:val="white"/>
        </w:rPr>
      </w:pPr>
      <w:hyperlink r:id="rId30">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109">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31">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10A">
      <w:pPr>
        <w:pStyle w:val="Heading3"/>
        <w:spacing w:after="0" w:before="0" w:lineRule="auto"/>
        <w:rPr>
          <w:rFonts w:ascii="PT Sans Narrow" w:cs="PT Sans Narrow" w:eastAsia="PT Sans Narrow" w:hAnsi="PT Sans Narrow"/>
          <w:color w:val="000000"/>
        </w:rPr>
      </w:pPr>
      <w:bookmarkStart w:colFirst="0" w:colLast="0" w:name="_heading=h.omwqn2iep03g" w:id="23"/>
      <w:bookmarkEnd w:id="23"/>
      <w:r w:rsidDel="00000000" w:rsidR="00000000" w:rsidRPr="00000000">
        <w:rPr>
          <w:rtl w:val="0"/>
        </w:rPr>
      </w:r>
    </w:p>
    <w:p w:rsidR="00000000" w:rsidDel="00000000" w:rsidP="00000000" w:rsidRDefault="00000000" w:rsidRPr="00000000" w14:paraId="0000010B">
      <w:pPr>
        <w:pStyle w:val="Heading3"/>
        <w:spacing w:after="0" w:before="0" w:lineRule="auto"/>
        <w:rPr>
          <w:rFonts w:ascii="PT Sans Narrow" w:cs="PT Sans Narrow" w:eastAsia="PT Sans Narrow" w:hAnsi="PT Sans Narrow"/>
          <w:color w:val="000000"/>
        </w:rPr>
      </w:pPr>
      <w:bookmarkStart w:colFirst="0" w:colLast="0" w:name="_heading=h.sy0qd39nckdu" w:id="24"/>
      <w:bookmarkEnd w:id="24"/>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0C">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2">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3">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0D">
      <w:pPr>
        <w:pStyle w:val="Heading2"/>
        <w:spacing w:after="0" w:before="0" w:lineRule="auto"/>
        <w:rPr>
          <w:rFonts w:ascii="PT Sans Narrow" w:cs="PT Sans Narrow" w:eastAsia="PT Sans Narrow" w:hAnsi="PT Sans Narrow"/>
        </w:rPr>
      </w:pPr>
      <w:bookmarkStart w:colFirst="0" w:colLast="0" w:name="_heading=h.l5puokqule01" w:id="25"/>
      <w:bookmarkEnd w:id="25"/>
      <w:r w:rsidDel="00000000" w:rsidR="00000000" w:rsidRPr="00000000">
        <w:rPr>
          <w:rtl w:val="0"/>
        </w:rPr>
      </w:r>
    </w:p>
    <w:p w:rsidR="00000000" w:rsidDel="00000000" w:rsidP="00000000" w:rsidRDefault="00000000" w:rsidRPr="00000000" w14:paraId="0000010E">
      <w:pPr>
        <w:pStyle w:val="Heading2"/>
        <w:spacing w:after="0" w:before="0" w:lineRule="auto"/>
        <w:rPr>
          <w:rFonts w:ascii="PT Sans Narrow" w:cs="PT Sans Narrow" w:eastAsia="PT Sans Narrow" w:hAnsi="PT Sans Narrow"/>
        </w:rPr>
      </w:pPr>
      <w:bookmarkStart w:colFirst="0" w:colLast="0" w:name="_heading=h.j8rcki7ccz3n" w:id="26"/>
      <w:bookmarkEnd w:id="26"/>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0F">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10">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12">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1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5">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For further information, </w:t>
      </w:r>
      <w:hyperlink r:id="rId34">
        <w:r w:rsidDel="00000000" w:rsidR="00000000" w:rsidRPr="00000000">
          <w:rPr>
            <w:rFonts w:ascii="PT Sans Narrow" w:cs="PT Sans Narrow" w:eastAsia="PT Sans Narrow" w:hAnsi="PT Sans Narrow"/>
            <w:color w:val="0070c0"/>
            <w:sz w:val="22"/>
            <w:szCs w:val="22"/>
            <w:u w:val="single"/>
            <w:rtl w:val="0"/>
          </w:rPr>
          <w:t xml:space="preserve">please refer to the Chaminade Catalog</w:t>
        </w:r>
      </w:hyperlink>
      <w:r w:rsidDel="00000000" w:rsidR="00000000" w:rsidRPr="00000000">
        <w:rPr>
          <w:rFonts w:ascii="PT Sans Narrow" w:cs="PT Sans Narrow" w:eastAsia="PT Sans Narrow" w:hAnsi="PT Sans Narrow"/>
          <w:sz w:val="22"/>
          <w:szCs w:val="22"/>
          <w:rtl w:val="0"/>
        </w:rPr>
        <w:t xml:space="preserve">.</w:t>
      </w:r>
      <w:r w:rsidDel="00000000" w:rsidR="00000000" w:rsidRPr="00000000">
        <w:rPr>
          <w:rtl w:val="0"/>
        </w:rPr>
      </w:r>
    </w:p>
    <w:p w:rsidR="00000000" w:rsidDel="00000000" w:rsidP="00000000" w:rsidRDefault="00000000" w:rsidRPr="00000000" w14:paraId="00000116">
      <w:pPr>
        <w:pStyle w:val="Heading2"/>
        <w:keepLines w:val="0"/>
        <w:spacing w:after="0" w:before="0" w:lineRule="auto"/>
        <w:rPr>
          <w:rFonts w:ascii="PT Sans Narrow" w:cs="PT Sans Narrow" w:eastAsia="PT Sans Narrow" w:hAnsi="PT Sans Narrow"/>
          <w:b w:val="1"/>
          <w:bCs w:val="1"/>
          <w:sz w:val="23"/>
          <w:szCs w:val="23"/>
        </w:rPr>
      </w:pPr>
      <w:bookmarkStart w:colFirst="0" w:colLast="0" w:name="_heading=h.a7iluxutfywr" w:id="27"/>
      <w:bookmarkEnd w:id="27"/>
      <w:r w:rsidDel="00000000" w:rsidR="00000000" w:rsidRPr="00000000">
        <w:rPr>
          <w:rtl w:val="0"/>
        </w:rPr>
      </w:r>
    </w:p>
    <w:p w:rsidR="00000000" w:rsidDel="00000000" w:rsidP="00000000" w:rsidRDefault="00000000" w:rsidRPr="00000000" w14:paraId="00000117">
      <w:pPr>
        <w:pStyle w:val="Heading2"/>
        <w:keepLines w:val="0"/>
        <w:spacing w:after="0" w:before="0" w:lineRule="auto"/>
        <w:rPr>
          <w:rFonts w:ascii="PT Sans Narrow" w:cs="PT Sans Narrow" w:eastAsia="PT Sans Narrow" w:hAnsi="PT Sans Narrow"/>
        </w:rPr>
      </w:pPr>
      <w:bookmarkStart w:colFirst="0" w:colLast="0" w:name="_heading=h.vjq3cpencjnp" w:id="28"/>
      <w:bookmarkEnd w:id="28"/>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18">
      <w:pPr>
        <w:widowControl w:val="0"/>
        <w:ind w:right="34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19">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11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1C">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1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1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0">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2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22">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2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2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27">
      <w:pPr>
        <w:rPr>
          <w:rFonts w:ascii="PT Sans Narrow" w:cs="PT Sans Narrow" w:eastAsia="PT Sans Narrow" w:hAnsi="PT Sans Narrow"/>
          <w:sz w:val="22"/>
          <w:szCs w:val="22"/>
        </w:rPr>
      </w:pPr>
      <w:r w:rsidDel="00000000" w:rsidR="00000000" w:rsidRPr="00000000">
        <w:rPr>
          <w:rtl w:val="0"/>
        </w:rPr>
      </w:r>
    </w:p>
    <w:sectPr>
      <w:headerReference r:id="rId35" w:type="default"/>
      <w:headerReference r:id="rId36" w:type="first"/>
      <w:headerReference r:id="rId37" w:type="even"/>
      <w:footerReference r:id="rId38" w:type="default"/>
      <w:footerReference r:id="rId39" w:type="first"/>
      <w:footerReference r:id="rId40"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D">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Pr>
  </w:style>
  <w:style w:type="table" w:styleId="Table5">
    <w:basedOn w:val="TableNormal"/>
    <w:pPr>
      <w:spacing w:line="240" w:lineRule="auto"/>
    </w:pPr>
    <w:tblPr>
      <w:tblStyleRowBandSize w:val="1"/>
      <w:tblStyleColBandSize w:val="1"/>
    </w:tblPr>
  </w:style>
  <w:style w:type="table" w:styleId="Table6">
    <w:basedOn w:val="TableNormal"/>
    <w:pPr>
      <w:spacing w:line="240" w:lineRule="auto"/>
    </w:pPr>
    <w:tblPr>
      <w:tblStyleRowBandSize w:val="1"/>
      <w:tblStyleColBandSize w:val="1"/>
    </w:tblPr>
  </w:style>
  <w:style w:type="table" w:styleId="Table7">
    <w:basedOn w:val="TableNormal"/>
    <w:pPr>
      <w:spacing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footer" Target="footer3.xml"/><Relationship Id="rId20" Type="http://schemas.openxmlformats.org/officeDocument/2006/relationships/hyperlink" Target="http://powertotheprofession.org/" TargetMode="External"/><Relationship Id="rId22" Type="http://schemas.openxmlformats.org/officeDocument/2006/relationships/hyperlink" Target="https://earlylearning.hawaii.gov/" TargetMode="External"/><Relationship Id="rId21" Type="http://schemas.openxmlformats.org/officeDocument/2006/relationships/hyperlink" Target="https://www.naeyc.org/" TargetMode="External"/><Relationship Id="rId24" Type="http://schemas.openxmlformats.org/officeDocument/2006/relationships/hyperlink" Target="https://hawaiiteacherstandardsboard.org/" TargetMode="External"/><Relationship Id="rId23" Type="http://schemas.openxmlformats.org/officeDocument/2006/relationships/hyperlink" Target="https://amshq.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mailto:ada@chaminade.edu" TargetMode="External"/><Relationship Id="rId25" Type="http://schemas.openxmlformats.org/officeDocument/2006/relationships/hyperlink" Target="https://apastyle.apa.org/" TargetMode="External"/><Relationship Id="rId28" Type="http://schemas.openxmlformats.org/officeDocument/2006/relationships/hyperlink" Target="https://cases.canvaslms.com/liveagentchat?chattype=student" TargetMode="External"/><Relationship Id="rId27" Type="http://schemas.openxmlformats.org/officeDocument/2006/relationships/hyperlink" Target="https://community.canvaslms.com/t5/Student-Guide/tkb-p/studen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ommunity.canvaslms.com/docs/DOC-18585-getting-started-with-canvas-as-a-student"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helpdesk@chaminade.edu" TargetMode="External"/><Relationship Id="rId30" Type="http://schemas.openxmlformats.org/officeDocument/2006/relationships/hyperlink" Target="https://community.canvaslms.com/community/answers/guides/video-guide#jive_content_id_Students" TargetMode="External"/><Relationship Id="rId11" Type="http://schemas.openxmlformats.org/officeDocument/2006/relationships/hyperlink" Target="mailto:epark@chaminade.edu" TargetMode="External"/><Relationship Id="rId33" Type="http://schemas.openxmlformats.org/officeDocument/2006/relationships/hyperlink" Target="mailto:tutoring@chaminade.edu" TargetMode="External"/><Relationship Id="rId10" Type="http://schemas.openxmlformats.org/officeDocument/2006/relationships/hyperlink" Target="https://chaminade.instructure.com/" TargetMode="External"/><Relationship Id="rId32" Type="http://schemas.openxmlformats.org/officeDocument/2006/relationships/hyperlink" Target="https://chaminade.edu/student-success/kokua-ike/" TargetMode="External"/><Relationship Id="rId13" Type="http://schemas.openxmlformats.org/officeDocument/2006/relationships/hyperlink" Target="https://www.nasdtec.net/page/MCEE_Doc" TargetMode="External"/><Relationship Id="rId35" Type="http://schemas.openxmlformats.org/officeDocument/2006/relationships/header" Target="header1.xml"/><Relationship Id="rId12" Type="http://schemas.openxmlformats.org/officeDocument/2006/relationships/hyperlink" Target="https://chaminade.zoom.us/j/4044973222" TargetMode="External"/><Relationship Id="rId34" Type="http://schemas.openxmlformats.org/officeDocument/2006/relationships/hyperlink" Target="https://catalog.chaminade.edu/" TargetMode="External"/><Relationship Id="rId15" Type="http://schemas.openxmlformats.org/officeDocument/2006/relationships/hyperlink" Target="https://www.amazon.com/dp/B07STH6QG3/ref=mes-dp?_encoding=UTF8&amp;pd_rd_w=Qft6X&amp;content-id=amzn1.sym.07f68587-1ea8-46cf-8c0c-8374d8d96b4a&amp;pf_rd_p=07f68587-1ea8-46cf-8c0c-8374d8d96b4a&amp;pf_rd_r=F7100SW773TMKA4VYC8V&amp;pd_rd_wg=CHNT6&amp;pd_rd_r=6ae0ad2e-e1fa-46cb-ac02-6f8b2df6b717" TargetMode="External"/><Relationship Id="rId37" Type="http://schemas.openxmlformats.org/officeDocument/2006/relationships/header" Target="header3.xml"/><Relationship Id="rId14" Type="http://schemas.openxmlformats.org/officeDocument/2006/relationships/hyperlink" Target="https://www.amazon.com/Childhood-Adolescence-Montessori-Book-12-ebook/dp/B081D8ZZJH/ref=sr_1_1?crid=UQR2AVYERLTJ&amp;keywords=From+childhood+to+adolescence&amp;qid=1703097905&amp;sprefix=from+childhood+to+adolescence%2Caps%2C504&amp;sr=8-1" TargetMode="External"/><Relationship Id="rId36" Type="http://schemas.openxmlformats.org/officeDocument/2006/relationships/header" Target="header2.xml"/><Relationship Id="rId17" Type="http://schemas.openxmlformats.org/officeDocument/2006/relationships/hyperlink" Target="https://www.amazon.com/Formation-Man-Montessori-Book-ebook/dp/B08D4WBNNN/ref=sr_1_1?crid=19SNXE88RWVU7&amp;keywords=The+formation+of+man&amp;qid=1703098215&amp;s=digital-text&amp;sprefix=the+formation+of+man+%2Cdigital-text%2C167&amp;sr=1-1" TargetMode="External"/><Relationship Id="rId39" Type="http://schemas.openxmlformats.org/officeDocument/2006/relationships/footer" Target="footer2.xml"/><Relationship Id="rId16" Type="http://schemas.openxmlformats.org/officeDocument/2006/relationships/hyperlink" Target="https://www.amazon.com/Child-Family-Montessori-Book-ebook/dp/B08DL52RYD/ref=sr_1_1?crid=21PUHYAR8E0L7&amp;keywords=The+child+in+the+family&amp;qid=1703098177&amp;s=digital-text&amp;sprefix=the+child+in+the+family+%2Cdigital-text%2C166&amp;sr=1-1" TargetMode="External"/><Relationship Id="rId38" Type="http://schemas.openxmlformats.org/officeDocument/2006/relationships/footer" Target="footer1.xml"/><Relationship Id="rId19" Type="http://schemas.openxmlformats.org/officeDocument/2006/relationships/hyperlink" Target="https://www.naeyc.org/resources/developmentally-appropriate-practice/" TargetMode="External"/><Relationship Id="rId18" Type="http://schemas.openxmlformats.org/officeDocument/2006/relationships/hyperlink" Target="https://www.oercommons.org/courses/child-growth-and-developmen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fKbPjFpk4xQBZ54l0D8l/PsjMw==">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5hN2lsdXh1dGZ5d3IyDmgudmpxM2NwZW5jam5wOAByITFpRzFoNjg0eS1lZ2UxblYzcmw4V2xpb3hNSklpeHdO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