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BD4F43" w14:textId="1554A9D7" w:rsidR="003E29D9" w:rsidRPr="003E29D9" w:rsidRDefault="007C6F0D" w:rsidP="003E29D9">
      <w:pPr>
        <w:spacing w:line="240" w:lineRule="auto"/>
        <w:jc w:val="center"/>
        <w:rPr>
          <w:rFonts w:asciiTheme="minorHAnsi" w:eastAsia="Calibri" w:hAnsiTheme="minorHAnsi" w:cstheme="minorHAnsi"/>
          <w:sz w:val="24"/>
          <w:szCs w:val="24"/>
        </w:rPr>
      </w:pPr>
      <w:r>
        <w:rPr>
          <w:rFonts w:asciiTheme="minorHAnsi" w:eastAsia="Calibri" w:hAnsiTheme="minorHAnsi" w:cstheme="minorHAnsi"/>
          <w:sz w:val="24"/>
          <w:szCs w:val="24"/>
        </w:rPr>
        <w:t>School of Education and Behavioral Science</w:t>
      </w:r>
    </w:p>
    <w:p w14:paraId="61967635" w14:textId="13FFDF2C" w:rsidR="003E29D9" w:rsidRPr="003E29D9" w:rsidRDefault="007C6F0D" w:rsidP="003E29D9">
      <w:pPr>
        <w:spacing w:line="240" w:lineRule="auto"/>
        <w:jc w:val="center"/>
        <w:rPr>
          <w:rFonts w:asciiTheme="minorHAnsi" w:eastAsia="Calibri" w:hAnsiTheme="minorHAnsi" w:cstheme="minorHAnsi"/>
          <w:sz w:val="24"/>
          <w:szCs w:val="24"/>
        </w:rPr>
      </w:pPr>
      <w:r>
        <w:rPr>
          <w:rFonts w:asciiTheme="minorHAnsi" w:eastAsia="Calibri" w:hAnsiTheme="minorHAnsi" w:cstheme="minorHAnsi"/>
          <w:sz w:val="24"/>
          <w:szCs w:val="24"/>
        </w:rPr>
        <w:t>Education Division</w:t>
      </w:r>
    </w:p>
    <w:p w14:paraId="3D32DF64" w14:textId="3162A70F" w:rsidR="00886CB6" w:rsidRPr="003453ED" w:rsidRDefault="00886CB6" w:rsidP="002B132C">
      <w:pPr>
        <w:autoSpaceDE w:val="0"/>
        <w:autoSpaceDN w:val="0"/>
        <w:adjustRightInd w:val="0"/>
        <w:jc w:val="center"/>
        <w:rPr>
          <w:b/>
          <w:bCs/>
          <w:color w:val="5B9BD5" w:themeColor="accent5"/>
          <w:sz w:val="32"/>
          <w:szCs w:val="32"/>
        </w:rPr>
      </w:pPr>
      <w:r w:rsidRPr="003453ED">
        <w:rPr>
          <w:b/>
          <w:bCs/>
          <w:color w:val="5B9BD5" w:themeColor="accent5"/>
          <w:sz w:val="32"/>
          <w:szCs w:val="32"/>
        </w:rPr>
        <w:t xml:space="preserve">EDUC 662 </w:t>
      </w:r>
      <w:r w:rsidR="002B132C">
        <w:rPr>
          <w:b/>
          <w:bCs/>
          <w:color w:val="5B9BD5" w:themeColor="accent5"/>
          <w:sz w:val="32"/>
          <w:szCs w:val="32"/>
        </w:rPr>
        <w:t>ASSESMENT OF EXCEPTIONAL CHILDREN</w:t>
      </w:r>
    </w:p>
    <w:p w14:paraId="4AFA3619" w14:textId="00459724" w:rsidR="003E29D9" w:rsidRPr="003E29D9" w:rsidRDefault="00F5646E" w:rsidP="003E29D9">
      <w:pPr>
        <w:spacing w:line="240" w:lineRule="auto"/>
        <w:jc w:val="center"/>
        <w:rPr>
          <w:rFonts w:asciiTheme="minorHAnsi" w:eastAsia="Calibri" w:hAnsiTheme="minorHAnsi" w:cstheme="minorHAnsi"/>
          <w:sz w:val="24"/>
          <w:szCs w:val="24"/>
        </w:rPr>
      </w:pPr>
      <w:r>
        <w:rPr>
          <w:rFonts w:asciiTheme="minorHAnsi" w:eastAsia="Calibri" w:hAnsiTheme="minorHAnsi" w:cstheme="minorHAnsi"/>
          <w:sz w:val="24"/>
          <w:szCs w:val="24"/>
        </w:rPr>
        <w:t>Online Asynchronous</w:t>
      </w:r>
      <w:r w:rsidR="003453ED">
        <w:rPr>
          <w:rFonts w:asciiTheme="minorHAnsi" w:eastAsia="Calibri" w:hAnsiTheme="minorHAnsi" w:cstheme="minorHAnsi"/>
          <w:sz w:val="24"/>
          <w:szCs w:val="24"/>
        </w:rPr>
        <w:t xml:space="preserve"> </w:t>
      </w:r>
    </w:p>
    <w:p w14:paraId="7BFA4647" w14:textId="4E914E55" w:rsidR="003E29D9" w:rsidRPr="003E29D9" w:rsidRDefault="003E29D9" w:rsidP="003E29D9">
      <w:pPr>
        <w:spacing w:line="240" w:lineRule="auto"/>
        <w:jc w:val="center"/>
        <w:rPr>
          <w:rFonts w:asciiTheme="minorHAnsi" w:eastAsia="Calibri" w:hAnsiTheme="minorHAnsi" w:cstheme="minorHAnsi"/>
          <w:sz w:val="24"/>
          <w:szCs w:val="24"/>
        </w:rPr>
      </w:pPr>
      <w:r w:rsidRPr="003E29D9">
        <w:rPr>
          <w:rFonts w:asciiTheme="minorHAnsi" w:eastAsia="Calibri" w:hAnsiTheme="minorHAnsi" w:cstheme="minorHAnsi"/>
          <w:sz w:val="24"/>
          <w:szCs w:val="24"/>
        </w:rPr>
        <w:t>Credits: #</w:t>
      </w:r>
      <w:r w:rsidR="00C31AF6">
        <w:rPr>
          <w:rFonts w:asciiTheme="minorHAnsi" w:eastAsia="Calibri" w:hAnsiTheme="minorHAnsi" w:cstheme="minorHAnsi"/>
          <w:sz w:val="24"/>
          <w:szCs w:val="24"/>
        </w:rPr>
        <w:t>3</w:t>
      </w:r>
      <w:r w:rsidRPr="003E29D9">
        <w:rPr>
          <w:rFonts w:asciiTheme="minorHAnsi" w:eastAsia="Calibri" w:hAnsiTheme="minorHAnsi" w:cstheme="minorHAnsi"/>
          <w:sz w:val="24"/>
          <w:szCs w:val="24"/>
        </w:rPr>
        <w:tab/>
        <w:t>Section: #</w:t>
      </w:r>
      <w:r w:rsidR="00E13692">
        <w:rPr>
          <w:rFonts w:asciiTheme="minorHAnsi" w:eastAsia="Calibri" w:hAnsiTheme="minorHAnsi" w:cstheme="minorHAnsi"/>
          <w:sz w:val="24"/>
          <w:szCs w:val="24"/>
        </w:rPr>
        <w:t>90-3</w:t>
      </w:r>
      <w:r w:rsidRPr="003E29D9">
        <w:rPr>
          <w:rFonts w:asciiTheme="minorHAnsi" w:eastAsia="Calibri" w:hAnsiTheme="minorHAnsi" w:cstheme="minorHAnsi"/>
          <w:sz w:val="24"/>
          <w:szCs w:val="24"/>
        </w:rPr>
        <w:tab/>
        <w:t xml:space="preserve">Term: </w:t>
      </w:r>
      <w:r w:rsidR="00620215">
        <w:rPr>
          <w:rFonts w:asciiTheme="minorHAnsi" w:eastAsia="Calibri" w:hAnsiTheme="minorHAnsi" w:cstheme="minorHAnsi"/>
          <w:sz w:val="24"/>
          <w:szCs w:val="24"/>
        </w:rPr>
        <w:t>Accel</w:t>
      </w:r>
      <w:r w:rsidR="006E7911">
        <w:rPr>
          <w:rFonts w:asciiTheme="minorHAnsi" w:eastAsia="Calibri" w:hAnsiTheme="minorHAnsi" w:cstheme="minorHAnsi"/>
          <w:sz w:val="24"/>
          <w:szCs w:val="24"/>
        </w:rPr>
        <w:t xml:space="preserve"> Winter</w:t>
      </w:r>
      <w:r w:rsidR="003611AA">
        <w:rPr>
          <w:rFonts w:asciiTheme="minorHAnsi" w:eastAsia="Calibri" w:hAnsiTheme="minorHAnsi" w:cstheme="minorHAnsi"/>
          <w:sz w:val="24"/>
          <w:szCs w:val="24"/>
        </w:rPr>
        <w:t>/</w:t>
      </w:r>
      <w:r w:rsidR="006E7911">
        <w:rPr>
          <w:rFonts w:asciiTheme="minorHAnsi" w:eastAsia="Calibri" w:hAnsiTheme="minorHAnsi" w:cstheme="minorHAnsi"/>
          <w:sz w:val="24"/>
          <w:szCs w:val="24"/>
        </w:rPr>
        <w:t>Jan</w:t>
      </w:r>
      <w:r w:rsidR="00C868B5">
        <w:rPr>
          <w:rFonts w:asciiTheme="minorHAnsi" w:eastAsia="Calibri" w:hAnsiTheme="minorHAnsi" w:cstheme="minorHAnsi"/>
          <w:sz w:val="24"/>
          <w:szCs w:val="24"/>
        </w:rPr>
        <w:t xml:space="preserve"> 12 </w:t>
      </w:r>
      <w:r w:rsidR="006E7911">
        <w:rPr>
          <w:rFonts w:asciiTheme="minorHAnsi" w:eastAsia="Calibri" w:hAnsiTheme="minorHAnsi" w:cstheme="minorHAnsi"/>
          <w:sz w:val="24"/>
          <w:szCs w:val="24"/>
        </w:rPr>
        <w:t xml:space="preserve">– March </w:t>
      </w:r>
      <w:r w:rsidR="00C868B5">
        <w:rPr>
          <w:rFonts w:asciiTheme="minorHAnsi" w:eastAsia="Calibri" w:hAnsiTheme="minorHAnsi" w:cstheme="minorHAnsi"/>
          <w:sz w:val="24"/>
          <w:szCs w:val="24"/>
        </w:rPr>
        <w:t>23</w:t>
      </w:r>
      <w:r w:rsidR="006E7911">
        <w:rPr>
          <w:rFonts w:asciiTheme="minorHAnsi" w:eastAsia="Calibri" w:hAnsiTheme="minorHAnsi" w:cstheme="minorHAnsi"/>
          <w:sz w:val="24"/>
          <w:szCs w:val="24"/>
        </w:rPr>
        <w:t>, 202</w:t>
      </w:r>
      <w:r w:rsidR="00C868B5">
        <w:rPr>
          <w:rFonts w:asciiTheme="minorHAnsi" w:eastAsia="Calibri" w:hAnsiTheme="minorHAnsi" w:cstheme="minorHAnsi"/>
          <w:sz w:val="24"/>
          <w:szCs w:val="24"/>
        </w:rPr>
        <w:t>6</w:t>
      </w:r>
      <w:r w:rsidR="00A24802">
        <w:rPr>
          <w:rFonts w:asciiTheme="minorHAnsi" w:eastAsia="Calibri" w:hAnsiTheme="minorHAnsi" w:cstheme="minorHAnsi"/>
          <w:sz w:val="24"/>
          <w:szCs w:val="24"/>
        </w:rPr>
        <w:t xml:space="preserve"> </w:t>
      </w:r>
    </w:p>
    <w:p w14:paraId="228C9708" w14:textId="77777777" w:rsidR="003E29D9" w:rsidRPr="003E29D9" w:rsidRDefault="003E29D9">
      <w:pPr>
        <w:rPr>
          <w:rFonts w:asciiTheme="minorHAnsi" w:hAnsiTheme="minorHAnsi" w:cstheme="minorHAnsi"/>
          <w:sz w:val="24"/>
          <w:szCs w:val="24"/>
        </w:rPr>
      </w:pPr>
    </w:p>
    <w:p w14:paraId="4AB4DB1C" w14:textId="77777777" w:rsidR="003E29D9" w:rsidRPr="0047605D" w:rsidRDefault="003E29D9" w:rsidP="0047605D">
      <w:pPr>
        <w:pStyle w:val="SyllabusBlueHeading1"/>
      </w:pPr>
      <w:r w:rsidRPr="0047605D">
        <w:t>Instructor Information</w:t>
      </w:r>
    </w:p>
    <w:p w14:paraId="17468E47" w14:textId="6D010E24" w:rsidR="003E29D9" w:rsidRPr="003E29D9" w:rsidRDefault="005F79D1" w:rsidP="003E29D9">
      <w:pPr>
        <w:spacing w:line="240" w:lineRule="auto"/>
        <w:rPr>
          <w:rFonts w:asciiTheme="minorHAnsi" w:eastAsia="Calibri" w:hAnsiTheme="minorHAnsi" w:cstheme="minorHAnsi"/>
          <w:b/>
          <w:sz w:val="24"/>
          <w:szCs w:val="24"/>
        </w:rPr>
      </w:pPr>
      <w:r w:rsidRPr="00E61727">
        <w:rPr>
          <w:rFonts w:asciiTheme="minorHAnsi" w:hAnsiTheme="minorHAnsi" w:cstheme="minorHAnsi"/>
          <w:b/>
          <w:bCs/>
          <w:noProof/>
          <w:color w:val="0054A6"/>
          <w:sz w:val="24"/>
          <w:szCs w:val="24"/>
          <w:lang w:val="en-US"/>
        </w:rPr>
        <w:drawing>
          <wp:anchor distT="0" distB="0" distL="114300" distR="114300" simplePos="0" relativeHeight="251659264" behindDoc="0" locked="0" layoutInCell="1" allowOverlap="1" wp14:anchorId="30A7FCBA" wp14:editId="583D8FFB">
            <wp:simplePos x="0" y="0"/>
            <wp:positionH relativeFrom="margin">
              <wp:posOffset>121920</wp:posOffset>
            </wp:positionH>
            <wp:positionV relativeFrom="paragraph">
              <wp:posOffset>59690</wp:posOffset>
            </wp:positionV>
            <wp:extent cx="1097280" cy="1414780"/>
            <wp:effectExtent l="0" t="0" r="762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1097280" cy="14147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CCE9C0" w14:textId="213E459B" w:rsidR="003E29D9" w:rsidRP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Instructor</w:t>
      </w:r>
      <w:r w:rsidRPr="003E29D9">
        <w:rPr>
          <w:rFonts w:asciiTheme="minorHAnsi" w:eastAsia="Calibri" w:hAnsiTheme="minorHAnsi" w:cstheme="minorHAnsi"/>
          <w:sz w:val="24"/>
          <w:szCs w:val="24"/>
        </w:rPr>
        <w:t xml:space="preserve">: </w:t>
      </w:r>
      <w:r w:rsidR="00C03291">
        <w:rPr>
          <w:rFonts w:asciiTheme="minorHAnsi" w:eastAsia="Calibri" w:hAnsiTheme="minorHAnsi" w:cstheme="minorHAnsi"/>
          <w:sz w:val="24"/>
          <w:szCs w:val="24"/>
        </w:rPr>
        <w:t>Dr. Lorene Unten</w:t>
      </w:r>
    </w:p>
    <w:p w14:paraId="383027D1" w14:textId="1D3A3BF1" w:rsid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Email</w:t>
      </w:r>
      <w:r w:rsidRPr="003E29D9">
        <w:rPr>
          <w:rFonts w:asciiTheme="minorHAnsi" w:eastAsia="Calibri" w:hAnsiTheme="minorHAnsi" w:cstheme="minorHAnsi"/>
          <w:sz w:val="24"/>
          <w:szCs w:val="24"/>
        </w:rPr>
        <w:t xml:space="preserve">: </w:t>
      </w:r>
      <w:hyperlink r:id="rId9" w:history="1">
        <w:r w:rsidR="00863B65" w:rsidRPr="003F0CA8">
          <w:rPr>
            <w:rStyle w:val="Hyperlink"/>
            <w:rFonts w:asciiTheme="minorHAnsi" w:eastAsia="Calibri" w:hAnsiTheme="minorHAnsi" w:cstheme="minorHAnsi"/>
            <w:sz w:val="24"/>
            <w:szCs w:val="24"/>
          </w:rPr>
          <w:t>lorene.unten@chaminade.edu</w:t>
        </w:r>
      </w:hyperlink>
    </w:p>
    <w:p w14:paraId="2A745831" w14:textId="7C5579DB" w:rsidR="003E29D9" w:rsidRP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Phone</w:t>
      </w:r>
      <w:r w:rsidRPr="003E29D9">
        <w:rPr>
          <w:rFonts w:asciiTheme="minorHAnsi" w:eastAsia="Calibri" w:hAnsiTheme="minorHAnsi" w:cstheme="minorHAnsi"/>
          <w:sz w:val="24"/>
          <w:szCs w:val="24"/>
        </w:rPr>
        <w:t xml:space="preserve">: </w:t>
      </w:r>
      <w:r w:rsidR="00D56615">
        <w:rPr>
          <w:rFonts w:asciiTheme="minorHAnsi" w:eastAsia="Calibri" w:hAnsiTheme="minorHAnsi" w:cstheme="minorHAnsi"/>
          <w:sz w:val="24"/>
          <w:szCs w:val="24"/>
        </w:rPr>
        <w:t>808-429-8581</w:t>
      </w:r>
    </w:p>
    <w:p w14:paraId="12FFC200" w14:textId="47244D19" w:rsidR="00896BA3" w:rsidRDefault="00896BA3" w:rsidP="003E29D9">
      <w:pPr>
        <w:spacing w:line="240" w:lineRule="auto"/>
        <w:rPr>
          <w:rFonts w:asciiTheme="minorHAnsi" w:eastAsia="Calibri" w:hAnsiTheme="minorHAnsi" w:cstheme="minorHAnsi"/>
          <w:sz w:val="24"/>
          <w:szCs w:val="24"/>
        </w:rPr>
      </w:pPr>
      <w:r>
        <w:rPr>
          <w:rFonts w:asciiTheme="minorHAnsi" w:eastAsia="Calibri" w:hAnsiTheme="minorHAnsi" w:cstheme="minorHAnsi"/>
          <w:b/>
          <w:color w:val="0054A6"/>
          <w:sz w:val="24"/>
          <w:szCs w:val="24"/>
        </w:rPr>
        <w:t xml:space="preserve">Virtual </w:t>
      </w:r>
      <w:r w:rsidRPr="00E61727">
        <w:rPr>
          <w:rFonts w:asciiTheme="minorHAnsi" w:eastAsia="Calibri" w:hAnsiTheme="minorHAnsi" w:cstheme="minorHAnsi"/>
          <w:b/>
          <w:color w:val="0054A6"/>
          <w:sz w:val="24"/>
          <w:szCs w:val="24"/>
        </w:rPr>
        <w:t>Office</w:t>
      </w:r>
      <w:r w:rsidRPr="003E29D9">
        <w:rPr>
          <w:rFonts w:asciiTheme="minorHAnsi" w:eastAsia="Calibri" w:hAnsiTheme="minorHAnsi" w:cstheme="minorHAnsi"/>
          <w:sz w:val="24"/>
          <w:szCs w:val="24"/>
        </w:rPr>
        <w:t xml:space="preserve">: </w:t>
      </w:r>
      <w:r w:rsidR="00821439" w:rsidRPr="00821439">
        <w:rPr>
          <w:rFonts w:asciiTheme="minorHAnsi" w:eastAsia="Calibri" w:hAnsiTheme="minorHAnsi" w:cstheme="minorHAnsi"/>
          <w:sz w:val="24"/>
          <w:szCs w:val="24"/>
        </w:rPr>
        <w:t>Lorene Unten's Zoom Meeting</w:t>
      </w:r>
      <w:r w:rsidR="00821439">
        <w:rPr>
          <w:rFonts w:asciiTheme="minorHAnsi" w:eastAsia="Calibri" w:hAnsiTheme="minorHAnsi" w:cstheme="minorHAnsi"/>
          <w:sz w:val="24"/>
          <w:szCs w:val="24"/>
        </w:rPr>
        <w:t xml:space="preserve"> (actual web will be provided</w:t>
      </w:r>
      <w:r w:rsidR="009606EC">
        <w:rPr>
          <w:rFonts w:asciiTheme="minorHAnsi" w:eastAsia="Calibri" w:hAnsiTheme="minorHAnsi" w:cstheme="minorHAnsi"/>
          <w:sz w:val="24"/>
          <w:szCs w:val="24"/>
        </w:rPr>
        <w:t xml:space="preserve"> after meeting setup)</w:t>
      </w:r>
    </w:p>
    <w:p w14:paraId="667D3DE9" w14:textId="0D2AC058" w:rsidR="00896BA3" w:rsidRPr="003E29D9" w:rsidRDefault="00896BA3" w:rsidP="00896BA3">
      <w:pPr>
        <w:spacing w:line="240" w:lineRule="auto"/>
        <w:rPr>
          <w:rFonts w:asciiTheme="minorHAnsi" w:eastAsia="Calibri" w:hAnsiTheme="minorHAnsi" w:cstheme="minorHAnsi"/>
          <w:sz w:val="24"/>
          <w:szCs w:val="24"/>
        </w:rPr>
      </w:pPr>
      <w:r>
        <w:rPr>
          <w:rFonts w:asciiTheme="minorHAnsi" w:eastAsia="Calibri" w:hAnsiTheme="minorHAnsi" w:cstheme="minorHAnsi"/>
          <w:b/>
          <w:color w:val="0054A6"/>
          <w:sz w:val="24"/>
          <w:szCs w:val="24"/>
        </w:rPr>
        <w:t xml:space="preserve">Virtual </w:t>
      </w:r>
      <w:r w:rsidRPr="00E61727">
        <w:rPr>
          <w:rFonts w:asciiTheme="minorHAnsi" w:eastAsia="Calibri" w:hAnsiTheme="minorHAnsi" w:cstheme="minorHAnsi"/>
          <w:b/>
          <w:color w:val="0054A6"/>
          <w:sz w:val="24"/>
          <w:szCs w:val="24"/>
        </w:rPr>
        <w:t>Office Hours</w:t>
      </w:r>
      <w:r w:rsidRPr="003E29D9">
        <w:rPr>
          <w:rFonts w:asciiTheme="minorHAnsi" w:eastAsia="Calibri" w:hAnsiTheme="minorHAnsi" w:cstheme="minorHAnsi"/>
          <w:sz w:val="24"/>
          <w:szCs w:val="24"/>
        </w:rPr>
        <w:t xml:space="preserve">: </w:t>
      </w:r>
      <w:r>
        <w:rPr>
          <w:rFonts w:asciiTheme="minorHAnsi" w:eastAsia="Calibri" w:hAnsiTheme="minorHAnsi" w:cstheme="minorHAnsi"/>
          <w:sz w:val="24"/>
          <w:szCs w:val="24"/>
        </w:rPr>
        <w:t>[</w:t>
      </w:r>
      <w:r w:rsidR="009606EC">
        <w:rPr>
          <w:rFonts w:asciiTheme="minorHAnsi" w:eastAsia="Calibri" w:hAnsiTheme="minorHAnsi" w:cstheme="minorHAnsi"/>
          <w:sz w:val="24"/>
          <w:szCs w:val="24"/>
        </w:rPr>
        <w:t>By appointment]</w:t>
      </w:r>
    </w:p>
    <w:p w14:paraId="3446F9E8" w14:textId="16786259" w:rsidR="003E29D9" w:rsidRPr="003E29D9" w:rsidRDefault="003E29D9" w:rsidP="00896BA3">
      <w:pPr>
        <w:spacing w:line="240" w:lineRule="auto"/>
        <w:rPr>
          <w:rFonts w:asciiTheme="minorHAnsi" w:hAnsiTheme="minorHAnsi" w:cstheme="minorHAnsi"/>
          <w:sz w:val="24"/>
          <w:szCs w:val="24"/>
        </w:rPr>
      </w:pPr>
      <w:r w:rsidRPr="003E29D9">
        <w:rPr>
          <w:rFonts w:asciiTheme="minorHAnsi" w:eastAsia="Calibri" w:hAnsiTheme="minorHAnsi" w:cstheme="minorHAnsi"/>
          <w:sz w:val="24"/>
          <w:szCs w:val="24"/>
        </w:rPr>
        <w:t xml:space="preserve"> </w:t>
      </w:r>
    </w:p>
    <w:p w14:paraId="31B5D49D" w14:textId="1AEB671E" w:rsidR="00C7081A" w:rsidRPr="00E61727" w:rsidRDefault="0047605D" w:rsidP="00860281">
      <w:pPr>
        <w:pStyle w:val="SyllabusBlueHeading2"/>
      </w:pPr>
      <w:r>
        <w:t>Communication</w:t>
      </w:r>
    </w:p>
    <w:p w14:paraId="5FF033F9" w14:textId="66489AE3" w:rsidR="00C7081A" w:rsidRDefault="00EE7F0D">
      <w:pPr>
        <w:rPr>
          <w:rFonts w:asciiTheme="minorHAnsi" w:hAnsiTheme="minorHAnsi" w:cstheme="minorHAnsi"/>
          <w:sz w:val="24"/>
          <w:szCs w:val="24"/>
        </w:rPr>
      </w:pPr>
      <w:r>
        <w:rPr>
          <w:rFonts w:asciiTheme="minorHAnsi" w:hAnsiTheme="minorHAnsi" w:cstheme="minorHAnsi"/>
          <w:sz w:val="24"/>
          <w:szCs w:val="24"/>
        </w:rPr>
        <w:t>Via email or mobile phone. I</w:t>
      </w:r>
      <w:r w:rsidR="00C7081A">
        <w:rPr>
          <w:rFonts w:asciiTheme="minorHAnsi" w:hAnsiTheme="minorHAnsi" w:cstheme="minorHAnsi"/>
          <w:sz w:val="24"/>
          <w:szCs w:val="24"/>
        </w:rPr>
        <w:t xml:space="preserve"> </w:t>
      </w:r>
      <w:r>
        <w:rPr>
          <w:rFonts w:asciiTheme="minorHAnsi" w:hAnsiTheme="minorHAnsi" w:cstheme="minorHAnsi"/>
          <w:sz w:val="24"/>
          <w:szCs w:val="24"/>
        </w:rPr>
        <w:t>w</w:t>
      </w:r>
      <w:r w:rsidR="00C7081A">
        <w:rPr>
          <w:rFonts w:asciiTheme="minorHAnsi" w:hAnsiTheme="minorHAnsi" w:cstheme="minorHAnsi"/>
          <w:sz w:val="24"/>
          <w:szCs w:val="24"/>
        </w:rPr>
        <w:t xml:space="preserve">ill respond </w:t>
      </w:r>
      <w:r w:rsidR="00D66288">
        <w:rPr>
          <w:rFonts w:asciiTheme="minorHAnsi" w:hAnsiTheme="minorHAnsi" w:cstheme="minorHAnsi"/>
          <w:sz w:val="24"/>
          <w:szCs w:val="24"/>
        </w:rPr>
        <w:t>with</w:t>
      </w:r>
      <w:r w:rsidR="00C7081A">
        <w:rPr>
          <w:rFonts w:asciiTheme="minorHAnsi" w:hAnsiTheme="minorHAnsi" w:cstheme="minorHAnsi"/>
          <w:sz w:val="24"/>
          <w:szCs w:val="24"/>
        </w:rPr>
        <w:t>in 24hrs/48hrs)]</w:t>
      </w:r>
    </w:p>
    <w:p w14:paraId="767A2494" w14:textId="77777777" w:rsidR="00E45CAF" w:rsidRDefault="00E45CAF">
      <w:pPr>
        <w:rPr>
          <w:rFonts w:asciiTheme="minorHAnsi" w:hAnsiTheme="minorHAnsi" w:cstheme="minorHAnsi"/>
          <w:sz w:val="24"/>
          <w:szCs w:val="24"/>
        </w:rPr>
      </w:pPr>
    </w:p>
    <w:p w14:paraId="6155EAA4" w14:textId="4069CCD4" w:rsidR="00E45CAF" w:rsidRPr="00792171" w:rsidRDefault="00E45CAF" w:rsidP="00E45CAF">
      <w:pPr>
        <w:pStyle w:val="SyllabusBlueHeading1"/>
      </w:pPr>
      <w:r>
        <w:t>School &amp; Department Information</w:t>
      </w:r>
    </w:p>
    <w:p w14:paraId="38176FB8" w14:textId="77777777" w:rsidR="00E45CAF" w:rsidRPr="003E29D9" w:rsidRDefault="00E45CAF" w:rsidP="00E45CAF">
      <w:pPr>
        <w:rPr>
          <w:rFonts w:asciiTheme="minorHAnsi" w:hAnsiTheme="minorHAnsi" w:cstheme="minorHAnsi"/>
          <w:sz w:val="24"/>
          <w:szCs w:val="24"/>
        </w:rPr>
      </w:pPr>
    </w:p>
    <w:p w14:paraId="7625AD06" w14:textId="30E1600F" w:rsidR="00E45CAF" w:rsidRPr="00E61727" w:rsidRDefault="00E45CAF" w:rsidP="00E45CAF">
      <w:pPr>
        <w:pStyle w:val="SyllabusBlueHeading2"/>
      </w:pPr>
      <w:r>
        <w:t xml:space="preserve">School of </w:t>
      </w:r>
      <w:r w:rsidR="00B825B5">
        <w:t>Behavioral Science and Education</w:t>
      </w:r>
    </w:p>
    <w:p w14:paraId="5601B376" w14:textId="7872BECD" w:rsidR="00182B4E" w:rsidRDefault="00BB2952" w:rsidP="00E45CAF">
      <w:pPr>
        <w:rPr>
          <w:rFonts w:asciiTheme="minorHAnsi" w:hAnsiTheme="minorHAnsi" w:cstheme="minorHAnsi"/>
          <w:sz w:val="24"/>
          <w:szCs w:val="24"/>
        </w:rPr>
      </w:pPr>
      <w:r w:rsidRPr="00BB2952">
        <w:rPr>
          <w:rFonts w:asciiTheme="minorHAnsi" w:hAnsiTheme="minorHAnsi" w:cstheme="minorHAnsi"/>
          <w:sz w:val="24"/>
          <w:szCs w:val="24"/>
        </w:rPr>
        <w:t xml:space="preserve">Office Location: 3140 Waialae Avenue, Honolulu, Hawaii 96816 https://chaminade.edu/education-behavioral-sciences/doctorate-of-education/ Phone: (808) 739-8340 If you have questions regarding the course, reach out to your Instructor Dr. </w:t>
      </w:r>
      <w:r w:rsidR="00B873B9">
        <w:rPr>
          <w:rFonts w:asciiTheme="minorHAnsi" w:hAnsiTheme="minorHAnsi" w:cstheme="minorHAnsi"/>
          <w:sz w:val="24"/>
          <w:szCs w:val="24"/>
        </w:rPr>
        <w:t>Unten</w:t>
      </w:r>
      <w:r w:rsidRPr="00BB2952">
        <w:rPr>
          <w:rFonts w:asciiTheme="minorHAnsi" w:hAnsiTheme="minorHAnsi" w:cstheme="minorHAnsi"/>
          <w:sz w:val="24"/>
          <w:szCs w:val="24"/>
        </w:rPr>
        <w:t xml:space="preserve"> or the</w:t>
      </w:r>
      <w:r w:rsidR="00B873B9">
        <w:rPr>
          <w:rFonts w:asciiTheme="minorHAnsi" w:hAnsiTheme="minorHAnsi" w:cstheme="minorHAnsi"/>
          <w:sz w:val="24"/>
          <w:szCs w:val="24"/>
        </w:rPr>
        <w:t xml:space="preserve"> </w:t>
      </w:r>
      <w:r w:rsidRPr="00BB2952">
        <w:rPr>
          <w:rFonts w:asciiTheme="minorHAnsi" w:hAnsiTheme="minorHAnsi" w:cstheme="minorHAnsi"/>
          <w:sz w:val="24"/>
          <w:szCs w:val="24"/>
        </w:rPr>
        <w:t>Department of Education and Behavioral Sciences</w:t>
      </w:r>
    </w:p>
    <w:p w14:paraId="3A9DE165" w14:textId="78DCEA25" w:rsidR="00E45CAF" w:rsidRPr="00182B4E" w:rsidRDefault="00B873B9" w:rsidP="00E45CAF">
      <w:pPr>
        <w:rPr>
          <w:rFonts w:asciiTheme="minorHAnsi" w:hAnsiTheme="minorHAnsi" w:cstheme="minorHAnsi"/>
          <w:sz w:val="24"/>
          <w:szCs w:val="24"/>
        </w:rPr>
      </w:pPr>
      <w:r>
        <w:rPr>
          <w:rFonts w:asciiTheme="minorHAnsi" w:hAnsiTheme="minorHAnsi" w:cstheme="minorHAnsi"/>
          <w:sz w:val="24"/>
          <w:szCs w:val="24"/>
        </w:rPr>
        <w:t xml:space="preserve"> </w:t>
      </w:r>
    </w:p>
    <w:p w14:paraId="4A644173" w14:textId="200E7EC3" w:rsidR="003E29D9" w:rsidRPr="00792171" w:rsidRDefault="003E29D9" w:rsidP="00792171">
      <w:pPr>
        <w:pStyle w:val="SyllabusBlueHeading1"/>
      </w:pPr>
      <w:r w:rsidRPr="00792171">
        <w:t xml:space="preserve">Course Description </w:t>
      </w:r>
      <w:r w:rsidR="00C7081A" w:rsidRPr="00792171">
        <w:t>&amp;</w:t>
      </w:r>
      <w:r w:rsidRPr="00792171">
        <w:t xml:space="preserve"> Materials</w:t>
      </w:r>
    </w:p>
    <w:p w14:paraId="6EC8E9D3" w14:textId="2D557B4C" w:rsidR="003E29D9" w:rsidRPr="00E61727" w:rsidRDefault="003E29D9" w:rsidP="0047605D">
      <w:pPr>
        <w:pStyle w:val="SyllabusBlueHeading2"/>
      </w:pPr>
      <w:r w:rsidRPr="00E61727">
        <w:t>Catalog Course Description</w:t>
      </w:r>
    </w:p>
    <w:p w14:paraId="6F34FFA6" w14:textId="60F56E61" w:rsidR="003E29D9" w:rsidRDefault="002B0EB7">
      <w:pPr>
        <w:rPr>
          <w:rFonts w:asciiTheme="minorHAnsi" w:hAnsiTheme="minorHAnsi" w:cstheme="minorHAnsi"/>
          <w:i/>
          <w:iCs/>
          <w:sz w:val="24"/>
          <w:szCs w:val="24"/>
        </w:rPr>
      </w:pPr>
      <w:r w:rsidRPr="002B0EB7">
        <w:rPr>
          <w:rFonts w:asciiTheme="minorHAnsi" w:hAnsiTheme="minorHAnsi" w:cstheme="minorHAnsi"/>
          <w:sz w:val="24"/>
          <w:szCs w:val="24"/>
        </w:rPr>
        <w:t>Quantitative and qualitative assessment of students referred to or enrolled in special education programs. Major topics include behavioral observation, psychometric properties of tests, cognitive test of ability, perceptual-motor tests, and measures of social and emotional functioning.</w:t>
      </w:r>
      <w:r w:rsidR="005B08C0">
        <w:rPr>
          <w:rFonts w:asciiTheme="minorHAnsi" w:hAnsiTheme="minorHAnsi" w:cstheme="minorHAnsi"/>
          <w:sz w:val="24"/>
          <w:szCs w:val="24"/>
        </w:rPr>
        <w:t xml:space="preserve"> </w:t>
      </w:r>
      <w:r w:rsidR="00C7081A" w:rsidRPr="00C7081A">
        <w:rPr>
          <w:rFonts w:asciiTheme="minorHAnsi" w:hAnsiTheme="minorHAnsi" w:cstheme="minorHAnsi"/>
          <w:i/>
          <w:iCs/>
          <w:sz w:val="24"/>
          <w:szCs w:val="24"/>
        </w:rPr>
        <w:t>Co-requisites/</w:t>
      </w:r>
      <w:r w:rsidR="003E29D9" w:rsidRPr="00C7081A">
        <w:rPr>
          <w:rFonts w:asciiTheme="minorHAnsi" w:hAnsiTheme="minorHAnsi" w:cstheme="minorHAnsi"/>
          <w:i/>
          <w:iCs/>
          <w:sz w:val="24"/>
          <w:szCs w:val="24"/>
        </w:rPr>
        <w:t>Pre-Requisites</w:t>
      </w:r>
      <w:r w:rsidR="00C7081A" w:rsidRPr="00C7081A">
        <w:rPr>
          <w:rFonts w:asciiTheme="minorHAnsi" w:hAnsiTheme="minorHAnsi" w:cstheme="minorHAnsi"/>
          <w:i/>
          <w:iCs/>
          <w:sz w:val="24"/>
          <w:szCs w:val="24"/>
        </w:rPr>
        <w:t>: [Add relevant info</w:t>
      </w:r>
      <w:r w:rsidR="008A5958">
        <w:rPr>
          <w:rFonts w:asciiTheme="minorHAnsi" w:hAnsiTheme="minorHAnsi" w:cstheme="minorHAnsi"/>
          <w:i/>
          <w:iCs/>
          <w:sz w:val="24"/>
          <w:szCs w:val="24"/>
        </w:rPr>
        <w:t xml:space="preserve">, </w:t>
      </w:r>
      <w:r w:rsidR="001875A4">
        <w:rPr>
          <w:rFonts w:asciiTheme="minorHAnsi" w:hAnsiTheme="minorHAnsi" w:cstheme="minorHAnsi"/>
          <w:i/>
          <w:iCs/>
          <w:sz w:val="24"/>
          <w:szCs w:val="24"/>
        </w:rPr>
        <w:t>e.g</w:t>
      </w:r>
      <w:r w:rsidR="008A5958">
        <w:rPr>
          <w:rFonts w:asciiTheme="minorHAnsi" w:hAnsiTheme="minorHAnsi" w:cstheme="minorHAnsi"/>
          <w:i/>
          <w:iCs/>
          <w:sz w:val="24"/>
          <w:szCs w:val="24"/>
        </w:rPr>
        <w:t>.</w:t>
      </w:r>
      <w:r w:rsidR="001875A4">
        <w:rPr>
          <w:rFonts w:asciiTheme="minorHAnsi" w:hAnsiTheme="minorHAnsi" w:cstheme="minorHAnsi"/>
          <w:i/>
          <w:iCs/>
          <w:sz w:val="24"/>
          <w:szCs w:val="24"/>
        </w:rPr>
        <w:t>,</w:t>
      </w:r>
      <w:r w:rsidR="008A5958">
        <w:rPr>
          <w:rFonts w:asciiTheme="minorHAnsi" w:hAnsiTheme="minorHAnsi" w:cstheme="minorHAnsi"/>
          <w:i/>
          <w:iCs/>
          <w:sz w:val="24"/>
          <w:szCs w:val="24"/>
        </w:rPr>
        <w:t xml:space="preserve"> </w:t>
      </w:r>
      <w:r w:rsidR="001875A4" w:rsidRPr="001875A4">
        <w:rPr>
          <w:rFonts w:asciiTheme="minorHAnsi" w:hAnsiTheme="minorHAnsi" w:cstheme="minorHAnsi"/>
          <w:i/>
          <w:iCs/>
          <w:sz w:val="24"/>
          <w:szCs w:val="24"/>
        </w:rPr>
        <w:t>ENG 22 or ENG 24 or equivalent or higher with a grade of "C" or better and MATH 82 or equivalent or higher with a grade of "CR" or consent of instructor</w:t>
      </w:r>
      <w:r w:rsidR="00C7081A" w:rsidRPr="00C7081A">
        <w:rPr>
          <w:rFonts w:asciiTheme="minorHAnsi" w:hAnsiTheme="minorHAnsi" w:cstheme="minorHAnsi"/>
          <w:i/>
          <w:iCs/>
          <w:sz w:val="24"/>
          <w:szCs w:val="24"/>
        </w:rPr>
        <w:t>]</w:t>
      </w:r>
    </w:p>
    <w:p w14:paraId="1C7B3B56" w14:textId="6D954A7B" w:rsidR="003E4323" w:rsidRDefault="003E4323" w:rsidP="003E4323">
      <w:pPr>
        <w:pStyle w:val="SyllabusBlueHeading2"/>
      </w:pPr>
      <w:r>
        <w:lastRenderedPageBreak/>
        <w:t>Time Allocation</w:t>
      </w:r>
    </w:p>
    <w:p w14:paraId="63B45955" w14:textId="77777777" w:rsidR="00AD7891" w:rsidRDefault="00AD7891" w:rsidP="00AD7891">
      <w:pPr>
        <w:suppressAutoHyphens/>
        <w:autoSpaceDE w:val="0"/>
        <w:autoSpaceDN w:val="0"/>
        <w:adjustRightInd w:val="0"/>
        <w:spacing w:line="100" w:lineRule="atLeast"/>
      </w:pPr>
      <w:r>
        <w:t>Credit Hour Policy This is a three-credit course requiring 135 clock hours of student engagement, per the official CUH Credit Hour Policy. Students enrolled in this course are expected to spend about 1.5 hours per week on your Weekly Discussions, 1.5 hours per week on Weekly Assignments, 20 hours total for administering assessments and writing reports, 20 hours in total Planning Strategies for IEP Report/Lesson Plan, a total of 15 hours of work on your behavioral assessment and report writing, and 30 hours in total developing your Signature Assignment that includes:</w:t>
      </w:r>
      <w:r w:rsidRPr="001540BE">
        <w:t xml:space="preserve"> </w:t>
      </w:r>
      <w:r>
        <w:t xml:space="preserve">1) </w:t>
      </w:r>
      <w:proofErr w:type="spellStart"/>
      <w:r>
        <w:t>Powerpoint</w:t>
      </w:r>
      <w:proofErr w:type="spellEnd"/>
      <w:r>
        <w:t xml:space="preserve"> slides; 2) Including Qualitative and Quantitative assessments); 3) Behavior Assessments; 4) Perceptual Motor Assessments; 5) Standardized Academic Assessments; (6) Psychological Assessments; and, (7) Alternate Assessment Portfolio. An additional 10 hours of work is required beyond what is listed here to complete your course readings and learning strategy planning. This additional work will average about 1 total hour per week.</w:t>
      </w:r>
    </w:p>
    <w:p w14:paraId="3486CDE9" w14:textId="77777777" w:rsidR="00AD7891" w:rsidRDefault="00AD7891" w:rsidP="00AD7891">
      <w:pPr>
        <w:suppressAutoHyphens/>
        <w:autoSpaceDE w:val="0"/>
        <w:autoSpaceDN w:val="0"/>
        <w:adjustRightInd w:val="0"/>
        <w:spacing w:line="100" w:lineRule="atLeast"/>
        <w:rPr>
          <w:b/>
          <w:bCs/>
          <w:u w:val="single"/>
        </w:rPr>
      </w:pPr>
    </w:p>
    <w:p w14:paraId="7F9B5103" w14:textId="02110FCD" w:rsidR="00C7081A" w:rsidRPr="00E61727" w:rsidRDefault="00C7081A" w:rsidP="0047605D">
      <w:pPr>
        <w:pStyle w:val="SyllabusBlueHeading2"/>
      </w:pPr>
      <w:r w:rsidRPr="00E61727">
        <w:t xml:space="preserve">Required </w:t>
      </w:r>
      <w:r w:rsidR="00514917" w:rsidRPr="00E61727">
        <w:t>Materials</w:t>
      </w:r>
    </w:p>
    <w:p w14:paraId="7AE9896C" w14:textId="77777777" w:rsidR="00CB2640" w:rsidRPr="009A1C6A" w:rsidRDefault="00CB2640" w:rsidP="00CB2640">
      <w:bookmarkStart w:id="0" w:name="_Hlk135133077"/>
      <w:r w:rsidRPr="009A1C6A">
        <w:t>Title: Assessing Students with Special Needs, 5</w:t>
      </w:r>
      <w:r w:rsidRPr="009A1C6A">
        <w:rPr>
          <w:vertAlign w:val="superscript"/>
        </w:rPr>
        <w:t>th</w:t>
      </w:r>
      <w:r w:rsidRPr="009A1C6A">
        <w:t xml:space="preserve"> Edition</w:t>
      </w:r>
    </w:p>
    <w:p w14:paraId="6C49F8DB" w14:textId="77777777" w:rsidR="00CB2640" w:rsidRPr="009A1C6A" w:rsidRDefault="00CB2640" w:rsidP="00CB2640">
      <w:r w:rsidRPr="009A1C6A">
        <w:t xml:space="preserve">Author: John J. Venn </w:t>
      </w:r>
    </w:p>
    <w:p w14:paraId="6CDCD6E0" w14:textId="77777777" w:rsidR="00CB2640" w:rsidRPr="009A1C6A" w:rsidRDefault="00CB2640" w:rsidP="00CB2640">
      <w:pPr>
        <w:rPr>
          <w:color w:val="333333"/>
          <w:shd w:val="clear" w:color="auto" w:fill="FFFFFF"/>
        </w:rPr>
      </w:pPr>
      <w:r w:rsidRPr="009A1C6A">
        <w:t xml:space="preserve">ISBN: </w:t>
      </w:r>
      <w:r w:rsidRPr="009A1C6A">
        <w:rPr>
          <w:color w:val="333333"/>
          <w:shd w:val="clear" w:color="auto" w:fill="FFFFFF"/>
        </w:rPr>
        <w:t>ISBN-13: 9780137416288</w:t>
      </w:r>
    </w:p>
    <w:p w14:paraId="6F2C502D" w14:textId="77777777" w:rsidR="00CB2640" w:rsidRPr="009A1C6A" w:rsidRDefault="00CB2640" w:rsidP="00CB2640">
      <w:r w:rsidRPr="009A1C6A">
        <w:t>Publisher: Pearson</w:t>
      </w:r>
    </w:p>
    <w:p w14:paraId="120CB17B" w14:textId="77777777" w:rsidR="00CB2640" w:rsidRPr="009A1C6A" w:rsidRDefault="00CB2640" w:rsidP="00CB2640">
      <w:r w:rsidRPr="009A1C6A">
        <w:t>Edition: 5th</w:t>
      </w:r>
    </w:p>
    <w:p w14:paraId="0C017B27" w14:textId="77777777" w:rsidR="00CB2640" w:rsidRPr="009A1C6A" w:rsidRDefault="00CB2640" w:rsidP="00CB2640">
      <w:r w:rsidRPr="009A1C6A">
        <w:t>Year: 2014</w:t>
      </w:r>
    </w:p>
    <w:bookmarkEnd w:id="0"/>
    <w:p w14:paraId="2FDE34E0" w14:textId="77777777" w:rsidR="00CB2640" w:rsidRDefault="00CB2640" w:rsidP="00CB2640">
      <w:pPr>
        <w:autoSpaceDE w:val="0"/>
        <w:autoSpaceDN w:val="0"/>
        <w:adjustRightInd w:val="0"/>
        <w:spacing w:after="200" w:line="268" w:lineRule="atLeast"/>
        <w:rPr>
          <w:b/>
          <w:bCs/>
        </w:rPr>
      </w:pPr>
    </w:p>
    <w:p w14:paraId="7A9F4791" w14:textId="77777777" w:rsidR="00CB2640" w:rsidRDefault="00CB2640" w:rsidP="00CB2640">
      <w:pPr>
        <w:autoSpaceDE w:val="0"/>
        <w:autoSpaceDN w:val="0"/>
        <w:adjustRightInd w:val="0"/>
        <w:spacing w:after="200" w:line="268" w:lineRule="atLeast"/>
        <w:rPr>
          <w:b/>
          <w:bCs/>
          <w:color w:val="FF0000"/>
          <w:u w:val="single"/>
        </w:rPr>
      </w:pPr>
      <w:r>
        <w:rPr>
          <w:b/>
          <w:bCs/>
        </w:rPr>
        <w:t>Protocols:</w:t>
      </w:r>
      <w:r>
        <w:t xml:space="preserve"> Wilkinson, Gary S. (2006). </w:t>
      </w:r>
      <w:r>
        <w:rPr>
          <w:u w:val="single"/>
        </w:rPr>
        <w:t>Wide Range Achievement Test 5 (WRAT5), WRAT5 Blue Test Forms (pkg/25)</w:t>
      </w:r>
      <w:r>
        <w:t xml:space="preserve">, WW-5778-TB, Psychological Corporation. </w:t>
      </w:r>
      <w:r>
        <w:rPr>
          <w:b/>
          <w:bCs/>
          <w:color w:val="FF0000"/>
          <w:u w:val="single"/>
        </w:rPr>
        <w:t>DO NOT PURCHASE UNTIL INSTRUCTED IN CLASS</w:t>
      </w:r>
    </w:p>
    <w:p w14:paraId="777AD94D" w14:textId="4B898FD8" w:rsidR="00C7081A" w:rsidRDefault="00CB2640" w:rsidP="00CB2640">
      <w:pPr>
        <w:rPr>
          <w:rFonts w:asciiTheme="minorHAnsi" w:hAnsiTheme="minorHAnsi" w:cstheme="minorHAnsi"/>
          <w:sz w:val="24"/>
          <w:szCs w:val="24"/>
        </w:rPr>
      </w:pPr>
      <w:r>
        <w:rPr>
          <w:b/>
          <w:bCs/>
        </w:rPr>
        <w:t>Optional Text:</w:t>
      </w:r>
      <w:r>
        <w:t xml:space="preserve"> Gibb, Gordon S. (2007). </w:t>
      </w:r>
      <w:r>
        <w:rPr>
          <w:u w:val="single"/>
        </w:rPr>
        <w:t>Guide to Writing Quality IEP</w:t>
      </w:r>
      <w:r>
        <w:t>. ISBN-13-978-0-205-49545-0</w:t>
      </w:r>
    </w:p>
    <w:p w14:paraId="243F6511" w14:textId="77777777" w:rsidR="00A965C6" w:rsidRDefault="00A965C6">
      <w:pPr>
        <w:rPr>
          <w:rStyle w:val="SyllabusBlueHeading2Char"/>
        </w:rPr>
      </w:pPr>
    </w:p>
    <w:p w14:paraId="7FC7173B" w14:textId="1FB2AA63" w:rsidR="00C7081A" w:rsidRDefault="00C7081A">
      <w:pPr>
        <w:rPr>
          <w:rFonts w:asciiTheme="minorHAnsi" w:hAnsiTheme="minorHAnsi" w:cstheme="minorHAnsi"/>
          <w:sz w:val="24"/>
          <w:szCs w:val="24"/>
        </w:rPr>
      </w:pPr>
      <w:r w:rsidRPr="0047605D">
        <w:rPr>
          <w:rStyle w:val="SyllabusBlueHeading2Char"/>
        </w:rPr>
        <w:t>Canvas</w:t>
      </w:r>
      <w:r w:rsidRPr="00E61727">
        <w:rPr>
          <w:rFonts w:asciiTheme="minorHAnsi" w:hAnsiTheme="minorHAnsi" w:cstheme="minorHAnsi"/>
          <w:color w:val="0054A6"/>
          <w:sz w:val="24"/>
          <w:szCs w:val="24"/>
        </w:rPr>
        <w:t xml:space="preserve"> (</w:t>
      </w:r>
      <w:hyperlink r:id="rId10" w:history="1">
        <w:r w:rsidR="00514917">
          <w:rPr>
            <w:rStyle w:val="Hyperlink"/>
            <w:rFonts w:asciiTheme="minorHAnsi" w:hAnsiTheme="minorHAnsi" w:cstheme="minorHAnsi"/>
            <w:sz w:val="24"/>
            <w:szCs w:val="24"/>
          </w:rPr>
          <w:t>https://chaminade.instructure.com</w:t>
        </w:r>
      </w:hyperlink>
      <w:r w:rsidR="00514917" w:rsidRPr="00E61727">
        <w:rPr>
          <w:rFonts w:asciiTheme="minorHAnsi" w:hAnsiTheme="minorHAnsi" w:cstheme="minorHAnsi"/>
          <w:color w:val="0054A6"/>
          <w:sz w:val="24"/>
          <w:szCs w:val="24"/>
        </w:rPr>
        <w:t>)</w:t>
      </w:r>
    </w:p>
    <w:p w14:paraId="6D8419F8" w14:textId="617C5FC9" w:rsidR="00514917" w:rsidRDefault="0035449B">
      <w:pPr>
        <w:rPr>
          <w:rFonts w:asciiTheme="minorHAnsi" w:hAnsiTheme="minorHAnsi" w:cstheme="minorHAnsi"/>
          <w:sz w:val="24"/>
          <w:szCs w:val="24"/>
        </w:rPr>
      </w:pPr>
      <w:r>
        <w:rPr>
          <w:rFonts w:asciiTheme="minorHAnsi" w:hAnsiTheme="minorHAnsi" w:cstheme="minorHAnsi"/>
          <w:sz w:val="24"/>
          <w:szCs w:val="24"/>
        </w:rPr>
        <w:t xml:space="preserve"> </w:t>
      </w:r>
    </w:p>
    <w:p w14:paraId="1904D4FF" w14:textId="67E4B800" w:rsidR="00514917" w:rsidRPr="00792171" w:rsidRDefault="00C637A4" w:rsidP="00792171">
      <w:pPr>
        <w:pStyle w:val="SyllabusBlueHeading1"/>
      </w:pPr>
      <w:r w:rsidRPr="00792171">
        <w:t>Learning Outcomes</w:t>
      </w:r>
    </w:p>
    <w:p w14:paraId="781AECAF" w14:textId="77777777" w:rsidR="00C637A4" w:rsidRDefault="00C637A4">
      <w:pPr>
        <w:rPr>
          <w:rFonts w:asciiTheme="minorHAnsi" w:hAnsiTheme="minorHAnsi" w:cstheme="minorHAnsi"/>
          <w:sz w:val="24"/>
          <w:szCs w:val="24"/>
        </w:rPr>
      </w:pPr>
    </w:p>
    <w:p w14:paraId="4EBB6A86" w14:textId="77777777" w:rsidR="004E2C87" w:rsidRPr="00E61727" w:rsidRDefault="004E2C87" w:rsidP="004E2C87">
      <w:pPr>
        <w:pStyle w:val="SyllabusBlueHeading2"/>
      </w:pPr>
      <w:r w:rsidRPr="00E61727">
        <w:t>Program Learning Outcomes (PLOs)</w:t>
      </w:r>
    </w:p>
    <w:p w14:paraId="3B65709F" w14:textId="77777777" w:rsidR="00C470D4" w:rsidRPr="00790E90" w:rsidRDefault="00C470D4" w:rsidP="00C470D4">
      <w:pPr>
        <w:spacing w:after="200"/>
        <w:rPr>
          <w:color w:val="201F1E"/>
        </w:rPr>
      </w:pPr>
      <w:r w:rsidRPr="00790E90">
        <w:rPr>
          <w:color w:val="201F1E"/>
        </w:rPr>
        <w:t>Upon completion of the M.A. in Teaching, Special Education students will be able to:</w:t>
      </w:r>
    </w:p>
    <w:p w14:paraId="3D9E5270" w14:textId="77777777" w:rsidR="00C470D4" w:rsidRPr="00790E90" w:rsidRDefault="00C470D4" w:rsidP="00C470D4">
      <w:pPr>
        <w:spacing w:after="200"/>
        <w:ind w:left="720"/>
        <w:rPr>
          <w:color w:val="201F1E"/>
        </w:rPr>
      </w:pPr>
      <w:r w:rsidRPr="00790E90">
        <w:rPr>
          <w:color w:val="201F1E"/>
        </w:rPr>
        <w:t xml:space="preserve">1.    Synthesize knowledge of learner development, learner differences, diverse students and the learning environment to optimize learning for SPED students. </w:t>
      </w:r>
    </w:p>
    <w:p w14:paraId="7DCD61E2" w14:textId="77777777" w:rsidR="00C470D4" w:rsidRPr="00790E90" w:rsidRDefault="00C470D4" w:rsidP="00C470D4">
      <w:pPr>
        <w:spacing w:after="200"/>
        <w:ind w:left="720"/>
        <w:rPr>
          <w:color w:val="201F1E"/>
        </w:rPr>
      </w:pPr>
      <w:r w:rsidRPr="00790E90">
        <w:rPr>
          <w:color w:val="201F1E"/>
        </w:rPr>
        <w:t>2.    Evaluate central concepts, tools of inquiry and structures of the subject matter disciplines for SPED students.</w:t>
      </w:r>
    </w:p>
    <w:p w14:paraId="4B311B14" w14:textId="77777777" w:rsidR="00C470D4" w:rsidRPr="00790E90" w:rsidRDefault="00C470D4" w:rsidP="00C470D4">
      <w:pPr>
        <w:spacing w:after="200"/>
        <w:ind w:left="720"/>
        <w:rPr>
          <w:color w:val="201F1E"/>
        </w:rPr>
      </w:pPr>
      <w:r w:rsidRPr="00790E90">
        <w:rPr>
          <w:color w:val="201F1E"/>
        </w:rPr>
        <w:t xml:space="preserve">3.    Utilize formative and summative assessments, to determine, select, and implement effective instructional strategies for SPED students. </w:t>
      </w:r>
    </w:p>
    <w:p w14:paraId="35E8B166" w14:textId="77777777" w:rsidR="00C470D4" w:rsidRPr="00790E90" w:rsidRDefault="00C470D4" w:rsidP="00C470D4">
      <w:pPr>
        <w:spacing w:after="200"/>
        <w:ind w:left="720"/>
        <w:rPr>
          <w:color w:val="201F1E"/>
        </w:rPr>
      </w:pPr>
      <w:r w:rsidRPr="00790E90">
        <w:rPr>
          <w:color w:val="201F1E"/>
        </w:rPr>
        <w:lastRenderedPageBreak/>
        <w:t xml:space="preserve">4.    Analyze the history, values, commitments, and ethics of the teaching profession within the school community. </w:t>
      </w:r>
    </w:p>
    <w:p w14:paraId="3AEA5572" w14:textId="77777777" w:rsidR="00C470D4" w:rsidRPr="00790E90" w:rsidRDefault="00C470D4" w:rsidP="00C470D4">
      <w:pPr>
        <w:spacing w:after="200"/>
        <w:ind w:left="720"/>
        <w:rPr>
          <w:color w:val="201F1E"/>
        </w:rPr>
      </w:pPr>
      <w:r w:rsidRPr="00790E90">
        <w:rPr>
          <w:color w:val="201F1E"/>
        </w:rPr>
        <w:t>5.    Explain the Marianist tradition of providing an integral, quality education within diverse learning communities.</w:t>
      </w:r>
    </w:p>
    <w:p w14:paraId="4ADCC384" w14:textId="77777777" w:rsidR="00C470D4" w:rsidRDefault="00C470D4" w:rsidP="00C470D4">
      <w:pPr>
        <w:suppressAutoHyphens/>
        <w:autoSpaceDE w:val="0"/>
        <w:autoSpaceDN w:val="0"/>
        <w:adjustRightInd w:val="0"/>
        <w:rPr>
          <w:b/>
          <w:bCs/>
          <w:u w:val="single"/>
        </w:rPr>
      </w:pPr>
    </w:p>
    <w:p w14:paraId="12457546" w14:textId="77777777" w:rsidR="00C470D4" w:rsidRDefault="00C470D4" w:rsidP="00C470D4">
      <w:pPr>
        <w:suppressAutoHyphens/>
        <w:autoSpaceDE w:val="0"/>
        <w:autoSpaceDN w:val="0"/>
        <w:adjustRightInd w:val="0"/>
      </w:pPr>
      <w:r>
        <w:rPr>
          <w:b/>
          <w:bCs/>
          <w:u w:val="single"/>
        </w:rPr>
        <w:t>Course Learning Objectives:</w:t>
      </w:r>
      <w:r>
        <w:rPr>
          <w:b/>
          <w:bCs/>
        </w:rPr>
        <w:t xml:space="preserve"> </w:t>
      </w:r>
      <w:r>
        <w:t>At the end of this course, the students will:</w:t>
      </w:r>
    </w:p>
    <w:p w14:paraId="0DB0BB80" w14:textId="77777777" w:rsidR="00C470D4" w:rsidRDefault="00C470D4" w:rsidP="00C470D4">
      <w:pPr>
        <w:suppressAutoHyphens/>
        <w:autoSpaceDE w:val="0"/>
        <w:autoSpaceDN w:val="0"/>
        <w:adjustRightInd w:val="0"/>
        <w:rPr>
          <w:b/>
          <w:bCs/>
        </w:rPr>
      </w:pPr>
    </w:p>
    <w:tbl>
      <w:tblPr>
        <w:tblW w:w="8856" w:type="dxa"/>
        <w:tblInd w:w="108" w:type="dxa"/>
        <w:tblLayout w:type="fixed"/>
        <w:tblLook w:val="0000" w:firstRow="0" w:lastRow="0" w:firstColumn="0" w:lastColumn="0" w:noHBand="0" w:noVBand="0"/>
      </w:tblPr>
      <w:tblGrid>
        <w:gridCol w:w="977"/>
        <w:gridCol w:w="7879"/>
      </w:tblGrid>
      <w:tr w:rsidR="00C470D4" w14:paraId="4DFE0F16" w14:textId="77777777" w:rsidTr="000305E5">
        <w:trPr>
          <w:trHeight w:val="215"/>
        </w:trPr>
        <w:tc>
          <w:tcPr>
            <w:tcW w:w="977" w:type="dxa"/>
            <w:tcBorders>
              <w:top w:val="single" w:sz="3" w:space="0" w:color="000000"/>
              <w:left w:val="single" w:sz="3" w:space="0" w:color="000000"/>
              <w:bottom w:val="single" w:sz="3" w:space="0" w:color="000000"/>
              <w:right w:val="single" w:sz="3" w:space="0" w:color="000000"/>
            </w:tcBorders>
            <w:shd w:val="clear" w:color="000000" w:fill="FFFFFF"/>
          </w:tcPr>
          <w:p w14:paraId="5015D266" w14:textId="77777777" w:rsidR="00C470D4" w:rsidRDefault="00C470D4" w:rsidP="000305E5">
            <w:pPr>
              <w:autoSpaceDE w:val="0"/>
              <w:autoSpaceDN w:val="0"/>
              <w:adjustRightInd w:val="0"/>
              <w:rPr>
                <w:rFonts w:ascii="Calibri" w:hAnsi="Calibri"/>
              </w:rPr>
            </w:pPr>
            <w:r>
              <w:t>CLO 1</w:t>
            </w:r>
          </w:p>
        </w:tc>
        <w:tc>
          <w:tcPr>
            <w:tcW w:w="7879" w:type="dxa"/>
            <w:tcBorders>
              <w:top w:val="single" w:sz="3" w:space="0" w:color="000000"/>
              <w:left w:val="single" w:sz="3" w:space="0" w:color="000000"/>
              <w:bottom w:val="single" w:sz="3" w:space="0" w:color="000000"/>
              <w:right w:val="single" w:sz="3" w:space="0" w:color="000000"/>
            </w:tcBorders>
            <w:shd w:val="clear" w:color="000000" w:fill="FFFFFF"/>
          </w:tcPr>
          <w:p w14:paraId="70357608" w14:textId="77777777" w:rsidR="00C470D4" w:rsidRDefault="00C470D4" w:rsidP="000305E5">
            <w:pPr>
              <w:autoSpaceDE w:val="0"/>
              <w:autoSpaceDN w:val="0"/>
              <w:adjustRightInd w:val="0"/>
              <w:rPr>
                <w:rFonts w:ascii="Calibri" w:hAnsi="Calibri"/>
              </w:rPr>
            </w:pPr>
            <w:r>
              <w:t xml:space="preserve">A </w:t>
            </w:r>
            <w:proofErr w:type="spellStart"/>
            <w:r>
              <w:t>powerpoint</w:t>
            </w:r>
            <w:proofErr w:type="spellEnd"/>
            <w:r>
              <w:t xml:space="preserve"> presentation that addresses diagnostic, formative, and summative assessments both informal and formal. </w:t>
            </w:r>
          </w:p>
        </w:tc>
      </w:tr>
      <w:tr w:rsidR="00C470D4" w14:paraId="6A88FBAC" w14:textId="77777777" w:rsidTr="000305E5">
        <w:trPr>
          <w:trHeight w:val="1"/>
        </w:trPr>
        <w:tc>
          <w:tcPr>
            <w:tcW w:w="977" w:type="dxa"/>
            <w:tcBorders>
              <w:top w:val="single" w:sz="3" w:space="0" w:color="000000"/>
              <w:left w:val="single" w:sz="3" w:space="0" w:color="000000"/>
              <w:bottom w:val="single" w:sz="3" w:space="0" w:color="000000"/>
              <w:right w:val="single" w:sz="3" w:space="0" w:color="000000"/>
            </w:tcBorders>
            <w:shd w:val="clear" w:color="000000" w:fill="FFFFFF"/>
          </w:tcPr>
          <w:p w14:paraId="26959456" w14:textId="77777777" w:rsidR="00C470D4" w:rsidRDefault="00C470D4" w:rsidP="000305E5">
            <w:pPr>
              <w:autoSpaceDE w:val="0"/>
              <w:autoSpaceDN w:val="0"/>
              <w:adjustRightInd w:val="0"/>
              <w:rPr>
                <w:rFonts w:ascii="Calibri" w:hAnsi="Calibri"/>
              </w:rPr>
            </w:pPr>
            <w:r>
              <w:t>CLO 2</w:t>
            </w:r>
          </w:p>
        </w:tc>
        <w:tc>
          <w:tcPr>
            <w:tcW w:w="7879" w:type="dxa"/>
            <w:tcBorders>
              <w:top w:val="single" w:sz="3" w:space="0" w:color="000000"/>
              <w:left w:val="single" w:sz="3" w:space="0" w:color="000000"/>
              <w:bottom w:val="single" w:sz="3" w:space="0" w:color="000000"/>
              <w:right w:val="single" w:sz="3" w:space="0" w:color="000000"/>
            </w:tcBorders>
            <w:shd w:val="clear" w:color="000000" w:fill="FFFFFF"/>
          </w:tcPr>
          <w:p w14:paraId="53687CCF" w14:textId="77777777" w:rsidR="00C470D4" w:rsidRDefault="00C470D4" w:rsidP="000305E5">
            <w:pPr>
              <w:autoSpaceDE w:val="0"/>
              <w:autoSpaceDN w:val="0"/>
              <w:adjustRightInd w:val="0"/>
              <w:rPr>
                <w:rFonts w:ascii="Calibri" w:hAnsi="Calibri"/>
              </w:rPr>
            </w:pPr>
            <w:r>
              <w:t>Administer academic and behavioral assessment and provide a diagnostic report of the outcomes.</w:t>
            </w:r>
          </w:p>
        </w:tc>
      </w:tr>
      <w:tr w:rsidR="00C470D4" w14:paraId="6FE52FCF" w14:textId="77777777" w:rsidTr="000305E5">
        <w:trPr>
          <w:trHeight w:val="1"/>
        </w:trPr>
        <w:tc>
          <w:tcPr>
            <w:tcW w:w="977" w:type="dxa"/>
            <w:tcBorders>
              <w:top w:val="single" w:sz="3" w:space="0" w:color="000000"/>
              <w:left w:val="single" w:sz="3" w:space="0" w:color="000000"/>
              <w:bottom w:val="single" w:sz="3" w:space="0" w:color="000000"/>
              <w:right w:val="single" w:sz="3" w:space="0" w:color="000000"/>
            </w:tcBorders>
            <w:shd w:val="clear" w:color="000000" w:fill="FFFFFF"/>
          </w:tcPr>
          <w:p w14:paraId="242BD399" w14:textId="77777777" w:rsidR="00C470D4" w:rsidRDefault="00C470D4" w:rsidP="000305E5">
            <w:pPr>
              <w:autoSpaceDE w:val="0"/>
              <w:autoSpaceDN w:val="0"/>
              <w:adjustRightInd w:val="0"/>
              <w:rPr>
                <w:rFonts w:ascii="Calibri" w:hAnsi="Calibri"/>
              </w:rPr>
            </w:pPr>
            <w:r>
              <w:t>CLO 3</w:t>
            </w:r>
          </w:p>
        </w:tc>
        <w:tc>
          <w:tcPr>
            <w:tcW w:w="7879" w:type="dxa"/>
            <w:tcBorders>
              <w:top w:val="single" w:sz="3" w:space="0" w:color="000000"/>
              <w:left w:val="single" w:sz="3" w:space="0" w:color="000000"/>
              <w:bottom w:val="single" w:sz="3" w:space="0" w:color="000000"/>
              <w:right w:val="single" w:sz="3" w:space="0" w:color="000000"/>
            </w:tcBorders>
            <w:shd w:val="clear" w:color="000000" w:fill="FFFFFF"/>
          </w:tcPr>
          <w:p w14:paraId="40614D74" w14:textId="77777777" w:rsidR="00C470D4" w:rsidRDefault="00C470D4" w:rsidP="000305E5">
            <w:pPr>
              <w:autoSpaceDE w:val="0"/>
              <w:autoSpaceDN w:val="0"/>
              <w:adjustRightInd w:val="0"/>
              <w:rPr>
                <w:rFonts w:ascii="Calibri" w:hAnsi="Calibri"/>
              </w:rPr>
            </w:pPr>
            <w:r>
              <w:t xml:space="preserve">Utilize the assessment information to write appropriate Individualized Education Program (IEP) goals for special education </w:t>
            </w:r>
            <w:proofErr w:type="gramStart"/>
            <w:r>
              <w:t>student</w:t>
            </w:r>
            <w:proofErr w:type="gramEnd"/>
            <w:r>
              <w:t xml:space="preserve"> and write an appropriate Lesson Plan to meet the needs of the IEP.</w:t>
            </w:r>
          </w:p>
        </w:tc>
      </w:tr>
    </w:tbl>
    <w:p w14:paraId="3AFB1E05" w14:textId="7FFFC46E" w:rsidR="004E2C87" w:rsidRDefault="00C470D4" w:rsidP="00205279">
      <w:pPr>
        <w:tabs>
          <w:tab w:val="left" w:pos="4680"/>
          <w:tab w:val="left" w:pos="9360"/>
        </w:tabs>
        <w:autoSpaceDE w:val="0"/>
        <w:autoSpaceDN w:val="0"/>
        <w:adjustRightInd w:val="0"/>
        <w:rPr>
          <w:rFonts w:asciiTheme="minorHAnsi" w:hAnsiTheme="minorHAnsi" w:cstheme="minorHAnsi"/>
          <w:sz w:val="24"/>
          <w:szCs w:val="24"/>
        </w:rPr>
      </w:pPr>
      <w:r>
        <w:rPr>
          <w:rFonts w:ascii="Century Gothic" w:hAnsi="Century Gothic"/>
        </w:rPr>
        <w:t xml:space="preserve"> </w:t>
      </w:r>
    </w:p>
    <w:p w14:paraId="4FB5504F" w14:textId="77777777" w:rsidR="00125FF1" w:rsidRPr="0047605D" w:rsidRDefault="00125FF1" w:rsidP="00125FF1">
      <w:pPr>
        <w:pStyle w:val="SyllabusBlueHeading2"/>
      </w:pPr>
      <w:r w:rsidRPr="0047605D">
        <w:t>Marianist Values</w:t>
      </w:r>
    </w:p>
    <w:p w14:paraId="3D40CFD7" w14:textId="650D7E85" w:rsidR="00125FF1" w:rsidRDefault="00F47790" w:rsidP="00125FF1">
      <w:pPr>
        <w:rPr>
          <w:rFonts w:asciiTheme="minorHAnsi" w:hAnsiTheme="minorHAnsi" w:cstheme="minorHAnsi"/>
          <w:sz w:val="24"/>
          <w:szCs w:val="24"/>
        </w:rPr>
      </w:pPr>
      <w:r w:rsidRPr="00F47790">
        <w:rPr>
          <w:rFonts w:asciiTheme="minorHAnsi" w:hAnsiTheme="minorHAnsi" w:cstheme="minorHAnsi"/>
          <w:sz w:val="24"/>
          <w:szCs w:val="24"/>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r>
        <w:rPr>
          <w:rFonts w:asciiTheme="minorHAnsi" w:hAnsiTheme="minorHAnsi" w:cstheme="minorHAnsi"/>
          <w:sz w:val="24"/>
          <w:szCs w:val="24"/>
        </w:rPr>
        <w:br/>
      </w:r>
    </w:p>
    <w:p w14:paraId="7A7250EE"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Education for formation in faith</w:t>
      </w:r>
      <w:r>
        <w:rPr>
          <w:rFonts w:asciiTheme="minorHAnsi" w:hAnsiTheme="minorHAnsi" w:cstheme="minorHAnsi"/>
          <w:sz w:val="24"/>
          <w:szCs w:val="24"/>
        </w:rPr>
        <w:t>.</w:t>
      </w:r>
    </w:p>
    <w:p w14:paraId="0E97B4E6"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Provide an integral, quality education</w:t>
      </w:r>
      <w:r>
        <w:rPr>
          <w:rFonts w:asciiTheme="minorHAnsi" w:hAnsiTheme="minorHAnsi" w:cstheme="minorHAnsi"/>
          <w:sz w:val="24"/>
          <w:szCs w:val="24"/>
        </w:rPr>
        <w:t>.</w:t>
      </w:r>
    </w:p>
    <w:p w14:paraId="6D038789"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in family spirit.</w:t>
      </w:r>
    </w:p>
    <w:p w14:paraId="3B738483" w14:textId="0558D26C"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for service, justice and peace</w:t>
      </w:r>
      <w:r w:rsidR="009822B6">
        <w:rPr>
          <w:rFonts w:asciiTheme="minorHAnsi" w:hAnsiTheme="minorHAnsi" w:cstheme="minorHAnsi"/>
          <w:sz w:val="24"/>
          <w:szCs w:val="24"/>
        </w:rPr>
        <w:t>, and integrity of creation</w:t>
      </w:r>
      <w:r w:rsidRPr="00C637A4">
        <w:rPr>
          <w:rFonts w:asciiTheme="minorHAnsi" w:hAnsiTheme="minorHAnsi" w:cstheme="minorHAnsi"/>
          <w:sz w:val="24"/>
          <w:szCs w:val="24"/>
        </w:rPr>
        <w:t>.</w:t>
      </w:r>
    </w:p>
    <w:p w14:paraId="59AF653D"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for adaptation and change</w:t>
      </w:r>
      <w:r>
        <w:rPr>
          <w:rFonts w:asciiTheme="minorHAnsi" w:hAnsiTheme="minorHAnsi" w:cstheme="minorHAnsi"/>
          <w:sz w:val="24"/>
          <w:szCs w:val="24"/>
        </w:rPr>
        <w:t>.</w:t>
      </w:r>
    </w:p>
    <w:p w14:paraId="14B6BAA5" w14:textId="77777777" w:rsidR="00F209C2" w:rsidRDefault="00F209C2" w:rsidP="00F209C2">
      <w:pPr>
        <w:rPr>
          <w:rFonts w:asciiTheme="minorHAnsi" w:hAnsiTheme="minorHAnsi" w:cstheme="minorHAnsi"/>
          <w:sz w:val="24"/>
          <w:szCs w:val="24"/>
        </w:rPr>
      </w:pPr>
    </w:p>
    <w:p w14:paraId="0B0A4450" w14:textId="14B497D7" w:rsidR="00F209C2" w:rsidRPr="00F209C2" w:rsidRDefault="00F209C2" w:rsidP="00F209C2">
      <w:pPr>
        <w:rPr>
          <w:rFonts w:asciiTheme="minorHAnsi" w:hAnsiTheme="minorHAnsi" w:cstheme="minorHAnsi"/>
          <w:sz w:val="24"/>
          <w:szCs w:val="24"/>
        </w:rPr>
      </w:pPr>
      <w:r>
        <w:rPr>
          <w:rFonts w:asciiTheme="minorHAnsi" w:hAnsiTheme="minorHAnsi" w:cstheme="minorHAnsi"/>
          <w:sz w:val="24"/>
          <w:szCs w:val="24"/>
        </w:rPr>
        <w:t xml:space="preserve">[Include a paragraph that explains how this course specifically addresses one or more of the Marianist values listed above.] </w:t>
      </w:r>
    </w:p>
    <w:p w14:paraId="38CBB239" w14:textId="77777777" w:rsidR="00125FF1" w:rsidRDefault="00125FF1" w:rsidP="00125FF1">
      <w:pPr>
        <w:rPr>
          <w:rFonts w:asciiTheme="minorHAnsi" w:hAnsiTheme="minorHAnsi" w:cstheme="minorHAnsi"/>
          <w:sz w:val="24"/>
          <w:szCs w:val="24"/>
        </w:rPr>
      </w:pPr>
    </w:p>
    <w:p w14:paraId="7980FF1C" w14:textId="77777777" w:rsidR="00125FF1" w:rsidRPr="00E61727" w:rsidRDefault="00125FF1" w:rsidP="00125FF1">
      <w:pPr>
        <w:pStyle w:val="SyllabusBlueHeading2"/>
      </w:pPr>
      <w:r w:rsidRPr="00E61727">
        <w:t>Native Hawaiian Values</w:t>
      </w:r>
    </w:p>
    <w:p w14:paraId="5DB11F51" w14:textId="5C460BA8" w:rsidR="00125FF1" w:rsidRDefault="00F47790" w:rsidP="00125FF1">
      <w:pPr>
        <w:rPr>
          <w:rFonts w:asciiTheme="minorHAnsi" w:hAnsiTheme="minorHAnsi" w:cstheme="minorHAnsi"/>
          <w:sz w:val="24"/>
          <w:szCs w:val="24"/>
        </w:rPr>
      </w:pPr>
      <w:r w:rsidRPr="00F47790">
        <w:rPr>
          <w:rFonts w:asciiTheme="minorHAnsi" w:hAnsiTheme="minorHAnsi" w:cstheme="minorHAnsi"/>
          <w:sz w:val="24"/>
          <w:szCs w:val="24"/>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w:t>
      </w:r>
      <w:proofErr w:type="spellStart"/>
      <w:r w:rsidRPr="00F47790">
        <w:rPr>
          <w:rFonts w:asciiTheme="minorHAnsi" w:hAnsiTheme="minorHAnsi" w:cstheme="minorHAnsi"/>
          <w:sz w:val="24"/>
          <w:szCs w:val="24"/>
        </w:rPr>
        <w:t>Olelo</w:t>
      </w:r>
      <w:proofErr w:type="spellEnd"/>
      <w:r w:rsidRPr="00F47790">
        <w:rPr>
          <w:rFonts w:asciiTheme="minorHAnsi" w:hAnsiTheme="minorHAnsi" w:cstheme="minorHAnsi"/>
          <w:sz w:val="24"/>
          <w:szCs w:val="24"/>
        </w:rPr>
        <w:t xml:space="preserve"> </w:t>
      </w:r>
      <w:proofErr w:type="spellStart"/>
      <w:r w:rsidRPr="00F47790">
        <w:rPr>
          <w:rFonts w:asciiTheme="minorHAnsi" w:hAnsiTheme="minorHAnsi" w:cstheme="minorHAnsi"/>
          <w:sz w:val="24"/>
          <w:szCs w:val="24"/>
        </w:rPr>
        <w:t>No’eau</w:t>
      </w:r>
      <w:proofErr w:type="spellEnd"/>
      <w:r w:rsidRPr="00F47790">
        <w:rPr>
          <w:rFonts w:asciiTheme="minorHAnsi" w:hAnsiTheme="minorHAnsi" w:cstheme="minorHAnsi"/>
          <w:sz w:val="24"/>
          <w:szCs w:val="24"/>
        </w:rPr>
        <w:t xml:space="preserve"> (Hawaiian proverbs) and Marianist core beliefs:</w:t>
      </w:r>
      <w:r>
        <w:rPr>
          <w:rFonts w:asciiTheme="minorHAnsi" w:hAnsiTheme="minorHAnsi" w:cstheme="minorHAnsi"/>
          <w:sz w:val="24"/>
          <w:szCs w:val="24"/>
        </w:rPr>
        <w:br/>
      </w:r>
    </w:p>
    <w:p w14:paraId="6F0B5A90"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 xml:space="preserve">Educate for Formation in Faith (Mana) E ola au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ke</w:t>
      </w:r>
      <w:proofErr w:type="spellEnd"/>
      <w:r w:rsidRPr="00C637A4">
        <w:rPr>
          <w:rFonts w:asciiTheme="minorHAnsi" w:hAnsiTheme="minorHAnsi" w:cstheme="minorHAnsi"/>
          <w:sz w:val="24"/>
          <w:szCs w:val="24"/>
        </w:rPr>
        <w:t xml:space="preserve"> akua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Noʻeau 364) May I live by God.</w:t>
      </w:r>
    </w:p>
    <w:p w14:paraId="219E34FC"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lastRenderedPageBreak/>
        <w:t>Provide an Integral, Quality Education (</w:t>
      </w:r>
      <w:proofErr w:type="spellStart"/>
      <w:r w:rsidRPr="00C637A4">
        <w:rPr>
          <w:rFonts w:asciiTheme="minorHAnsi" w:hAnsiTheme="minorHAnsi" w:cstheme="minorHAnsi"/>
          <w:sz w:val="24"/>
          <w:szCs w:val="24"/>
        </w:rPr>
        <w:t>Na’auao</w:t>
      </w:r>
      <w:proofErr w:type="spellEnd"/>
      <w:r w:rsidRPr="00C637A4">
        <w:rPr>
          <w:rFonts w:asciiTheme="minorHAnsi" w:hAnsiTheme="minorHAnsi" w:cstheme="minorHAnsi"/>
          <w:sz w:val="24"/>
          <w:szCs w:val="24"/>
        </w:rPr>
        <w:t xml:space="preserve">) Lawe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ka </w:t>
      </w:r>
      <w:proofErr w:type="spellStart"/>
      <w:r w:rsidRPr="00C637A4">
        <w:rPr>
          <w:rFonts w:asciiTheme="minorHAnsi" w:hAnsiTheme="minorHAnsi" w:cstheme="minorHAnsi"/>
          <w:sz w:val="24"/>
          <w:szCs w:val="24"/>
        </w:rPr>
        <w:t>maʻalea</w:t>
      </w:r>
      <w:proofErr w:type="spellEnd"/>
      <w:r w:rsidRPr="00C637A4">
        <w:rPr>
          <w:rFonts w:asciiTheme="minorHAnsi" w:hAnsiTheme="minorHAnsi" w:cstheme="minorHAnsi"/>
          <w:sz w:val="24"/>
          <w:szCs w:val="24"/>
        </w:rPr>
        <w:t xml:space="preserve"> a </w:t>
      </w:r>
      <w:proofErr w:type="spellStart"/>
      <w:r w:rsidRPr="00C637A4">
        <w:rPr>
          <w:rFonts w:asciiTheme="minorHAnsi" w:hAnsiTheme="minorHAnsi" w:cstheme="minorHAnsi"/>
          <w:sz w:val="24"/>
          <w:szCs w:val="24"/>
        </w:rPr>
        <w:t>kūʻonoʻono</w:t>
      </w:r>
      <w:proofErr w:type="spellEnd"/>
      <w:r w:rsidRPr="00C637A4">
        <w:rPr>
          <w:rFonts w:asciiTheme="minorHAnsi" w:hAnsiTheme="minorHAnsi" w:cstheme="minorHAnsi"/>
          <w:sz w:val="24"/>
          <w:szCs w:val="24"/>
        </w:rPr>
        <w:t xml:space="preserve"> (</w:t>
      </w:r>
      <w:proofErr w:type="spellStart"/>
      <w:proofErr w:type="gram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Noʻeau</w:t>
      </w:r>
      <w:proofErr w:type="gramEnd"/>
      <w:r w:rsidRPr="00C637A4">
        <w:rPr>
          <w:rFonts w:asciiTheme="minorHAnsi" w:hAnsiTheme="minorHAnsi" w:cstheme="minorHAnsi"/>
          <w:sz w:val="24"/>
          <w:szCs w:val="24"/>
        </w:rPr>
        <w:t xml:space="preserve"> 1957) Acquire skill and make it deep.</w:t>
      </w:r>
    </w:p>
    <w:p w14:paraId="4D6365F6"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 xml:space="preserve">Educate in Family Spirit (‘Ohana) </w:t>
      </w:r>
      <w:proofErr w:type="spellStart"/>
      <w:r w:rsidRPr="00C637A4">
        <w:rPr>
          <w:rFonts w:asciiTheme="minorHAnsi" w:hAnsiTheme="minorHAnsi" w:cstheme="minorHAnsi"/>
          <w:sz w:val="24"/>
          <w:szCs w:val="24"/>
        </w:rPr>
        <w:t>ʻIke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aku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mai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kōkua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aku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kōkua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mai</w:t>
      </w:r>
      <w:proofErr w:type="spellEnd"/>
      <w:r w:rsidRPr="00C637A4">
        <w:rPr>
          <w:rFonts w:asciiTheme="minorHAnsi" w:hAnsiTheme="minorHAnsi" w:cstheme="minorHAnsi"/>
          <w:sz w:val="24"/>
          <w:szCs w:val="24"/>
        </w:rPr>
        <w:t xml:space="preserve">; pela </w:t>
      </w:r>
      <w:proofErr w:type="spellStart"/>
      <w:r w:rsidRPr="00C637A4">
        <w:rPr>
          <w:rFonts w:asciiTheme="minorHAnsi" w:hAnsiTheme="minorHAnsi" w:cstheme="minorHAnsi"/>
          <w:sz w:val="24"/>
          <w:szCs w:val="24"/>
        </w:rPr>
        <w:t>iho</w:t>
      </w:r>
      <w:proofErr w:type="spellEnd"/>
      <w:r w:rsidRPr="00C637A4">
        <w:rPr>
          <w:rFonts w:asciiTheme="minorHAnsi" w:hAnsiTheme="minorHAnsi" w:cstheme="minorHAnsi"/>
          <w:sz w:val="24"/>
          <w:szCs w:val="24"/>
        </w:rPr>
        <w:t xml:space="preserve"> la ka </w:t>
      </w:r>
      <w:proofErr w:type="spellStart"/>
      <w:r w:rsidRPr="00C637A4">
        <w:rPr>
          <w:rFonts w:asciiTheme="minorHAnsi" w:hAnsiTheme="minorHAnsi" w:cstheme="minorHAnsi"/>
          <w:sz w:val="24"/>
          <w:szCs w:val="24"/>
        </w:rPr>
        <w:t>nohana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ʻohana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Ōlelo</w:t>
      </w:r>
      <w:proofErr w:type="spellEnd"/>
      <w:r w:rsidRPr="00C637A4">
        <w:rPr>
          <w:rFonts w:asciiTheme="minorHAnsi" w:hAnsiTheme="minorHAnsi" w:cstheme="minorHAnsi"/>
          <w:sz w:val="24"/>
          <w:szCs w:val="24"/>
        </w:rPr>
        <w:t xml:space="preserve"> Noʻeau 1200) Recognize others, be recognized, help others, be helped; such is a family relationship.</w:t>
      </w:r>
    </w:p>
    <w:p w14:paraId="794B73F7"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 xml:space="preserve">Educate for Service, Justice and Peace (Aloha) Ka lama </w:t>
      </w:r>
      <w:proofErr w:type="spellStart"/>
      <w:r w:rsidRPr="00C637A4">
        <w:rPr>
          <w:rFonts w:asciiTheme="minorHAnsi" w:hAnsiTheme="minorHAnsi" w:cstheme="minorHAnsi"/>
          <w:sz w:val="24"/>
          <w:szCs w:val="24"/>
        </w:rPr>
        <w:t>kū</w:t>
      </w:r>
      <w:proofErr w:type="spellEnd"/>
      <w:r w:rsidRPr="00C637A4">
        <w:rPr>
          <w:rFonts w:asciiTheme="minorHAnsi" w:hAnsiTheme="minorHAnsi" w:cstheme="minorHAnsi"/>
          <w:sz w:val="24"/>
          <w:szCs w:val="24"/>
        </w:rPr>
        <w:t xml:space="preserve"> o ka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Noʻeau 1430) Education is the standing torch of wisdom.</w:t>
      </w:r>
    </w:p>
    <w:p w14:paraId="5EACD69F"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 xml:space="preserve">Educate for Adaptation and Change (Aina) </w:t>
      </w:r>
      <w:proofErr w:type="spellStart"/>
      <w:r w:rsidRPr="00C637A4">
        <w:rPr>
          <w:rFonts w:asciiTheme="minorHAnsi" w:hAnsiTheme="minorHAnsi" w:cstheme="minorHAnsi"/>
          <w:sz w:val="24"/>
          <w:szCs w:val="24"/>
        </w:rPr>
        <w:t>ʻAʻohe</w:t>
      </w:r>
      <w:proofErr w:type="spellEnd"/>
      <w:r w:rsidRPr="00C637A4">
        <w:rPr>
          <w:rFonts w:asciiTheme="minorHAnsi" w:hAnsiTheme="minorHAnsi" w:cstheme="minorHAnsi"/>
          <w:sz w:val="24"/>
          <w:szCs w:val="24"/>
        </w:rPr>
        <w:t xml:space="preserve"> pau ka ‘</w:t>
      </w:r>
      <w:proofErr w:type="spellStart"/>
      <w:r w:rsidRPr="00C637A4">
        <w:rPr>
          <w:rFonts w:asciiTheme="minorHAnsi" w:hAnsiTheme="minorHAnsi" w:cstheme="minorHAnsi"/>
          <w:sz w:val="24"/>
          <w:szCs w:val="24"/>
        </w:rPr>
        <w:t>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ka </w:t>
      </w:r>
      <w:proofErr w:type="spellStart"/>
      <w:r w:rsidRPr="00C637A4">
        <w:rPr>
          <w:rFonts w:asciiTheme="minorHAnsi" w:hAnsiTheme="minorHAnsi" w:cstheme="minorHAnsi"/>
          <w:sz w:val="24"/>
          <w:szCs w:val="24"/>
        </w:rPr>
        <w:t>hālau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hoʻokahi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Noʻeau 203) All knowledge is not taught in the same school</w:t>
      </w:r>
    </w:p>
    <w:p w14:paraId="4B81DAD7" w14:textId="77777777" w:rsidR="00125FF1" w:rsidRDefault="00125FF1">
      <w:pPr>
        <w:rPr>
          <w:rFonts w:asciiTheme="minorHAnsi" w:hAnsiTheme="minorHAnsi" w:cstheme="minorHAnsi"/>
          <w:sz w:val="24"/>
          <w:szCs w:val="24"/>
        </w:rPr>
      </w:pPr>
    </w:p>
    <w:p w14:paraId="110E0F08" w14:textId="76714A5F" w:rsidR="004E2C87" w:rsidRPr="004E2C87" w:rsidRDefault="004E2C87" w:rsidP="004E2C87">
      <w:pPr>
        <w:pStyle w:val="SyllabusBlueHeading2"/>
        <w:rPr>
          <w:sz w:val="26"/>
        </w:rPr>
      </w:pPr>
      <w:r w:rsidRPr="00E61727">
        <w:t>Alignment of Course Learning Outcomes</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8"/>
        <w:gridCol w:w="1080"/>
        <w:gridCol w:w="1170"/>
        <w:gridCol w:w="1098"/>
      </w:tblGrid>
      <w:tr w:rsidR="001853D8" w:rsidRPr="006B2A6E" w14:paraId="58BEB941" w14:textId="77777777" w:rsidTr="001853D8">
        <w:tc>
          <w:tcPr>
            <w:tcW w:w="4428" w:type="dxa"/>
          </w:tcPr>
          <w:p w14:paraId="6961FB57" w14:textId="77777777" w:rsidR="001853D8" w:rsidRPr="00EF35CE" w:rsidRDefault="001853D8" w:rsidP="000305E5">
            <w:pPr>
              <w:ind w:left="80"/>
            </w:pPr>
            <w:r w:rsidRPr="00EF35CE">
              <w:rPr>
                <w:b/>
                <w:bCs/>
              </w:rPr>
              <w:t>Alignment of Learning Outcomes:</w:t>
            </w:r>
          </w:p>
          <w:p w14:paraId="6EF43120" w14:textId="77777777" w:rsidR="001853D8" w:rsidRPr="006B2A6E" w:rsidRDefault="001853D8" w:rsidP="000305E5">
            <w:pPr>
              <w:suppressAutoHyphens/>
              <w:autoSpaceDE w:val="0"/>
              <w:autoSpaceDN w:val="0"/>
              <w:adjustRightInd w:val="0"/>
              <w:spacing w:after="200"/>
              <w:rPr>
                <w:b/>
                <w:bCs/>
              </w:rPr>
            </w:pPr>
          </w:p>
        </w:tc>
        <w:tc>
          <w:tcPr>
            <w:tcW w:w="1080" w:type="dxa"/>
            <w:tcBorders>
              <w:top w:val="single" w:sz="8" w:space="0" w:color="auto"/>
              <w:left w:val="nil"/>
              <w:bottom w:val="single" w:sz="8" w:space="0" w:color="auto"/>
              <w:right w:val="single" w:sz="8" w:space="0" w:color="auto"/>
            </w:tcBorders>
          </w:tcPr>
          <w:p w14:paraId="290D8C2B" w14:textId="77777777" w:rsidR="001853D8" w:rsidRPr="006B2A6E" w:rsidRDefault="001853D8" w:rsidP="000305E5">
            <w:pPr>
              <w:suppressAutoHyphens/>
              <w:autoSpaceDE w:val="0"/>
              <w:autoSpaceDN w:val="0"/>
              <w:adjustRightInd w:val="0"/>
              <w:spacing w:after="200"/>
              <w:rPr>
                <w:b/>
                <w:bCs/>
              </w:rPr>
            </w:pPr>
            <w:r w:rsidRPr="00EF35CE">
              <w:rPr>
                <w:b/>
                <w:bCs/>
              </w:rPr>
              <w:t>CLO 1</w:t>
            </w:r>
          </w:p>
        </w:tc>
        <w:tc>
          <w:tcPr>
            <w:tcW w:w="1170" w:type="dxa"/>
            <w:tcBorders>
              <w:top w:val="single" w:sz="8" w:space="0" w:color="auto"/>
              <w:left w:val="nil"/>
              <w:bottom w:val="single" w:sz="8" w:space="0" w:color="auto"/>
              <w:right w:val="single" w:sz="8" w:space="0" w:color="auto"/>
            </w:tcBorders>
          </w:tcPr>
          <w:p w14:paraId="07C704B2" w14:textId="77777777" w:rsidR="001853D8" w:rsidRPr="006B2A6E" w:rsidRDefault="001853D8" w:rsidP="000305E5">
            <w:pPr>
              <w:suppressAutoHyphens/>
              <w:autoSpaceDE w:val="0"/>
              <w:autoSpaceDN w:val="0"/>
              <w:adjustRightInd w:val="0"/>
              <w:spacing w:after="200"/>
              <w:rPr>
                <w:b/>
                <w:bCs/>
              </w:rPr>
            </w:pPr>
            <w:r w:rsidRPr="00EF35CE">
              <w:rPr>
                <w:b/>
                <w:bCs/>
              </w:rPr>
              <w:t>CLO 2</w:t>
            </w:r>
          </w:p>
        </w:tc>
        <w:tc>
          <w:tcPr>
            <w:tcW w:w="1098" w:type="dxa"/>
          </w:tcPr>
          <w:p w14:paraId="790BE78B" w14:textId="77777777" w:rsidR="001853D8" w:rsidRPr="006B2A6E" w:rsidRDefault="001853D8" w:rsidP="000305E5">
            <w:pPr>
              <w:suppressAutoHyphens/>
              <w:autoSpaceDE w:val="0"/>
              <w:autoSpaceDN w:val="0"/>
              <w:adjustRightInd w:val="0"/>
              <w:spacing w:after="200"/>
              <w:rPr>
                <w:b/>
                <w:bCs/>
              </w:rPr>
            </w:pPr>
            <w:r w:rsidRPr="00EF35CE">
              <w:rPr>
                <w:b/>
                <w:bCs/>
              </w:rPr>
              <w:t xml:space="preserve">CLO </w:t>
            </w:r>
            <w:r>
              <w:rPr>
                <w:b/>
                <w:bCs/>
              </w:rPr>
              <w:t>3</w:t>
            </w:r>
          </w:p>
        </w:tc>
      </w:tr>
      <w:tr w:rsidR="001853D8" w:rsidRPr="006B2A6E" w14:paraId="0DAB3F23" w14:textId="77777777" w:rsidTr="001853D8">
        <w:tc>
          <w:tcPr>
            <w:tcW w:w="4428" w:type="dxa"/>
            <w:tcBorders>
              <w:top w:val="nil"/>
              <w:left w:val="single" w:sz="8" w:space="0" w:color="auto"/>
              <w:bottom w:val="single" w:sz="8" w:space="0" w:color="auto"/>
              <w:right w:val="single" w:sz="8" w:space="0" w:color="auto"/>
            </w:tcBorders>
          </w:tcPr>
          <w:p w14:paraId="27D5D2E6" w14:textId="77777777" w:rsidR="001853D8" w:rsidRPr="006B2A6E" w:rsidRDefault="001853D8" w:rsidP="000305E5">
            <w:pPr>
              <w:suppressAutoHyphens/>
              <w:autoSpaceDE w:val="0"/>
              <w:autoSpaceDN w:val="0"/>
              <w:adjustRightInd w:val="0"/>
              <w:spacing w:after="200"/>
              <w:rPr>
                <w:b/>
                <w:bCs/>
              </w:rPr>
            </w:pPr>
            <w:r w:rsidRPr="00EF35CE">
              <w:rPr>
                <w:b/>
                <w:bCs/>
              </w:rPr>
              <w:t>Essential Questions</w:t>
            </w:r>
          </w:p>
        </w:tc>
        <w:tc>
          <w:tcPr>
            <w:tcW w:w="1080" w:type="dxa"/>
            <w:tcBorders>
              <w:top w:val="nil"/>
              <w:left w:val="nil"/>
              <w:bottom w:val="single" w:sz="8" w:space="0" w:color="auto"/>
              <w:right w:val="single" w:sz="8" w:space="0" w:color="auto"/>
            </w:tcBorders>
          </w:tcPr>
          <w:p w14:paraId="510884B1" w14:textId="77777777" w:rsidR="001853D8" w:rsidRPr="006B2A6E" w:rsidRDefault="001853D8" w:rsidP="000305E5">
            <w:pPr>
              <w:suppressAutoHyphens/>
              <w:autoSpaceDE w:val="0"/>
              <w:autoSpaceDN w:val="0"/>
              <w:adjustRightInd w:val="0"/>
              <w:spacing w:after="200"/>
              <w:rPr>
                <w:b/>
                <w:bCs/>
              </w:rPr>
            </w:pPr>
            <w:r w:rsidRPr="006B2A6E">
              <w:rPr>
                <w:b/>
                <w:bCs/>
              </w:rPr>
              <w:t>X</w:t>
            </w:r>
          </w:p>
        </w:tc>
        <w:tc>
          <w:tcPr>
            <w:tcW w:w="1170" w:type="dxa"/>
            <w:tcBorders>
              <w:top w:val="nil"/>
              <w:left w:val="nil"/>
              <w:bottom w:val="single" w:sz="8" w:space="0" w:color="auto"/>
              <w:right w:val="single" w:sz="8" w:space="0" w:color="auto"/>
            </w:tcBorders>
          </w:tcPr>
          <w:p w14:paraId="4ED74A8C" w14:textId="77777777" w:rsidR="001853D8" w:rsidRPr="006B2A6E" w:rsidRDefault="001853D8" w:rsidP="000305E5">
            <w:pPr>
              <w:suppressAutoHyphens/>
              <w:autoSpaceDE w:val="0"/>
              <w:autoSpaceDN w:val="0"/>
              <w:adjustRightInd w:val="0"/>
              <w:spacing w:after="200"/>
              <w:rPr>
                <w:b/>
                <w:bCs/>
              </w:rPr>
            </w:pPr>
            <w:r w:rsidRPr="00EF35CE">
              <w:rPr>
                <w:b/>
                <w:bCs/>
              </w:rPr>
              <w:t> </w:t>
            </w:r>
            <w:r w:rsidRPr="006B2A6E">
              <w:rPr>
                <w:b/>
                <w:bCs/>
              </w:rPr>
              <w:t>X</w:t>
            </w:r>
          </w:p>
        </w:tc>
        <w:tc>
          <w:tcPr>
            <w:tcW w:w="1098" w:type="dxa"/>
          </w:tcPr>
          <w:p w14:paraId="3453CB4E" w14:textId="77777777" w:rsidR="001853D8" w:rsidRPr="006B2A6E" w:rsidRDefault="001853D8" w:rsidP="000305E5">
            <w:pPr>
              <w:suppressAutoHyphens/>
              <w:autoSpaceDE w:val="0"/>
              <w:autoSpaceDN w:val="0"/>
              <w:adjustRightInd w:val="0"/>
              <w:spacing w:after="200"/>
              <w:rPr>
                <w:b/>
                <w:bCs/>
              </w:rPr>
            </w:pPr>
            <w:r w:rsidRPr="00EF35CE">
              <w:rPr>
                <w:b/>
                <w:bCs/>
              </w:rPr>
              <w:t> </w:t>
            </w:r>
            <w:r w:rsidRPr="006B2A6E">
              <w:rPr>
                <w:b/>
                <w:bCs/>
              </w:rPr>
              <w:t>X</w:t>
            </w:r>
          </w:p>
        </w:tc>
      </w:tr>
      <w:tr w:rsidR="001853D8" w:rsidRPr="006B2A6E" w14:paraId="01012419" w14:textId="77777777" w:rsidTr="001853D8">
        <w:tc>
          <w:tcPr>
            <w:tcW w:w="4428" w:type="dxa"/>
            <w:tcBorders>
              <w:top w:val="nil"/>
              <w:left w:val="single" w:sz="8" w:space="0" w:color="auto"/>
              <w:bottom w:val="single" w:sz="8" w:space="0" w:color="auto"/>
              <w:right w:val="single" w:sz="8" w:space="0" w:color="auto"/>
            </w:tcBorders>
          </w:tcPr>
          <w:p w14:paraId="7DA1E659" w14:textId="77777777" w:rsidR="001853D8" w:rsidRPr="006B2A6E" w:rsidRDefault="001853D8" w:rsidP="000305E5">
            <w:pPr>
              <w:suppressAutoHyphens/>
              <w:autoSpaceDE w:val="0"/>
              <w:autoSpaceDN w:val="0"/>
              <w:adjustRightInd w:val="0"/>
              <w:spacing w:after="200"/>
              <w:rPr>
                <w:b/>
                <w:bCs/>
              </w:rPr>
            </w:pPr>
            <w:r w:rsidRPr="00EF35CE">
              <w:rPr>
                <w:b/>
                <w:bCs/>
              </w:rPr>
              <w:t>Marianist Values</w:t>
            </w:r>
          </w:p>
        </w:tc>
        <w:tc>
          <w:tcPr>
            <w:tcW w:w="1080" w:type="dxa"/>
            <w:tcBorders>
              <w:top w:val="nil"/>
              <w:left w:val="nil"/>
              <w:bottom w:val="single" w:sz="8" w:space="0" w:color="auto"/>
              <w:right w:val="single" w:sz="8" w:space="0" w:color="auto"/>
            </w:tcBorders>
          </w:tcPr>
          <w:p w14:paraId="470ECCDB" w14:textId="11566C8A" w:rsidR="001853D8" w:rsidRPr="006B2A6E" w:rsidRDefault="001853D8" w:rsidP="000305E5">
            <w:pPr>
              <w:suppressAutoHyphens/>
              <w:autoSpaceDE w:val="0"/>
              <w:autoSpaceDN w:val="0"/>
              <w:adjustRightInd w:val="0"/>
              <w:spacing w:after="200"/>
              <w:rPr>
                <w:b/>
                <w:bCs/>
              </w:rPr>
            </w:pPr>
            <w:r w:rsidRPr="00EF35CE">
              <w:rPr>
                <w:b/>
                <w:bCs/>
              </w:rPr>
              <w:t> </w:t>
            </w:r>
            <w:r w:rsidR="00827CAB">
              <w:rPr>
                <w:b/>
                <w:bCs/>
              </w:rPr>
              <w:t>X</w:t>
            </w:r>
          </w:p>
        </w:tc>
        <w:tc>
          <w:tcPr>
            <w:tcW w:w="1170" w:type="dxa"/>
            <w:tcBorders>
              <w:top w:val="nil"/>
              <w:left w:val="nil"/>
              <w:bottom w:val="single" w:sz="8" w:space="0" w:color="auto"/>
              <w:right w:val="single" w:sz="8" w:space="0" w:color="auto"/>
            </w:tcBorders>
          </w:tcPr>
          <w:p w14:paraId="1DD5D663" w14:textId="3B8EA268" w:rsidR="001853D8" w:rsidRPr="006B2A6E" w:rsidRDefault="001853D8" w:rsidP="000305E5">
            <w:pPr>
              <w:suppressAutoHyphens/>
              <w:autoSpaceDE w:val="0"/>
              <w:autoSpaceDN w:val="0"/>
              <w:adjustRightInd w:val="0"/>
              <w:spacing w:after="200"/>
              <w:rPr>
                <w:b/>
                <w:bCs/>
              </w:rPr>
            </w:pPr>
            <w:r w:rsidRPr="00EF35CE">
              <w:rPr>
                <w:b/>
                <w:bCs/>
              </w:rPr>
              <w:t> </w:t>
            </w:r>
            <w:r w:rsidR="00827CAB">
              <w:rPr>
                <w:b/>
                <w:bCs/>
              </w:rPr>
              <w:t>X</w:t>
            </w:r>
          </w:p>
        </w:tc>
        <w:tc>
          <w:tcPr>
            <w:tcW w:w="1098" w:type="dxa"/>
          </w:tcPr>
          <w:p w14:paraId="2F8E4BDD" w14:textId="69F93311" w:rsidR="001853D8" w:rsidRPr="006B2A6E" w:rsidRDefault="00827CAB" w:rsidP="000305E5">
            <w:pPr>
              <w:suppressAutoHyphens/>
              <w:autoSpaceDE w:val="0"/>
              <w:autoSpaceDN w:val="0"/>
              <w:adjustRightInd w:val="0"/>
              <w:spacing w:after="200"/>
              <w:rPr>
                <w:b/>
                <w:bCs/>
              </w:rPr>
            </w:pPr>
            <w:r>
              <w:rPr>
                <w:b/>
                <w:bCs/>
              </w:rPr>
              <w:t>X</w:t>
            </w:r>
          </w:p>
        </w:tc>
      </w:tr>
      <w:tr w:rsidR="001853D8" w:rsidRPr="006B2A6E" w14:paraId="117829AE" w14:textId="77777777" w:rsidTr="001853D8">
        <w:tc>
          <w:tcPr>
            <w:tcW w:w="4428" w:type="dxa"/>
            <w:tcBorders>
              <w:top w:val="nil"/>
              <w:left w:val="single" w:sz="8" w:space="0" w:color="auto"/>
              <w:bottom w:val="single" w:sz="8" w:space="0" w:color="auto"/>
              <w:right w:val="single" w:sz="8" w:space="0" w:color="auto"/>
            </w:tcBorders>
          </w:tcPr>
          <w:p w14:paraId="23D27926" w14:textId="77777777" w:rsidR="001853D8" w:rsidRPr="006B2A6E" w:rsidRDefault="001853D8" w:rsidP="000305E5">
            <w:pPr>
              <w:suppressAutoHyphens/>
              <w:autoSpaceDE w:val="0"/>
              <w:autoSpaceDN w:val="0"/>
              <w:adjustRightInd w:val="0"/>
              <w:spacing w:after="200"/>
              <w:rPr>
                <w:b/>
                <w:bCs/>
              </w:rPr>
            </w:pPr>
            <w:r w:rsidRPr="00EF35CE">
              <w:rPr>
                <w:b/>
                <w:bCs/>
              </w:rPr>
              <w:t>WASC Core Competencies</w:t>
            </w:r>
          </w:p>
        </w:tc>
        <w:tc>
          <w:tcPr>
            <w:tcW w:w="1080" w:type="dxa"/>
            <w:tcBorders>
              <w:top w:val="nil"/>
              <w:left w:val="nil"/>
              <w:bottom w:val="single" w:sz="8" w:space="0" w:color="auto"/>
              <w:right w:val="single" w:sz="8" w:space="0" w:color="auto"/>
            </w:tcBorders>
          </w:tcPr>
          <w:p w14:paraId="5C7E64C5" w14:textId="77777777" w:rsidR="001853D8" w:rsidRPr="006B2A6E" w:rsidRDefault="001853D8" w:rsidP="000305E5">
            <w:pPr>
              <w:suppressAutoHyphens/>
              <w:autoSpaceDE w:val="0"/>
              <w:autoSpaceDN w:val="0"/>
              <w:adjustRightInd w:val="0"/>
              <w:spacing w:after="200"/>
              <w:rPr>
                <w:b/>
                <w:bCs/>
              </w:rPr>
            </w:pPr>
            <w:r w:rsidRPr="00EF35CE">
              <w:rPr>
                <w:b/>
                <w:bCs/>
              </w:rPr>
              <w:t> </w:t>
            </w:r>
            <w:r w:rsidRPr="006B2A6E">
              <w:rPr>
                <w:b/>
                <w:bCs/>
              </w:rPr>
              <w:t>X</w:t>
            </w:r>
          </w:p>
        </w:tc>
        <w:tc>
          <w:tcPr>
            <w:tcW w:w="1170" w:type="dxa"/>
            <w:tcBorders>
              <w:top w:val="nil"/>
              <w:left w:val="nil"/>
              <w:bottom w:val="single" w:sz="8" w:space="0" w:color="auto"/>
              <w:right w:val="single" w:sz="8" w:space="0" w:color="auto"/>
            </w:tcBorders>
          </w:tcPr>
          <w:p w14:paraId="77ECC739" w14:textId="77777777" w:rsidR="001853D8" w:rsidRPr="006B2A6E" w:rsidRDefault="001853D8" w:rsidP="000305E5">
            <w:pPr>
              <w:suppressAutoHyphens/>
              <w:autoSpaceDE w:val="0"/>
              <w:autoSpaceDN w:val="0"/>
              <w:adjustRightInd w:val="0"/>
              <w:spacing w:after="200"/>
              <w:rPr>
                <w:b/>
                <w:bCs/>
              </w:rPr>
            </w:pPr>
            <w:r w:rsidRPr="00EF35CE">
              <w:rPr>
                <w:b/>
                <w:bCs/>
              </w:rPr>
              <w:t> </w:t>
            </w:r>
            <w:r w:rsidRPr="006B2A6E">
              <w:rPr>
                <w:b/>
                <w:bCs/>
              </w:rPr>
              <w:t>X</w:t>
            </w:r>
          </w:p>
        </w:tc>
        <w:tc>
          <w:tcPr>
            <w:tcW w:w="1098" w:type="dxa"/>
          </w:tcPr>
          <w:p w14:paraId="51A3BC35" w14:textId="77777777" w:rsidR="001853D8" w:rsidRPr="006B2A6E" w:rsidRDefault="001853D8" w:rsidP="000305E5">
            <w:pPr>
              <w:suppressAutoHyphens/>
              <w:autoSpaceDE w:val="0"/>
              <w:autoSpaceDN w:val="0"/>
              <w:adjustRightInd w:val="0"/>
              <w:spacing w:after="200"/>
              <w:rPr>
                <w:b/>
                <w:bCs/>
              </w:rPr>
            </w:pPr>
            <w:r w:rsidRPr="00EF35CE">
              <w:rPr>
                <w:b/>
                <w:bCs/>
              </w:rPr>
              <w:t> </w:t>
            </w:r>
            <w:r w:rsidRPr="006B2A6E">
              <w:rPr>
                <w:b/>
                <w:bCs/>
              </w:rPr>
              <w:t>X</w:t>
            </w:r>
          </w:p>
        </w:tc>
      </w:tr>
      <w:tr w:rsidR="001853D8" w:rsidRPr="006B2A6E" w14:paraId="27DFC706" w14:textId="77777777" w:rsidTr="001853D8">
        <w:tc>
          <w:tcPr>
            <w:tcW w:w="4428" w:type="dxa"/>
            <w:tcBorders>
              <w:top w:val="nil"/>
              <w:left w:val="single" w:sz="8" w:space="0" w:color="auto"/>
              <w:bottom w:val="single" w:sz="8" w:space="0" w:color="auto"/>
              <w:right w:val="single" w:sz="8" w:space="0" w:color="auto"/>
            </w:tcBorders>
          </w:tcPr>
          <w:p w14:paraId="49E3A551" w14:textId="77777777" w:rsidR="001853D8" w:rsidRPr="006B2A6E" w:rsidRDefault="001853D8" w:rsidP="000305E5">
            <w:pPr>
              <w:suppressAutoHyphens/>
              <w:autoSpaceDE w:val="0"/>
              <w:autoSpaceDN w:val="0"/>
              <w:adjustRightInd w:val="0"/>
              <w:spacing w:after="200"/>
              <w:rPr>
                <w:b/>
                <w:bCs/>
              </w:rPr>
            </w:pPr>
            <w:r w:rsidRPr="00EF35CE">
              <w:rPr>
                <w:b/>
                <w:bCs/>
              </w:rPr>
              <w:t>Program Learning Outcomes</w:t>
            </w:r>
          </w:p>
        </w:tc>
        <w:tc>
          <w:tcPr>
            <w:tcW w:w="1080" w:type="dxa"/>
            <w:tcBorders>
              <w:top w:val="nil"/>
              <w:left w:val="nil"/>
              <w:bottom w:val="single" w:sz="8" w:space="0" w:color="auto"/>
              <w:right w:val="single" w:sz="8" w:space="0" w:color="auto"/>
            </w:tcBorders>
          </w:tcPr>
          <w:p w14:paraId="3D49FB9A" w14:textId="77777777" w:rsidR="001853D8" w:rsidRPr="006B2A6E" w:rsidRDefault="001853D8" w:rsidP="000305E5">
            <w:pPr>
              <w:suppressAutoHyphens/>
              <w:autoSpaceDE w:val="0"/>
              <w:autoSpaceDN w:val="0"/>
              <w:adjustRightInd w:val="0"/>
              <w:spacing w:after="200"/>
              <w:rPr>
                <w:b/>
                <w:bCs/>
              </w:rPr>
            </w:pPr>
            <w:r w:rsidRPr="00EF35CE">
              <w:rPr>
                <w:b/>
                <w:bCs/>
              </w:rPr>
              <w:t> </w:t>
            </w:r>
            <w:r w:rsidRPr="006B2A6E">
              <w:rPr>
                <w:b/>
                <w:bCs/>
              </w:rPr>
              <w:t>X</w:t>
            </w:r>
          </w:p>
        </w:tc>
        <w:tc>
          <w:tcPr>
            <w:tcW w:w="1170" w:type="dxa"/>
            <w:tcBorders>
              <w:top w:val="nil"/>
              <w:left w:val="nil"/>
              <w:bottom w:val="single" w:sz="8" w:space="0" w:color="auto"/>
              <w:right w:val="single" w:sz="8" w:space="0" w:color="auto"/>
            </w:tcBorders>
          </w:tcPr>
          <w:p w14:paraId="5A46215B" w14:textId="77777777" w:rsidR="001853D8" w:rsidRPr="006B2A6E" w:rsidRDefault="001853D8" w:rsidP="000305E5">
            <w:pPr>
              <w:suppressAutoHyphens/>
              <w:autoSpaceDE w:val="0"/>
              <w:autoSpaceDN w:val="0"/>
              <w:adjustRightInd w:val="0"/>
              <w:spacing w:after="200"/>
              <w:rPr>
                <w:b/>
                <w:bCs/>
              </w:rPr>
            </w:pPr>
            <w:r w:rsidRPr="00EF35CE">
              <w:rPr>
                <w:b/>
                <w:bCs/>
              </w:rPr>
              <w:t> </w:t>
            </w:r>
            <w:r w:rsidRPr="006B2A6E">
              <w:rPr>
                <w:b/>
                <w:bCs/>
              </w:rPr>
              <w:t>X</w:t>
            </w:r>
          </w:p>
        </w:tc>
        <w:tc>
          <w:tcPr>
            <w:tcW w:w="1098" w:type="dxa"/>
          </w:tcPr>
          <w:p w14:paraId="4F7A74CD" w14:textId="77777777" w:rsidR="001853D8" w:rsidRPr="006B2A6E" w:rsidRDefault="001853D8" w:rsidP="000305E5">
            <w:pPr>
              <w:suppressAutoHyphens/>
              <w:autoSpaceDE w:val="0"/>
              <w:autoSpaceDN w:val="0"/>
              <w:adjustRightInd w:val="0"/>
              <w:spacing w:after="200"/>
              <w:rPr>
                <w:b/>
                <w:bCs/>
              </w:rPr>
            </w:pPr>
          </w:p>
        </w:tc>
      </w:tr>
    </w:tbl>
    <w:p w14:paraId="3E5FE914" w14:textId="77777777" w:rsidR="004E2C87" w:rsidRDefault="004E2C87">
      <w:pPr>
        <w:rPr>
          <w:rFonts w:asciiTheme="minorHAnsi" w:hAnsiTheme="minorHAnsi" w:cstheme="minorHAnsi"/>
          <w:sz w:val="24"/>
          <w:szCs w:val="24"/>
        </w:rPr>
      </w:pPr>
    </w:p>
    <w:p w14:paraId="70423D44" w14:textId="682BC3A9" w:rsidR="00C67C06" w:rsidRDefault="00095BCE" w:rsidP="00095BCE">
      <w:pPr>
        <w:pStyle w:val="SyllabusBlueHeading1"/>
      </w:pPr>
      <w:r>
        <w:t>Course Activities</w:t>
      </w:r>
    </w:p>
    <w:p w14:paraId="51DFD037" w14:textId="77777777" w:rsidR="00095BCE" w:rsidRDefault="00095BCE" w:rsidP="00C67C06">
      <w:pPr>
        <w:rPr>
          <w:rFonts w:asciiTheme="minorHAnsi" w:hAnsiTheme="minorHAnsi" w:cstheme="minorHAnsi"/>
          <w:sz w:val="24"/>
          <w:szCs w:val="24"/>
        </w:rPr>
      </w:pPr>
    </w:p>
    <w:p w14:paraId="69D40CB2" w14:textId="77777777" w:rsidR="005B7076" w:rsidRDefault="005B7076" w:rsidP="005B7076">
      <w:pPr>
        <w:keepNext/>
        <w:autoSpaceDE w:val="0"/>
        <w:autoSpaceDN w:val="0"/>
        <w:adjustRightInd w:val="0"/>
        <w:spacing w:after="200"/>
        <w:jc w:val="center"/>
        <w:rPr>
          <w:b/>
          <w:bCs/>
          <w:u w:val="single"/>
        </w:rPr>
      </w:pPr>
      <w:r>
        <w:rPr>
          <w:b/>
          <w:bCs/>
          <w:u w:val="single"/>
        </w:rPr>
        <w:t>Course Requirements</w:t>
      </w:r>
    </w:p>
    <w:tbl>
      <w:tblPr>
        <w:tblW w:w="0" w:type="auto"/>
        <w:tblInd w:w="-144" w:type="dxa"/>
        <w:tblLayout w:type="fixed"/>
        <w:tblLook w:val="0000" w:firstRow="0" w:lastRow="0" w:firstColumn="0" w:lastColumn="0" w:noHBand="0" w:noVBand="0"/>
      </w:tblPr>
      <w:tblGrid>
        <w:gridCol w:w="2880"/>
        <w:gridCol w:w="720"/>
        <w:gridCol w:w="6480"/>
      </w:tblGrid>
      <w:tr w:rsidR="005B7076" w14:paraId="5A34AF6B" w14:textId="77777777" w:rsidTr="000305E5">
        <w:trPr>
          <w:trHeight w:val="1"/>
        </w:trPr>
        <w:tc>
          <w:tcPr>
            <w:tcW w:w="2880" w:type="dxa"/>
            <w:tcBorders>
              <w:top w:val="single" w:sz="3" w:space="0" w:color="000000"/>
              <w:left w:val="single" w:sz="3" w:space="0" w:color="000000"/>
              <w:bottom w:val="single" w:sz="3" w:space="0" w:color="000000"/>
              <w:right w:val="single" w:sz="3" w:space="0" w:color="000000"/>
            </w:tcBorders>
            <w:shd w:val="clear" w:color="auto" w:fill="CCCCCC"/>
          </w:tcPr>
          <w:p w14:paraId="06F7EE0C" w14:textId="77777777" w:rsidR="005B7076" w:rsidRDefault="005B7076" w:rsidP="000305E5">
            <w:pPr>
              <w:autoSpaceDE w:val="0"/>
              <w:autoSpaceDN w:val="0"/>
              <w:adjustRightInd w:val="0"/>
              <w:spacing w:before="120" w:after="120"/>
              <w:rPr>
                <w:rFonts w:ascii="Calibri" w:hAnsi="Calibri"/>
              </w:rPr>
            </w:pPr>
            <w:r>
              <w:rPr>
                <w:b/>
                <w:bCs/>
              </w:rPr>
              <w:t>Assignment</w:t>
            </w:r>
          </w:p>
        </w:tc>
        <w:tc>
          <w:tcPr>
            <w:tcW w:w="720" w:type="dxa"/>
            <w:tcBorders>
              <w:top w:val="single" w:sz="3" w:space="0" w:color="000000"/>
              <w:left w:val="single" w:sz="3" w:space="0" w:color="000000"/>
              <w:bottom w:val="single" w:sz="3" w:space="0" w:color="000000"/>
              <w:right w:val="single" w:sz="3" w:space="0" w:color="000000"/>
            </w:tcBorders>
            <w:shd w:val="clear" w:color="auto" w:fill="CCCCCC"/>
          </w:tcPr>
          <w:p w14:paraId="7073EC9E" w14:textId="77777777" w:rsidR="005B7076" w:rsidRDefault="005B7076" w:rsidP="000305E5">
            <w:pPr>
              <w:autoSpaceDE w:val="0"/>
              <w:autoSpaceDN w:val="0"/>
              <w:adjustRightInd w:val="0"/>
              <w:spacing w:before="120" w:after="120"/>
              <w:rPr>
                <w:rFonts w:ascii="Calibri" w:hAnsi="Calibri"/>
              </w:rPr>
            </w:pPr>
            <w:r>
              <w:rPr>
                <w:b/>
                <w:bCs/>
              </w:rPr>
              <w:t>Pts</w:t>
            </w:r>
          </w:p>
        </w:tc>
        <w:tc>
          <w:tcPr>
            <w:tcW w:w="6480" w:type="dxa"/>
            <w:tcBorders>
              <w:top w:val="single" w:sz="3" w:space="0" w:color="000000"/>
              <w:left w:val="single" w:sz="3" w:space="0" w:color="000000"/>
              <w:bottom w:val="single" w:sz="3" w:space="0" w:color="000000"/>
              <w:right w:val="single" w:sz="3" w:space="0" w:color="000000"/>
            </w:tcBorders>
            <w:shd w:val="clear" w:color="auto" w:fill="CCCCCC"/>
          </w:tcPr>
          <w:p w14:paraId="2A495453" w14:textId="77777777" w:rsidR="005B7076" w:rsidRDefault="005B7076" w:rsidP="000305E5">
            <w:pPr>
              <w:autoSpaceDE w:val="0"/>
              <w:autoSpaceDN w:val="0"/>
              <w:adjustRightInd w:val="0"/>
              <w:spacing w:before="120" w:after="120"/>
              <w:rPr>
                <w:rFonts w:ascii="Calibri" w:hAnsi="Calibri"/>
              </w:rPr>
            </w:pPr>
            <w:r>
              <w:rPr>
                <w:b/>
                <w:bCs/>
              </w:rPr>
              <w:t>Assignment Description</w:t>
            </w:r>
          </w:p>
        </w:tc>
      </w:tr>
      <w:tr w:rsidR="005B7076" w14:paraId="02BA6E85" w14:textId="77777777" w:rsidTr="000305E5">
        <w:trPr>
          <w:trHeight w:val="1"/>
        </w:trPr>
        <w:tc>
          <w:tcPr>
            <w:tcW w:w="2880" w:type="dxa"/>
            <w:tcBorders>
              <w:top w:val="single" w:sz="3" w:space="0" w:color="000000"/>
              <w:left w:val="single" w:sz="3" w:space="0" w:color="000000"/>
              <w:bottom w:val="single" w:sz="3" w:space="0" w:color="000000"/>
              <w:right w:val="single" w:sz="3" w:space="0" w:color="000000"/>
            </w:tcBorders>
            <w:shd w:val="clear" w:color="000000" w:fill="FFFFFF"/>
          </w:tcPr>
          <w:p w14:paraId="323A8FB6" w14:textId="77777777" w:rsidR="005B7076" w:rsidRDefault="005B7076" w:rsidP="000305E5">
            <w:pPr>
              <w:tabs>
                <w:tab w:val="left" w:pos="4680"/>
                <w:tab w:val="left" w:pos="9360"/>
              </w:tabs>
              <w:autoSpaceDE w:val="0"/>
              <w:autoSpaceDN w:val="0"/>
              <w:adjustRightInd w:val="0"/>
              <w:spacing w:before="120" w:after="120"/>
              <w:rPr>
                <w:rFonts w:ascii="Calibri" w:hAnsi="Calibri"/>
              </w:rPr>
            </w:pPr>
            <w:r>
              <w:t>Weekly Article/Presentation Assignments (6)</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tcPr>
          <w:p w14:paraId="0BA80BEB" w14:textId="77777777" w:rsidR="005B7076" w:rsidRDefault="005B7076" w:rsidP="000305E5">
            <w:pPr>
              <w:autoSpaceDE w:val="0"/>
              <w:autoSpaceDN w:val="0"/>
              <w:adjustRightInd w:val="0"/>
              <w:spacing w:before="120" w:after="120"/>
              <w:jc w:val="center"/>
              <w:rPr>
                <w:rFonts w:ascii="Calibri" w:hAnsi="Calibri"/>
              </w:rPr>
            </w:pPr>
            <w:r>
              <w:t>30</w:t>
            </w:r>
          </w:p>
        </w:tc>
        <w:tc>
          <w:tcPr>
            <w:tcW w:w="6480" w:type="dxa"/>
            <w:tcBorders>
              <w:top w:val="single" w:sz="3" w:space="0" w:color="000000"/>
              <w:left w:val="single" w:sz="3" w:space="0" w:color="000000"/>
              <w:bottom w:val="single" w:sz="3" w:space="0" w:color="000000"/>
              <w:right w:val="single" w:sz="3" w:space="0" w:color="000000"/>
            </w:tcBorders>
            <w:shd w:val="clear" w:color="000000" w:fill="FFFFFF"/>
          </w:tcPr>
          <w:p w14:paraId="48DDDED5" w14:textId="77777777" w:rsidR="005B7076" w:rsidRDefault="005B7076" w:rsidP="000305E5">
            <w:pPr>
              <w:autoSpaceDE w:val="0"/>
              <w:autoSpaceDN w:val="0"/>
              <w:adjustRightInd w:val="0"/>
              <w:spacing w:after="200"/>
              <w:rPr>
                <w:rFonts w:ascii="Calibri" w:hAnsi="Calibri"/>
              </w:rPr>
            </w:pPr>
            <w:r>
              <w:t>Each week, students will read article(s) or presentations of the context and answer questions regarding the readings. Provide 1-2 paragraphs for each question.</w:t>
            </w:r>
          </w:p>
        </w:tc>
      </w:tr>
      <w:tr w:rsidR="005B7076" w14:paraId="45C0DBF3" w14:textId="77777777" w:rsidTr="000305E5">
        <w:trPr>
          <w:trHeight w:val="1"/>
        </w:trPr>
        <w:tc>
          <w:tcPr>
            <w:tcW w:w="2880" w:type="dxa"/>
            <w:tcBorders>
              <w:top w:val="single" w:sz="3" w:space="0" w:color="000000"/>
              <w:left w:val="single" w:sz="3" w:space="0" w:color="000000"/>
              <w:bottom w:val="single" w:sz="3" w:space="0" w:color="000000"/>
              <w:right w:val="single" w:sz="3" w:space="0" w:color="000000"/>
            </w:tcBorders>
            <w:shd w:val="clear" w:color="000000" w:fill="FFFFFF"/>
          </w:tcPr>
          <w:p w14:paraId="452E8F53" w14:textId="77777777" w:rsidR="005B7076" w:rsidRDefault="005B7076" w:rsidP="000305E5">
            <w:pPr>
              <w:tabs>
                <w:tab w:val="left" w:pos="4680"/>
                <w:tab w:val="left" w:pos="9360"/>
              </w:tabs>
              <w:autoSpaceDE w:val="0"/>
              <w:autoSpaceDN w:val="0"/>
              <w:adjustRightInd w:val="0"/>
              <w:spacing w:before="120" w:after="120"/>
              <w:rPr>
                <w:rFonts w:ascii="Calibri" w:hAnsi="Calibri"/>
              </w:rPr>
            </w:pPr>
            <w:r>
              <w:t>Weekly Case Study Assignments (5)</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tcPr>
          <w:p w14:paraId="263D4709" w14:textId="77777777" w:rsidR="005B7076" w:rsidRDefault="005B7076" w:rsidP="000305E5">
            <w:pPr>
              <w:autoSpaceDE w:val="0"/>
              <w:autoSpaceDN w:val="0"/>
              <w:adjustRightInd w:val="0"/>
              <w:spacing w:before="120" w:after="120"/>
              <w:jc w:val="center"/>
              <w:rPr>
                <w:rFonts w:ascii="Calibri" w:hAnsi="Calibri"/>
              </w:rPr>
            </w:pPr>
            <w:r>
              <w:t xml:space="preserve">25 </w:t>
            </w:r>
          </w:p>
        </w:tc>
        <w:tc>
          <w:tcPr>
            <w:tcW w:w="6480" w:type="dxa"/>
            <w:tcBorders>
              <w:top w:val="single" w:sz="3" w:space="0" w:color="000000"/>
              <w:left w:val="single" w:sz="3" w:space="0" w:color="000000"/>
              <w:bottom w:val="single" w:sz="3" w:space="0" w:color="000000"/>
              <w:right w:val="single" w:sz="3" w:space="0" w:color="000000"/>
            </w:tcBorders>
            <w:shd w:val="clear" w:color="000000" w:fill="FFFFFF"/>
          </w:tcPr>
          <w:p w14:paraId="17DAF39F" w14:textId="77777777" w:rsidR="005B7076" w:rsidRDefault="005B7076" w:rsidP="000305E5">
            <w:pPr>
              <w:autoSpaceDE w:val="0"/>
              <w:autoSpaceDN w:val="0"/>
              <w:adjustRightInd w:val="0"/>
              <w:spacing w:before="120" w:after="120"/>
              <w:rPr>
                <w:rFonts w:ascii="Calibri" w:hAnsi="Calibri"/>
              </w:rPr>
            </w:pPr>
            <w:r>
              <w:t xml:space="preserve">Each week, students will read cases and write an analysis. In this analysis, the students will answer the prompts selected from the text and determine whether other assessments (e.g., behavioral observation, psychometric instruments, use of standardized and diagnostic achievement tests, perceptual-motor tests, and measures of social and emotional functioning) are warranted. The case reports shall be submitted to class for a response to one classmate or a point will be deducted. Full </w:t>
            </w:r>
            <w:r>
              <w:lastRenderedPageBreak/>
              <w:t xml:space="preserve">points will be awarded to those who turn in assignments on time, and who </w:t>
            </w:r>
            <w:proofErr w:type="gramStart"/>
            <w:r>
              <w:t>responds</w:t>
            </w:r>
            <w:proofErr w:type="gramEnd"/>
            <w:r>
              <w:t xml:space="preserve"> to one classmate.</w:t>
            </w:r>
          </w:p>
        </w:tc>
      </w:tr>
      <w:tr w:rsidR="005B7076" w14:paraId="00D12E07" w14:textId="77777777" w:rsidTr="000305E5">
        <w:trPr>
          <w:trHeight w:val="1"/>
        </w:trPr>
        <w:tc>
          <w:tcPr>
            <w:tcW w:w="2880" w:type="dxa"/>
            <w:tcBorders>
              <w:top w:val="single" w:sz="3" w:space="0" w:color="000000"/>
              <w:left w:val="single" w:sz="3" w:space="0" w:color="000000"/>
              <w:bottom w:val="single" w:sz="3" w:space="0" w:color="000000"/>
              <w:right w:val="single" w:sz="3" w:space="0" w:color="000000"/>
            </w:tcBorders>
            <w:shd w:val="clear" w:color="000000" w:fill="FFFFFF"/>
          </w:tcPr>
          <w:p w14:paraId="12C2D42B" w14:textId="77777777" w:rsidR="005B7076" w:rsidRDefault="005B7076" w:rsidP="000305E5">
            <w:pPr>
              <w:tabs>
                <w:tab w:val="left" w:pos="4680"/>
                <w:tab w:val="left" w:pos="9360"/>
              </w:tabs>
              <w:autoSpaceDE w:val="0"/>
              <w:autoSpaceDN w:val="0"/>
              <w:adjustRightInd w:val="0"/>
              <w:spacing w:before="120" w:after="120"/>
              <w:rPr>
                <w:rFonts w:ascii="Calibri" w:hAnsi="Calibri"/>
              </w:rPr>
            </w:pPr>
            <w:r>
              <w:lastRenderedPageBreak/>
              <w:t>Assessment Results/Diagnostic Reports</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tcPr>
          <w:p w14:paraId="575235C2" w14:textId="77777777" w:rsidR="005B7076" w:rsidRDefault="005B7076" w:rsidP="000305E5">
            <w:pPr>
              <w:autoSpaceDE w:val="0"/>
              <w:autoSpaceDN w:val="0"/>
              <w:adjustRightInd w:val="0"/>
              <w:spacing w:before="120" w:after="120"/>
              <w:jc w:val="center"/>
              <w:rPr>
                <w:rFonts w:ascii="Calibri" w:hAnsi="Calibri"/>
              </w:rPr>
            </w:pPr>
            <w:r>
              <w:t>30</w:t>
            </w:r>
          </w:p>
        </w:tc>
        <w:tc>
          <w:tcPr>
            <w:tcW w:w="6480" w:type="dxa"/>
            <w:tcBorders>
              <w:top w:val="single" w:sz="3" w:space="0" w:color="000000"/>
              <w:left w:val="single" w:sz="3" w:space="0" w:color="000000"/>
              <w:bottom w:val="single" w:sz="3" w:space="0" w:color="000000"/>
              <w:right w:val="single" w:sz="3" w:space="0" w:color="000000"/>
            </w:tcBorders>
            <w:shd w:val="clear" w:color="000000" w:fill="FFFFFF"/>
          </w:tcPr>
          <w:p w14:paraId="07E53FE7" w14:textId="77777777" w:rsidR="005B7076" w:rsidRDefault="005B7076" w:rsidP="000305E5">
            <w:pPr>
              <w:autoSpaceDE w:val="0"/>
              <w:autoSpaceDN w:val="0"/>
              <w:adjustRightInd w:val="0"/>
              <w:spacing w:before="120" w:after="120"/>
              <w:rPr>
                <w:rFonts w:ascii="Calibri" w:hAnsi="Calibri"/>
              </w:rPr>
            </w:pPr>
            <w:r>
              <w:t xml:space="preserve">Read the “WRAT” tab for purchases of assessment protocol. Students will administer an academic assessment according to instructions given in the “WRAT” tab to three subjects and develop diagnostic reports from the results of the testing based upon strengths and weaknesses. The diagnostic reports shall reflect the perceptual strengths and weaknesses of the subjects for their Present Levels of Educational Performance (PLEP) section of the IEP. A template will be provided. Further information on how to </w:t>
            </w:r>
            <w:proofErr w:type="gramStart"/>
            <w:r>
              <w:t>administer</w:t>
            </w:r>
            <w:proofErr w:type="gramEnd"/>
            <w:r>
              <w:t xml:space="preserve"> and purchase the assessment will be discussed online.</w:t>
            </w:r>
          </w:p>
        </w:tc>
      </w:tr>
      <w:tr w:rsidR="005B7076" w14:paraId="7CA7E1DF" w14:textId="77777777" w:rsidTr="000305E5">
        <w:trPr>
          <w:trHeight w:val="1"/>
        </w:trPr>
        <w:tc>
          <w:tcPr>
            <w:tcW w:w="2880" w:type="dxa"/>
            <w:tcBorders>
              <w:top w:val="single" w:sz="3" w:space="0" w:color="000000"/>
              <w:left w:val="single" w:sz="3" w:space="0" w:color="000000"/>
              <w:bottom w:val="single" w:sz="3" w:space="0" w:color="000000"/>
              <w:right w:val="single" w:sz="3" w:space="0" w:color="000000"/>
            </w:tcBorders>
            <w:shd w:val="clear" w:color="000000" w:fill="FFFFFF"/>
          </w:tcPr>
          <w:p w14:paraId="73DF835A" w14:textId="77777777" w:rsidR="005B7076" w:rsidRDefault="005B7076" w:rsidP="000305E5">
            <w:pPr>
              <w:tabs>
                <w:tab w:val="left" w:pos="4680"/>
                <w:tab w:val="left" w:pos="9360"/>
              </w:tabs>
              <w:autoSpaceDE w:val="0"/>
              <w:autoSpaceDN w:val="0"/>
              <w:adjustRightInd w:val="0"/>
              <w:spacing w:before="120" w:after="120"/>
              <w:rPr>
                <w:rFonts w:ascii="Calibri" w:hAnsi="Calibri"/>
              </w:rPr>
            </w:pPr>
            <w:r>
              <w:t>WRAT Reflection</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tcPr>
          <w:p w14:paraId="60BF1878" w14:textId="77777777" w:rsidR="005B7076" w:rsidRDefault="005B7076" w:rsidP="000305E5">
            <w:pPr>
              <w:autoSpaceDE w:val="0"/>
              <w:autoSpaceDN w:val="0"/>
              <w:adjustRightInd w:val="0"/>
              <w:spacing w:before="120" w:after="120"/>
              <w:jc w:val="center"/>
              <w:rPr>
                <w:rFonts w:ascii="Calibri" w:hAnsi="Calibri"/>
              </w:rPr>
            </w:pPr>
            <w:r>
              <w:t>10</w:t>
            </w:r>
          </w:p>
        </w:tc>
        <w:tc>
          <w:tcPr>
            <w:tcW w:w="6480" w:type="dxa"/>
            <w:tcBorders>
              <w:top w:val="single" w:sz="3" w:space="0" w:color="000000"/>
              <w:left w:val="single" w:sz="3" w:space="0" w:color="000000"/>
              <w:bottom w:val="single" w:sz="3" w:space="0" w:color="000000"/>
              <w:right w:val="single" w:sz="3" w:space="0" w:color="000000"/>
            </w:tcBorders>
            <w:shd w:val="clear" w:color="000000" w:fill="FFFFFF"/>
          </w:tcPr>
          <w:p w14:paraId="1E1A93E1" w14:textId="77777777" w:rsidR="005B7076" w:rsidRDefault="005B7076" w:rsidP="000305E5">
            <w:pPr>
              <w:autoSpaceDE w:val="0"/>
              <w:autoSpaceDN w:val="0"/>
              <w:adjustRightInd w:val="0"/>
              <w:spacing w:before="120" w:after="120"/>
              <w:rPr>
                <w:rFonts w:ascii="Calibri" w:hAnsi="Calibri"/>
              </w:rPr>
            </w:pPr>
            <w:r>
              <w:t xml:space="preserve">Students will answer questions regarding their experience administering WRAT to their subjects. Students will also respond to one (1) of their classmates regarding their postings to receive full points.  </w:t>
            </w:r>
          </w:p>
        </w:tc>
      </w:tr>
      <w:tr w:rsidR="005B7076" w14:paraId="4CE14C9C" w14:textId="77777777" w:rsidTr="000305E5">
        <w:trPr>
          <w:trHeight w:val="1"/>
        </w:trPr>
        <w:tc>
          <w:tcPr>
            <w:tcW w:w="2880" w:type="dxa"/>
            <w:tcBorders>
              <w:top w:val="single" w:sz="3" w:space="0" w:color="000000"/>
              <w:left w:val="single" w:sz="3" w:space="0" w:color="000000"/>
              <w:bottom w:val="single" w:sz="3" w:space="0" w:color="000000"/>
              <w:right w:val="single" w:sz="3" w:space="0" w:color="000000"/>
            </w:tcBorders>
            <w:shd w:val="clear" w:color="000000" w:fill="FFFFFF"/>
          </w:tcPr>
          <w:p w14:paraId="4F911E9F" w14:textId="77777777" w:rsidR="005B7076" w:rsidRDefault="005B7076" w:rsidP="000305E5">
            <w:pPr>
              <w:tabs>
                <w:tab w:val="left" w:pos="4680"/>
                <w:tab w:val="left" w:pos="9360"/>
              </w:tabs>
              <w:autoSpaceDE w:val="0"/>
              <w:autoSpaceDN w:val="0"/>
              <w:adjustRightInd w:val="0"/>
              <w:spacing w:before="120" w:after="120"/>
            </w:pPr>
            <w:r>
              <w:t>Behavior Assessment and Report</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tcPr>
          <w:p w14:paraId="0D50A849" w14:textId="77777777" w:rsidR="005B7076" w:rsidRDefault="005B7076" w:rsidP="000305E5">
            <w:pPr>
              <w:autoSpaceDE w:val="0"/>
              <w:autoSpaceDN w:val="0"/>
              <w:adjustRightInd w:val="0"/>
              <w:spacing w:before="120" w:after="120"/>
              <w:jc w:val="center"/>
            </w:pPr>
            <w:r>
              <w:t>20</w:t>
            </w:r>
          </w:p>
        </w:tc>
        <w:tc>
          <w:tcPr>
            <w:tcW w:w="6480" w:type="dxa"/>
            <w:tcBorders>
              <w:top w:val="single" w:sz="3" w:space="0" w:color="000000"/>
              <w:left w:val="single" w:sz="3" w:space="0" w:color="000000"/>
              <w:bottom w:val="single" w:sz="3" w:space="0" w:color="000000"/>
              <w:right w:val="single" w:sz="3" w:space="0" w:color="000000"/>
            </w:tcBorders>
            <w:shd w:val="clear" w:color="000000" w:fill="FFFFFF"/>
          </w:tcPr>
          <w:p w14:paraId="6A54A8EC" w14:textId="77777777" w:rsidR="005B7076" w:rsidRDefault="005B7076" w:rsidP="000305E5">
            <w:pPr>
              <w:autoSpaceDE w:val="0"/>
              <w:autoSpaceDN w:val="0"/>
              <w:adjustRightInd w:val="0"/>
              <w:spacing w:before="120" w:after="120"/>
            </w:pPr>
            <w:r>
              <w:t>A behavior assessment will be conducted with one of the students that you have administered the WRAT. Read the “Behavior Assessment” file and follow the instructions to administer the assessment along with writing the report.</w:t>
            </w:r>
          </w:p>
        </w:tc>
      </w:tr>
      <w:tr w:rsidR="005B7076" w14:paraId="0A029CCA" w14:textId="77777777" w:rsidTr="000305E5">
        <w:trPr>
          <w:trHeight w:val="566"/>
        </w:trPr>
        <w:tc>
          <w:tcPr>
            <w:tcW w:w="2880" w:type="dxa"/>
            <w:tcBorders>
              <w:top w:val="single" w:sz="3" w:space="0" w:color="000000"/>
              <w:left w:val="single" w:sz="3" w:space="0" w:color="000000"/>
              <w:bottom w:val="single" w:sz="3" w:space="0" w:color="000000"/>
              <w:right w:val="single" w:sz="3" w:space="0" w:color="000000"/>
            </w:tcBorders>
            <w:shd w:val="clear" w:color="000000" w:fill="FFFFFF"/>
          </w:tcPr>
          <w:p w14:paraId="7A44E591" w14:textId="77777777" w:rsidR="005B7076" w:rsidRDefault="005B7076" w:rsidP="000305E5">
            <w:pPr>
              <w:tabs>
                <w:tab w:val="left" w:pos="4680"/>
                <w:tab w:val="left" w:pos="9360"/>
              </w:tabs>
              <w:autoSpaceDE w:val="0"/>
              <w:autoSpaceDN w:val="0"/>
              <w:adjustRightInd w:val="0"/>
              <w:spacing w:before="120" w:after="120"/>
              <w:rPr>
                <w:rFonts w:ascii="Calibri" w:hAnsi="Calibri"/>
              </w:rPr>
            </w:pPr>
            <w:r>
              <w:t>IEP Report/Lesson Plan</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tcPr>
          <w:p w14:paraId="4027F744" w14:textId="77777777" w:rsidR="005B7076" w:rsidRDefault="005B7076" w:rsidP="000305E5">
            <w:pPr>
              <w:autoSpaceDE w:val="0"/>
              <w:autoSpaceDN w:val="0"/>
              <w:adjustRightInd w:val="0"/>
              <w:spacing w:before="120" w:after="120"/>
              <w:jc w:val="center"/>
              <w:rPr>
                <w:rFonts w:ascii="Calibri" w:hAnsi="Calibri"/>
              </w:rPr>
            </w:pPr>
            <w:r>
              <w:t xml:space="preserve"> 40</w:t>
            </w:r>
          </w:p>
        </w:tc>
        <w:tc>
          <w:tcPr>
            <w:tcW w:w="6480" w:type="dxa"/>
            <w:tcBorders>
              <w:top w:val="single" w:sz="3" w:space="0" w:color="000000"/>
              <w:left w:val="single" w:sz="3" w:space="0" w:color="000000"/>
              <w:bottom w:val="single" w:sz="3" w:space="0" w:color="000000"/>
              <w:right w:val="single" w:sz="3" w:space="0" w:color="000000"/>
            </w:tcBorders>
            <w:shd w:val="clear" w:color="000000" w:fill="FFFFFF"/>
          </w:tcPr>
          <w:p w14:paraId="5845D4D4" w14:textId="33604860" w:rsidR="005B7076" w:rsidRDefault="005B7076" w:rsidP="000305E5">
            <w:pPr>
              <w:tabs>
                <w:tab w:val="left" w:pos="4680"/>
                <w:tab w:val="left" w:pos="9360"/>
              </w:tabs>
              <w:autoSpaceDE w:val="0"/>
              <w:autoSpaceDN w:val="0"/>
              <w:adjustRightInd w:val="0"/>
              <w:spacing w:before="120" w:after="120"/>
              <w:rPr>
                <w:rFonts w:ascii="Calibri" w:hAnsi="Calibri"/>
              </w:rPr>
            </w:pPr>
            <w:r>
              <w:t xml:space="preserve">Students will develop an IEP </w:t>
            </w:r>
            <w:r w:rsidR="00F779A6">
              <w:t>from</w:t>
            </w:r>
            <w:r>
              <w:t xml:space="preserve"> one of their tested subjects with goals and objectives in math, reading, and behavior on a template. The IEP will align with Common Core standards in at: </w:t>
            </w:r>
            <w:hyperlink r:id="rId11" w:history="1">
              <w:r>
                <w:t>http://standardstoolkit.k12.hi.us/common-core/</w:t>
              </w:r>
            </w:hyperlink>
            <w:r>
              <w:t xml:space="preserve">. Along with the IEP, the student will develop a </w:t>
            </w:r>
            <w:r w:rsidRPr="00B40FC8">
              <w:rPr>
                <w:b/>
                <w:bCs/>
                <w:color w:val="FF0000"/>
                <w:u w:val="single"/>
              </w:rPr>
              <w:t>Lesson Plan that will support the IEP in either math or language arts, student may choose one.</w:t>
            </w:r>
            <w:r>
              <w:t xml:space="preserve"> Both the IEP and Lesson Plan templates will be provided.  (5-7 pages). </w:t>
            </w:r>
          </w:p>
        </w:tc>
      </w:tr>
      <w:tr w:rsidR="005B7076" w14:paraId="4815EF04" w14:textId="77777777" w:rsidTr="000305E5">
        <w:trPr>
          <w:trHeight w:val="566"/>
        </w:trPr>
        <w:tc>
          <w:tcPr>
            <w:tcW w:w="2880" w:type="dxa"/>
            <w:tcBorders>
              <w:top w:val="single" w:sz="3" w:space="0" w:color="000000"/>
              <w:left w:val="single" w:sz="3" w:space="0" w:color="000000"/>
              <w:bottom w:val="single" w:sz="3" w:space="0" w:color="000000"/>
              <w:right w:val="single" w:sz="3" w:space="0" w:color="000000"/>
            </w:tcBorders>
            <w:shd w:val="clear" w:color="000000" w:fill="FFFFFF"/>
          </w:tcPr>
          <w:p w14:paraId="2145A7B5" w14:textId="77777777" w:rsidR="005B7076" w:rsidRDefault="005B7076" w:rsidP="000305E5">
            <w:pPr>
              <w:tabs>
                <w:tab w:val="left" w:pos="4680"/>
                <w:tab w:val="left" w:pos="9360"/>
              </w:tabs>
              <w:autoSpaceDE w:val="0"/>
              <w:autoSpaceDN w:val="0"/>
              <w:adjustRightInd w:val="0"/>
              <w:spacing w:before="120" w:after="120"/>
              <w:rPr>
                <w:rFonts w:ascii="Calibri" w:hAnsi="Calibri"/>
              </w:rPr>
            </w:pPr>
            <w:r>
              <w:rPr>
                <w:b/>
                <w:bCs/>
                <w:color w:val="000080"/>
              </w:rPr>
              <w:t>Signature Assignment (SA)</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tcPr>
          <w:p w14:paraId="083F98AF" w14:textId="77777777" w:rsidR="005B7076" w:rsidRDefault="005B7076" w:rsidP="000305E5">
            <w:pPr>
              <w:autoSpaceDE w:val="0"/>
              <w:autoSpaceDN w:val="0"/>
              <w:adjustRightInd w:val="0"/>
              <w:spacing w:before="120" w:after="120"/>
              <w:jc w:val="center"/>
              <w:rPr>
                <w:rFonts w:ascii="Calibri" w:hAnsi="Calibri"/>
              </w:rPr>
            </w:pPr>
            <w:r>
              <w:t>90</w:t>
            </w:r>
          </w:p>
        </w:tc>
        <w:tc>
          <w:tcPr>
            <w:tcW w:w="6480" w:type="dxa"/>
            <w:tcBorders>
              <w:top w:val="single" w:sz="3" w:space="0" w:color="000000"/>
              <w:left w:val="single" w:sz="3" w:space="0" w:color="000000"/>
              <w:bottom w:val="single" w:sz="3" w:space="0" w:color="000000"/>
              <w:right w:val="single" w:sz="3" w:space="0" w:color="000000"/>
            </w:tcBorders>
            <w:shd w:val="clear" w:color="000000" w:fill="FFFFFF"/>
          </w:tcPr>
          <w:p w14:paraId="0AD12175" w14:textId="20D2A7E2" w:rsidR="005B7076" w:rsidRDefault="005B7076" w:rsidP="000305E5">
            <w:pPr>
              <w:autoSpaceDE w:val="0"/>
              <w:autoSpaceDN w:val="0"/>
              <w:adjustRightInd w:val="0"/>
            </w:pPr>
            <w:r>
              <w:t xml:space="preserve">Students will create at least 20 slides in this </w:t>
            </w:r>
            <w:proofErr w:type="spellStart"/>
            <w:r>
              <w:t>powerpoint</w:t>
            </w:r>
            <w:proofErr w:type="spellEnd"/>
            <w:r>
              <w:t xml:space="preserve"> presentation. The presentation shall include the following six (6) types of qualitative and quantitative assessments to be downloaded as a .pptx or .</w:t>
            </w:r>
            <w:r w:rsidR="00F779A6">
              <w:t>ppt file</w:t>
            </w:r>
            <w:r>
              <w:t>:</w:t>
            </w:r>
          </w:p>
          <w:p w14:paraId="13FD3B9B" w14:textId="77777777" w:rsidR="005B7076" w:rsidRDefault="005B7076" w:rsidP="000305E5">
            <w:pPr>
              <w:autoSpaceDE w:val="0"/>
              <w:autoSpaceDN w:val="0"/>
              <w:adjustRightInd w:val="0"/>
            </w:pPr>
          </w:p>
          <w:p w14:paraId="74E46253" w14:textId="77777777" w:rsidR="005B7076" w:rsidRDefault="005B7076" w:rsidP="005B7076">
            <w:pPr>
              <w:numPr>
                <w:ilvl w:val="0"/>
                <w:numId w:val="5"/>
              </w:numPr>
              <w:tabs>
                <w:tab w:val="left" w:pos="360"/>
              </w:tabs>
              <w:autoSpaceDE w:val="0"/>
              <w:autoSpaceDN w:val="0"/>
              <w:adjustRightInd w:val="0"/>
              <w:spacing w:line="240" w:lineRule="auto"/>
              <w:ind w:left="360" w:hanging="360"/>
            </w:pPr>
            <w:r>
              <w:t xml:space="preserve">Qualitative Assessments to measure social and emotional functioning, observations (choose one from the following): </w:t>
            </w:r>
          </w:p>
          <w:p w14:paraId="789D131E" w14:textId="77777777" w:rsidR="005B7076" w:rsidRDefault="005B7076" w:rsidP="000305E5">
            <w:pPr>
              <w:autoSpaceDE w:val="0"/>
              <w:autoSpaceDN w:val="0"/>
              <w:adjustRightInd w:val="0"/>
            </w:pPr>
            <w:r>
              <w:t xml:space="preserve"> </w:t>
            </w:r>
          </w:p>
          <w:p w14:paraId="3CF3679A" w14:textId="77777777" w:rsidR="005B7076" w:rsidRDefault="005B7076" w:rsidP="005B7076">
            <w:pPr>
              <w:numPr>
                <w:ilvl w:val="0"/>
                <w:numId w:val="5"/>
              </w:numPr>
              <w:tabs>
                <w:tab w:val="left" w:pos="720"/>
              </w:tabs>
              <w:autoSpaceDE w:val="0"/>
              <w:autoSpaceDN w:val="0"/>
              <w:adjustRightInd w:val="0"/>
              <w:spacing w:line="240" w:lineRule="auto"/>
              <w:ind w:left="720" w:hanging="360"/>
            </w:pPr>
            <w:r>
              <w:t>Conner’s Rating Scale</w:t>
            </w:r>
          </w:p>
          <w:p w14:paraId="60DA429B" w14:textId="77777777" w:rsidR="005B7076" w:rsidRDefault="005B7076" w:rsidP="005B7076">
            <w:pPr>
              <w:numPr>
                <w:ilvl w:val="0"/>
                <w:numId w:val="5"/>
              </w:numPr>
              <w:tabs>
                <w:tab w:val="left" w:pos="720"/>
              </w:tabs>
              <w:autoSpaceDE w:val="0"/>
              <w:autoSpaceDN w:val="0"/>
              <w:adjustRightInd w:val="0"/>
              <w:spacing w:line="240" w:lineRule="auto"/>
              <w:ind w:left="720" w:hanging="360"/>
            </w:pPr>
            <w:r>
              <w:t>Social Skills Rating System</w:t>
            </w:r>
          </w:p>
          <w:p w14:paraId="303A0EF9" w14:textId="77777777" w:rsidR="005B7076" w:rsidRDefault="005B7076" w:rsidP="005B7076">
            <w:pPr>
              <w:numPr>
                <w:ilvl w:val="0"/>
                <w:numId w:val="5"/>
              </w:numPr>
              <w:tabs>
                <w:tab w:val="left" w:pos="720"/>
              </w:tabs>
              <w:autoSpaceDE w:val="0"/>
              <w:autoSpaceDN w:val="0"/>
              <w:adjustRightInd w:val="0"/>
              <w:spacing w:line="240" w:lineRule="auto"/>
              <w:ind w:left="720" w:hanging="360"/>
            </w:pPr>
            <w:r>
              <w:t>Walker-McConnell Scale of Social Competence and School Adjustments</w:t>
            </w:r>
          </w:p>
          <w:p w14:paraId="3E5D380E" w14:textId="77777777" w:rsidR="005B7076" w:rsidRDefault="005B7076" w:rsidP="000305E5">
            <w:pPr>
              <w:autoSpaceDE w:val="0"/>
              <w:autoSpaceDN w:val="0"/>
              <w:adjustRightInd w:val="0"/>
            </w:pPr>
          </w:p>
          <w:p w14:paraId="193C4382" w14:textId="77777777" w:rsidR="005B7076" w:rsidRDefault="005B7076" w:rsidP="005B7076">
            <w:pPr>
              <w:numPr>
                <w:ilvl w:val="0"/>
                <w:numId w:val="5"/>
              </w:numPr>
              <w:tabs>
                <w:tab w:val="left" w:pos="360"/>
              </w:tabs>
              <w:autoSpaceDE w:val="0"/>
              <w:autoSpaceDN w:val="0"/>
              <w:adjustRightInd w:val="0"/>
              <w:spacing w:line="240" w:lineRule="auto"/>
              <w:ind w:left="360" w:hanging="360"/>
            </w:pPr>
            <w:r>
              <w:lastRenderedPageBreak/>
              <w:t>Behavior Assessments (choose one from the following):</w:t>
            </w:r>
          </w:p>
          <w:p w14:paraId="37F6A493" w14:textId="77777777" w:rsidR="005B7076" w:rsidRDefault="005B7076" w:rsidP="000305E5">
            <w:pPr>
              <w:autoSpaceDE w:val="0"/>
              <w:autoSpaceDN w:val="0"/>
              <w:adjustRightInd w:val="0"/>
            </w:pPr>
          </w:p>
          <w:p w14:paraId="0C1466C9" w14:textId="77777777" w:rsidR="005B7076" w:rsidRDefault="005B7076" w:rsidP="005B7076">
            <w:pPr>
              <w:numPr>
                <w:ilvl w:val="0"/>
                <w:numId w:val="5"/>
              </w:numPr>
              <w:tabs>
                <w:tab w:val="left" w:pos="720"/>
              </w:tabs>
              <w:autoSpaceDE w:val="0"/>
              <w:autoSpaceDN w:val="0"/>
              <w:adjustRightInd w:val="0"/>
              <w:spacing w:line="240" w:lineRule="auto"/>
              <w:ind w:left="720" w:hanging="360"/>
              <w:rPr>
                <w:b/>
                <w:bCs/>
              </w:rPr>
            </w:pPr>
            <w:r>
              <w:t>Achenbach</w:t>
            </w:r>
          </w:p>
          <w:p w14:paraId="05B7D629" w14:textId="77777777" w:rsidR="005B7076" w:rsidRDefault="005B7076" w:rsidP="005B7076">
            <w:pPr>
              <w:numPr>
                <w:ilvl w:val="0"/>
                <w:numId w:val="5"/>
              </w:numPr>
              <w:tabs>
                <w:tab w:val="left" w:pos="720"/>
              </w:tabs>
              <w:autoSpaceDE w:val="0"/>
              <w:autoSpaceDN w:val="0"/>
              <w:adjustRightInd w:val="0"/>
              <w:spacing w:line="240" w:lineRule="auto"/>
              <w:ind w:left="720" w:hanging="360"/>
              <w:rPr>
                <w:b/>
                <w:bCs/>
              </w:rPr>
            </w:pPr>
            <w:r>
              <w:t>Behavioral and Emotional Ratings</w:t>
            </w:r>
          </w:p>
          <w:p w14:paraId="789F8BA7" w14:textId="77777777" w:rsidR="005B7076" w:rsidRDefault="005B7076" w:rsidP="005B7076">
            <w:pPr>
              <w:numPr>
                <w:ilvl w:val="0"/>
                <w:numId w:val="5"/>
              </w:numPr>
              <w:tabs>
                <w:tab w:val="left" w:pos="720"/>
              </w:tabs>
              <w:autoSpaceDE w:val="0"/>
              <w:autoSpaceDN w:val="0"/>
              <w:adjustRightInd w:val="0"/>
              <w:spacing w:line="240" w:lineRule="auto"/>
              <w:ind w:left="720" w:hanging="360"/>
              <w:rPr>
                <w:b/>
                <w:bCs/>
              </w:rPr>
            </w:pPr>
            <w:r>
              <w:t>Behavior Assessment System for Children – 2 (BASC-2)</w:t>
            </w:r>
          </w:p>
          <w:p w14:paraId="1BBD7EAE" w14:textId="77777777" w:rsidR="005B7076" w:rsidRDefault="005B7076" w:rsidP="005B7076">
            <w:pPr>
              <w:numPr>
                <w:ilvl w:val="0"/>
                <w:numId w:val="5"/>
              </w:numPr>
              <w:tabs>
                <w:tab w:val="left" w:pos="720"/>
              </w:tabs>
              <w:autoSpaceDE w:val="0"/>
              <w:autoSpaceDN w:val="0"/>
              <w:adjustRightInd w:val="0"/>
              <w:spacing w:line="240" w:lineRule="auto"/>
              <w:ind w:left="720" w:hanging="360"/>
              <w:rPr>
                <w:b/>
                <w:bCs/>
              </w:rPr>
            </w:pPr>
            <w:r>
              <w:t>Adaptive Behavior Inventory</w:t>
            </w:r>
          </w:p>
          <w:p w14:paraId="4FB19A2C" w14:textId="77777777" w:rsidR="005B7076" w:rsidRDefault="005B7076" w:rsidP="000305E5">
            <w:pPr>
              <w:autoSpaceDE w:val="0"/>
              <w:autoSpaceDN w:val="0"/>
              <w:adjustRightInd w:val="0"/>
              <w:rPr>
                <w:rFonts w:ascii="Century Gothic" w:hAnsi="Century Gothic"/>
              </w:rPr>
            </w:pPr>
          </w:p>
          <w:p w14:paraId="6B747654" w14:textId="77777777" w:rsidR="005B7076" w:rsidRDefault="005B7076" w:rsidP="005B7076">
            <w:pPr>
              <w:numPr>
                <w:ilvl w:val="0"/>
                <w:numId w:val="5"/>
              </w:numPr>
              <w:tabs>
                <w:tab w:val="left" w:pos="360"/>
              </w:tabs>
              <w:autoSpaceDE w:val="0"/>
              <w:autoSpaceDN w:val="0"/>
              <w:adjustRightInd w:val="0"/>
              <w:spacing w:line="240" w:lineRule="auto"/>
              <w:ind w:left="360" w:hanging="360"/>
            </w:pPr>
            <w:r>
              <w:t>Perceptual Motor Assessments (choose one from the following):</w:t>
            </w:r>
          </w:p>
          <w:p w14:paraId="6DEC6761" w14:textId="77777777" w:rsidR="005B7076" w:rsidRDefault="005B7076" w:rsidP="000305E5">
            <w:pPr>
              <w:autoSpaceDE w:val="0"/>
              <w:autoSpaceDN w:val="0"/>
              <w:adjustRightInd w:val="0"/>
            </w:pPr>
          </w:p>
          <w:p w14:paraId="2146DF9D" w14:textId="77777777" w:rsidR="005B7076" w:rsidRDefault="005B7076" w:rsidP="005B7076">
            <w:pPr>
              <w:numPr>
                <w:ilvl w:val="0"/>
                <w:numId w:val="5"/>
              </w:numPr>
              <w:tabs>
                <w:tab w:val="left" w:pos="720"/>
              </w:tabs>
              <w:autoSpaceDE w:val="0"/>
              <w:autoSpaceDN w:val="0"/>
              <w:adjustRightInd w:val="0"/>
              <w:spacing w:line="240" w:lineRule="auto"/>
              <w:ind w:left="720" w:hanging="360"/>
            </w:pPr>
            <w:r>
              <w:t>Visual-Motor Integration (VMI)</w:t>
            </w:r>
          </w:p>
          <w:p w14:paraId="36FD48C0" w14:textId="77777777" w:rsidR="005B7076" w:rsidRDefault="005B7076" w:rsidP="005B7076">
            <w:pPr>
              <w:numPr>
                <w:ilvl w:val="0"/>
                <w:numId w:val="5"/>
              </w:numPr>
              <w:tabs>
                <w:tab w:val="left" w:pos="720"/>
              </w:tabs>
              <w:autoSpaceDE w:val="0"/>
              <w:autoSpaceDN w:val="0"/>
              <w:adjustRightInd w:val="0"/>
              <w:spacing w:line="240" w:lineRule="auto"/>
              <w:ind w:left="720" w:hanging="360"/>
            </w:pPr>
            <w:r>
              <w:t>Motor-Free Visual Perception Test-Vertical (MVPT-V)</w:t>
            </w:r>
          </w:p>
          <w:p w14:paraId="2DDCC8DD" w14:textId="77777777" w:rsidR="005B7076" w:rsidRDefault="005B7076" w:rsidP="005B7076">
            <w:pPr>
              <w:numPr>
                <w:ilvl w:val="0"/>
                <w:numId w:val="5"/>
              </w:numPr>
              <w:tabs>
                <w:tab w:val="left" w:pos="720"/>
              </w:tabs>
              <w:autoSpaceDE w:val="0"/>
              <w:autoSpaceDN w:val="0"/>
              <w:adjustRightInd w:val="0"/>
              <w:spacing w:line="240" w:lineRule="auto"/>
              <w:ind w:left="720" w:hanging="360"/>
            </w:pPr>
            <w:r>
              <w:t>Bender Visual Motor Gestalt Test</w:t>
            </w:r>
          </w:p>
          <w:p w14:paraId="0A129B55" w14:textId="77777777" w:rsidR="005B7076" w:rsidRDefault="005B7076" w:rsidP="005B7076">
            <w:pPr>
              <w:numPr>
                <w:ilvl w:val="0"/>
                <w:numId w:val="5"/>
              </w:numPr>
              <w:tabs>
                <w:tab w:val="left" w:pos="720"/>
              </w:tabs>
              <w:autoSpaceDE w:val="0"/>
              <w:autoSpaceDN w:val="0"/>
              <w:adjustRightInd w:val="0"/>
              <w:spacing w:line="240" w:lineRule="auto"/>
              <w:ind w:left="720" w:hanging="360"/>
            </w:pPr>
            <w:r>
              <w:t>Luria-Nebraska Neuropsychological Battery</w:t>
            </w:r>
          </w:p>
          <w:p w14:paraId="06DDC594" w14:textId="77777777" w:rsidR="005B7076" w:rsidRDefault="005B7076" w:rsidP="000305E5">
            <w:pPr>
              <w:autoSpaceDE w:val="0"/>
              <w:autoSpaceDN w:val="0"/>
              <w:adjustRightInd w:val="0"/>
              <w:rPr>
                <w:rFonts w:ascii="Century Gothic" w:hAnsi="Century Gothic"/>
              </w:rPr>
            </w:pPr>
          </w:p>
          <w:p w14:paraId="04F16D00" w14:textId="77777777" w:rsidR="005B7076" w:rsidRDefault="005B7076" w:rsidP="005B7076">
            <w:pPr>
              <w:numPr>
                <w:ilvl w:val="0"/>
                <w:numId w:val="5"/>
              </w:numPr>
              <w:tabs>
                <w:tab w:val="left" w:pos="360"/>
              </w:tabs>
              <w:autoSpaceDE w:val="0"/>
              <w:autoSpaceDN w:val="0"/>
              <w:adjustRightInd w:val="0"/>
              <w:spacing w:line="240" w:lineRule="auto"/>
              <w:ind w:left="360" w:hanging="360"/>
            </w:pPr>
            <w:r>
              <w:t>Standardized Academic Assessments (choose one from the following):</w:t>
            </w:r>
          </w:p>
          <w:p w14:paraId="3CEF4F40" w14:textId="77777777" w:rsidR="005B7076" w:rsidRDefault="005B7076" w:rsidP="000305E5">
            <w:pPr>
              <w:autoSpaceDE w:val="0"/>
              <w:autoSpaceDN w:val="0"/>
              <w:adjustRightInd w:val="0"/>
            </w:pPr>
          </w:p>
          <w:p w14:paraId="43C01135" w14:textId="77777777" w:rsidR="005B7076" w:rsidRDefault="005B7076" w:rsidP="005B7076">
            <w:pPr>
              <w:numPr>
                <w:ilvl w:val="0"/>
                <w:numId w:val="5"/>
              </w:numPr>
              <w:tabs>
                <w:tab w:val="left" w:pos="720"/>
              </w:tabs>
              <w:autoSpaceDE w:val="0"/>
              <w:autoSpaceDN w:val="0"/>
              <w:adjustRightInd w:val="0"/>
              <w:spacing w:line="240" w:lineRule="auto"/>
              <w:ind w:left="720" w:hanging="360"/>
            </w:pPr>
            <w:r>
              <w:t>Early Childhood Assessment – Brigance Inventory of Early Development II</w:t>
            </w:r>
          </w:p>
          <w:p w14:paraId="3A60F89E" w14:textId="77777777" w:rsidR="005B7076" w:rsidRDefault="005B7076" w:rsidP="005B7076">
            <w:pPr>
              <w:numPr>
                <w:ilvl w:val="0"/>
                <w:numId w:val="5"/>
              </w:numPr>
              <w:tabs>
                <w:tab w:val="left" w:pos="720"/>
              </w:tabs>
              <w:autoSpaceDE w:val="0"/>
              <w:autoSpaceDN w:val="0"/>
              <w:adjustRightInd w:val="0"/>
              <w:spacing w:line="240" w:lineRule="auto"/>
              <w:ind w:left="720" w:hanging="360"/>
            </w:pPr>
            <w:r>
              <w:t>Wechsler Individual Achievement Test</w:t>
            </w:r>
          </w:p>
          <w:p w14:paraId="352EA17C" w14:textId="77777777" w:rsidR="005B7076" w:rsidRDefault="005B7076" w:rsidP="005B7076">
            <w:pPr>
              <w:numPr>
                <w:ilvl w:val="0"/>
                <w:numId w:val="5"/>
              </w:numPr>
              <w:tabs>
                <w:tab w:val="left" w:pos="720"/>
              </w:tabs>
              <w:autoSpaceDE w:val="0"/>
              <w:autoSpaceDN w:val="0"/>
              <w:adjustRightInd w:val="0"/>
              <w:spacing w:line="240" w:lineRule="auto"/>
              <w:ind w:left="720" w:hanging="360"/>
            </w:pPr>
            <w:r>
              <w:t xml:space="preserve">Woodcock Johnson III </w:t>
            </w:r>
          </w:p>
          <w:p w14:paraId="58F5F4F3" w14:textId="77777777" w:rsidR="005B7076" w:rsidRDefault="005B7076" w:rsidP="005B7076">
            <w:pPr>
              <w:numPr>
                <w:ilvl w:val="0"/>
                <w:numId w:val="5"/>
              </w:numPr>
              <w:tabs>
                <w:tab w:val="left" w:pos="720"/>
              </w:tabs>
              <w:autoSpaceDE w:val="0"/>
              <w:autoSpaceDN w:val="0"/>
              <w:adjustRightInd w:val="0"/>
              <w:spacing w:line="240" w:lineRule="auto"/>
              <w:ind w:left="720" w:hanging="360"/>
            </w:pPr>
            <w:r>
              <w:t>Stanford Achievement Test Series – 10</w:t>
            </w:r>
            <w:r>
              <w:rPr>
                <w:vertAlign w:val="superscript"/>
              </w:rPr>
              <w:t>th</w:t>
            </w:r>
            <w:r>
              <w:t xml:space="preserve"> edition (select one of the three: Stanford Early School Achievement Test, Stanford Achievement Test or Stanford Test of Academic Skills)</w:t>
            </w:r>
          </w:p>
          <w:p w14:paraId="6EC3057C" w14:textId="77777777" w:rsidR="005B7076" w:rsidRDefault="005B7076" w:rsidP="000305E5">
            <w:pPr>
              <w:autoSpaceDE w:val="0"/>
              <w:autoSpaceDN w:val="0"/>
              <w:adjustRightInd w:val="0"/>
            </w:pPr>
          </w:p>
          <w:p w14:paraId="4AB665E0" w14:textId="77777777" w:rsidR="005B7076" w:rsidRDefault="005B7076" w:rsidP="005B7076">
            <w:pPr>
              <w:numPr>
                <w:ilvl w:val="0"/>
                <w:numId w:val="5"/>
              </w:numPr>
              <w:tabs>
                <w:tab w:val="left" w:pos="360"/>
              </w:tabs>
              <w:autoSpaceDE w:val="0"/>
              <w:autoSpaceDN w:val="0"/>
              <w:adjustRightInd w:val="0"/>
              <w:spacing w:before="120" w:after="120"/>
              <w:ind w:left="360" w:hanging="360"/>
            </w:pPr>
            <w:r>
              <w:t>Psychological Instruments for Cognitive Measure (choose one from the following):</w:t>
            </w:r>
          </w:p>
          <w:p w14:paraId="526F17B8" w14:textId="77777777" w:rsidR="005B7076" w:rsidRDefault="005B7076" w:rsidP="005B7076">
            <w:pPr>
              <w:numPr>
                <w:ilvl w:val="0"/>
                <w:numId w:val="5"/>
              </w:numPr>
              <w:tabs>
                <w:tab w:val="left" w:pos="720"/>
              </w:tabs>
              <w:autoSpaceDE w:val="0"/>
              <w:autoSpaceDN w:val="0"/>
              <w:adjustRightInd w:val="0"/>
              <w:spacing w:line="240" w:lineRule="auto"/>
              <w:ind w:left="720" w:hanging="360"/>
            </w:pPr>
            <w:r>
              <w:t>Stanford-Binet – 5</w:t>
            </w:r>
            <w:r>
              <w:rPr>
                <w:vertAlign w:val="superscript"/>
              </w:rPr>
              <w:t>th</w:t>
            </w:r>
            <w:r>
              <w:t xml:space="preserve"> edition</w:t>
            </w:r>
          </w:p>
          <w:p w14:paraId="0AEDC36A" w14:textId="77777777" w:rsidR="005B7076" w:rsidRDefault="005B7076" w:rsidP="005B7076">
            <w:pPr>
              <w:numPr>
                <w:ilvl w:val="0"/>
                <w:numId w:val="5"/>
              </w:numPr>
              <w:tabs>
                <w:tab w:val="left" w:pos="720"/>
              </w:tabs>
              <w:autoSpaceDE w:val="0"/>
              <w:autoSpaceDN w:val="0"/>
              <w:adjustRightInd w:val="0"/>
              <w:spacing w:line="240" w:lineRule="auto"/>
              <w:ind w:left="720" w:hanging="360"/>
            </w:pPr>
            <w:r>
              <w:t>Wechsler Intelligence Scale for Children IV</w:t>
            </w:r>
          </w:p>
          <w:p w14:paraId="5E6E7D9E" w14:textId="77777777" w:rsidR="005B7076" w:rsidRDefault="005B7076" w:rsidP="005B7076">
            <w:pPr>
              <w:numPr>
                <w:ilvl w:val="0"/>
                <w:numId w:val="5"/>
              </w:numPr>
              <w:tabs>
                <w:tab w:val="left" w:pos="720"/>
              </w:tabs>
              <w:autoSpaceDE w:val="0"/>
              <w:autoSpaceDN w:val="0"/>
              <w:adjustRightInd w:val="0"/>
              <w:spacing w:line="240" w:lineRule="auto"/>
              <w:ind w:left="720" w:hanging="360"/>
            </w:pPr>
            <w:r>
              <w:t>Kaufman Brief Intelligence Test (K-BIT)</w:t>
            </w:r>
          </w:p>
          <w:p w14:paraId="4FD5F482" w14:textId="77777777" w:rsidR="005B7076" w:rsidRDefault="005B7076" w:rsidP="005B7076">
            <w:pPr>
              <w:numPr>
                <w:ilvl w:val="0"/>
                <w:numId w:val="5"/>
              </w:numPr>
              <w:tabs>
                <w:tab w:val="left" w:pos="720"/>
              </w:tabs>
              <w:autoSpaceDE w:val="0"/>
              <w:autoSpaceDN w:val="0"/>
              <w:adjustRightInd w:val="0"/>
              <w:spacing w:line="240" w:lineRule="auto"/>
              <w:ind w:left="720" w:hanging="360"/>
            </w:pPr>
            <w:r>
              <w:t>Slosson Intelligence Test – Revised 3</w:t>
            </w:r>
          </w:p>
          <w:p w14:paraId="5E11FE75" w14:textId="77777777" w:rsidR="005B7076" w:rsidRDefault="005B7076" w:rsidP="005B7076">
            <w:pPr>
              <w:numPr>
                <w:ilvl w:val="0"/>
                <w:numId w:val="5"/>
              </w:numPr>
              <w:tabs>
                <w:tab w:val="left" w:pos="720"/>
              </w:tabs>
              <w:autoSpaceDE w:val="0"/>
              <w:autoSpaceDN w:val="0"/>
              <w:adjustRightInd w:val="0"/>
              <w:spacing w:line="240" w:lineRule="auto"/>
              <w:ind w:left="720" w:hanging="360"/>
            </w:pPr>
            <w:r>
              <w:t xml:space="preserve">Wechsler Scale </w:t>
            </w:r>
            <w:proofErr w:type="gramStart"/>
            <w:r>
              <w:t>For</w:t>
            </w:r>
            <w:proofErr w:type="gramEnd"/>
            <w:r>
              <w:t xml:space="preserve"> Children – Third Edition (WISC-III)</w:t>
            </w:r>
          </w:p>
          <w:p w14:paraId="735BC989" w14:textId="77777777" w:rsidR="005B7076" w:rsidRDefault="005B7076" w:rsidP="000305E5">
            <w:pPr>
              <w:autoSpaceDE w:val="0"/>
              <w:autoSpaceDN w:val="0"/>
              <w:adjustRightInd w:val="0"/>
              <w:rPr>
                <w:rFonts w:ascii="Century Gothic" w:hAnsi="Century Gothic"/>
                <w:b/>
                <w:bCs/>
              </w:rPr>
            </w:pPr>
          </w:p>
          <w:p w14:paraId="234F705A" w14:textId="77777777" w:rsidR="005B7076" w:rsidRDefault="005B7076" w:rsidP="000305E5">
            <w:pPr>
              <w:autoSpaceDE w:val="0"/>
              <w:autoSpaceDN w:val="0"/>
              <w:adjustRightInd w:val="0"/>
            </w:pPr>
            <w:r>
              <w:t>6. Other Assessment (there is only one):</w:t>
            </w:r>
          </w:p>
          <w:p w14:paraId="3995EF9B" w14:textId="77777777" w:rsidR="005B7076" w:rsidRDefault="005B7076" w:rsidP="005B7076">
            <w:pPr>
              <w:numPr>
                <w:ilvl w:val="0"/>
                <w:numId w:val="5"/>
              </w:numPr>
              <w:tabs>
                <w:tab w:val="left" w:pos="636"/>
              </w:tabs>
              <w:autoSpaceDE w:val="0"/>
              <w:autoSpaceDN w:val="0"/>
              <w:adjustRightInd w:val="0"/>
              <w:spacing w:before="120" w:after="120"/>
              <w:ind w:left="564" w:hanging="288"/>
              <w:rPr>
                <w:rFonts w:ascii="Calibri" w:hAnsi="Calibri"/>
              </w:rPr>
            </w:pPr>
            <w:r>
              <w:t>Alternate Assessment Portfolio</w:t>
            </w:r>
          </w:p>
        </w:tc>
      </w:tr>
      <w:tr w:rsidR="005B7076" w14:paraId="09EEA478" w14:textId="77777777" w:rsidTr="000305E5">
        <w:trPr>
          <w:trHeight w:val="566"/>
        </w:trPr>
        <w:tc>
          <w:tcPr>
            <w:tcW w:w="2880" w:type="dxa"/>
            <w:tcBorders>
              <w:top w:val="single" w:sz="3" w:space="0" w:color="000000"/>
              <w:left w:val="single" w:sz="3" w:space="0" w:color="000000"/>
              <w:bottom w:val="single" w:sz="3" w:space="0" w:color="000000"/>
              <w:right w:val="single" w:sz="3" w:space="0" w:color="000000"/>
            </w:tcBorders>
            <w:shd w:val="clear" w:color="000000" w:fill="FFFFFF"/>
          </w:tcPr>
          <w:p w14:paraId="0C7F40E7" w14:textId="77777777" w:rsidR="005B7076" w:rsidRDefault="005B7076" w:rsidP="000305E5">
            <w:pPr>
              <w:tabs>
                <w:tab w:val="left" w:pos="4680"/>
                <w:tab w:val="left" w:pos="9360"/>
              </w:tabs>
              <w:autoSpaceDE w:val="0"/>
              <w:autoSpaceDN w:val="0"/>
              <w:adjustRightInd w:val="0"/>
              <w:spacing w:before="120" w:after="120"/>
              <w:rPr>
                <w:rFonts w:ascii="Calibri" w:hAnsi="Calibri"/>
              </w:rPr>
            </w:pPr>
            <w:r>
              <w:rPr>
                <w:b/>
                <w:bCs/>
                <w:color w:val="000080"/>
              </w:rPr>
              <w:lastRenderedPageBreak/>
              <w:t xml:space="preserve">Introductions  </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tcPr>
          <w:p w14:paraId="08E9863C" w14:textId="77777777" w:rsidR="005B7076" w:rsidRDefault="005B7076" w:rsidP="000305E5">
            <w:pPr>
              <w:autoSpaceDE w:val="0"/>
              <w:autoSpaceDN w:val="0"/>
              <w:adjustRightInd w:val="0"/>
              <w:spacing w:before="120" w:after="120"/>
              <w:jc w:val="center"/>
              <w:rPr>
                <w:rFonts w:ascii="Calibri" w:hAnsi="Calibri"/>
              </w:rPr>
            </w:pPr>
            <w:r>
              <w:t>5</w:t>
            </w:r>
          </w:p>
        </w:tc>
        <w:tc>
          <w:tcPr>
            <w:tcW w:w="6480" w:type="dxa"/>
            <w:tcBorders>
              <w:top w:val="single" w:sz="3" w:space="0" w:color="000000"/>
              <w:left w:val="single" w:sz="3" w:space="0" w:color="000000"/>
              <w:bottom w:val="single" w:sz="3" w:space="0" w:color="000000"/>
              <w:right w:val="single" w:sz="3" w:space="0" w:color="000000"/>
            </w:tcBorders>
            <w:shd w:val="clear" w:color="000000" w:fill="FFFFFF"/>
          </w:tcPr>
          <w:p w14:paraId="01CF54A3" w14:textId="77777777" w:rsidR="005B7076" w:rsidRDefault="005B7076" w:rsidP="000305E5">
            <w:pPr>
              <w:autoSpaceDE w:val="0"/>
              <w:autoSpaceDN w:val="0"/>
              <w:adjustRightInd w:val="0"/>
              <w:rPr>
                <w:rFonts w:ascii="Calibri" w:hAnsi="Calibri"/>
              </w:rPr>
            </w:pPr>
            <w:r>
              <w:t>Students will post an introduction by the first week of class for attendance.</w:t>
            </w:r>
          </w:p>
        </w:tc>
      </w:tr>
      <w:tr w:rsidR="005B7076" w14:paraId="4843D2E0" w14:textId="77777777" w:rsidTr="000305E5">
        <w:trPr>
          <w:trHeight w:val="566"/>
        </w:trPr>
        <w:tc>
          <w:tcPr>
            <w:tcW w:w="2880" w:type="dxa"/>
            <w:tcBorders>
              <w:top w:val="single" w:sz="3" w:space="0" w:color="000000"/>
              <w:left w:val="single" w:sz="3" w:space="0" w:color="000000"/>
              <w:bottom w:val="single" w:sz="3" w:space="0" w:color="000000"/>
              <w:right w:val="single" w:sz="3" w:space="0" w:color="000000"/>
            </w:tcBorders>
            <w:shd w:val="clear" w:color="000000" w:fill="FFFFFF"/>
          </w:tcPr>
          <w:p w14:paraId="23284C5D" w14:textId="77777777" w:rsidR="005B7076" w:rsidRDefault="005B7076" w:rsidP="000305E5">
            <w:pPr>
              <w:autoSpaceDE w:val="0"/>
              <w:autoSpaceDN w:val="0"/>
              <w:adjustRightInd w:val="0"/>
              <w:spacing w:before="120" w:after="120"/>
              <w:rPr>
                <w:rFonts w:ascii="Calibri" w:hAnsi="Calibri"/>
              </w:rPr>
            </w:pPr>
            <w:r>
              <w:t>Total Points</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tcPr>
          <w:p w14:paraId="5C06622B" w14:textId="77777777" w:rsidR="005B7076" w:rsidRDefault="005B7076" w:rsidP="000305E5">
            <w:pPr>
              <w:autoSpaceDE w:val="0"/>
              <w:autoSpaceDN w:val="0"/>
              <w:adjustRightInd w:val="0"/>
              <w:spacing w:before="120" w:after="120"/>
              <w:rPr>
                <w:rFonts w:ascii="Calibri" w:hAnsi="Calibri"/>
              </w:rPr>
            </w:pPr>
            <w:r>
              <w:t>250</w:t>
            </w:r>
          </w:p>
        </w:tc>
        <w:tc>
          <w:tcPr>
            <w:tcW w:w="6480" w:type="dxa"/>
            <w:tcBorders>
              <w:top w:val="single" w:sz="3" w:space="0" w:color="000000"/>
              <w:left w:val="single" w:sz="3" w:space="0" w:color="000000"/>
              <w:bottom w:val="single" w:sz="3" w:space="0" w:color="000000"/>
              <w:right w:val="single" w:sz="3" w:space="0" w:color="000000"/>
            </w:tcBorders>
            <w:shd w:val="clear" w:color="000000" w:fill="FFFFFF"/>
          </w:tcPr>
          <w:p w14:paraId="7BF0E6C5" w14:textId="77777777" w:rsidR="005B7076" w:rsidRDefault="005B7076" w:rsidP="000305E5">
            <w:pPr>
              <w:autoSpaceDE w:val="0"/>
              <w:autoSpaceDN w:val="0"/>
              <w:adjustRightInd w:val="0"/>
            </w:pPr>
            <w:r>
              <w:t>A = 225-250 points</w:t>
            </w:r>
          </w:p>
          <w:p w14:paraId="63D1FF50" w14:textId="77777777" w:rsidR="005B7076" w:rsidRDefault="005B7076" w:rsidP="000305E5">
            <w:pPr>
              <w:autoSpaceDE w:val="0"/>
              <w:autoSpaceDN w:val="0"/>
              <w:adjustRightInd w:val="0"/>
              <w:spacing w:after="200"/>
            </w:pPr>
            <w:r>
              <w:t>B = 200-225 points</w:t>
            </w:r>
          </w:p>
          <w:p w14:paraId="0A3C81B3" w14:textId="77777777" w:rsidR="005B7076" w:rsidRDefault="005B7076" w:rsidP="000305E5">
            <w:pPr>
              <w:autoSpaceDE w:val="0"/>
              <w:autoSpaceDN w:val="0"/>
              <w:adjustRightInd w:val="0"/>
            </w:pPr>
            <w:r>
              <w:t>Anything under 200 points is not a passing grade and the class will have to be re-taken</w:t>
            </w:r>
          </w:p>
          <w:p w14:paraId="4E485724" w14:textId="77777777" w:rsidR="005B7076" w:rsidRDefault="005B7076" w:rsidP="000305E5">
            <w:pPr>
              <w:autoSpaceDE w:val="0"/>
              <w:autoSpaceDN w:val="0"/>
              <w:adjustRightInd w:val="0"/>
              <w:rPr>
                <w:rFonts w:ascii="Calibri" w:hAnsi="Calibri"/>
              </w:rPr>
            </w:pPr>
            <w:r>
              <w:lastRenderedPageBreak/>
              <w:t>**You will lose 2 points/day each day assignment is late until points are exhausted then assignment will not be accepted unless contact has been made with instructor.</w:t>
            </w:r>
          </w:p>
        </w:tc>
      </w:tr>
    </w:tbl>
    <w:p w14:paraId="6CFDAA32" w14:textId="77777777" w:rsidR="005B7076" w:rsidRDefault="005B7076" w:rsidP="005B7076">
      <w:pPr>
        <w:autoSpaceDE w:val="0"/>
        <w:autoSpaceDN w:val="0"/>
        <w:adjustRightInd w:val="0"/>
        <w:rPr>
          <w:b/>
          <w:bCs/>
        </w:rPr>
      </w:pPr>
    </w:p>
    <w:p w14:paraId="5A7743A9" w14:textId="77777777" w:rsidR="005B7076" w:rsidRDefault="005B7076" w:rsidP="005B7076">
      <w:pPr>
        <w:autoSpaceDE w:val="0"/>
        <w:autoSpaceDN w:val="0"/>
        <w:adjustRightInd w:val="0"/>
        <w:spacing w:after="200"/>
      </w:pPr>
      <w:r>
        <w:rPr>
          <w:b/>
          <w:bCs/>
        </w:rPr>
        <w:t xml:space="preserve">Assessment: </w:t>
      </w:r>
      <w:r>
        <w:t>Your performance in this course will be assessed according to the following rubrics for the IEP/Lesson Plan and Signature Assignment.</w:t>
      </w:r>
    </w:p>
    <w:p w14:paraId="2C6BA235" w14:textId="77777777" w:rsidR="005B7076" w:rsidRDefault="005B7076" w:rsidP="005B7076">
      <w:pPr>
        <w:autoSpaceDE w:val="0"/>
        <w:autoSpaceDN w:val="0"/>
        <w:adjustRightInd w:val="0"/>
        <w:spacing w:after="200"/>
      </w:pPr>
    </w:p>
    <w:p w14:paraId="383A8FBD" w14:textId="77777777" w:rsidR="005B7076" w:rsidRDefault="005B7076" w:rsidP="005B7076">
      <w:pPr>
        <w:autoSpaceDE w:val="0"/>
        <w:autoSpaceDN w:val="0"/>
        <w:adjustRightInd w:val="0"/>
        <w:spacing w:after="200"/>
      </w:pPr>
    </w:p>
    <w:tbl>
      <w:tblPr>
        <w:tblW w:w="11160" w:type="dxa"/>
        <w:tblInd w:w="-1191" w:type="dxa"/>
        <w:tblLayout w:type="fixed"/>
        <w:tblCellMar>
          <w:left w:w="14" w:type="dxa"/>
          <w:right w:w="14" w:type="dxa"/>
        </w:tblCellMar>
        <w:tblLook w:val="0000" w:firstRow="0" w:lastRow="0" w:firstColumn="0" w:lastColumn="0" w:noHBand="0" w:noVBand="0"/>
      </w:tblPr>
      <w:tblGrid>
        <w:gridCol w:w="1949"/>
        <w:gridCol w:w="3091"/>
        <w:gridCol w:w="2160"/>
        <w:gridCol w:w="1620"/>
        <w:gridCol w:w="2340"/>
      </w:tblGrid>
      <w:tr w:rsidR="005B7076" w14:paraId="284701E1" w14:textId="77777777" w:rsidTr="000305E5">
        <w:trPr>
          <w:trHeight w:val="1"/>
        </w:trPr>
        <w:tc>
          <w:tcPr>
            <w:tcW w:w="11160" w:type="dxa"/>
            <w:gridSpan w:val="5"/>
            <w:tcBorders>
              <w:top w:val="single" w:sz="3" w:space="0" w:color="000000"/>
              <w:left w:val="single" w:sz="3" w:space="0" w:color="000000"/>
              <w:bottom w:val="single" w:sz="3" w:space="0" w:color="000000"/>
              <w:right w:val="single" w:sz="3" w:space="0" w:color="000000"/>
            </w:tcBorders>
            <w:shd w:val="clear" w:color="000000" w:fill="FFFFFF"/>
            <w:vAlign w:val="center"/>
          </w:tcPr>
          <w:p w14:paraId="39A92040" w14:textId="77777777" w:rsidR="005B7076" w:rsidRDefault="005B7076" w:rsidP="000305E5">
            <w:pPr>
              <w:autoSpaceDE w:val="0"/>
              <w:autoSpaceDN w:val="0"/>
              <w:adjustRightInd w:val="0"/>
              <w:spacing w:after="200"/>
              <w:jc w:val="center"/>
              <w:rPr>
                <w:rFonts w:ascii="Calibri" w:hAnsi="Calibri"/>
              </w:rPr>
            </w:pPr>
            <w:r>
              <w:rPr>
                <w:b/>
                <w:bCs/>
                <w:color w:val="000000"/>
              </w:rPr>
              <w:t>IEP/LESSON PLAN</w:t>
            </w:r>
          </w:p>
        </w:tc>
      </w:tr>
      <w:tr w:rsidR="005B7076" w14:paraId="4B1C8DE7" w14:textId="77777777" w:rsidTr="000305E5">
        <w:trPr>
          <w:trHeight w:val="1"/>
        </w:trPr>
        <w:tc>
          <w:tcPr>
            <w:tcW w:w="194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71FEB48" w14:textId="77777777" w:rsidR="005B7076" w:rsidRDefault="005B7076" w:rsidP="000305E5">
            <w:pPr>
              <w:autoSpaceDE w:val="0"/>
              <w:autoSpaceDN w:val="0"/>
              <w:adjustRightInd w:val="0"/>
              <w:spacing w:after="200"/>
              <w:jc w:val="center"/>
              <w:rPr>
                <w:rFonts w:ascii="Calibri" w:hAnsi="Calibri"/>
              </w:rPr>
            </w:pPr>
            <w:r>
              <w:rPr>
                <w:b/>
                <w:bCs/>
              </w:rPr>
              <w:t> </w:t>
            </w:r>
          </w:p>
        </w:tc>
        <w:tc>
          <w:tcPr>
            <w:tcW w:w="309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E91FB21" w14:textId="77777777" w:rsidR="005B7076" w:rsidRDefault="005B7076" w:rsidP="000305E5">
            <w:pPr>
              <w:autoSpaceDE w:val="0"/>
              <w:autoSpaceDN w:val="0"/>
              <w:adjustRightInd w:val="0"/>
              <w:spacing w:after="200"/>
              <w:jc w:val="center"/>
              <w:rPr>
                <w:rFonts w:ascii="Calibri" w:hAnsi="Calibri"/>
              </w:rPr>
            </w:pPr>
            <w:r>
              <w:rPr>
                <w:b/>
                <w:bCs/>
                <w:color w:val="000000"/>
              </w:rPr>
              <w:t xml:space="preserve">Exceeds (8 pts) </w:t>
            </w:r>
          </w:p>
        </w:tc>
        <w:tc>
          <w:tcPr>
            <w:tcW w:w="216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15BEFE4" w14:textId="77777777" w:rsidR="005B7076" w:rsidRDefault="005B7076" w:rsidP="000305E5">
            <w:pPr>
              <w:autoSpaceDE w:val="0"/>
              <w:autoSpaceDN w:val="0"/>
              <w:adjustRightInd w:val="0"/>
              <w:spacing w:after="200"/>
              <w:jc w:val="center"/>
              <w:rPr>
                <w:rFonts w:ascii="Calibri" w:hAnsi="Calibri"/>
              </w:rPr>
            </w:pPr>
            <w:r>
              <w:rPr>
                <w:b/>
                <w:bCs/>
                <w:color w:val="000000"/>
              </w:rPr>
              <w:t xml:space="preserve">Meets (6.4 pts) </w:t>
            </w:r>
          </w:p>
        </w:tc>
        <w:tc>
          <w:tcPr>
            <w:tcW w:w="16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F0EBB92" w14:textId="77777777" w:rsidR="005B7076" w:rsidRDefault="005B7076" w:rsidP="000305E5">
            <w:pPr>
              <w:autoSpaceDE w:val="0"/>
              <w:autoSpaceDN w:val="0"/>
              <w:adjustRightInd w:val="0"/>
              <w:spacing w:after="200"/>
              <w:jc w:val="center"/>
              <w:rPr>
                <w:rFonts w:ascii="Calibri" w:hAnsi="Calibri"/>
              </w:rPr>
            </w:pPr>
            <w:r>
              <w:rPr>
                <w:b/>
                <w:bCs/>
                <w:color w:val="000000"/>
              </w:rPr>
              <w:t xml:space="preserve">Falls Below Expectations (5.6 pt) </w:t>
            </w:r>
          </w:p>
        </w:tc>
        <w:tc>
          <w:tcPr>
            <w:tcW w:w="23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33E9D4A" w14:textId="77777777" w:rsidR="005B7076" w:rsidRDefault="005B7076" w:rsidP="000305E5">
            <w:pPr>
              <w:autoSpaceDE w:val="0"/>
              <w:autoSpaceDN w:val="0"/>
              <w:adjustRightInd w:val="0"/>
              <w:spacing w:after="200"/>
              <w:jc w:val="center"/>
              <w:rPr>
                <w:b/>
                <w:bCs/>
                <w:color w:val="000000"/>
              </w:rPr>
            </w:pPr>
            <w:r>
              <w:rPr>
                <w:b/>
                <w:bCs/>
                <w:color w:val="000000"/>
              </w:rPr>
              <w:t xml:space="preserve">Does Not Meet </w:t>
            </w:r>
          </w:p>
          <w:p w14:paraId="74250422" w14:textId="77777777" w:rsidR="005B7076" w:rsidRDefault="005B7076" w:rsidP="000305E5">
            <w:pPr>
              <w:autoSpaceDE w:val="0"/>
              <w:autoSpaceDN w:val="0"/>
              <w:adjustRightInd w:val="0"/>
              <w:spacing w:after="200"/>
              <w:jc w:val="center"/>
              <w:rPr>
                <w:rFonts w:ascii="Calibri" w:hAnsi="Calibri"/>
              </w:rPr>
            </w:pPr>
            <w:r>
              <w:rPr>
                <w:b/>
                <w:bCs/>
                <w:color w:val="000000"/>
              </w:rPr>
              <w:t xml:space="preserve">(1 pt) </w:t>
            </w:r>
          </w:p>
        </w:tc>
      </w:tr>
      <w:tr w:rsidR="005B7076" w14:paraId="5171E7CC" w14:textId="77777777" w:rsidTr="000305E5">
        <w:trPr>
          <w:trHeight w:val="1"/>
        </w:trPr>
        <w:tc>
          <w:tcPr>
            <w:tcW w:w="1949" w:type="dxa"/>
            <w:tcBorders>
              <w:top w:val="single" w:sz="3" w:space="0" w:color="000000"/>
              <w:left w:val="single" w:sz="3" w:space="0" w:color="000000"/>
              <w:bottom w:val="single" w:sz="3" w:space="0" w:color="000000"/>
              <w:right w:val="single" w:sz="3" w:space="0" w:color="000000"/>
            </w:tcBorders>
            <w:shd w:val="clear" w:color="000000" w:fill="FFFFFF"/>
          </w:tcPr>
          <w:p w14:paraId="217CB302" w14:textId="77777777" w:rsidR="005B7076" w:rsidRDefault="005B7076" w:rsidP="000305E5">
            <w:pPr>
              <w:autoSpaceDE w:val="0"/>
              <w:autoSpaceDN w:val="0"/>
              <w:adjustRightInd w:val="0"/>
              <w:spacing w:after="200"/>
              <w:jc w:val="center"/>
              <w:rPr>
                <w:rFonts w:ascii="Calibri" w:hAnsi="Calibri"/>
              </w:rPr>
            </w:pPr>
            <w:r>
              <w:rPr>
                <w:b/>
                <w:bCs/>
                <w:caps/>
              </w:rPr>
              <w:t xml:space="preserve">IDEAS </w:t>
            </w:r>
          </w:p>
        </w:tc>
        <w:tc>
          <w:tcPr>
            <w:tcW w:w="3091" w:type="dxa"/>
            <w:tcBorders>
              <w:top w:val="single" w:sz="3" w:space="0" w:color="000000"/>
              <w:left w:val="single" w:sz="3" w:space="0" w:color="000000"/>
              <w:bottom w:val="single" w:sz="3" w:space="0" w:color="000000"/>
              <w:right w:val="single" w:sz="3" w:space="0" w:color="000000"/>
            </w:tcBorders>
            <w:shd w:val="clear" w:color="000000" w:fill="FFFFFF"/>
          </w:tcPr>
          <w:p w14:paraId="47EC1045" w14:textId="77777777" w:rsidR="005B7076" w:rsidRDefault="005B7076" w:rsidP="000305E5">
            <w:pPr>
              <w:autoSpaceDE w:val="0"/>
              <w:autoSpaceDN w:val="0"/>
              <w:adjustRightInd w:val="0"/>
              <w:spacing w:after="200"/>
              <w:rPr>
                <w:rFonts w:ascii="Calibri" w:hAnsi="Calibri"/>
              </w:rPr>
            </w:pPr>
            <w:r>
              <w:rPr>
                <w:color w:val="000000"/>
              </w:rPr>
              <w:t>Thoroughly developed an IEP and Academic Plan in detail to support subject’s needs. Alignment with IEP and Lesson Plan is appropriate according to research-based strategies.</w:t>
            </w:r>
          </w:p>
        </w:tc>
        <w:tc>
          <w:tcPr>
            <w:tcW w:w="2160" w:type="dxa"/>
            <w:tcBorders>
              <w:top w:val="single" w:sz="3" w:space="0" w:color="000000"/>
              <w:left w:val="single" w:sz="3" w:space="0" w:color="000000"/>
              <w:bottom w:val="single" w:sz="3" w:space="0" w:color="000000"/>
              <w:right w:val="single" w:sz="3" w:space="0" w:color="000000"/>
            </w:tcBorders>
            <w:shd w:val="clear" w:color="000000" w:fill="FFFFFF"/>
          </w:tcPr>
          <w:p w14:paraId="4638F7EA" w14:textId="77777777" w:rsidR="005B7076" w:rsidRDefault="005B7076" w:rsidP="000305E5">
            <w:pPr>
              <w:autoSpaceDE w:val="0"/>
              <w:autoSpaceDN w:val="0"/>
              <w:adjustRightInd w:val="0"/>
              <w:spacing w:after="200"/>
              <w:rPr>
                <w:rFonts w:ascii="Calibri" w:hAnsi="Calibri"/>
              </w:rPr>
            </w:pPr>
            <w:r>
              <w:rPr>
                <w:color w:val="000000"/>
              </w:rPr>
              <w:t xml:space="preserve">Information   captured the essence of the assignment posed for this paper. </w:t>
            </w:r>
          </w:p>
        </w:tc>
        <w:tc>
          <w:tcPr>
            <w:tcW w:w="1620" w:type="dxa"/>
            <w:tcBorders>
              <w:top w:val="single" w:sz="3" w:space="0" w:color="000000"/>
              <w:left w:val="single" w:sz="3" w:space="0" w:color="000000"/>
              <w:bottom w:val="single" w:sz="3" w:space="0" w:color="000000"/>
              <w:right w:val="single" w:sz="3" w:space="0" w:color="000000"/>
            </w:tcBorders>
            <w:shd w:val="clear" w:color="000000" w:fill="FFFFFF"/>
          </w:tcPr>
          <w:p w14:paraId="128BA57A" w14:textId="77777777" w:rsidR="005B7076" w:rsidRDefault="005B7076" w:rsidP="000305E5">
            <w:pPr>
              <w:autoSpaceDE w:val="0"/>
              <w:autoSpaceDN w:val="0"/>
              <w:adjustRightInd w:val="0"/>
              <w:spacing w:after="200"/>
              <w:rPr>
                <w:rFonts w:ascii="Calibri" w:hAnsi="Calibri"/>
              </w:rPr>
            </w:pPr>
            <w:r>
              <w:t>Missing 2 or more essential components</w:t>
            </w:r>
          </w:p>
        </w:tc>
        <w:tc>
          <w:tcPr>
            <w:tcW w:w="2340" w:type="dxa"/>
            <w:tcBorders>
              <w:top w:val="single" w:sz="3" w:space="0" w:color="000000"/>
              <w:left w:val="single" w:sz="3" w:space="0" w:color="000000"/>
              <w:bottom w:val="single" w:sz="3" w:space="0" w:color="000000"/>
              <w:right w:val="single" w:sz="3" w:space="0" w:color="000000"/>
            </w:tcBorders>
            <w:shd w:val="clear" w:color="000000" w:fill="FFFFFF"/>
          </w:tcPr>
          <w:p w14:paraId="1257E827" w14:textId="77777777" w:rsidR="005B7076" w:rsidRDefault="005B7076" w:rsidP="000305E5">
            <w:pPr>
              <w:autoSpaceDE w:val="0"/>
              <w:autoSpaceDN w:val="0"/>
              <w:adjustRightInd w:val="0"/>
              <w:spacing w:after="200"/>
              <w:rPr>
                <w:rFonts w:ascii="Calibri" w:hAnsi="Calibri"/>
              </w:rPr>
            </w:pPr>
            <w:r>
              <w:t>No development of an IEP and Lesson Plan</w:t>
            </w:r>
          </w:p>
        </w:tc>
      </w:tr>
      <w:tr w:rsidR="005B7076" w14:paraId="616DACE8" w14:textId="77777777" w:rsidTr="000305E5">
        <w:trPr>
          <w:trHeight w:val="1"/>
        </w:trPr>
        <w:tc>
          <w:tcPr>
            <w:tcW w:w="1949" w:type="dxa"/>
            <w:tcBorders>
              <w:top w:val="single" w:sz="3" w:space="0" w:color="000000"/>
              <w:left w:val="single" w:sz="3" w:space="0" w:color="000000"/>
              <w:bottom w:val="single" w:sz="3" w:space="0" w:color="000000"/>
              <w:right w:val="single" w:sz="3" w:space="0" w:color="000000"/>
            </w:tcBorders>
            <w:shd w:val="clear" w:color="000000" w:fill="FFFFFF"/>
          </w:tcPr>
          <w:p w14:paraId="19D66FD4" w14:textId="77777777" w:rsidR="005B7076" w:rsidRDefault="005B7076" w:rsidP="000305E5">
            <w:pPr>
              <w:autoSpaceDE w:val="0"/>
              <w:autoSpaceDN w:val="0"/>
              <w:adjustRightInd w:val="0"/>
              <w:spacing w:after="200"/>
              <w:jc w:val="center"/>
              <w:rPr>
                <w:rFonts w:ascii="Calibri" w:hAnsi="Calibri"/>
              </w:rPr>
            </w:pPr>
            <w:r>
              <w:rPr>
                <w:b/>
                <w:bCs/>
                <w:caps/>
              </w:rPr>
              <w:t xml:space="preserve">Organization &amp; coherence </w:t>
            </w:r>
          </w:p>
        </w:tc>
        <w:tc>
          <w:tcPr>
            <w:tcW w:w="3091" w:type="dxa"/>
            <w:tcBorders>
              <w:top w:val="single" w:sz="3" w:space="0" w:color="000000"/>
              <w:left w:val="single" w:sz="3" w:space="0" w:color="000000"/>
              <w:bottom w:val="single" w:sz="3" w:space="0" w:color="000000"/>
              <w:right w:val="single" w:sz="3" w:space="0" w:color="000000"/>
            </w:tcBorders>
            <w:shd w:val="clear" w:color="000000" w:fill="FFFFFF"/>
          </w:tcPr>
          <w:p w14:paraId="528CCF03" w14:textId="77777777" w:rsidR="005B7076" w:rsidRDefault="005B7076" w:rsidP="000305E5">
            <w:pPr>
              <w:autoSpaceDE w:val="0"/>
              <w:autoSpaceDN w:val="0"/>
              <w:adjustRightInd w:val="0"/>
              <w:spacing w:after="200"/>
              <w:rPr>
                <w:rFonts w:ascii="Calibri" w:hAnsi="Calibri"/>
              </w:rPr>
            </w:pPr>
            <w:r>
              <w:t xml:space="preserve">Exceedingly organized which reflects the flow of the IEP and Lesson Plan that is coherent. </w:t>
            </w:r>
          </w:p>
        </w:tc>
        <w:tc>
          <w:tcPr>
            <w:tcW w:w="2160" w:type="dxa"/>
            <w:tcBorders>
              <w:top w:val="single" w:sz="3" w:space="0" w:color="000000"/>
              <w:left w:val="single" w:sz="3" w:space="0" w:color="000000"/>
              <w:bottom w:val="single" w:sz="3" w:space="0" w:color="000000"/>
              <w:right w:val="single" w:sz="3" w:space="0" w:color="000000"/>
            </w:tcBorders>
            <w:shd w:val="clear" w:color="000000" w:fill="FFFFFF"/>
          </w:tcPr>
          <w:p w14:paraId="7EEE8C5D" w14:textId="77777777" w:rsidR="005B7076" w:rsidRDefault="005B7076" w:rsidP="000305E5">
            <w:pPr>
              <w:autoSpaceDE w:val="0"/>
              <w:autoSpaceDN w:val="0"/>
              <w:adjustRightInd w:val="0"/>
              <w:spacing w:after="200"/>
              <w:rPr>
                <w:rFonts w:ascii="Calibri" w:hAnsi="Calibri"/>
              </w:rPr>
            </w:pPr>
            <w:r>
              <w:t>Organization and flow of summary reflects content of the assignment.</w:t>
            </w:r>
          </w:p>
        </w:tc>
        <w:tc>
          <w:tcPr>
            <w:tcW w:w="1620" w:type="dxa"/>
            <w:tcBorders>
              <w:top w:val="single" w:sz="3" w:space="0" w:color="000000"/>
              <w:left w:val="single" w:sz="3" w:space="0" w:color="000000"/>
              <w:bottom w:val="single" w:sz="3" w:space="0" w:color="000000"/>
              <w:right w:val="single" w:sz="3" w:space="0" w:color="000000"/>
            </w:tcBorders>
            <w:shd w:val="clear" w:color="000000" w:fill="FFFFFF"/>
          </w:tcPr>
          <w:p w14:paraId="208BC9AB" w14:textId="77777777" w:rsidR="005B7076" w:rsidRDefault="005B7076" w:rsidP="000305E5">
            <w:pPr>
              <w:autoSpaceDE w:val="0"/>
              <w:autoSpaceDN w:val="0"/>
              <w:adjustRightInd w:val="0"/>
              <w:spacing w:after="200"/>
              <w:rPr>
                <w:rFonts w:ascii="Calibri" w:hAnsi="Calibri"/>
              </w:rPr>
            </w:pPr>
            <w:r>
              <w:t>Missing 2 or more essential components</w:t>
            </w:r>
          </w:p>
        </w:tc>
        <w:tc>
          <w:tcPr>
            <w:tcW w:w="2340" w:type="dxa"/>
            <w:tcBorders>
              <w:top w:val="single" w:sz="3" w:space="0" w:color="000000"/>
              <w:left w:val="single" w:sz="3" w:space="0" w:color="000000"/>
              <w:bottom w:val="single" w:sz="3" w:space="0" w:color="000000"/>
              <w:right w:val="single" w:sz="3" w:space="0" w:color="000000"/>
            </w:tcBorders>
            <w:shd w:val="clear" w:color="000000" w:fill="FFFFFF"/>
          </w:tcPr>
          <w:p w14:paraId="2DC45E98" w14:textId="77777777" w:rsidR="005B7076" w:rsidRDefault="005B7076" w:rsidP="000305E5">
            <w:pPr>
              <w:autoSpaceDE w:val="0"/>
              <w:autoSpaceDN w:val="0"/>
              <w:adjustRightInd w:val="0"/>
              <w:spacing w:after="200"/>
              <w:rPr>
                <w:rFonts w:ascii="Calibri" w:hAnsi="Calibri"/>
              </w:rPr>
            </w:pPr>
            <w:r>
              <w:t xml:space="preserve">No organization according to the elements of the IEP and Lesson Plan. </w:t>
            </w:r>
          </w:p>
        </w:tc>
      </w:tr>
      <w:tr w:rsidR="005B7076" w14:paraId="74C8B2CD" w14:textId="77777777" w:rsidTr="000305E5">
        <w:trPr>
          <w:trHeight w:val="1"/>
        </w:trPr>
        <w:tc>
          <w:tcPr>
            <w:tcW w:w="1949" w:type="dxa"/>
            <w:tcBorders>
              <w:top w:val="single" w:sz="3" w:space="0" w:color="000000"/>
              <w:left w:val="single" w:sz="3" w:space="0" w:color="000000"/>
              <w:bottom w:val="single" w:sz="3" w:space="0" w:color="000000"/>
              <w:right w:val="single" w:sz="3" w:space="0" w:color="000000"/>
            </w:tcBorders>
            <w:shd w:val="clear" w:color="000000" w:fill="FFFFFF"/>
          </w:tcPr>
          <w:p w14:paraId="478F2941" w14:textId="77777777" w:rsidR="005B7076" w:rsidRDefault="005B7076" w:rsidP="000305E5">
            <w:pPr>
              <w:autoSpaceDE w:val="0"/>
              <w:autoSpaceDN w:val="0"/>
              <w:adjustRightInd w:val="0"/>
              <w:spacing w:after="200"/>
              <w:jc w:val="center"/>
              <w:rPr>
                <w:rFonts w:ascii="Calibri" w:hAnsi="Calibri"/>
              </w:rPr>
            </w:pPr>
            <w:r>
              <w:rPr>
                <w:b/>
                <w:bCs/>
                <w:caps/>
              </w:rPr>
              <w:t xml:space="preserve">Style </w:t>
            </w:r>
          </w:p>
        </w:tc>
        <w:tc>
          <w:tcPr>
            <w:tcW w:w="3091" w:type="dxa"/>
            <w:tcBorders>
              <w:top w:val="single" w:sz="3" w:space="0" w:color="000000"/>
              <w:left w:val="single" w:sz="3" w:space="0" w:color="000000"/>
              <w:bottom w:val="single" w:sz="3" w:space="0" w:color="000000"/>
              <w:right w:val="single" w:sz="3" w:space="0" w:color="000000"/>
            </w:tcBorders>
            <w:shd w:val="clear" w:color="000000" w:fill="FFFFFF"/>
          </w:tcPr>
          <w:p w14:paraId="5A2E8ECF" w14:textId="77777777" w:rsidR="005B7076" w:rsidRDefault="005B7076" w:rsidP="000305E5">
            <w:pPr>
              <w:autoSpaceDE w:val="0"/>
              <w:autoSpaceDN w:val="0"/>
              <w:adjustRightInd w:val="0"/>
              <w:spacing w:after="200"/>
              <w:rPr>
                <w:rFonts w:ascii="Calibri" w:hAnsi="Calibri"/>
              </w:rPr>
            </w:pPr>
            <w:r>
              <w:rPr>
                <w:color w:val="000000"/>
              </w:rPr>
              <w:t>Appropriateness to the development of the IEP and Lesson Plan in sentence style that fit the purpose.</w:t>
            </w:r>
          </w:p>
        </w:tc>
        <w:tc>
          <w:tcPr>
            <w:tcW w:w="2160" w:type="dxa"/>
            <w:tcBorders>
              <w:top w:val="single" w:sz="3" w:space="0" w:color="000000"/>
              <w:left w:val="single" w:sz="3" w:space="0" w:color="000000"/>
              <w:bottom w:val="single" w:sz="3" w:space="0" w:color="000000"/>
              <w:right w:val="single" w:sz="3" w:space="0" w:color="000000"/>
            </w:tcBorders>
            <w:shd w:val="clear" w:color="000000" w:fill="FFFFFF"/>
          </w:tcPr>
          <w:p w14:paraId="47298021" w14:textId="77777777" w:rsidR="005B7076" w:rsidRDefault="005B7076" w:rsidP="000305E5">
            <w:pPr>
              <w:tabs>
                <w:tab w:val="left" w:pos="4680"/>
                <w:tab w:val="left" w:pos="9360"/>
              </w:tabs>
              <w:autoSpaceDE w:val="0"/>
              <w:autoSpaceDN w:val="0"/>
              <w:adjustRightInd w:val="0"/>
              <w:spacing w:after="200"/>
              <w:rPr>
                <w:rFonts w:ascii="Calibri" w:hAnsi="Calibri"/>
              </w:rPr>
            </w:pPr>
            <w:proofErr w:type="gramStart"/>
            <w:r>
              <w:t>Uses</w:t>
            </w:r>
            <w:proofErr w:type="gramEnd"/>
            <w:r>
              <w:t xml:space="preserve"> words accurately and effectively. Sentence style </w:t>
            </w:r>
            <w:proofErr w:type="gramStart"/>
            <w:r>
              <w:t>fit</w:t>
            </w:r>
            <w:proofErr w:type="gramEnd"/>
            <w:r>
              <w:t xml:space="preserve"> the audience and purpose. </w:t>
            </w:r>
          </w:p>
        </w:tc>
        <w:tc>
          <w:tcPr>
            <w:tcW w:w="1620" w:type="dxa"/>
            <w:tcBorders>
              <w:top w:val="single" w:sz="3" w:space="0" w:color="000000"/>
              <w:left w:val="single" w:sz="3" w:space="0" w:color="000000"/>
              <w:bottom w:val="single" w:sz="3" w:space="0" w:color="000000"/>
              <w:right w:val="single" w:sz="3" w:space="0" w:color="000000"/>
            </w:tcBorders>
            <w:shd w:val="clear" w:color="000000" w:fill="FFFFFF"/>
          </w:tcPr>
          <w:p w14:paraId="1E253F2B" w14:textId="77777777" w:rsidR="005B7076" w:rsidRDefault="005B7076" w:rsidP="000305E5">
            <w:pPr>
              <w:tabs>
                <w:tab w:val="left" w:pos="4680"/>
                <w:tab w:val="left" w:pos="9360"/>
              </w:tabs>
              <w:autoSpaceDE w:val="0"/>
              <w:autoSpaceDN w:val="0"/>
              <w:adjustRightInd w:val="0"/>
              <w:spacing w:after="200"/>
              <w:rPr>
                <w:rFonts w:ascii="Calibri" w:hAnsi="Calibri"/>
              </w:rPr>
            </w:pPr>
            <w:r>
              <w:t>Missing 2 or more essential components</w:t>
            </w:r>
          </w:p>
        </w:tc>
        <w:tc>
          <w:tcPr>
            <w:tcW w:w="2340" w:type="dxa"/>
            <w:tcBorders>
              <w:top w:val="single" w:sz="3" w:space="0" w:color="000000"/>
              <w:left w:val="single" w:sz="3" w:space="0" w:color="000000"/>
              <w:bottom w:val="single" w:sz="3" w:space="0" w:color="000000"/>
              <w:right w:val="single" w:sz="3" w:space="0" w:color="000000"/>
            </w:tcBorders>
            <w:shd w:val="clear" w:color="000000" w:fill="FFFFFF"/>
          </w:tcPr>
          <w:p w14:paraId="15F50B8C" w14:textId="77777777" w:rsidR="005B7076" w:rsidRDefault="005B7076" w:rsidP="000305E5">
            <w:pPr>
              <w:tabs>
                <w:tab w:val="left" w:pos="4680"/>
                <w:tab w:val="left" w:pos="9360"/>
              </w:tabs>
              <w:autoSpaceDE w:val="0"/>
              <w:autoSpaceDN w:val="0"/>
              <w:adjustRightInd w:val="0"/>
              <w:spacing w:after="200"/>
              <w:rPr>
                <w:rFonts w:ascii="Calibri" w:hAnsi="Calibri"/>
              </w:rPr>
            </w:pPr>
            <w:r>
              <w:t>Incoherent alignment of IEP to student’s needs and strengths. Lesson Plan is not logical.</w:t>
            </w:r>
          </w:p>
        </w:tc>
      </w:tr>
      <w:tr w:rsidR="005B7076" w14:paraId="557B784A" w14:textId="77777777" w:rsidTr="000305E5">
        <w:trPr>
          <w:trHeight w:val="1"/>
        </w:trPr>
        <w:tc>
          <w:tcPr>
            <w:tcW w:w="1949" w:type="dxa"/>
            <w:tcBorders>
              <w:top w:val="single" w:sz="3" w:space="0" w:color="000000"/>
              <w:left w:val="single" w:sz="3" w:space="0" w:color="000000"/>
              <w:bottom w:val="single" w:sz="3" w:space="0" w:color="000000"/>
              <w:right w:val="single" w:sz="3" w:space="0" w:color="000000"/>
            </w:tcBorders>
            <w:shd w:val="clear" w:color="000000" w:fill="FFFFFF"/>
          </w:tcPr>
          <w:p w14:paraId="52806479" w14:textId="77777777" w:rsidR="005B7076" w:rsidRDefault="005B7076" w:rsidP="000305E5">
            <w:pPr>
              <w:keepNext/>
              <w:autoSpaceDE w:val="0"/>
              <w:autoSpaceDN w:val="0"/>
              <w:adjustRightInd w:val="0"/>
              <w:spacing w:before="100" w:after="100"/>
              <w:jc w:val="center"/>
              <w:rPr>
                <w:rFonts w:ascii="Calibri" w:hAnsi="Calibri"/>
              </w:rPr>
            </w:pPr>
            <w:r>
              <w:rPr>
                <w:b/>
                <w:bCs/>
                <w:caps/>
              </w:rPr>
              <w:t xml:space="preserve">Support </w:t>
            </w:r>
          </w:p>
        </w:tc>
        <w:tc>
          <w:tcPr>
            <w:tcW w:w="3091" w:type="dxa"/>
            <w:tcBorders>
              <w:top w:val="single" w:sz="3" w:space="0" w:color="000000"/>
              <w:left w:val="single" w:sz="3" w:space="0" w:color="000000"/>
              <w:bottom w:val="single" w:sz="3" w:space="0" w:color="000000"/>
              <w:right w:val="single" w:sz="3" w:space="0" w:color="000000"/>
            </w:tcBorders>
            <w:shd w:val="clear" w:color="000000" w:fill="FFFFFF"/>
          </w:tcPr>
          <w:p w14:paraId="229B557E" w14:textId="77777777" w:rsidR="005B7076" w:rsidRDefault="005B7076" w:rsidP="000305E5">
            <w:pPr>
              <w:autoSpaceDE w:val="0"/>
              <w:autoSpaceDN w:val="0"/>
              <w:adjustRightInd w:val="0"/>
              <w:spacing w:before="100" w:after="100"/>
              <w:rPr>
                <w:rFonts w:ascii="Calibri" w:hAnsi="Calibri"/>
              </w:rPr>
            </w:pPr>
            <w:r>
              <w:t xml:space="preserve">Accurately </w:t>
            </w:r>
            <w:proofErr w:type="gramStart"/>
            <w:r>
              <w:t>accounts</w:t>
            </w:r>
            <w:proofErr w:type="gramEnd"/>
            <w:r>
              <w:t xml:space="preserve"> research-based evidence that meets the needs of the student.</w:t>
            </w:r>
          </w:p>
        </w:tc>
        <w:tc>
          <w:tcPr>
            <w:tcW w:w="2160" w:type="dxa"/>
            <w:tcBorders>
              <w:top w:val="single" w:sz="3" w:space="0" w:color="000000"/>
              <w:left w:val="single" w:sz="3" w:space="0" w:color="000000"/>
              <w:bottom w:val="single" w:sz="3" w:space="0" w:color="000000"/>
              <w:right w:val="single" w:sz="3" w:space="0" w:color="000000"/>
            </w:tcBorders>
            <w:shd w:val="clear" w:color="000000" w:fill="FFFFFF"/>
          </w:tcPr>
          <w:p w14:paraId="3C2B8CF4" w14:textId="77777777" w:rsidR="005B7076" w:rsidRDefault="005B7076" w:rsidP="000305E5">
            <w:pPr>
              <w:autoSpaceDE w:val="0"/>
              <w:autoSpaceDN w:val="0"/>
              <w:adjustRightInd w:val="0"/>
              <w:spacing w:before="100" w:after="100"/>
              <w:rPr>
                <w:rFonts w:ascii="Calibri" w:hAnsi="Calibri"/>
              </w:rPr>
            </w:pPr>
            <w:r>
              <w:t xml:space="preserve">Uses evidence appropriately and effectively, providing sufficient evidence and explanation to convince. Sent via </w:t>
            </w:r>
            <w:proofErr w:type="spellStart"/>
            <w:r>
              <w:t>LiveText</w:t>
            </w:r>
            <w:proofErr w:type="spellEnd"/>
            <w:r>
              <w:t>.</w:t>
            </w:r>
          </w:p>
        </w:tc>
        <w:tc>
          <w:tcPr>
            <w:tcW w:w="1620" w:type="dxa"/>
            <w:tcBorders>
              <w:top w:val="single" w:sz="3" w:space="0" w:color="000000"/>
              <w:left w:val="single" w:sz="3" w:space="0" w:color="000000"/>
              <w:bottom w:val="single" w:sz="3" w:space="0" w:color="000000"/>
              <w:right w:val="single" w:sz="3" w:space="0" w:color="000000"/>
            </w:tcBorders>
            <w:shd w:val="clear" w:color="000000" w:fill="FFFFFF"/>
          </w:tcPr>
          <w:p w14:paraId="6DCB3FBC" w14:textId="77777777" w:rsidR="005B7076" w:rsidRDefault="005B7076" w:rsidP="000305E5">
            <w:pPr>
              <w:tabs>
                <w:tab w:val="left" w:pos="4680"/>
                <w:tab w:val="left" w:pos="9360"/>
              </w:tabs>
              <w:autoSpaceDE w:val="0"/>
              <w:autoSpaceDN w:val="0"/>
              <w:adjustRightInd w:val="0"/>
              <w:spacing w:before="100" w:after="100"/>
              <w:rPr>
                <w:rFonts w:ascii="Calibri" w:hAnsi="Calibri"/>
              </w:rPr>
            </w:pPr>
            <w:r>
              <w:t>Missing 2 or more essential components</w:t>
            </w:r>
          </w:p>
        </w:tc>
        <w:tc>
          <w:tcPr>
            <w:tcW w:w="2340" w:type="dxa"/>
            <w:tcBorders>
              <w:top w:val="single" w:sz="3" w:space="0" w:color="000000"/>
              <w:left w:val="single" w:sz="3" w:space="0" w:color="000000"/>
              <w:bottom w:val="single" w:sz="3" w:space="0" w:color="000000"/>
              <w:right w:val="single" w:sz="3" w:space="0" w:color="000000"/>
            </w:tcBorders>
            <w:shd w:val="clear" w:color="000000" w:fill="FFFFFF"/>
          </w:tcPr>
          <w:p w14:paraId="2958F9FF" w14:textId="77777777" w:rsidR="005B7076" w:rsidRDefault="005B7076" w:rsidP="000305E5">
            <w:pPr>
              <w:tabs>
                <w:tab w:val="left" w:pos="4680"/>
                <w:tab w:val="left" w:pos="9360"/>
              </w:tabs>
              <w:autoSpaceDE w:val="0"/>
              <w:autoSpaceDN w:val="0"/>
              <w:adjustRightInd w:val="0"/>
              <w:spacing w:before="100" w:after="100"/>
              <w:rPr>
                <w:rFonts w:ascii="Calibri" w:hAnsi="Calibri"/>
              </w:rPr>
            </w:pPr>
            <w:r>
              <w:t xml:space="preserve">No research-based evidence </w:t>
            </w:r>
            <w:proofErr w:type="gramStart"/>
            <w:r>
              <w:t>found</w:t>
            </w:r>
            <w:proofErr w:type="gramEnd"/>
            <w:r>
              <w:t xml:space="preserve"> in documents.</w:t>
            </w:r>
          </w:p>
        </w:tc>
      </w:tr>
      <w:tr w:rsidR="005B7076" w14:paraId="56C0662D" w14:textId="77777777" w:rsidTr="000305E5">
        <w:trPr>
          <w:trHeight w:val="1"/>
        </w:trPr>
        <w:tc>
          <w:tcPr>
            <w:tcW w:w="1949" w:type="dxa"/>
            <w:tcBorders>
              <w:top w:val="single" w:sz="3" w:space="0" w:color="000000"/>
              <w:left w:val="single" w:sz="3" w:space="0" w:color="000000"/>
              <w:bottom w:val="single" w:sz="3" w:space="0" w:color="000000"/>
              <w:right w:val="single" w:sz="3" w:space="0" w:color="000000"/>
            </w:tcBorders>
            <w:shd w:val="clear" w:color="000000" w:fill="FFFFFF"/>
          </w:tcPr>
          <w:p w14:paraId="7CC281C0" w14:textId="77777777" w:rsidR="005B7076" w:rsidRDefault="005B7076" w:rsidP="000305E5">
            <w:pPr>
              <w:autoSpaceDE w:val="0"/>
              <w:autoSpaceDN w:val="0"/>
              <w:adjustRightInd w:val="0"/>
              <w:spacing w:after="200"/>
              <w:jc w:val="center"/>
              <w:rPr>
                <w:rFonts w:ascii="Calibri" w:hAnsi="Calibri"/>
              </w:rPr>
            </w:pPr>
            <w:r>
              <w:rPr>
                <w:b/>
                <w:bCs/>
                <w:caps/>
              </w:rPr>
              <w:t xml:space="preserve">Mechanics  </w:t>
            </w:r>
          </w:p>
        </w:tc>
        <w:tc>
          <w:tcPr>
            <w:tcW w:w="3091" w:type="dxa"/>
            <w:tcBorders>
              <w:top w:val="single" w:sz="3" w:space="0" w:color="000000"/>
              <w:left w:val="single" w:sz="3" w:space="0" w:color="000000"/>
              <w:bottom w:val="single" w:sz="3" w:space="0" w:color="000000"/>
              <w:right w:val="single" w:sz="3" w:space="0" w:color="000000"/>
            </w:tcBorders>
            <w:shd w:val="clear" w:color="000000" w:fill="FFFFFF"/>
          </w:tcPr>
          <w:p w14:paraId="4CF89EE8" w14:textId="77777777" w:rsidR="005B7076" w:rsidRDefault="005B7076" w:rsidP="000305E5">
            <w:pPr>
              <w:autoSpaceDE w:val="0"/>
              <w:autoSpaceDN w:val="0"/>
              <w:adjustRightInd w:val="0"/>
              <w:spacing w:after="200"/>
              <w:rPr>
                <w:rFonts w:ascii="Calibri" w:hAnsi="Calibri"/>
              </w:rPr>
            </w:pPr>
            <w:r>
              <w:t>Exceedingly well done with no errors.</w:t>
            </w:r>
          </w:p>
        </w:tc>
        <w:tc>
          <w:tcPr>
            <w:tcW w:w="2160" w:type="dxa"/>
            <w:tcBorders>
              <w:top w:val="single" w:sz="3" w:space="0" w:color="000000"/>
              <w:left w:val="single" w:sz="3" w:space="0" w:color="000000"/>
              <w:bottom w:val="single" w:sz="3" w:space="0" w:color="000000"/>
              <w:right w:val="single" w:sz="3" w:space="0" w:color="000000"/>
            </w:tcBorders>
            <w:shd w:val="clear" w:color="000000" w:fill="FFFFFF"/>
          </w:tcPr>
          <w:p w14:paraId="78F5035E" w14:textId="77777777" w:rsidR="005B7076" w:rsidRDefault="005B7076" w:rsidP="000305E5">
            <w:pPr>
              <w:autoSpaceDE w:val="0"/>
              <w:autoSpaceDN w:val="0"/>
              <w:adjustRightInd w:val="0"/>
              <w:spacing w:after="200"/>
              <w:rPr>
                <w:rFonts w:ascii="Calibri" w:hAnsi="Calibri"/>
              </w:rPr>
            </w:pPr>
            <w:r>
              <w:t xml:space="preserve">Almost entirely free of spelling, punctuation, </w:t>
            </w:r>
            <w:r>
              <w:lastRenderedPageBreak/>
              <w:t xml:space="preserve">and grammatical errors. </w:t>
            </w:r>
          </w:p>
        </w:tc>
        <w:tc>
          <w:tcPr>
            <w:tcW w:w="1620" w:type="dxa"/>
            <w:tcBorders>
              <w:top w:val="single" w:sz="3" w:space="0" w:color="000000"/>
              <w:left w:val="single" w:sz="3" w:space="0" w:color="000000"/>
              <w:bottom w:val="single" w:sz="3" w:space="0" w:color="000000"/>
              <w:right w:val="single" w:sz="3" w:space="0" w:color="000000"/>
            </w:tcBorders>
            <w:shd w:val="clear" w:color="000000" w:fill="FFFFFF"/>
          </w:tcPr>
          <w:p w14:paraId="6A8F2C39" w14:textId="77777777" w:rsidR="005B7076" w:rsidRDefault="005B7076" w:rsidP="000305E5">
            <w:pPr>
              <w:autoSpaceDE w:val="0"/>
              <w:autoSpaceDN w:val="0"/>
              <w:adjustRightInd w:val="0"/>
              <w:spacing w:after="200"/>
              <w:rPr>
                <w:rFonts w:ascii="Calibri" w:hAnsi="Calibri"/>
              </w:rPr>
            </w:pPr>
            <w:r>
              <w:lastRenderedPageBreak/>
              <w:t>Missing 2 or more essential components</w:t>
            </w:r>
          </w:p>
        </w:tc>
        <w:tc>
          <w:tcPr>
            <w:tcW w:w="2340" w:type="dxa"/>
            <w:tcBorders>
              <w:top w:val="single" w:sz="3" w:space="0" w:color="000000"/>
              <w:left w:val="single" w:sz="3" w:space="0" w:color="000000"/>
              <w:bottom w:val="single" w:sz="3" w:space="0" w:color="000000"/>
              <w:right w:val="single" w:sz="3" w:space="0" w:color="000000"/>
            </w:tcBorders>
            <w:shd w:val="clear" w:color="000000" w:fill="FFFFFF"/>
          </w:tcPr>
          <w:p w14:paraId="11A0894F" w14:textId="77777777" w:rsidR="005B7076" w:rsidRDefault="005B7076" w:rsidP="000305E5">
            <w:pPr>
              <w:autoSpaceDE w:val="0"/>
              <w:autoSpaceDN w:val="0"/>
              <w:adjustRightInd w:val="0"/>
              <w:spacing w:after="200"/>
              <w:rPr>
                <w:rFonts w:ascii="Calibri" w:hAnsi="Calibri"/>
              </w:rPr>
            </w:pPr>
            <w:r>
              <w:t>Multiple errors in mechanics.</w:t>
            </w:r>
          </w:p>
        </w:tc>
      </w:tr>
    </w:tbl>
    <w:p w14:paraId="2E1CBB51" w14:textId="77777777" w:rsidR="005B7076" w:rsidRDefault="005B7076" w:rsidP="005B7076">
      <w:pPr>
        <w:autoSpaceDE w:val="0"/>
        <w:autoSpaceDN w:val="0"/>
        <w:adjustRightInd w:val="0"/>
        <w:jc w:val="center"/>
      </w:pPr>
    </w:p>
    <w:tbl>
      <w:tblPr>
        <w:tblW w:w="11160" w:type="dxa"/>
        <w:tblInd w:w="-1191" w:type="dxa"/>
        <w:tblLayout w:type="fixed"/>
        <w:tblCellMar>
          <w:left w:w="14" w:type="dxa"/>
          <w:right w:w="14" w:type="dxa"/>
        </w:tblCellMar>
        <w:tblLook w:val="0000" w:firstRow="0" w:lastRow="0" w:firstColumn="0" w:lastColumn="0" w:noHBand="0" w:noVBand="0"/>
      </w:tblPr>
      <w:tblGrid>
        <w:gridCol w:w="1949"/>
        <w:gridCol w:w="3396"/>
        <w:gridCol w:w="2520"/>
        <w:gridCol w:w="1620"/>
        <w:gridCol w:w="1675"/>
      </w:tblGrid>
      <w:tr w:rsidR="005B7076" w14:paraId="18651DBB" w14:textId="77777777" w:rsidTr="000305E5">
        <w:trPr>
          <w:trHeight w:val="1"/>
        </w:trPr>
        <w:tc>
          <w:tcPr>
            <w:tcW w:w="11160" w:type="dxa"/>
            <w:gridSpan w:val="5"/>
            <w:tcBorders>
              <w:top w:val="single" w:sz="2" w:space="0" w:color="000000"/>
              <w:left w:val="single" w:sz="2" w:space="0" w:color="000000"/>
              <w:bottom w:val="single" w:sz="2" w:space="0" w:color="000000"/>
              <w:right w:val="single" w:sz="2" w:space="0" w:color="000000"/>
            </w:tcBorders>
            <w:shd w:val="clear" w:color="auto" w:fill="FFFFFF"/>
            <w:vAlign w:val="center"/>
          </w:tcPr>
          <w:p w14:paraId="1F4AECA4" w14:textId="77777777" w:rsidR="005B7076" w:rsidRDefault="005B7076" w:rsidP="000305E5">
            <w:pPr>
              <w:autoSpaceDE w:val="0"/>
              <w:autoSpaceDN w:val="0"/>
              <w:adjustRightInd w:val="0"/>
              <w:spacing w:after="200"/>
              <w:jc w:val="center"/>
              <w:rPr>
                <w:rFonts w:ascii="Calibri" w:hAnsi="Calibri"/>
              </w:rPr>
            </w:pPr>
            <w:r>
              <w:rPr>
                <w:b/>
                <w:bCs/>
              </w:rPr>
              <w:t>Special Education Resource Manual PowerPoint RUBRIC</w:t>
            </w:r>
          </w:p>
        </w:tc>
      </w:tr>
      <w:tr w:rsidR="005B7076" w14:paraId="252AC9A5" w14:textId="77777777" w:rsidTr="000305E5">
        <w:trPr>
          <w:trHeight w:val="1"/>
        </w:trPr>
        <w:tc>
          <w:tcPr>
            <w:tcW w:w="1949"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7A3253B7" w14:textId="77777777" w:rsidR="005B7076" w:rsidRPr="008B2A29" w:rsidRDefault="005B7076" w:rsidP="000305E5">
            <w:pPr>
              <w:autoSpaceDE w:val="0"/>
              <w:autoSpaceDN w:val="0"/>
              <w:adjustRightInd w:val="0"/>
              <w:spacing w:after="200"/>
              <w:jc w:val="center"/>
              <w:rPr>
                <w:rFonts w:ascii="Calibri" w:hAnsi="Calibri"/>
                <w:sz w:val="20"/>
                <w:szCs w:val="20"/>
              </w:rPr>
            </w:pPr>
            <w:r w:rsidRPr="008B2A29">
              <w:rPr>
                <w:b/>
                <w:bCs/>
                <w:sz w:val="20"/>
                <w:szCs w:val="20"/>
              </w:rPr>
              <w:t> </w:t>
            </w:r>
          </w:p>
        </w:tc>
        <w:tc>
          <w:tcPr>
            <w:tcW w:w="3396"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77C289F0" w14:textId="77777777" w:rsidR="005B7076" w:rsidRPr="008B2A29" w:rsidRDefault="005B7076" w:rsidP="000305E5">
            <w:pPr>
              <w:autoSpaceDE w:val="0"/>
              <w:autoSpaceDN w:val="0"/>
              <w:adjustRightInd w:val="0"/>
              <w:spacing w:after="200"/>
              <w:jc w:val="center"/>
              <w:rPr>
                <w:rFonts w:ascii="Calibri" w:hAnsi="Calibri"/>
                <w:sz w:val="20"/>
                <w:szCs w:val="20"/>
              </w:rPr>
            </w:pPr>
            <w:r w:rsidRPr="008B2A29">
              <w:rPr>
                <w:b/>
                <w:bCs/>
                <w:color w:val="000000"/>
                <w:sz w:val="20"/>
                <w:szCs w:val="20"/>
              </w:rPr>
              <w:t xml:space="preserve">Exceeds (22.5 pts) </w:t>
            </w:r>
          </w:p>
        </w:tc>
        <w:tc>
          <w:tcPr>
            <w:tcW w:w="2520"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7D32C321" w14:textId="77777777" w:rsidR="005B7076" w:rsidRPr="008B2A29" w:rsidRDefault="005B7076" w:rsidP="000305E5">
            <w:pPr>
              <w:autoSpaceDE w:val="0"/>
              <w:autoSpaceDN w:val="0"/>
              <w:adjustRightInd w:val="0"/>
              <w:spacing w:after="200"/>
              <w:jc w:val="center"/>
              <w:rPr>
                <w:rFonts w:ascii="Calibri" w:hAnsi="Calibri"/>
                <w:sz w:val="20"/>
                <w:szCs w:val="20"/>
              </w:rPr>
            </w:pPr>
            <w:r w:rsidRPr="008B2A29">
              <w:rPr>
                <w:b/>
                <w:bCs/>
                <w:color w:val="000000"/>
                <w:sz w:val="20"/>
                <w:szCs w:val="20"/>
              </w:rPr>
              <w:t xml:space="preserve">Meets (18 pts) </w:t>
            </w:r>
          </w:p>
        </w:tc>
        <w:tc>
          <w:tcPr>
            <w:tcW w:w="1620"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1F74CE70" w14:textId="77777777" w:rsidR="005B7076" w:rsidRPr="008B2A29" w:rsidRDefault="005B7076" w:rsidP="000305E5">
            <w:pPr>
              <w:autoSpaceDE w:val="0"/>
              <w:autoSpaceDN w:val="0"/>
              <w:adjustRightInd w:val="0"/>
              <w:spacing w:after="200"/>
              <w:jc w:val="center"/>
              <w:rPr>
                <w:rFonts w:ascii="Calibri" w:hAnsi="Calibri"/>
                <w:sz w:val="20"/>
                <w:szCs w:val="20"/>
              </w:rPr>
            </w:pPr>
            <w:r w:rsidRPr="008B2A29">
              <w:rPr>
                <w:b/>
                <w:bCs/>
                <w:color w:val="000000"/>
                <w:sz w:val="20"/>
                <w:szCs w:val="20"/>
              </w:rPr>
              <w:t xml:space="preserve">Falls Below Expectations (15.75 pt) </w:t>
            </w:r>
          </w:p>
        </w:tc>
        <w:tc>
          <w:tcPr>
            <w:tcW w:w="1675"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5F20657E" w14:textId="77777777" w:rsidR="005B7076" w:rsidRPr="008B2A29" w:rsidRDefault="005B7076" w:rsidP="000305E5">
            <w:pPr>
              <w:autoSpaceDE w:val="0"/>
              <w:autoSpaceDN w:val="0"/>
              <w:adjustRightInd w:val="0"/>
              <w:spacing w:after="200"/>
              <w:jc w:val="center"/>
              <w:rPr>
                <w:b/>
                <w:bCs/>
                <w:color w:val="000000"/>
                <w:sz w:val="20"/>
                <w:szCs w:val="20"/>
              </w:rPr>
            </w:pPr>
            <w:r w:rsidRPr="008B2A29">
              <w:rPr>
                <w:b/>
                <w:bCs/>
                <w:color w:val="000000"/>
                <w:sz w:val="20"/>
                <w:szCs w:val="20"/>
              </w:rPr>
              <w:t>Does Not Meet</w:t>
            </w:r>
          </w:p>
          <w:p w14:paraId="78E2858F" w14:textId="77777777" w:rsidR="005B7076" w:rsidRPr="008B2A29" w:rsidRDefault="005B7076" w:rsidP="000305E5">
            <w:pPr>
              <w:autoSpaceDE w:val="0"/>
              <w:autoSpaceDN w:val="0"/>
              <w:adjustRightInd w:val="0"/>
              <w:spacing w:after="200"/>
              <w:jc w:val="center"/>
              <w:rPr>
                <w:rFonts w:ascii="Calibri" w:hAnsi="Calibri"/>
                <w:sz w:val="20"/>
                <w:szCs w:val="20"/>
              </w:rPr>
            </w:pPr>
            <w:r w:rsidRPr="008B2A29">
              <w:rPr>
                <w:b/>
                <w:bCs/>
                <w:color w:val="000000"/>
                <w:sz w:val="20"/>
                <w:szCs w:val="20"/>
              </w:rPr>
              <w:t xml:space="preserve"> (1 pt) </w:t>
            </w:r>
          </w:p>
        </w:tc>
      </w:tr>
      <w:tr w:rsidR="005B7076" w14:paraId="09EA5C12" w14:textId="77777777" w:rsidTr="000305E5">
        <w:trPr>
          <w:trHeight w:val="1"/>
        </w:trPr>
        <w:tc>
          <w:tcPr>
            <w:tcW w:w="1949" w:type="dxa"/>
            <w:tcBorders>
              <w:top w:val="single" w:sz="2" w:space="0" w:color="000000"/>
              <w:left w:val="single" w:sz="2" w:space="0" w:color="000000"/>
              <w:bottom w:val="single" w:sz="2" w:space="0" w:color="000000"/>
              <w:right w:val="single" w:sz="2" w:space="0" w:color="000000"/>
            </w:tcBorders>
            <w:shd w:val="clear" w:color="auto" w:fill="FFFFFF"/>
          </w:tcPr>
          <w:p w14:paraId="75867ACE" w14:textId="77777777" w:rsidR="005B7076" w:rsidRDefault="005B7076" w:rsidP="000305E5">
            <w:pPr>
              <w:autoSpaceDE w:val="0"/>
              <w:autoSpaceDN w:val="0"/>
              <w:adjustRightInd w:val="0"/>
              <w:spacing w:after="200"/>
              <w:jc w:val="center"/>
              <w:rPr>
                <w:rFonts w:ascii="Calibri" w:hAnsi="Calibri"/>
              </w:rPr>
            </w:pPr>
            <w:r>
              <w:rPr>
                <w:b/>
                <w:bCs/>
                <w:caps/>
              </w:rPr>
              <w:t xml:space="preserve">IDEAS </w:t>
            </w:r>
          </w:p>
        </w:tc>
        <w:tc>
          <w:tcPr>
            <w:tcW w:w="3396" w:type="dxa"/>
            <w:tcBorders>
              <w:top w:val="single" w:sz="2" w:space="0" w:color="000000"/>
              <w:left w:val="single" w:sz="2" w:space="0" w:color="000000"/>
              <w:bottom w:val="single" w:sz="2" w:space="0" w:color="000000"/>
              <w:right w:val="single" w:sz="2" w:space="0" w:color="000000"/>
            </w:tcBorders>
            <w:shd w:val="clear" w:color="auto" w:fill="FFFFFF"/>
          </w:tcPr>
          <w:p w14:paraId="4322360F" w14:textId="77777777" w:rsidR="005B7076" w:rsidRDefault="005B7076" w:rsidP="000305E5">
            <w:pPr>
              <w:tabs>
                <w:tab w:val="left" w:pos="4680"/>
                <w:tab w:val="left" w:pos="9360"/>
              </w:tabs>
              <w:autoSpaceDE w:val="0"/>
              <w:autoSpaceDN w:val="0"/>
              <w:adjustRightInd w:val="0"/>
              <w:spacing w:after="200"/>
              <w:rPr>
                <w:rFonts w:ascii="Calibri" w:hAnsi="Calibri"/>
              </w:rPr>
            </w:pPr>
            <w:r>
              <w:t xml:space="preserve">A solid presentation, responding appropriately to </w:t>
            </w:r>
            <w:proofErr w:type="gramStart"/>
            <w:r>
              <w:t>assignment</w:t>
            </w:r>
            <w:proofErr w:type="gramEnd"/>
            <w:r>
              <w:t xml:space="preserve"> including the types of educational settings and strategies for instructional delivery. Clearly stated each strategy and its purposes. Understands and evaluates its sources, clearly defines terms.</w:t>
            </w:r>
          </w:p>
        </w:tc>
        <w:tc>
          <w:tcPr>
            <w:tcW w:w="2520" w:type="dxa"/>
            <w:tcBorders>
              <w:top w:val="single" w:sz="2" w:space="0" w:color="000000"/>
              <w:left w:val="single" w:sz="2" w:space="0" w:color="000000"/>
              <w:bottom w:val="single" w:sz="2" w:space="0" w:color="000000"/>
              <w:right w:val="single" w:sz="2" w:space="0" w:color="000000"/>
            </w:tcBorders>
            <w:shd w:val="clear" w:color="auto" w:fill="FFFFFF"/>
          </w:tcPr>
          <w:p w14:paraId="1280B5CB" w14:textId="77777777" w:rsidR="005B7076" w:rsidRDefault="005B7076" w:rsidP="000305E5">
            <w:pPr>
              <w:autoSpaceDE w:val="0"/>
              <w:autoSpaceDN w:val="0"/>
              <w:adjustRightInd w:val="0"/>
              <w:spacing w:after="200"/>
              <w:rPr>
                <w:rFonts w:ascii="Calibri" w:hAnsi="Calibri"/>
              </w:rPr>
            </w:pPr>
            <w:r>
              <w:rPr>
                <w:color w:val="000000"/>
              </w:rPr>
              <w:t xml:space="preserve">Information   captured the essence of the assignment posed for this presentation. </w:t>
            </w:r>
          </w:p>
        </w:tc>
        <w:tc>
          <w:tcPr>
            <w:tcW w:w="1620" w:type="dxa"/>
            <w:tcBorders>
              <w:top w:val="single" w:sz="2" w:space="0" w:color="000000"/>
              <w:left w:val="single" w:sz="2" w:space="0" w:color="000000"/>
              <w:bottom w:val="single" w:sz="2" w:space="0" w:color="000000"/>
              <w:right w:val="single" w:sz="2" w:space="0" w:color="000000"/>
            </w:tcBorders>
            <w:shd w:val="clear" w:color="auto" w:fill="FFFFFF"/>
          </w:tcPr>
          <w:p w14:paraId="6ECAE623" w14:textId="77777777" w:rsidR="005B7076" w:rsidRDefault="005B7076" w:rsidP="000305E5">
            <w:pPr>
              <w:autoSpaceDE w:val="0"/>
              <w:autoSpaceDN w:val="0"/>
              <w:adjustRightInd w:val="0"/>
              <w:spacing w:after="200"/>
              <w:rPr>
                <w:rFonts w:ascii="Calibri" w:hAnsi="Calibri"/>
              </w:rPr>
            </w:pPr>
            <w:r>
              <w:t>Missing 2 or more essential components</w:t>
            </w:r>
          </w:p>
        </w:tc>
        <w:tc>
          <w:tcPr>
            <w:tcW w:w="1675" w:type="dxa"/>
            <w:tcBorders>
              <w:top w:val="single" w:sz="2" w:space="0" w:color="000000"/>
              <w:left w:val="single" w:sz="2" w:space="0" w:color="000000"/>
              <w:bottom w:val="single" w:sz="2" w:space="0" w:color="000000"/>
              <w:right w:val="single" w:sz="2" w:space="0" w:color="000000"/>
            </w:tcBorders>
            <w:shd w:val="clear" w:color="auto" w:fill="FFFFFF"/>
          </w:tcPr>
          <w:p w14:paraId="78EBD229" w14:textId="77777777" w:rsidR="005B7076" w:rsidRDefault="005B7076" w:rsidP="000305E5">
            <w:pPr>
              <w:autoSpaceDE w:val="0"/>
              <w:autoSpaceDN w:val="0"/>
              <w:adjustRightInd w:val="0"/>
              <w:spacing w:after="200"/>
              <w:rPr>
                <w:rFonts w:ascii="Calibri" w:hAnsi="Calibri"/>
              </w:rPr>
            </w:pPr>
            <w:r>
              <w:t>No development of a presentation.</w:t>
            </w:r>
          </w:p>
        </w:tc>
      </w:tr>
      <w:tr w:rsidR="005B7076" w14:paraId="6BC8CD5C" w14:textId="77777777" w:rsidTr="000305E5">
        <w:trPr>
          <w:trHeight w:val="1"/>
        </w:trPr>
        <w:tc>
          <w:tcPr>
            <w:tcW w:w="1949" w:type="dxa"/>
            <w:tcBorders>
              <w:top w:val="single" w:sz="2" w:space="0" w:color="000000"/>
              <w:left w:val="single" w:sz="2" w:space="0" w:color="000000"/>
              <w:bottom w:val="single" w:sz="2" w:space="0" w:color="000000"/>
              <w:right w:val="single" w:sz="2" w:space="0" w:color="000000"/>
            </w:tcBorders>
            <w:shd w:val="clear" w:color="auto" w:fill="FFFFFF"/>
          </w:tcPr>
          <w:p w14:paraId="7EDAC4AD" w14:textId="77777777" w:rsidR="005B7076" w:rsidRDefault="005B7076" w:rsidP="000305E5">
            <w:pPr>
              <w:autoSpaceDE w:val="0"/>
              <w:autoSpaceDN w:val="0"/>
              <w:adjustRightInd w:val="0"/>
              <w:spacing w:after="200"/>
              <w:jc w:val="center"/>
              <w:rPr>
                <w:rFonts w:ascii="Calibri" w:hAnsi="Calibri"/>
              </w:rPr>
            </w:pPr>
            <w:r>
              <w:rPr>
                <w:b/>
                <w:bCs/>
                <w:caps/>
              </w:rPr>
              <w:t xml:space="preserve">Organization &amp; coherence </w:t>
            </w:r>
          </w:p>
        </w:tc>
        <w:tc>
          <w:tcPr>
            <w:tcW w:w="3396" w:type="dxa"/>
            <w:tcBorders>
              <w:top w:val="single" w:sz="2" w:space="0" w:color="000000"/>
              <w:left w:val="single" w:sz="2" w:space="0" w:color="000000"/>
              <w:bottom w:val="single" w:sz="2" w:space="0" w:color="000000"/>
              <w:right w:val="single" w:sz="2" w:space="0" w:color="000000"/>
            </w:tcBorders>
            <w:shd w:val="clear" w:color="auto" w:fill="FFFFFF"/>
          </w:tcPr>
          <w:p w14:paraId="29B80C26" w14:textId="77777777" w:rsidR="005B7076" w:rsidRDefault="005B7076" w:rsidP="000305E5">
            <w:pPr>
              <w:autoSpaceDE w:val="0"/>
              <w:autoSpaceDN w:val="0"/>
              <w:adjustRightInd w:val="0"/>
              <w:spacing w:after="200"/>
              <w:rPr>
                <w:rFonts w:ascii="Calibri" w:hAnsi="Calibri"/>
              </w:rPr>
            </w:pPr>
            <w:proofErr w:type="gramStart"/>
            <w:r>
              <w:t>Shows</w:t>
            </w:r>
            <w:proofErr w:type="gramEnd"/>
            <w:r>
              <w:t xml:space="preserve"> a logical sequence of ideas. It guides the reader through the chain of reasoning or progression of ideas on the IEP development including modifications and accommodations.  Slides are creative and colorful.</w:t>
            </w:r>
          </w:p>
        </w:tc>
        <w:tc>
          <w:tcPr>
            <w:tcW w:w="2520" w:type="dxa"/>
            <w:tcBorders>
              <w:top w:val="single" w:sz="2" w:space="0" w:color="000000"/>
              <w:left w:val="single" w:sz="2" w:space="0" w:color="000000"/>
              <w:bottom w:val="single" w:sz="2" w:space="0" w:color="000000"/>
              <w:right w:val="single" w:sz="2" w:space="0" w:color="000000"/>
            </w:tcBorders>
            <w:shd w:val="clear" w:color="auto" w:fill="FFFFFF"/>
          </w:tcPr>
          <w:p w14:paraId="14B6C57B" w14:textId="77777777" w:rsidR="005B7076" w:rsidRDefault="005B7076" w:rsidP="000305E5">
            <w:pPr>
              <w:autoSpaceDE w:val="0"/>
              <w:autoSpaceDN w:val="0"/>
              <w:adjustRightInd w:val="0"/>
              <w:spacing w:after="200"/>
              <w:rPr>
                <w:rFonts w:ascii="Calibri" w:hAnsi="Calibri"/>
              </w:rPr>
            </w:pPr>
            <w:r>
              <w:t>Organization and flow of summary reflects content of the assignment with minimal creativity.</w:t>
            </w:r>
          </w:p>
        </w:tc>
        <w:tc>
          <w:tcPr>
            <w:tcW w:w="1620" w:type="dxa"/>
            <w:tcBorders>
              <w:top w:val="single" w:sz="2" w:space="0" w:color="000000"/>
              <w:left w:val="single" w:sz="2" w:space="0" w:color="000000"/>
              <w:bottom w:val="single" w:sz="2" w:space="0" w:color="000000"/>
              <w:right w:val="single" w:sz="2" w:space="0" w:color="000000"/>
            </w:tcBorders>
            <w:shd w:val="clear" w:color="auto" w:fill="FFFFFF"/>
          </w:tcPr>
          <w:p w14:paraId="42C2B196" w14:textId="77777777" w:rsidR="005B7076" w:rsidRDefault="005B7076" w:rsidP="000305E5">
            <w:pPr>
              <w:autoSpaceDE w:val="0"/>
              <w:autoSpaceDN w:val="0"/>
              <w:adjustRightInd w:val="0"/>
              <w:spacing w:after="200"/>
              <w:rPr>
                <w:rFonts w:ascii="Calibri" w:hAnsi="Calibri"/>
              </w:rPr>
            </w:pPr>
            <w:r>
              <w:t>Missing 2 or more essential components</w:t>
            </w:r>
          </w:p>
        </w:tc>
        <w:tc>
          <w:tcPr>
            <w:tcW w:w="1675" w:type="dxa"/>
            <w:tcBorders>
              <w:top w:val="single" w:sz="2" w:space="0" w:color="000000"/>
              <w:left w:val="single" w:sz="2" w:space="0" w:color="000000"/>
              <w:bottom w:val="single" w:sz="2" w:space="0" w:color="000000"/>
              <w:right w:val="single" w:sz="2" w:space="0" w:color="000000"/>
            </w:tcBorders>
            <w:shd w:val="clear" w:color="auto" w:fill="FFFFFF"/>
          </w:tcPr>
          <w:p w14:paraId="4223A048" w14:textId="77777777" w:rsidR="005B7076" w:rsidRDefault="005B7076" w:rsidP="000305E5">
            <w:pPr>
              <w:autoSpaceDE w:val="0"/>
              <w:autoSpaceDN w:val="0"/>
              <w:adjustRightInd w:val="0"/>
              <w:spacing w:after="200"/>
              <w:rPr>
                <w:rFonts w:ascii="Calibri" w:hAnsi="Calibri"/>
              </w:rPr>
            </w:pPr>
            <w:r>
              <w:t>No organization</w:t>
            </w:r>
          </w:p>
        </w:tc>
      </w:tr>
      <w:tr w:rsidR="005B7076" w14:paraId="78EB06D2" w14:textId="77777777" w:rsidTr="000305E5">
        <w:trPr>
          <w:trHeight w:val="1"/>
        </w:trPr>
        <w:tc>
          <w:tcPr>
            <w:tcW w:w="1949" w:type="dxa"/>
            <w:tcBorders>
              <w:top w:val="single" w:sz="2" w:space="0" w:color="000000"/>
              <w:left w:val="single" w:sz="2" w:space="0" w:color="000000"/>
              <w:bottom w:val="single" w:sz="2" w:space="0" w:color="000000"/>
              <w:right w:val="single" w:sz="2" w:space="0" w:color="000000"/>
            </w:tcBorders>
            <w:shd w:val="clear" w:color="auto" w:fill="FFFFFF"/>
          </w:tcPr>
          <w:p w14:paraId="117B2F25" w14:textId="77777777" w:rsidR="005B7076" w:rsidRDefault="005B7076" w:rsidP="000305E5">
            <w:pPr>
              <w:keepNext/>
              <w:autoSpaceDE w:val="0"/>
              <w:autoSpaceDN w:val="0"/>
              <w:adjustRightInd w:val="0"/>
              <w:spacing w:before="100" w:after="100"/>
              <w:jc w:val="center"/>
              <w:rPr>
                <w:rFonts w:ascii="Calibri" w:hAnsi="Calibri"/>
              </w:rPr>
            </w:pPr>
            <w:r>
              <w:rPr>
                <w:b/>
                <w:bCs/>
                <w:caps/>
              </w:rPr>
              <w:t xml:space="preserve">Support </w:t>
            </w:r>
          </w:p>
        </w:tc>
        <w:tc>
          <w:tcPr>
            <w:tcW w:w="3396" w:type="dxa"/>
            <w:tcBorders>
              <w:top w:val="single" w:sz="2" w:space="0" w:color="000000"/>
              <w:left w:val="single" w:sz="2" w:space="0" w:color="000000"/>
              <w:bottom w:val="single" w:sz="2" w:space="0" w:color="000000"/>
              <w:right w:val="single" w:sz="2" w:space="0" w:color="000000"/>
            </w:tcBorders>
            <w:shd w:val="clear" w:color="auto" w:fill="FFFFFF"/>
          </w:tcPr>
          <w:p w14:paraId="3DCC677F" w14:textId="77777777" w:rsidR="005B7076" w:rsidRDefault="005B7076" w:rsidP="000305E5">
            <w:pPr>
              <w:tabs>
                <w:tab w:val="left" w:pos="4680"/>
                <w:tab w:val="left" w:pos="9360"/>
              </w:tabs>
              <w:autoSpaceDE w:val="0"/>
              <w:autoSpaceDN w:val="0"/>
              <w:adjustRightInd w:val="0"/>
              <w:spacing w:before="100" w:after="100"/>
              <w:rPr>
                <w:rFonts w:ascii="Calibri" w:hAnsi="Calibri"/>
              </w:rPr>
            </w:pPr>
            <w:r>
              <w:t xml:space="preserve">Exceeds information on the types of </w:t>
            </w:r>
            <w:proofErr w:type="gramStart"/>
            <w:r>
              <w:t>supports</w:t>
            </w:r>
            <w:proofErr w:type="gramEnd"/>
            <w:r>
              <w:t xml:space="preserve"> and the roles and responsibilities of each member delivering the IEP.</w:t>
            </w:r>
          </w:p>
        </w:tc>
        <w:tc>
          <w:tcPr>
            <w:tcW w:w="2520" w:type="dxa"/>
            <w:tcBorders>
              <w:top w:val="single" w:sz="2" w:space="0" w:color="000000"/>
              <w:left w:val="single" w:sz="2" w:space="0" w:color="000000"/>
              <w:bottom w:val="single" w:sz="2" w:space="0" w:color="000000"/>
              <w:right w:val="single" w:sz="2" w:space="0" w:color="000000"/>
            </w:tcBorders>
            <w:shd w:val="clear" w:color="auto" w:fill="FFFFFF"/>
          </w:tcPr>
          <w:p w14:paraId="65AB50CC" w14:textId="77777777" w:rsidR="005B7076" w:rsidRDefault="005B7076" w:rsidP="000305E5">
            <w:pPr>
              <w:autoSpaceDE w:val="0"/>
              <w:autoSpaceDN w:val="0"/>
              <w:adjustRightInd w:val="0"/>
              <w:spacing w:before="100" w:after="100"/>
              <w:rPr>
                <w:rFonts w:ascii="Calibri" w:hAnsi="Calibri"/>
              </w:rPr>
            </w:pPr>
            <w:proofErr w:type="gramStart"/>
            <w:r>
              <w:t>Uses</w:t>
            </w:r>
            <w:proofErr w:type="gramEnd"/>
            <w:r>
              <w:t xml:space="preserve"> the support in appropriateness.</w:t>
            </w:r>
          </w:p>
        </w:tc>
        <w:tc>
          <w:tcPr>
            <w:tcW w:w="1620" w:type="dxa"/>
            <w:tcBorders>
              <w:top w:val="single" w:sz="2" w:space="0" w:color="000000"/>
              <w:left w:val="single" w:sz="2" w:space="0" w:color="000000"/>
              <w:bottom w:val="single" w:sz="2" w:space="0" w:color="000000"/>
              <w:right w:val="single" w:sz="2" w:space="0" w:color="000000"/>
            </w:tcBorders>
            <w:shd w:val="clear" w:color="auto" w:fill="FFFFFF"/>
          </w:tcPr>
          <w:p w14:paraId="78477DE5" w14:textId="77777777" w:rsidR="005B7076" w:rsidRDefault="005B7076" w:rsidP="000305E5">
            <w:pPr>
              <w:tabs>
                <w:tab w:val="left" w:pos="4680"/>
                <w:tab w:val="left" w:pos="9360"/>
              </w:tabs>
              <w:autoSpaceDE w:val="0"/>
              <w:autoSpaceDN w:val="0"/>
              <w:adjustRightInd w:val="0"/>
              <w:spacing w:before="100" w:after="100"/>
              <w:rPr>
                <w:rFonts w:ascii="Calibri" w:hAnsi="Calibri"/>
              </w:rPr>
            </w:pPr>
            <w:r>
              <w:t>Missing 2 or more essential components</w:t>
            </w:r>
          </w:p>
        </w:tc>
        <w:tc>
          <w:tcPr>
            <w:tcW w:w="1675" w:type="dxa"/>
            <w:tcBorders>
              <w:top w:val="single" w:sz="2" w:space="0" w:color="000000"/>
              <w:left w:val="single" w:sz="2" w:space="0" w:color="000000"/>
              <w:bottom w:val="single" w:sz="2" w:space="0" w:color="000000"/>
              <w:right w:val="single" w:sz="2" w:space="0" w:color="000000"/>
            </w:tcBorders>
            <w:shd w:val="clear" w:color="auto" w:fill="FFFFFF"/>
          </w:tcPr>
          <w:p w14:paraId="69B5A796" w14:textId="77777777" w:rsidR="005B7076" w:rsidRDefault="005B7076" w:rsidP="000305E5">
            <w:pPr>
              <w:tabs>
                <w:tab w:val="left" w:pos="4680"/>
                <w:tab w:val="left" w:pos="9360"/>
              </w:tabs>
              <w:autoSpaceDE w:val="0"/>
              <w:autoSpaceDN w:val="0"/>
              <w:adjustRightInd w:val="0"/>
              <w:spacing w:before="100" w:after="100"/>
              <w:rPr>
                <w:rFonts w:ascii="Calibri" w:hAnsi="Calibri"/>
              </w:rPr>
            </w:pPr>
            <w:r>
              <w:t xml:space="preserve">No presentation  </w:t>
            </w:r>
          </w:p>
        </w:tc>
      </w:tr>
      <w:tr w:rsidR="005B7076" w14:paraId="757F6039" w14:textId="77777777" w:rsidTr="000305E5">
        <w:trPr>
          <w:trHeight w:val="1"/>
        </w:trPr>
        <w:tc>
          <w:tcPr>
            <w:tcW w:w="1949" w:type="dxa"/>
            <w:tcBorders>
              <w:top w:val="single" w:sz="2" w:space="0" w:color="000000"/>
              <w:left w:val="single" w:sz="2" w:space="0" w:color="000000"/>
              <w:bottom w:val="single" w:sz="2" w:space="0" w:color="000000"/>
              <w:right w:val="single" w:sz="2" w:space="0" w:color="000000"/>
            </w:tcBorders>
            <w:shd w:val="clear" w:color="auto" w:fill="FFFFFF"/>
          </w:tcPr>
          <w:p w14:paraId="6B71A49E" w14:textId="77777777" w:rsidR="005B7076" w:rsidRDefault="005B7076" w:rsidP="000305E5">
            <w:pPr>
              <w:autoSpaceDE w:val="0"/>
              <w:autoSpaceDN w:val="0"/>
              <w:adjustRightInd w:val="0"/>
              <w:spacing w:after="200"/>
              <w:jc w:val="center"/>
              <w:rPr>
                <w:rFonts w:ascii="Calibri" w:hAnsi="Calibri"/>
              </w:rPr>
            </w:pPr>
            <w:r>
              <w:rPr>
                <w:b/>
                <w:bCs/>
                <w:caps/>
              </w:rPr>
              <w:t xml:space="preserve">Mechanics  </w:t>
            </w:r>
          </w:p>
        </w:tc>
        <w:tc>
          <w:tcPr>
            <w:tcW w:w="3396" w:type="dxa"/>
            <w:tcBorders>
              <w:top w:val="single" w:sz="2" w:space="0" w:color="000000"/>
              <w:left w:val="single" w:sz="2" w:space="0" w:color="000000"/>
              <w:bottom w:val="single" w:sz="2" w:space="0" w:color="000000"/>
              <w:right w:val="single" w:sz="2" w:space="0" w:color="000000"/>
            </w:tcBorders>
            <w:shd w:val="clear" w:color="auto" w:fill="FFFFFF"/>
          </w:tcPr>
          <w:p w14:paraId="01C524D5" w14:textId="77777777" w:rsidR="005B7076" w:rsidRDefault="005B7076" w:rsidP="000305E5">
            <w:pPr>
              <w:autoSpaceDE w:val="0"/>
              <w:autoSpaceDN w:val="0"/>
              <w:adjustRightInd w:val="0"/>
              <w:spacing w:after="200"/>
              <w:rPr>
                <w:rFonts w:ascii="Calibri" w:hAnsi="Calibri"/>
              </w:rPr>
            </w:pPr>
            <w:r>
              <w:t>Exceedingly well done with no errors. Minimum of 15 pages included in presentation.</w:t>
            </w:r>
          </w:p>
        </w:tc>
        <w:tc>
          <w:tcPr>
            <w:tcW w:w="2520" w:type="dxa"/>
            <w:tcBorders>
              <w:top w:val="single" w:sz="2" w:space="0" w:color="000000"/>
              <w:left w:val="single" w:sz="2" w:space="0" w:color="000000"/>
              <w:bottom w:val="single" w:sz="2" w:space="0" w:color="000000"/>
              <w:right w:val="single" w:sz="2" w:space="0" w:color="000000"/>
            </w:tcBorders>
            <w:shd w:val="clear" w:color="auto" w:fill="FFFFFF"/>
          </w:tcPr>
          <w:p w14:paraId="0322B45B" w14:textId="77777777" w:rsidR="005B7076" w:rsidRDefault="005B7076" w:rsidP="000305E5">
            <w:pPr>
              <w:autoSpaceDE w:val="0"/>
              <w:autoSpaceDN w:val="0"/>
              <w:adjustRightInd w:val="0"/>
              <w:spacing w:after="200"/>
              <w:rPr>
                <w:rFonts w:ascii="Calibri" w:hAnsi="Calibri"/>
              </w:rPr>
            </w:pPr>
            <w:r>
              <w:t xml:space="preserve">Almost entirely free of spelling and grammatical errors. </w:t>
            </w:r>
          </w:p>
        </w:tc>
        <w:tc>
          <w:tcPr>
            <w:tcW w:w="1620" w:type="dxa"/>
            <w:tcBorders>
              <w:top w:val="single" w:sz="2" w:space="0" w:color="000000"/>
              <w:left w:val="single" w:sz="2" w:space="0" w:color="000000"/>
              <w:bottom w:val="single" w:sz="2" w:space="0" w:color="000000"/>
              <w:right w:val="single" w:sz="2" w:space="0" w:color="000000"/>
            </w:tcBorders>
            <w:shd w:val="clear" w:color="auto" w:fill="FFFFFF"/>
          </w:tcPr>
          <w:p w14:paraId="656DCAA5" w14:textId="77777777" w:rsidR="005B7076" w:rsidRDefault="005B7076" w:rsidP="000305E5">
            <w:pPr>
              <w:autoSpaceDE w:val="0"/>
              <w:autoSpaceDN w:val="0"/>
              <w:adjustRightInd w:val="0"/>
              <w:spacing w:after="200"/>
              <w:rPr>
                <w:rFonts w:ascii="Calibri" w:hAnsi="Calibri"/>
              </w:rPr>
            </w:pPr>
            <w:r>
              <w:t>Missing 2 or more essential components</w:t>
            </w:r>
          </w:p>
        </w:tc>
        <w:tc>
          <w:tcPr>
            <w:tcW w:w="1675" w:type="dxa"/>
            <w:tcBorders>
              <w:top w:val="single" w:sz="2" w:space="0" w:color="000000"/>
              <w:left w:val="single" w:sz="2" w:space="0" w:color="000000"/>
              <w:bottom w:val="single" w:sz="2" w:space="0" w:color="000000"/>
              <w:right w:val="single" w:sz="2" w:space="0" w:color="000000"/>
            </w:tcBorders>
            <w:shd w:val="clear" w:color="auto" w:fill="FFFFFF"/>
          </w:tcPr>
          <w:p w14:paraId="400406A3" w14:textId="77777777" w:rsidR="005B7076" w:rsidRDefault="005B7076" w:rsidP="000305E5">
            <w:pPr>
              <w:autoSpaceDE w:val="0"/>
              <w:autoSpaceDN w:val="0"/>
              <w:adjustRightInd w:val="0"/>
              <w:spacing w:after="200"/>
              <w:rPr>
                <w:rFonts w:ascii="Calibri" w:hAnsi="Calibri"/>
              </w:rPr>
            </w:pPr>
            <w:r>
              <w:t>Multiple errors in mechanics.</w:t>
            </w:r>
          </w:p>
        </w:tc>
      </w:tr>
    </w:tbl>
    <w:p w14:paraId="329B4FB6" w14:textId="77777777" w:rsidR="005B7076" w:rsidRDefault="005B7076" w:rsidP="005B7076">
      <w:pPr>
        <w:autoSpaceDE w:val="0"/>
        <w:autoSpaceDN w:val="0"/>
        <w:adjustRightInd w:val="0"/>
        <w:jc w:val="center"/>
      </w:pPr>
      <w:r>
        <w:t xml:space="preserve"> </w:t>
      </w:r>
    </w:p>
    <w:p w14:paraId="0B4DCD44" w14:textId="77777777" w:rsidR="005B7076" w:rsidRDefault="005B7076" w:rsidP="005B7076">
      <w:pPr>
        <w:autoSpaceDE w:val="0"/>
        <w:autoSpaceDN w:val="0"/>
        <w:adjustRightInd w:val="0"/>
        <w:jc w:val="center"/>
      </w:pPr>
    </w:p>
    <w:p w14:paraId="42C85C81" w14:textId="77777777" w:rsidR="005B7076" w:rsidRDefault="005B7076" w:rsidP="005B7076">
      <w:pPr>
        <w:autoSpaceDE w:val="0"/>
        <w:autoSpaceDN w:val="0"/>
        <w:adjustRightInd w:val="0"/>
        <w:spacing w:after="200"/>
        <w:rPr>
          <w:b/>
          <w:bCs/>
        </w:rPr>
      </w:pPr>
      <w:r>
        <w:rPr>
          <w:b/>
          <w:bCs/>
        </w:rPr>
        <w:t>Signature Assignment:</w:t>
      </w:r>
    </w:p>
    <w:p w14:paraId="1B91A08D" w14:textId="77777777" w:rsidR="005B7076" w:rsidRDefault="005B7076" w:rsidP="005B7076">
      <w:pPr>
        <w:autoSpaceDE w:val="0"/>
        <w:autoSpaceDN w:val="0"/>
        <w:adjustRightInd w:val="0"/>
        <w:spacing w:after="200"/>
      </w:pPr>
      <w:r>
        <w:t xml:space="preserve">To document candidates’ progress toward the mastery of the requisite knowledge, skills, and dispositions for teacher licensure, all required courses have a signature assignment. Signature assignments are assessed via a rubric linked to the relevant program learning outcome(s). All signature assignments must be submitted through Canvas. The signature assignment for this course is the </w:t>
      </w:r>
      <w:proofErr w:type="spellStart"/>
      <w:r>
        <w:t>Powerpoint</w:t>
      </w:r>
      <w:proofErr w:type="spellEnd"/>
      <w:r>
        <w:t xml:space="preserve"> Presentation.  Submission must be on a .ppt or .pptx file.</w:t>
      </w:r>
    </w:p>
    <w:p w14:paraId="3CC8F2FA" w14:textId="77777777" w:rsidR="005B7076" w:rsidRDefault="005B7076" w:rsidP="005B7076">
      <w:pPr>
        <w:autoSpaceDE w:val="0"/>
        <w:autoSpaceDN w:val="0"/>
        <w:adjustRightInd w:val="0"/>
      </w:pPr>
      <w:r>
        <w:lastRenderedPageBreak/>
        <w:t>Each category will be organized by the following: Category (Qualitative and Quantitative Assessments to measure Social and Emotional Functioning, Behavior Assessments, Perceptual Motor;</w:t>
      </w:r>
      <w:r>
        <w:rPr>
          <w:rFonts w:ascii="Century Gothic" w:hAnsi="Century Gothic"/>
        </w:rPr>
        <w:t xml:space="preserve"> </w:t>
      </w:r>
      <w:r>
        <w:t>Standardized Academic Assessments, Psychological Instruments for Cognitive Measure, and Alternate Assessment Portfolio). Each category includes the following areas: Purpose, Description, Strengths and Weakness, Resources (List of websites and other resources related to section – minimum of 3 websites).</w:t>
      </w:r>
    </w:p>
    <w:p w14:paraId="041E2BAD" w14:textId="77777777" w:rsidR="005B7076" w:rsidRDefault="005B7076" w:rsidP="005B7076">
      <w:pPr>
        <w:autoSpaceDE w:val="0"/>
        <w:autoSpaceDN w:val="0"/>
        <w:adjustRightInd w:val="0"/>
        <w:jc w:val="center"/>
        <w:rPr>
          <w:rFonts w:ascii="Century Gothic" w:hAnsi="Century Gothic"/>
          <w:b/>
          <w:bCs/>
        </w:rPr>
      </w:pPr>
    </w:p>
    <w:p w14:paraId="147E50EF" w14:textId="750F5CDD" w:rsidR="005B7076" w:rsidRDefault="005B7076" w:rsidP="005B7076">
      <w:pPr>
        <w:autoSpaceDE w:val="0"/>
        <w:autoSpaceDN w:val="0"/>
        <w:adjustRightInd w:val="0"/>
        <w:spacing w:after="200"/>
        <w:rPr>
          <w:b/>
          <w:bCs/>
        </w:rPr>
      </w:pPr>
      <w:r>
        <w:rPr>
          <w:b/>
          <w:bCs/>
        </w:rPr>
        <w:t xml:space="preserve">*The instructor has the right to change the syllabus at any time. **You will lose 2 points/day </w:t>
      </w:r>
      <w:r w:rsidR="00480FF2">
        <w:rPr>
          <w:b/>
          <w:bCs/>
        </w:rPr>
        <w:t>each</w:t>
      </w:r>
      <w:r>
        <w:rPr>
          <w:b/>
          <w:bCs/>
        </w:rPr>
        <w:t xml:space="preserve"> assignment is late until points are exhausted then assignment will not be accepted unless contact has been made with instructor.</w:t>
      </w:r>
    </w:p>
    <w:p w14:paraId="3A44C059" w14:textId="77777777" w:rsidR="005B7076" w:rsidRDefault="005B7076" w:rsidP="005B7076">
      <w:pPr>
        <w:autoSpaceDE w:val="0"/>
        <w:autoSpaceDN w:val="0"/>
        <w:adjustRightInd w:val="0"/>
        <w:spacing w:after="200"/>
      </w:pPr>
      <w:r>
        <w:rPr>
          <w:b/>
          <w:bCs/>
        </w:rPr>
        <w:t>Other Readings/Recommended Texts</w:t>
      </w:r>
      <w:r>
        <w:t xml:space="preserve">: </w:t>
      </w:r>
    </w:p>
    <w:p w14:paraId="7A93EFDE" w14:textId="77777777" w:rsidR="005B7076" w:rsidRDefault="005B7076" w:rsidP="005B7076">
      <w:pPr>
        <w:autoSpaceDE w:val="0"/>
        <w:autoSpaceDN w:val="0"/>
        <w:adjustRightInd w:val="0"/>
        <w:spacing w:after="200"/>
      </w:pPr>
      <w:r>
        <w:t>Publication manual of the American Psychological Association. (6th ed.) (2001</w:t>
      </w:r>
      <w:proofErr w:type="gramStart"/>
      <w:r>
        <w:t>).Washington</w:t>
      </w:r>
      <w:proofErr w:type="gramEnd"/>
      <w:r>
        <w:t>, DC: American Psychological Association. ISBN 1-55798-791-2.</w:t>
      </w:r>
    </w:p>
    <w:p w14:paraId="18661A2D" w14:textId="77777777" w:rsidR="005B7076" w:rsidRDefault="005B7076" w:rsidP="005B7076">
      <w:pPr>
        <w:tabs>
          <w:tab w:val="left" w:pos="4680"/>
          <w:tab w:val="left" w:pos="9360"/>
        </w:tabs>
        <w:autoSpaceDE w:val="0"/>
        <w:autoSpaceDN w:val="0"/>
        <w:adjustRightInd w:val="0"/>
      </w:pPr>
      <w:r>
        <w:t xml:space="preserve">State of Hawaii, Department of Education, Special Education Rules and Regulations, </w:t>
      </w:r>
    </w:p>
    <w:p w14:paraId="2006F403" w14:textId="77777777" w:rsidR="005B7076" w:rsidRDefault="005B7076" w:rsidP="005B7076">
      <w:pPr>
        <w:autoSpaceDE w:val="0"/>
        <w:autoSpaceDN w:val="0"/>
        <w:adjustRightInd w:val="0"/>
        <w:spacing w:after="200"/>
      </w:pPr>
      <w:r>
        <w:t xml:space="preserve">Chapter 60; and the 504 Act, that can be found at </w:t>
      </w:r>
      <w:hyperlink r:id="rId12" w:history="1">
        <w:r>
          <w:rPr>
            <w:color w:val="0000FF"/>
            <w:u w:val="single"/>
          </w:rPr>
          <w:t>http://doe.k12.hi.us/specialeducation/index_references.htm</w:t>
        </w:r>
      </w:hyperlink>
    </w:p>
    <w:p w14:paraId="45CBCB64" w14:textId="77777777" w:rsidR="005B7076" w:rsidRDefault="005B7076" w:rsidP="005B7076">
      <w:pPr>
        <w:autoSpaceDE w:val="0"/>
        <w:autoSpaceDN w:val="0"/>
        <w:adjustRightInd w:val="0"/>
        <w:spacing w:after="200"/>
      </w:pPr>
      <w:r>
        <w:t xml:space="preserve">The Family Educational Rights and Privacy Act (FERPA) (20 U.S.C. § 1232g; 34 CFR Part 99), can be found at </w:t>
      </w:r>
      <w:hyperlink r:id="rId13" w:history="1">
        <w:r>
          <w:t>http://www2.ed.gov/policy/gen/guid/fpco/ferpa/index.html</w:t>
        </w:r>
      </w:hyperlink>
    </w:p>
    <w:p w14:paraId="36468CED" w14:textId="77777777" w:rsidR="005B7076" w:rsidRDefault="005B7076" w:rsidP="005B7076">
      <w:pPr>
        <w:autoSpaceDE w:val="0"/>
        <w:autoSpaceDN w:val="0"/>
        <w:adjustRightInd w:val="0"/>
        <w:spacing w:after="200"/>
      </w:pPr>
      <w:r>
        <w:rPr>
          <w:b/>
          <w:bCs/>
        </w:rPr>
        <w:t>Other Resources:</w:t>
      </w:r>
    </w:p>
    <w:p w14:paraId="4B993285" w14:textId="77777777" w:rsidR="005B7076" w:rsidRDefault="005B7076" w:rsidP="005B7076">
      <w:pPr>
        <w:numPr>
          <w:ilvl w:val="0"/>
          <w:numId w:val="5"/>
        </w:numPr>
        <w:tabs>
          <w:tab w:val="left" w:pos="360"/>
        </w:tabs>
        <w:autoSpaceDE w:val="0"/>
        <w:autoSpaceDN w:val="0"/>
        <w:adjustRightInd w:val="0"/>
        <w:spacing w:after="200" w:line="240" w:lineRule="auto"/>
        <w:ind w:left="360" w:hanging="360"/>
      </w:pPr>
      <w:r>
        <w:t xml:space="preserve">Chaminade library at </w:t>
      </w:r>
      <w:hyperlink r:id="rId14" w:history="1">
        <w:r>
          <w:rPr>
            <w:color w:val="0000FF"/>
            <w:u w:val="single"/>
          </w:rPr>
          <w:t>www.chaminade.edu/library</w:t>
        </w:r>
      </w:hyperlink>
    </w:p>
    <w:p w14:paraId="4F33EAA9" w14:textId="77777777" w:rsidR="005B7076" w:rsidRDefault="005B7076" w:rsidP="005B7076">
      <w:pPr>
        <w:numPr>
          <w:ilvl w:val="0"/>
          <w:numId w:val="5"/>
        </w:numPr>
        <w:tabs>
          <w:tab w:val="left" w:pos="360"/>
        </w:tabs>
        <w:autoSpaceDE w:val="0"/>
        <w:autoSpaceDN w:val="0"/>
        <w:adjustRightInd w:val="0"/>
        <w:spacing w:after="200" w:line="240" w:lineRule="auto"/>
        <w:ind w:left="360" w:hanging="360"/>
      </w:pPr>
      <w:r>
        <w:t xml:space="preserve">Common Core Standards at </w:t>
      </w:r>
      <w:hyperlink r:id="rId15" w:history="1">
        <w:r>
          <w:rPr>
            <w:color w:val="0000FF"/>
            <w:u w:val="single"/>
          </w:rPr>
          <w:t xml:space="preserve">: </w:t>
        </w:r>
      </w:hyperlink>
      <w:hyperlink r:id="rId16" w:history="1">
        <w:r>
          <w:t>http://standardstoolkit.k12.hi.us/common-core/</w:t>
        </w:r>
      </w:hyperlink>
    </w:p>
    <w:p w14:paraId="15BE4723" w14:textId="77777777" w:rsidR="005B7076" w:rsidRDefault="005B7076" w:rsidP="005B7076">
      <w:pPr>
        <w:numPr>
          <w:ilvl w:val="0"/>
          <w:numId w:val="5"/>
        </w:numPr>
        <w:tabs>
          <w:tab w:val="left" w:pos="360"/>
        </w:tabs>
        <w:autoSpaceDE w:val="0"/>
        <w:autoSpaceDN w:val="0"/>
        <w:adjustRightInd w:val="0"/>
        <w:spacing w:after="200" w:line="240" w:lineRule="auto"/>
        <w:ind w:left="360" w:hanging="360"/>
      </w:pPr>
      <w:r>
        <w:t xml:space="preserve">Hawaii General Learner Outcome (GLO) at </w:t>
      </w:r>
      <w:hyperlink r:id="rId17" w:history="1">
        <w:r>
          <w:rPr>
            <w:color w:val="0000FF"/>
            <w:u w:val="single"/>
          </w:rPr>
          <w:t>http://doe.k12.hi.us/curriculum/GLO_rubric.htm</w:t>
        </w:r>
      </w:hyperlink>
    </w:p>
    <w:p w14:paraId="3FBBD937" w14:textId="77777777" w:rsidR="005B7076" w:rsidRDefault="005B7076" w:rsidP="005B7076">
      <w:pPr>
        <w:numPr>
          <w:ilvl w:val="0"/>
          <w:numId w:val="5"/>
        </w:numPr>
        <w:tabs>
          <w:tab w:val="left" w:pos="360"/>
        </w:tabs>
        <w:autoSpaceDE w:val="0"/>
        <w:autoSpaceDN w:val="0"/>
        <w:adjustRightInd w:val="0"/>
        <w:spacing w:after="200" w:line="240" w:lineRule="auto"/>
        <w:ind w:left="360" w:hanging="360"/>
      </w:pPr>
      <w:r>
        <w:t xml:space="preserve">Hawaii Teacher Standard Board (HTSB) at </w:t>
      </w:r>
      <w:hyperlink r:id="rId18" w:history="1">
        <w:r>
          <w:rPr>
            <w:color w:val="0000FF"/>
            <w:u w:val="single"/>
          </w:rPr>
          <w:t>http://www.htsb.org/</w:t>
        </w:r>
      </w:hyperlink>
    </w:p>
    <w:p w14:paraId="2488E21B" w14:textId="77777777" w:rsidR="005B7076" w:rsidRDefault="005B7076" w:rsidP="005B7076">
      <w:pPr>
        <w:numPr>
          <w:ilvl w:val="0"/>
          <w:numId w:val="5"/>
        </w:numPr>
        <w:tabs>
          <w:tab w:val="left" w:pos="360"/>
        </w:tabs>
        <w:autoSpaceDE w:val="0"/>
        <w:autoSpaceDN w:val="0"/>
        <w:adjustRightInd w:val="0"/>
        <w:spacing w:after="200" w:line="240" w:lineRule="auto"/>
        <w:ind w:left="360" w:hanging="360"/>
      </w:pPr>
      <w:r>
        <w:t xml:space="preserve">Individual with Disabilities Education Act (IDEA) at </w:t>
      </w:r>
      <w:hyperlink r:id="rId19" w:history="1">
        <w:r>
          <w:t>http://idea.ed.gov/</w:t>
        </w:r>
      </w:hyperlink>
    </w:p>
    <w:p w14:paraId="3256F875" w14:textId="77777777" w:rsidR="005B7076" w:rsidRDefault="005B7076" w:rsidP="005B7076">
      <w:pPr>
        <w:autoSpaceDE w:val="0"/>
        <w:autoSpaceDN w:val="0"/>
        <w:adjustRightInd w:val="0"/>
        <w:spacing w:after="200"/>
      </w:pPr>
      <w:r>
        <w:t xml:space="preserve">For technical questions: contact the Chaminade eCollege helpdesk at: </w:t>
      </w:r>
      <w:hyperlink r:id="rId20" w:history="1">
        <w:r>
          <w:rPr>
            <w:color w:val="0000FF"/>
            <w:u w:val="single"/>
          </w:rPr>
          <w:t>helpdesk@chaminade.ecollege.com</w:t>
        </w:r>
      </w:hyperlink>
      <w:r>
        <w:t>, or call toll free at: (866) 647-0654</w:t>
      </w:r>
    </w:p>
    <w:p w14:paraId="0A2E846C" w14:textId="6220FC29" w:rsidR="00C67C06" w:rsidRDefault="00C67C06" w:rsidP="00095BCE">
      <w:pPr>
        <w:pStyle w:val="SyllabusBlueHeading1"/>
      </w:pPr>
      <w:r>
        <w:t>Course Policies</w:t>
      </w:r>
    </w:p>
    <w:p w14:paraId="788C1A40" w14:textId="77777777" w:rsidR="00095BCE" w:rsidRDefault="00095BCE" w:rsidP="00095BCE">
      <w:pPr>
        <w:rPr>
          <w:rFonts w:asciiTheme="minorHAnsi" w:hAnsiTheme="minorHAnsi" w:cstheme="minorHAnsi"/>
          <w:sz w:val="24"/>
          <w:szCs w:val="24"/>
        </w:rPr>
      </w:pPr>
    </w:p>
    <w:p w14:paraId="51264DEA" w14:textId="1ADB4C0A" w:rsidR="00095BCE" w:rsidRDefault="00095BCE" w:rsidP="00095BCE">
      <w:pPr>
        <w:pStyle w:val="SyllabusBlueHeading2"/>
      </w:pPr>
      <w:r>
        <w:t>Changes to the Syllabus</w:t>
      </w:r>
    </w:p>
    <w:p w14:paraId="6ADBCBD6" w14:textId="11C71DB5" w:rsidR="005C3BF0" w:rsidRDefault="00095BCE" w:rsidP="00B710FF">
      <w:pPr>
        <w:rPr>
          <w:rFonts w:asciiTheme="minorHAnsi" w:hAnsiTheme="minorHAnsi" w:cstheme="minorHAnsi"/>
          <w:sz w:val="24"/>
          <w:szCs w:val="24"/>
        </w:rPr>
      </w:pPr>
      <w:r w:rsidRPr="00095BCE">
        <w:rPr>
          <w:rFonts w:asciiTheme="minorHAnsi" w:hAnsiTheme="minorHAnsi" w:cstheme="minorHAnsi"/>
          <w:sz w:val="24"/>
          <w:szCs w:val="24"/>
        </w:rPr>
        <w:t xml:space="preserve">While the provisions of this syllabus are as accurate and complete as possible, your instructor reserves the right to change any provision herein at any time. Every effort will be made to keep you advised of such changes, and information about such changes will be available from </w:t>
      </w:r>
      <w:proofErr w:type="gramStart"/>
      <w:r w:rsidRPr="00095BCE">
        <w:rPr>
          <w:rFonts w:asciiTheme="minorHAnsi" w:hAnsiTheme="minorHAnsi" w:cstheme="minorHAnsi"/>
          <w:sz w:val="24"/>
          <w:szCs w:val="24"/>
        </w:rPr>
        <w:t xml:space="preserve">your </w:t>
      </w:r>
      <w:r w:rsidR="00B710FF">
        <w:rPr>
          <w:rFonts w:asciiTheme="minorHAnsi" w:hAnsiTheme="minorHAnsi" w:cstheme="minorHAnsi"/>
          <w:sz w:val="24"/>
          <w:szCs w:val="24"/>
        </w:rPr>
        <w:t xml:space="preserve"> </w:t>
      </w:r>
      <w:r w:rsidR="005C3BF0">
        <w:rPr>
          <w:rFonts w:asciiTheme="minorHAnsi" w:hAnsiTheme="minorHAnsi" w:cstheme="minorHAnsi"/>
          <w:sz w:val="24"/>
          <w:szCs w:val="24"/>
        </w:rPr>
        <w:t xml:space="preserve"> </w:t>
      </w:r>
      <w:proofErr w:type="spellStart"/>
      <w:r w:rsidR="005C3BF0">
        <w:rPr>
          <w:rFonts w:asciiTheme="minorHAnsi" w:hAnsiTheme="minorHAnsi" w:cstheme="minorHAnsi"/>
          <w:sz w:val="24"/>
          <w:szCs w:val="24"/>
        </w:rPr>
        <w:t>your</w:t>
      </w:r>
      <w:proofErr w:type="spellEnd"/>
      <w:proofErr w:type="gramEnd"/>
      <w:r w:rsidR="005C3BF0">
        <w:rPr>
          <w:rFonts w:asciiTheme="minorHAnsi" w:hAnsiTheme="minorHAnsi" w:cstheme="minorHAnsi"/>
          <w:sz w:val="24"/>
          <w:szCs w:val="24"/>
        </w:rPr>
        <w:t xml:space="preserve"> policies and expectations of how a student can obtain an I-grade (incomplete)]</w:t>
      </w:r>
    </w:p>
    <w:p w14:paraId="2573596A" w14:textId="77777777" w:rsidR="00095BCE" w:rsidRDefault="00095BCE" w:rsidP="00C67C06">
      <w:pPr>
        <w:rPr>
          <w:rFonts w:asciiTheme="minorHAnsi" w:hAnsiTheme="minorHAnsi" w:cstheme="minorHAnsi"/>
          <w:sz w:val="24"/>
          <w:szCs w:val="24"/>
        </w:rPr>
      </w:pPr>
    </w:p>
    <w:p w14:paraId="57DF03B6" w14:textId="77777777" w:rsidR="00095BCE" w:rsidRDefault="00095BCE" w:rsidP="00095BCE">
      <w:pPr>
        <w:pStyle w:val="SyllabusBlueHeading2"/>
      </w:pPr>
      <w:r>
        <w:lastRenderedPageBreak/>
        <w:t>Final Grades</w:t>
      </w:r>
    </w:p>
    <w:p w14:paraId="219E4FC2" w14:textId="77777777" w:rsidR="00095BCE" w:rsidRDefault="00095BCE" w:rsidP="00095BCE">
      <w:pPr>
        <w:rPr>
          <w:rFonts w:asciiTheme="minorHAnsi" w:hAnsiTheme="minorHAnsi" w:cstheme="minorHAnsi"/>
          <w:sz w:val="24"/>
          <w:szCs w:val="24"/>
        </w:rPr>
      </w:pPr>
      <w:r>
        <w:rPr>
          <w:rFonts w:asciiTheme="minorHAnsi" w:hAnsiTheme="minorHAnsi" w:cstheme="minorHAnsi"/>
          <w:sz w:val="24"/>
          <w:szCs w:val="24"/>
        </w:rPr>
        <w:t xml:space="preserve">Final grades are submitted to </w:t>
      </w:r>
      <w:hyperlink r:id="rId21" w:history="1">
        <w:r w:rsidRPr="00095BCE">
          <w:rPr>
            <w:rStyle w:val="Hyperlink"/>
            <w:rFonts w:asciiTheme="minorHAnsi" w:hAnsiTheme="minorHAnsi" w:cstheme="minorHAnsi"/>
            <w:sz w:val="24"/>
            <w:szCs w:val="24"/>
          </w:rPr>
          <w:t>Self-Service</w:t>
        </w:r>
      </w:hyperlink>
      <w:r>
        <w:rPr>
          <w:rFonts w:asciiTheme="minorHAnsi" w:hAnsiTheme="minorHAnsi" w:cstheme="minorHAnsi"/>
          <w:sz w:val="24"/>
          <w:szCs w:val="24"/>
        </w:rPr>
        <w:t>:</w:t>
      </w:r>
    </w:p>
    <w:p w14:paraId="51669BDE" w14:textId="77777777" w:rsidR="00095BCE" w:rsidRDefault="00095BCE" w:rsidP="00095BCE">
      <w:pPr>
        <w:ind w:left="720"/>
        <w:rPr>
          <w:rFonts w:asciiTheme="minorHAnsi" w:hAnsiTheme="minorHAnsi" w:cstheme="minorHAnsi"/>
          <w:sz w:val="24"/>
          <w:szCs w:val="24"/>
        </w:rPr>
      </w:pPr>
      <w:r>
        <w:rPr>
          <w:rFonts w:asciiTheme="minorHAnsi" w:hAnsiTheme="minorHAnsi" w:cstheme="minorHAnsi"/>
          <w:sz w:val="24"/>
          <w:szCs w:val="24"/>
        </w:rPr>
        <w:t>A = 90% and above</w:t>
      </w:r>
    </w:p>
    <w:p w14:paraId="68767E0B" w14:textId="77777777" w:rsidR="00095BCE" w:rsidRDefault="00095BCE" w:rsidP="00095BCE">
      <w:pPr>
        <w:ind w:left="720"/>
        <w:rPr>
          <w:rFonts w:asciiTheme="minorHAnsi" w:hAnsiTheme="minorHAnsi" w:cstheme="minorHAnsi"/>
          <w:sz w:val="24"/>
          <w:szCs w:val="24"/>
        </w:rPr>
      </w:pPr>
      <w:r>
        <w:rPr>
          <w:rFonts w:asciiTheme="minorHAnsi" w:hAnsiTheme="minorHAnsi" w:cstheme="minorHAnsi"/>
          <w:sz w:val="24"/>
          <w:szCs w:val="24"/>
        </w:rPr>
        <w:t>B = 80-89%</w:t>
      </w:r>
    </w:p>
    <w:p w14:paraId="24CE6981" w14:textId="77777777" w:rsidR="00095BCE" w:rsidRDefault="00095BCE" w:rsidP="00095BCE">
      <w:pPr>
        <w:ind w:left="720"/>
        <w:rPr>
          <w:rFonts w:asciiTheme="minorHAnsi" w:hAnsiTheme="minorHAnsi" w:cstheme="minorHAnsi"/>
          <w:sz w:val="24"/>
          <w:szCs w:val="24"/>
        </w:rPr>
      </w:pPr>
      <w:r>
        <w:rPr>
          <w:rFonts w:asciiTheme="minorHAnsi" w:hAnsiTheme="minorHAnsi" w:cstheme="minorHAnsi"/>
          <w:sz w:val="24"/>
          <w:szCs w:val="24"/>
        </w:rPr>
        <w:t>C = 70-79%</w:t>
      </w:r>
    </w:p>
    <w:p w14:paraId="1DB236DB" w14:textId="77777777" w:rsidR="00095BCE" w:rsidRDefault="00095BCE" w:rsidP="00095BCE">
      <w:pPr>
        <w:ind w:left="720"/>
        <w:rPr>
          <w:rFonts w:asciiTheme="minorHAnsi" w:hAnsiTheme="minorHAnsi" w:cstheme="minorHAnsi"/>
          <w:sz w:val="24"/>
          <w:szCs w:val="24"/>
        </w:rPr>
      </w:pPr>
      <w:r>
        <w:rPr>
          <w:rFonts w:asciiTheme="minorHAnsi" w:hAnsiTheme="minorHAnsi" w:cstheme="minorHAnsi"/>
          <w:sz w:val="24"/>
          <w:szCs w:val="24"/>
        </w:rPr>
        <w:t>D = 60-69%</w:t>
      </w:r>
    </w:p>
    <w:p w14:paraId="58EF43DA" w14:textId="77777777" w:rsidR="00095BCE" w:rsidRDefault="00095BCE" w:rsidP="00095BCE">
      <w:pPr>
        <w:ind w:left="720"/>
        <w:rPr>
          <w:rFonts w:asciiTheme="minorHAnsi" w:hAnsiTheme="minorHAnsi" w:cstheme="minorHAnsi"/>
          <w:sz w:val="24"/>
          <w:szCs w:val="24"/>
        </w:rPr>
      </w:pPr>
      <w:r>
        <w:rPr>
          <w:rFonts w:asciiTheme="minorHAnsi" w:hAnsiTheme="minorHAnsi" w:cstheme="minorHAnsi"/>
          <w:sz w:val="24"/>
          <w:szCs w:val="24"/>
        </w:rPr>
        <w:t>F = 59% and below</w:t>
      </w:r>
    </w:p>
    <w:p w14:paraId="3204C2CC" w14:textId="77777777" w:rsidR="00C67C06" w:rsidRDefault="00C67C06" w:rsidP="00C67C06">
      <w:pPr>
        <w:rPr>
          <w:rFonts w:asciiTheme="minorHAnsi" w:hAnsiTheme="minorHAnsi" w:cstheme="minorHAnsi"/>
          <w:sz w:val="24"/>
          <w:szCs w:val="24"/>
        </w:rPr>
      </w:pPr>
    </w:p>
    <w:p w14:paraId="73D5012D" w14:textId="5E27CECB" w:rsidR="00C67C06" w:rsidRDefault="00C67C06" w:rsidP="007339C3">
      <w:pPr>
        <w:pStyle w:val="SyllabusBlueHeading1"/>
      </w:pPr>
      <w:r>
        <w:t>Important Information</w:t>
      </w:r>
    </w:p>
    <w:p w14:paraId="38F03302" w14:textId="77777777" w:rsidR="007339C3" w:rsidRDefault="007339C3" w:rsidP="00C67C06">
      <w:pPr>
        <w:rPr>
          <w:rFonts w:asciiTheme="minorHAnsi" w:hAnsiTheme="minorHAnsi" w:cstheme="minorHAnsi"/>
          <w:sz w:val="24"/>
          <w:szCs w:val="24"/>
        </w:rPr>
      </w:pPr>
    </w:p>
    <w:p w14:paraId="79152CB0" w14:textId="2FB474C3" w:rsidR="007339C3" w:rsidRDefault="007339C3" w:rsidP="002073BE">
      <w:pPr>
        <w:pStyle w:val="SyllabusBlueHeading2"/>
      </w:pPr>
      <w:r>
        <w:t>Academic Honesty</w:t>
      </w:r>
    </w:p>
    <w:p w14:paraId="74898AC5" w14:textId="77777777" w:rsidR="002073BE" w:rsidRP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5B9D9E67" w14:textId="77777777" w:rsidR="002073BE" w:rsidRPr="002073BE" w:rsidRDefault="002073BE" w:rsidP="002073BE">
      <w:pPr>
        <w:rPr>
          <w:rFonts w:asciiTheme="minorHAnsi" w:hAnsiTheme="minorHAnsi" w:cstheme="minorHAnsi"/>
          <w:sz w:val="24"/>
          <w:szCs w:val="24"/>
        </w:rPr>
      </w:pPr>
    </w:p>
    <w:p w14:paraId="48D2B28E" w14:textId="77777777" w:rsidR="002073BE" w:rsidRP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t xml:space="preserve">Students are responsible for promoting academic honesty at Chaminade by not participating in any act of dishonesty and by reporting any incidence of academic dishonesty to an instructor or to a </w:t>
      </w:r>
      <w:proofErr w:type="gramStart"/>
      <w:r w:rsidRPr="002073BE">
        <w:rPr>
          <w:rFonts w:asciiTheme="minorHAnsi" w:hAnsiTheme="minorHAnsi" w:cstheme="minorHAnsi"/>
          <w:sz w:val="24"/>
          <w:szCs w:val="24"/>
        </w:rPr>
        <w:t>University</w:t>
      </w:r>
      <w:proofErr w:type="gramEnd"/>
      <w:r w:rsidRPr="002073BE">
        <w:rPr>
          <w:rFonts w:asciiTheme="minorHAnsi" w:hAnsiTheme="minorHAnsi" w:cstheme="minorHAnsi"/>
          <w:sz w:val="24"/>
          <w:szCs w:val="24"/>
        </w:rPr>
        <w:t xml:space="preserve"> official. Academic dishonesty may include theft of records or examinations, alteration of grades, and plagiarism, in addition to more obvious dishonesty.</w:t>
      </w:r>
    </w:p>
    <w:p w14:paraId="5618C2F5" w14:textId="77777777" w:rsidR="002073BE" w:rsidRPr="002073BE" w:rsidRDefault="002073BE" w:rsidP="002073BE">
      <w:pPr>
        <w:rPr>
          <w:rFonts w:asciiTheme="minorHAnsi" w:hAnsiTheme="minorHAnsi" w:cstheme="minorHAnsi"/>
          <w:sz w:val="24"/>
          <w:szCs w:val="24"/>
        </w:rPr>
      </w:pPr>
    </w:p>
    <w:p w14:paraId="0EFC14E3" w14:textId="77777777" w:rsidR="002073BE" w:rsidRP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14:paraId="77BA00CF" w14:textId="77777777" w:rsidR="002073BE" w:rsidRPr="002073BE" w:rsidRDefault="002073BE" w:rsidP="002073BE">
      <w:pPr>
        <w:rPr>
          <w:rFonts w:asciiTheme="minorHAnsi" w:hAnsiTheme="minorHAnsi" w:cstheme="minorHAnsi"/>
          <w:sz w:val="24"/>
          <w:szCs w:val="24"/>
        </w:rPr>
      </w:pPr>
    </w:p>
    <w:p w14:paraId="39B0D5FF" w14:textId="0B4D9077" w:rsid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t xml:space="preserve">For the most up to date information, please refer to the </w:t>
      </w:r>
      <w:hyperlink r:id="rId22" w:history="1">
        <w:r w:rsidRPr="002073BE">
          <w:rPr>
            <w:rStyle w:val="Hyperlink"/>
            <w:rFonts w:asciiTheme="minorHAnsi" w:hAnsiTheme="minorHAnsi" w:cstheme="minorHAnsi"/>
            <w:sz w:val="24"/>
            <w:szCs w:val="24"/>
          </w:rPr>
          <w:t>Academic Honesty Policy</w:t>
        </w:r>
      </w:hyperlink>
      <w:r w:rsidRPr="002073BE">
        <w:rPr>
          <w:rFonts w:asciiTheme="minorHAnsi" w:hAnsiTheme="minorHAnsi" w:cstheme="minorHAnsi"/>
          <w:sz w:val="24"/>
          <w:szCs w:val="24"/>
        </w:rPr>
        <w:t xml:space="preserve"> on the </w:t>
      </w:r>
      <w:r>
        <w:rPr>
          <w:rFonts w:asciiTheme="minorHAnsi" w:hAnsiTheme="minorHAnsi" w:cstheme="minorHAnsi"/>
          <w:sz w:val="24"/>
          <w:szCs w:val="24"/>
        </w:rPr>
        <w:t>Chaminade University Catalog</w:t>
      </w:r>
      <w:r w:rsidRPr="002073BE">
        <w:rPr>
          <w:rFonts w:asciiTheme="minorHAnsi" w:hAnsiTheme="minorHAnsi" w:cstheme="minorHAnsi"/>
          <w:sz w:val="24"/>
          <w:szCs w:val="24"/>
        </w:rPr>
        <w:t xml:space="preserve"> website.</w:t>
      </w:r>
    </w:p>
    <w:p w14:paraId="223B10F2" w14:textId="77777777" w:rsidR="007279BD" w:rsidRDefault="007279BD" w:rsidP="00C67C06">
      <w:pPr>
        <w:rPr>
          <w:rFonts w:asciiTheme="minorHAnsi" w:hAnsiTheme="minorHAnsi" w:cstheme="minorHAnsi"/>
          <w:sz w:val="24"/>
          <w:szCs w:val="24"/>
        </w:rPr>
      </w:pPr>
    </w:p>
    <w:p w14:paraId="3273D558" w14:textId="77777777" w:rsidR="00184616" w:rsidRPr="00184616" w:rsidRDefault="00184616" w:rsidP="00184616">
      <w:pPr>
        <w:pStyle w:val="SyllabusBlueHeading2"/>
        <w:rPr>
          <w:lang w:val="en-US"/>
        </w:rPr>
      </w:pPr>
      <w:r w:rsidRPr="00184616">
        <w:rPr>
          <w:lang w:val="en-US"/>
        </w:rPr>
        <w:t>Title IX and Nondiscrimination Statement</w:t>
      </w:r>
    </w:p>
    <w:p w14:paraId="20CC7227" w14:textId="77777777" w:rsidR="00184616" w:rsidRDefault="00184616" w:rsidP="00184616">
      <w:pPr>
        <w:rPr>
          <w:rFonts w:asciiTheme="minorHAnsi" w:hAnsiTheme="minorHAnsi" w:cstheme="minorHAnsi"/>
          <w:sz w:val="24"/>
          <w:szCs w:val="24"/>
          <w:lang w:val="en-US"/>
        </w:rPr>
      </w:pPr>
      <w:r w:rsidRPr="00184616">
        <w:rPr>
          <w:rFonts w:asciiTheme="minorHAnsi" w:hAnsiTheme="minorHAnsi" w:cstheme="minorHAnsi"/>
          <w:sz w:val="24"/>
          <w:szCs w:val="24"/>
          <w:lang w:val="en-US"/>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w:t>
      </w:r>
    </w:p>
    <w:p w14:paraId="42B72CC3" w14:textId="77777777" w:rsidR="00184616" w:rsidRPr="00184616" w:rsidRDefault="00184616" w:rsidP="00184616">
      <w:pPr>
        <w:rPr>
          <w:rFonts w:asciiTheme="minorHAnsi" w:hAnsiTheme="minorHAnsi" w:cstheme="minorHAnsi"/>
          <w:sz w:val="24"/>
          <w:szCs w:val="24"/>
          <w:lang w:val="en-US"/>
        </w:rPr>
      </w:pPr>
    </w:p>
    <w:p w14:paraId="5E440C32" w14:textId="77777777" w:rsidR="00184616" w:rsidRPr="00184616" w:rsidRDefault="00184616" w:rsidP="00184616">
      <w:pPr>
        <w:pStyle w:val="SyllabusBlueHeading2"/>
        <w:rPr>
          <w:lang w:val="en-US"/>
        </w:rPr>
      </w:pPr>
      <w:r w:rsidRPr="00184616">
        <w:rPr>
          <w:lang w:val="en-US"/>
        </w:rPr>
        <w:t>Nondiscrimination Policy &amp; Notice of Nondiscrimination</w:t>
      </w:r>
    </w:p>
    <w:p w14:paraId="7394C5AF" w14:textId="77777777" w:rsidR="00184616" w:rsidRDefault="00184616" w:rsidP="00184616">
      <w:pPr>
        <w:rPr>
          <w:rFonts w:asciiTheme="minorHAnsi" w:hAnsiTheme="minorHAnsi" w:cstheme="minorHAnsi"/>
          <w:sz w:val="24"/>
          <w:szCs w:val="24"/>
          <w:lang w:val="en-US"/>
        </w:rPr>
      </w:pPr>
      <w:r w:rsidRPr="00184616">
        <w:rPr>
          <w:rFonts w:asciiTheme="minorHAnsi" w:hAnsiTheme="minorHAnsi" w:cstheme="minorHAnsi"/>
          <w:sz w:val="24"/>
          <w:szCs w:val="24"/>
          <w:lang w:val="en-US"/>
        </w:rPr>
        <w:t xml:space="preserve">Chaminade University of Honolulu does not discriminate </w:t>
      </w:r>
      <w:proofErr w:type="gramStart"/>
      <w:r w:rsidRPr="00184616">
        <w:rPr>
          <w:rFonts w:asciiTheme="minorHAnsi" w:hAnsiTheme="minorHAnsi" w:cstheme="minorHAnsi"/>
          <w:sz w:val="24"/>
          <w:szCs w:val="24"/>
          <w:lang w:val="en-US"/>
        </w:rPr>
        <w:t>on the basis of</w:t>
      </w:r>
      <w:proofErr w:type="gramEnd"/>
      <w:r w:rsidRPr="00184616">
        <w:rPr>
          <w:rFonts w:asciiTheme="minorHAnsi" w:hAnsiTheme="minorHAnsi" w:cstheme="minorHAnsi"/>
          <w:sz w:val="24"/>
          <w:szCs w:val="24"/>
          <w:lang w:val="en-US"/>
        </w:rPr>
        <w:t xml:space="preserve"> sex and prohibits sex discrimination in any education program or activity that it operates, as required by Title IX and its regulations, including in admission and employment. Inquiries about Title IX may be referred to the University’s Title IX Coordinator, the U.S. Department of Education’s Office for Civil Rights, or both and contact information may be found at the </w:t>
      </w:r>
      <w:hyperlink r:id="rId23" w:history="1">
        <w:r w:rsidRPr="00184616">
          <w:rPr>
            <w:rStyle w:val="Hyperlink"/>
            <w:rFonts w:asciiTheme="minorHAnsi" w:hAnsiTheme="minorHAnsi" w:cstheme="minorHAnsi"/>
            <w:sz w:val="24"/>
            <w:szCs w:val="24"/>
            <w:lang w:val="en-US"/>
          </w:rPr>
          <w:t>Chaminade University Title IX Office Contact Information and Confidential Resources website</w:t>
        </w:r>
      </w:hyperlink>
      <w:r w:rsidRPr="00184616">
        <w:rPr>
          <w:rFonts w:asciiTheme="minorHAnsi" w:hAnsiTheme="minorHAnsi" w:cstheme="minorHAnsi"/>
          <w:sz w:val="24"/>
          <w:szCs w:val="24"/>
          <w:lang w:val="en-US"/>
        </w:rPr>
        <w:t xml:space="preserve">. On-campus Confidential Resources may also be found here at </w:t>
      </w:r>
      <w:hyperlink r:id="rId24" w:history="1">
        <w:r w:rsidRPr="00184616">
          <w:rPr>
            <w:rStyle w:val="Hyperlink"/>
            <w:rFonts w:asciiTheme="minorHAnsi" w:hAnsiTheme="minorHAnsi" w:cstheme="minorHAnsi"/>
            <w:sz w:val="24"/>
            <w:szCs w:val="24"/>
            <w:lang w:val="en-US"/>
          </w:rPr>
          <w:t>CAMPUS CONFIDENTIAL RESOURCES</w:t>
        </w:r>
      </w:hyperlink>
      <w:r w:rsidRPr="00184616">
        <w:rPr>
          <w:rFonts w:asciiTheme="minorHAnsi" w:hAnsiTheme="minorHAnsi" w:cstheme="minorHAnsi"/>
          <w:sz w:val="24"/>
          <w:szCs w:val="24"/>
          <w:lang w:val="en-US"/>
        </w:rPr>
        <w:t>.</w:t>
      </w:r>
    </w:p>
    <w:p w14:paraId="7912368B" w14:textId="77777777" w:rsidR="00184616" w:rsidRPr="00184616" w:rsidRDefault="00184616" w:rsidP="00184616">
      <w:pPr>
        <w:rPr>
          <w:rFonts w:asciiTheme="minorHAnsi" w:hAnsiTheme="minorHAnsi" w:cstheme="minorHAnsi"/>
          <w:sz w:val="24"/>
          <w:szCs w:val="24"/>
          <w:lang w:val="en-US"/>
        </w:rPr>
      </w:pPr>
    </w:p>
    <w:p w14:paraId="2D70BD84" w14:textId="77777777" w:rsidR="00184616" w:rsidRDefault="00184616" w:rsidP="00184616">
      <w:pPr>
        <w:rPr>
          <w:rFonts w:asciiTheme="minorHAnsi" w:hAnsiTheme="minorHAnsi" w:cstheme="minorHAnsi"/>
          <w:sz w:val="24"/>
          <w:szCs w:val="24"/>
          <w:lang w:val="en-US"/>
        </w:rPr>
      </w:pPr>
      <w:r w:rsidRPr="00184616">
        <w:rPr>
          <w:rFonts w:asciiTheme="minorHAnsi" w:hAnsiTheme="minorHAnsi" w:cstheme="minorHAnsi"/>
          <w:sz w:val="24"/>
          <w:szCs w:val="24"/>
          <w:lang w:val="en-US"/>
        </w:rPr>
        <w:t xml:space="preserve">The University’s Nondiscrimination Policy and Grievance Procedures can be located on the University webpage at: </w:t>
      </w:r>
      <w:hyperlink r:id="rId25" w:history="1">
        <w:r w:rsidRPr="00184616">
          <w:rPr>
            <w:rStyle w:val="Hyperlink"/>
            <w:rFonts w:asciiTheme="minorHAnsi" w:hAnsiTheme="minorHAnsi" w:cstheme="minorHAnsi"/>
            <w:sz w:val="24"/>
            <w:szCs w:val="24"/>
            <w:lang w:val="en-US"/>
          </w:rPr>
          <w:t>https://chaminade.edu/compliance/title-ix-nondiscrimination-policies-procedures/</w:t>
        </w:r>
      </w:hyperlink>
      <w:r w:rsidRPr="00184616">
        <w:rPr>
          <w:rFonts w:asciiTheme="minorHAnsi" w:hAnsiTheme="minorHAnsi" w:cstheme="minorHAnsi"/>
          <w:sz w:val="24"/>
          <w:szCs w:val="24"/>
          <w:lang w:val="en-US"/>
        </w:rPr>
        <w:t>. </w:t>
      </w:r>
    </w:p>
    <w:p w14:paraId="46B5331E" w14:textId="77777777" w:rsidR="00184616" w:rsidRPr="00184616" w:rsidRDefault="00184616" w:rsidP="00184616">
      <w:pPr>
        <w:rPr>
          <w:rFonts w:asciiTheme="minorHAnsi" w:hAnsiTheme="minorHAnsi" w:cstheme="minorHAnsi"/>
          <w:sz w:val="24"/>
          <w:szCs w:val="24"/>
          <w:lang w:val="en-US"/>
        </w:rPr>
      </w:pPr>
    </w:p>
    <w:p w14:paraId="59233D01" w14:textId="77777777" w:rsidR="00184616" w:rsidRPr="00184616" w:rsidRDefault="00184616" w:rsidP="00184616">
      <w:pPr>
        <w:rPr>
          <w:rFonts w:asciiTheme="minorHAnsi" w:hAnsiTheme="minorHAnsi" w:cstheme="minorHAnsi"/>
          <w:sz w:val="24"/>
          <w:szCs w:val="24"/>
          <w:lang w:val="en-US"/>
        </w:rPr>
      </w:pPr>
      <w:r w:rsidRPr="00184616">
        <w:rPr>
          <w:rFonts w:asciiTheme="minorHAnsi" w:hAnsiTheme="minorHAnsi" w:cstheme="minorHAnsi"/>
          <w:sz w:val="24"/>
          <w:szCs w:val="24"/>
          <w:lang w:val="en-US"/>
        </w:rPr>
        <w:t xml:space="preserve">To report information about conduct that may constitute sex discrimination or make a complaint of sex discrimination under Title IX, please refer to the </w:t>
      </w:r>
      <w:hyperlink r:id="rId26" w:history="1">
        <w:r w:rsidRPr="00184616">
          <w:rPr>
            <w:rStyle w:val="Hyperlink"/>
            <w:rFonts w:asciiTheme="minorHAnsi" w:hAnsiTheme="minorHAnsi" w:cstheme="minorHAnsi"/>
            <w:sz w:val="24"/>
            <w:szCs w:val="24"/>
            <w:lang w:val="en-US"/>
          </w:rPr>
          <w:t>Campus Incident Report form</w:t>
        </w:r>
      </w:hyperlink>
      <w:r w:rsidRPr="00184616">
        <w:rPr>
          <w:rFonts w:asciiTheme="minorHAnsi" w:hAnsiTheme="minorHAnsi" w:cstheme="minorHAnsi"/>
          <w:sz w:val="24"/>
          <w:szCs w:val="24"/>
          <w:lang w:val="en-US"/>
        </w:rPr>
        <w:t xml:space="preserve">. Chaminade University of Honolulu prohibits sex discrimination in any education program or activity that it operates. The NOTICE of NONDISCRIMINATION can be found here: </w:t>
      </w:r>
      <w:hyperlink r:id="rId27" w:history="1">
        <w:r w:rsidRPr="00184616">
          <w:rPr>
            <w:rStyle w:val="Hyperlink"/>
            <w:rFonts w:asciiTheme="minorHAnsi" w:hAnsiTheme="minorHAnsi" w:cstheme="minorHAnsi"/>
            <w:sz w:val="24"/>
            <w:szCs w:val="24"/>
            <w:lang w:val="en-US"/>
          </w:rPr>
          <w:t>Notice of Nondiscrimination</w:t>
        </w:r>
      </w:hyperlink>
      <w:r w:rsidRPr="00184616">
        <w:rPr>
          <w:rFonts w:asciiTheme="minorHAnsi" w:hAnsiTheme="minorHAnsi" w:cstheme="minorHAnsi"/>
          <w:sz w:val="24"/>
          <w:szCs w:val="24"/>
          <w:lang w:val="en-US"/>
        </w:rPr>
        <w:t>.</w:t>
      </w:r>
    </w:p>
    <w:p w14:paraId="36A312D0" w14:textId="77777777" w:rsidR="007279BD" w:rsidRDefault="007279BD" w:rsidP="00C67C06">
      <w:pPr>
        <w:rPr>
          <w:rFonts w:asciiTheme="minorHAnsi" w:hAnsiTheme="minorHAnsi" w:cstheme="minorHAnsi"/>
          <w:sz w:val="24"/>
          <w:szCs w:val="24"/>
        </w:rPr>
      </w:pPr>
    </w:p>
    <w:p w14:paraId="6AF259F4" w14:textId="38AA5B4A" w:rsidR="007339C3" w:rsidRDefault="007339C3" w:rsidP="007230DC">
      <w:pPr>
        <w:pStyle w:val="SyllabusBlueHeading2"/>
      </w:pPr>
      <w:r>
        <w:t xml:space="preserve">CUH Alert Emergency Notification </w:t>
      </w:r>
    </w:p>
    <w:p w14:paraId="0966BB32" w14:textId="5D3FCBBF" w:rsidR="007279BD" w:rsidRDefault="007230DC" w:rsidP="00C67C06">
      <w:pPr>
        <w:rPr>
          <w:rFonts w:asciiTheme="minorHAnsi" w:hAnsiTheme="minorHAnsi" w:cstheme="minorHAnsi"/>
          <w:sz w:val="24"/>
          <w:szCs w:val="24"/>
        </w:rPr>
      </w:pPr>
      <w:r w:rsidRPr="007230DC">
        <w:rPr>
          <w:rFonts w:asciiTheme="minorHAnsi" w:hAnsiTheme="minorHAnsi" w:cstheme="minorHAnsi"/>
          <w:sz w:val="24"/>
          <w:szCs w:val="24"/>
        </w:rPr>
        <w:t>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14:paraId="11CFE21F" w14:textId="77777777" w:rsidR="004F5F6E" w:rsidRDefault="004F5F6E" w:rsidP="00C67C06">
      <w:pPr>
        <w:rPr>
          <w:rFonts w:asciiTheme="minorHAnsi" w:hAnsiTheme="minorHAnsi" w:cstheme="minorHAnsi"/>
          <w:sz w:val="24"/>
          <w:szCs w:val="24"/>
        </w:rPr>
      </w:pPr>
    </w:p>
    <w:p w14:paraId="03334EB8" w14:textId="77777777" w:rsidR="004F5F6E" w:rsidRDefault="004F5F6E" w:rsidP="004F5F6E">
      <w:pPr>
        <w:pStyle w:val="SyllabusBlueHeading2"/>
      </w:pPr>
      <w:r>
        <w:t>Assessment for Student Work</w:t>
      </w:r>
    </w:p>
    <w:p w14:paraId="625F9B0B" w14:textId="77777777" w:rsidR="004F5F6E" w:rsidRDefault="004F5F6E" w:rsidP="004F5F6E">
      <w:pPr>
        <w:rPr>
          <w:rFonts w:asciiTheme="minorHAnsi" w:hAnsiTheme="minorHAnsi" w:cstheme="minorHAnsi"/>
          <w:sz w:val="24"/>
          <w:szCs w:val="24"/>
        </w:rPr>
      </w:pPr>
      <w:r w:rsidRPr="002073BE">
        <w:rPr>
          <w:rFonts w:asciiTheme="minorHAnsi" w:hAnsiTheme="minorHAnsi" w:cstheme="minorHAnsi"/>
          <w:sz w:val="24"/>
          <w:szCs w:val="24"/>
        </w:rPr>
        <w:t xml:space="preserve">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w:t>
      </w:r>
      <w:proofErr w:type="gramStart"/>
      <w:r w:rsidRPr="002073BE">
        <w:rPr>
          <w:rFonts w:asciiTheme="minorHAnsi" w:hAnsiTheme="minorHAnsi" w:cstheme="minorHAnsi"/>
          <w:sz w:val="24"/>
          <w:szCs w:val="24"/>
        </w:rPr>
        <w:t>in</w:t>
      </w:r>
      <w:proofErr w:type="gramEnd"/>
      <w:r w:rsidRPr="002073BE">
        <w:rPr>
          <w:rFonts w:asciiTheme="minorHAnsi" w:hAnsiTheme="minorHAnsi" w:cstheme="minorHAnsi"/>
          <w:sz w:val="24"/>
          <w:szCs w:val="24"/>
        </w:rPr>
        <w:t xml:space="preserve"> this course may be used in these assessment efforts.</w:t>
      </w:r>
    </w:p>
    <w:p w14:paraId="44FCFE08" w14:textId="77777777" w:rsidR="007230DC" w:rsidRDefault="007230DC" w:rsidP="00C67C06">
      <w:pPr>
        <w:rPr>
          <w:rFonts w:asciiTheme="minorHAnsi" w:hAnsiTheme="minorHAnsi" w:cstheme="minorHAnsi"/>
          <w:sz w:val="24"/>
          <w:szCs w:val="24"/>
        </w:rPr>
      </w:pPr>
    </w:p>
    <w:p w14:paraId="04296374" w14:textId="5325470C" w:rsidR="007339C3" w:rsidRDefault="007339C3" w:rsidP="007279BD">
      <w:pPr>
        <w:pStyle w:val="SyllabusBlueHeading2"/>
      </w:pPr>
      <w:r>
        <w:t>Student with Disabilities Statement</w:t>
      </w:r>
    </w:p>
    <w:p w14:paraId="307323F4" w14:textId="38038F0A" w:rsidR="008F6742" w:rsidRPr="008F6742" w:rsidRDefault="008F6742" w:rsidP="008F6742">
      <w:pPr>
        <w:rPr>
          <w:rFonts w:asciiTheme="minorHAnsi" w:hAnsiTheme="minorHAnsi" w:cstheme="minorHAnsi"/>
          <w:sz w:val="24"/>
          <w:szCs w:val="24"/>
        </w:rPr>
      </w:pPr>
      <w:r w:rsidRPr="008F6742">
        <w:rPr>
          <w:rFonts w:asciiTheme="minorHAnsi" w:hAnsiTheme="minorHAnsi" w:cstheme="minorHAnsi"/>
          <w:sz w:val="24"/>
          <w:szCs w:val="24"/>
        </w:rPr>
        <w:t xml:space="preserve">Chaminade University of Honolulu offers accommodations for all actively enrolled students with disabilities in compliance with Section 504 of the Rehabilitation Act of 1973, the Americans with Disabilities Act (ADA) of 1990, and the ADA Amendments Act (2008). </w:t>
      </w:r>
    </w:p>
    <w:p w14:paraId="4C3710FF" w14:textId="77777777" w:rsidR="008F6742" w:rsidRPr="008F6742" w:rsidRDefault="008F6742" w:rsidP="008F6742">
      <w:pPr>
        <w:rPr>
          <w:rFonts w:asciiTheme="minorHAnsi" w:hAnsiTheme="minorHAnsi" w:cstheme="minorHAnsi"/>
          <w:sz w:val="24"/>
          <w:szCs w:val="24"/>
        </w:rPr>
      </w:pPr>
    </w:p>
    <w:p w14:paraId="6444517B" w14:textId="3210F238" w:rsidR="007339C3" w:rsidRDefault="008F6742" w:rsidP="00C67C06">
      <w:pPr>
        <w:rPr>
          <w:rFonts w:asciiTheme="minorHAnsi" w:hAnsiTheme="minorHAnsi" w:cstheme="minorHAnsi"/>
          <w:sz w:val="24"/>
          <w:szCs w:val="24"/>
        </w:rPr>
      </w:pPr>
      <w:r w:rsidRPr="008F6742">
        <w:rPr>
          <w:rFonts w:asciiTheme="minorHAnsi" w:hAnsiTheme="minorHAnsi" w:cstheme="minorHAnsi"/>
          <w:sz w:val="24"/>
          <w:szCs w:val="24"/>
        </w:rPr>
        <w:t>Students are responsible for contacting Kokua Ike: Center for Student Learning to schedule an appointment. Verification of their disability will be requested through appropriate</w:t>
      </w:r>
      <w:r>
        <w:rPr>
          <w:rFonts w:asciiTheme="minorHAnsi" w:hAnsiTheme="minorHAnsi" w:cstheme="minorHAnsi"/>
          <w:sz w:val="24"/>
          <w:szCs w:val="24"/>
        </w:rPr>
        <w:t xml:space="preserve"> </w:t>
      </w:r>
      <w:r w:rsidRPr="008F6742">
        <w:rPr>
          <w:rFonts w:asciiTheme="minorHAnsi" w:hAnsiTheme="minorHAnsi" w:cstheme="minorHAnsi"/>
          <w:sz w:val="24"/>
          <w:szCs w:val="24"/>
        </w:rPr>
        <w:t xml:space="preserve">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Kokua Ike via email at </w:t>
      </w:r>
      <w:hyperlink r:id="rId28" w:history="1">
        <w:r w:rsidRPr="00535FE8">
          <w:rPr>
            <w:rStyle w:val="Hyperlink"/>
            <w:rFonts w:asciiTheme="minorHAnsi" w:hAnsiTheme="minorHAnsi" w:cstheme="minorHAnsi"/>
            <w:sz w:val="24"/>
            <w:szCs w:val="24"/>
          </w:rPr>
          <w:t>ada@chaminade.edu</w:t>
        </w:r>
      </w:hyperlink>
      <w:r>
        <w:rPr>
          <w:rFonts w:asciiTheme="minorHAnsi" w:hAnsiTheme="minorHAnsi" w:cstheme="minorHAnsi"/>
          <w:sz w:val="24"/>
          <w:szCs w:val="24"/>
        </w:rPr>
        <w:t xml:space="preserve"> </w:t>
      </w:r>
      <w:r w:rsidRPr="008F6742">
        <w:rPr>
          <w:rFonts w:asciiTheme="minorHAnsi" w:hAnsiTheme="minorHAnsi" w:cstheme="minorHAnsi"/>
          <w:sz w:val="24"/>
          <w:szCs w:val="24"/>
        </w:rPr>
        <w:t>each semester if changes or notifications are needed.</w:t>
      </w:r>
    </w:p>
    <w:p w14:paraId="45CC1070" w14:textId="77777777" w:rsidR="004F5F6E" w:rsidRDefault="004F5F6E" w:rsidP="00C67C06">
      <w:pPr>
        <w:rPr>
          <w:rFonts w:asciiTheme="minorHAnsi" w:hAnsiTheme="minorHAnsi" w:cstheme="minorHAnsi"/>
          <w:sz w:val="24"/>
          <w:szCs w:val="24"/>
        </w:rPr>
      </w:pPr>
    </w:p>
    <w:p w14:paraId="22E50817" w14:textId="77777777" w:rsidR="004F5F6E" w:rsidRDefault="004F5F6E" w:rsidP="004F5F6E">
      <w:pPr>
        <w:pStyle w:val="SyllabusBlueHeading2"/>
      </w:pPr>
      <w:proofErr w:type="spellStart"/>
      <w:r w:rsidRPr="007339C3">
        <w:t>Kōkua</w:t>
      </w:r>
      <w:proofErr w:type="spellEnd"/>
      <w:r w:rsidRPr="007339C3">
        <w:t xml:space="preserve"> </w:t>
      </w:r>
      <w:proofErr w:type="spellStart"/>
      <w:r w:rsidRPr="007339C3">
        <w:t>ʻIke</w:t>
      </w:r>
      <w:proofErr w:type="spellEnd"/>
      <w:r w:rsidRPr="007339C3">
        <w:t>: Tutoring &amp; Learning Services</w:t>
      </w:r>
    </w:p>
    <w:p w14:paraId="473D71ED" w14:textId="00B0F36C" w:rsidR="00C13F9B" w:rsidRDefault="004F5F6E" w:rsidP="00F24670">
      <w:pPr>
        <w:rPr>
          <w:rFonts w:asciiTheme="minorHAnsi" w:hAnsiTheme="minorHAnsi" w:cstheme="minorHAnsi"/>
          <w:sz w:val="24"/>
          <w:szCs w:val="24"/>
        </w:rPr>
      </w:pPr>
      <w:r w:rsidRPr="007339C3">
        <w:rPr>
          <w:rFonts w:asciiTheme="minorHAnsi" w:hAnsiTheme="minorHAnsi" w:cstheme="minorHAnsi"/>
          <w:sz w:val="24"/>
          <w:szCs w:val="24"/>
        </w:rPr>
        <w:t xml:space="preserve">Chaminade is proud to offer free, one-on-one tutoring and writing assistance to all students. Tutoring and writing help is available on campus at </w:t>
      </w:r>
      <w:proofErr w:type="spellStart"/>
      <w:r w:rsidRPr="007339C3">
        <w:rPr>
          <w:rFonts w:asciiTheme="minorHAnsi" w:hAnsiTheme="minorHAnsi" w:cstheme="minorHAnsi"/>
          <w:sz w:val="24"/>
          <w:szCs w:val="24"/>
        </w:rPr>
        <w:t>Kōkua</w:t>
      </w:r>
      <w:proofErr w:type="spellEnd"/>
      <w:r w:rsidRPr="007339C3">
        <w:rPr>
          <w:rFonts w:asciiTheme="minorHAnsi" w:hAnsiTheme="minorHAnsi" w:cstheme="minorHAnsi"/>
          <w:sz w:val="24"/>
          <w:szCs w:val="24"/>
        </w:rPr>
        <w:t xml:space="preserve"> </w:t>
      </w:r>
      <w:proofErr w:type="spellStart"/>
      <w:r w:rsidRPr="007339C3">
        <w:rPr>
          <w:rFonts w:asciiTheme="minorHAnsi" w:hAnsiTheme="minorHAnsi" w:cstheme="minorHAnsi"/>
          <w:sz w:val="24"/>
          <w:szCs w:val="24"/>
        </w:rPr>
        <w:t>ʻIke</w:t>
      </w:r>
      <w:proofErr w:type="spellEnd"/>
      <w:r w:rsidRPr="007339C3">
        <w:rPr>
          <w:rFonts w:asciiTheme="minorHAnsi" w:hAnsiTheme="minorHAnsi" w:cstheme="minorHAnsi"/>
          <w:sz w:val="24"/>
          <w:szCs w:val="24"/>
        </w:rPr>
        <w:t xml:space="preserve">: Center for Student Learning in a variety of subjects (including, but are not limited to biology, chemistry, math, nursing, English, etc.) from trained Peer and Professional Tutors. Please check </w:t>
      </w:r>
      <w:hyperlink r:id="rId29" w:history="1">
        <w:r w:rsidRPr="007339C3">
          <w:rPr>
            <w:rStyle w:val="Hyperlink"/>
            <w:rFonts w:asciiTheme="minorHAnsi" w:hAnsiTheme="minorHAnsi" w:cstheme="minorHAnsi"/>
            <w:sz w:val="24"/>
            <w:szCs w:val="24"/>
          </w:rPr>
          <w:t>Kōkua ʻIke’s</w:t>
        </w:r>
      </w:hyperlink>
      <w:r>
        <w:rPr>
          <w:rFonts w:asciiTheme="minorHAnsi" w:hAnsiTheme="minorHAnsi" w:cstheme="minorHAnsi"/>
          <w:sz w:val="24"/>
          <w:szCs w:val="24"/>
        </w:rPr>
        <w:t xml:space="preserve"> </w:t>
      </w:r>
      <w:r w:rsidRPr="007339C3">
        <w:rPr>
          <w:rFonts w:asciiTheme="minorHAnsi" w:hAnsiTheme="minorHAnsi" w:cstheme="minorHAnsi"/>
          <w:sz w:val="24"/>
          <w:szCs w:val="24"/>
        </w:rPr>
        <w:t xml:space="preserve">website for the latest times, list of drop-in hours, and information on scheduling an appointment. Free online tutoring is also available via </w:t>
      </w:r>
      <w:proofErr w:type="spellStart"/>
      <w:r w:rsidRPr="007339C3">
        <w:rPr>
          <w:rFonts w:asciiTheme="minorHAnsi" w:hAnsiTheme="minorHAnsi" w:cstheme="minorHAnsi"/>
          <w:sz w:val="24"/>
          <w:szCs w:val="24"/>
        </w:rPr>
        <w:t>TutorMe</w:t>
      </w:r>
      <w:proofErr w:type="spellEnd"/>
      <w:r w:rsidRPr="007339C3">
        <w:rPr>
          <w:rFonts w:asciiTheme="minorHAnsi" w:hAnsiTheme="minorHAnsi" w:cstheme="minorHAnsi"/>
          <w:sz w:val="24"/>
          <w:szCs w:val="24"/>
        </w:rPr>
        <w:t xml:space="preserve">. Tutor Me can be accessed 24/7 from your Canvas account. Simply click </w:t>
      </w:r>
      <w:r>
        <w:rPr>
          <w:rFonts w:asciiTheme="minorHAnsi" w:hAnsiTheme="minorHAnsi" w:cstheme="minorHAnsi"/>
          <w:sz w:val="24"/>
          <w:szCs w:val="24"/>
        </w:rPr>
        <w:t xml:space="preserve">on </w:t>
      </w:r>
      <w:r w:rsidRPr="007339C3">
        <w:rPr>
          <w:rFonts w:asciiTheme="minorHAnsi" w:hAnsiTheme="minorHAnsi" w:cstheme="minorHAnsi"/>
          <w:sz w:val="24"/>
          <w:szCs w:val="24"/>
        </w:rPr>
        <w:t xml:space="preserve">Account </w:t>
      </w:r>
      <w:r>
        <w:rPr>
          <w:rFonts w:asciiTheme="minorHAnsi" w:hAnsiTheme="minorHAnsi" w:cstheme="minorHAnsi"/>
          <w:sz w:val="24"/>
          <w:szCs w:val="24"/>
        </w:rPr>
        <w:t>&gt;</w:t>
      </w:r>
      <w:r w:rsidRPr="007339C3">
        <w:rPr>
          <w:rFonts w:asciiTheme="minorHAnsi" w:hAnsiTheme="minorHAnsi" w:cstheme="minorHAnsi"/>
          <w:sz w:val="24"/>
          <w:szCs w:val="24"/>
        </w:rPr>
        <w:t xml:space="preserve"> </w:t>
      </w:r>
      <w:proofErr w:type="spellStart"/>
      <w:r w:rsidRPr="007339C3">
        <w:rPr>
          <w:rFonts w:asciiTheme="minorHAnsi" w:hAnsiTheme="minorHAnsi" w:cstheme="minorHAnsi"/>
          <w:sz w:val="24"/>
          <w:szCs w:val="24"/>
        </w:rPr>
        <w:t>TutorMe</w:t>
      </w:r>
      <w:proofErr w:type="spellEnd"/>
      <w:r w:rsidRPr="007339C3">
        <w:rPr>
          <w:rFonts w:asciiTheme="minorHAnsi" w:hAnsiTheme="minorHAnsi" w:cstheme="minorHAnsi"/>
          <w:sz w:val="24"/>
          <w:szCs w:val="24"/>
        </w:rPr>
        <w:t xml:space="preserve">. For more information, please contact </w:t>
      </w:r>
      <w:proofErr w:type="spellStart"/>
      <w:r w:rsidRPr="007339C3">
        <w:rPr>
          <w:rFonts w:asciiTheme="minorHAnsi" w:hAnsiTheme="minorHAnsi" w:cstheme="minorHAnsi"/>
          <w:sz w:val="24"/>
          <w:szCs w:val="24"/>
        </w:rPr>
        <w:t>Kōkua</w:t>
      </w:r>
      <w:proofErr w:type="spellEnd"/>
      <w:r w:rsidRPr="007339C3">
        <w:rPr>
          <w:rFonts w:asciiTheme="minorHAnsi" w:hAnsiTheme="minorHAnsi" w:cstheme="minorHAnsi"/>
          <w:sz w:val="24"/>
          <w:szCs w:val="24"/>
        </w:rPr>
        <w:t xml:space="preserve"> </w:t>
      </w:r>
      <w:proofErr w:type="spellStart"/>
      <w:r w:rsidRPr="007339C3">
        <w:rPr>
          <w:rFonts w:asciiTheme="minorHAnsi" w:hAnsiTheme="minorHAnsi" w:cstheme="minorHAnsi"/>
          <w:sz w:val="24"/>
          <w:szCs w:val="24"/>
        </w:rPr>
        <w:t>ʻIke</w:t>
      </w:r>
      <w:proofErr w:type="spellEnd"/>
      <w:r w:rsidRPr="007339C3">
        <w:rPr>
          <w:rFonts w:asciiTheme="minorHAnsi" w:hAnsiTheme="minorHAnsi" w:cstheme="minorHAnsi"/>
          <w:sz w:val="24"/>
          <w:szCs w:val="24"/>
        </w:rPr>
        <w:t xml:space="preserve"> at </w:t>
      </w:r>
      <w:hyperlink r:id="rId30" w:history="1">
        <w:r w:rsidRPr="00535FE8">
          <w:rPr>
            <w:rStyle w:val="Hyperlink"/>
            <w:rFonts w:asciiTheme="minorHAnsi" w:hAnsiTheme="minorHAnsi" w:cstheme="minorHAnsi"/>
            <w:sz w:val="24"/>
            <w:szCs w:val="24"/>
          </w:rPr>
          <w:t>tutoring@chaminade.edu</w:t>
        </w:r>
      </w:hyperlink>
      <w:r>
        <w:rPr>
          <w:rFonts w:asciiTheme="minorHAnsi" w:hAnsiTheme="minorHAnsi" w:cstheme="minorHAnsi"/>
          <w:sz w:val="24"/>
          <w:szCs w:val="24"/>
        </w:rPr>
        <w:t xml:space="preserve"> </w:t>
      </w:r>
      <w:r w:rsidRPr="007339C3">
        <w:rPr>
          <w:rFonts w:asciiTheme="minorHAnsi" w:hAnsiTheme="minorHAnsi" w:cstheme="minorHAnsi"/>
          <w:sz w:val="24"/>
          <w:szCs w:val="24"/>
        </w:rPr>
        <w:t>or 808-739-8305.</w:t>
      </w:r>
    </w:p>
    <w:sectPr w:rsidR="00C13F9B" w:rsidSect="003864FC">
      <w:headerReference w:type="first" r:id="rId3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A50AAA" w14:textId="77777777" w:rsidR="008853C5" w:rsidRDefault="008853C5" w:rsidP="003E29D9">
      <w:pPr>
        <w:spacing w:line="240" w:lineRule="auto"/>
      </w:pPr>
      <w:r>
        <w:separator/>
      </w:r>
    </w:p>
  </w:endnote>
  <w:endnote w:type="continuationSeparator" w:id="0">
    <w:p w14:paraId="3601D618" w14:textId="77777777" w:rsidR="008853C5" w:rsidRDefault="008853C5" w:rsidP="003E29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AA7E37" w14:textId="77777777" w:rsidR="008853C5" w:rsidRDefault="008853C5" w:rsidP="003E29D9">
      <w:pPr>
        <w:spacing w:line="240" w:lineRule="auto"/>
      </w:pPr>
      <w:r>
        <w:separator/>
      </w:r>
    </w:p>
  </w:footnote>
  <w:footnote w:type="continuationSeparator" w:id="0">
    <w:p w14:paraId="11AEEA2C" w14:textId="77777777" w:rsidR="008853C5" w:rsidRDefault="008853C5" w:rsidP="003E29D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B8CCA" w14:textId="30E11032" w:rsidR="003E29D9" w:rsidRDefault="003E29D9" w:rsidP="003E29D9">
    <w:pPr>
      <w:pStyle w:val="Header"/>
      <w:jc w:val="center"/>
    </w:pPr>
    <w:r w:rsidRPr="00320F49">
      <w:rPr>
        <w:noProof/>
        <w:lang w:val="en-US"/>
      </w:rPr>
      <w:drawing>
        <wp:inline distT="0" distB="0" distL="0" distR="0" wp14:anchorId="45371EDD" wp14:editId="6EA7CFCF">
          <wp:extent cx="2343150" cy="660042"/>
          <wp:effectExtent l="0" t="0" r="0" b="6985"/>
          <wp:docPr id="531162911" name="Picture 531162911" descr="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523982" descr="Blue text on a black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58485" cy="66436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9668070"/>
    <w:lvl w:ilvl="0">
      <w:numFmt w:val="decimal"/>
      <w:lvlText w:val="*"/>
      <w:lvlJc w:val="left"/>
    </w:lvl>
  </w:abstractNum>
  <w:abstractNum w:abstractNumId="1" w15:restartNumberingAfterBreak="0">
    <w:nsid w:val="398A2241"/>
    <w:multiLevelType w:val="hybridMultilevel"/>
    <w:tmpl w:val="BB9A8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AF5D63"/>
    <w:multiLevelType w:val="hybridMultilevel"/>
    <w:tmpl w:val="F24A9E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1D2073E"/>
    <w:multiLevelType w:val="hybridMultilevel"/>
    <w:tmpl w:val="08DE7D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4FC584E"/>
    <w:multiLevelType w:val="hybridMultilevel"/>
    <w:tmpl w:val="083AD2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62626596">
    <w:abstractNumId w:val="3"/>
  </w:num>
  <w:num w:numId="2" w16cid:durableId="1830054942">
    <w:abstractNumId w:val="4"/>
  </w:num>
  <w:num w:numId="3" w16cid:durableId="1042678754">
    <w:abstractNumId w:val="1"/>
  </w:num>
  <w:num w:numId="4" w16cid:durableId="2060669153">
    <w:abstractNumId w:val="2"/>
  </w:num>
  <w:num w:numId="5" w16cid:durableId="1329213207">
    <w:abstractNumId w:val="0"/>
    <w:lvlOverride w:ilvl="0">
      <w:lvl w:ilvl="0">
        <w:numFmt w:val="bullet"/>
        <w:lvlText w:val=""/>
        <w:legacy w:legacy="1" w:legacySpace="0" w:legacyIndent="360"/>
        <w:lvlJc w:val="left"/>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29D9"/>
    <w:rsid w:val="00034380"/>
    <w:rsid w:val="000770A5"/>
    <w:rsid w:val="00095BCE"/>
    <w:rsid w:val="000B3E26"/>
    <w:rsid w:val="000D55E5"/>
    <w:rsid w:val="00106513"/>
    <w:rsid w:val="00125FF1"/>
    <w:rsid w:val="00147BF6"/>
    <w:rsid w:val="00151033"/>
    <w:rsid w:val="00152AEF"/>
    <w:rsid w:val="001554F1"/>
    <w:rsid w:val="00181A29"/>
    <w:rsid w:val="001823B6"/>
    <w:rsid w:val="00182B4E"/>
    <w:rsid w:val="00184616"/>
    <w:rsid w:val="001853D8"/>
    <w:rsid w:val="001875A4"/>
    <w:rsid w:val="001A293F"/>
    <w:rsid w:val="001A3946"/>
    <w:rsid w:val="001A728B"/>
    <w:rsid w:val="001C5B5B"/>
    <w:rsid w:val="001D708E"/>
    <w:rsid w:val="00205279"/>
    <w:rsid w:val="002073BE"/>
    <w:rsid w:val="0028522A"/>
    <w:rsid w:val="002B0EB7"/>
    <w:rsid w:val="002B132C"/>
    <w:rsid w:val="002B5A17"/>
    <w:rsid w:val="002E58A6"/>
    <w:rsid w:val="00310A50"/>
    <w:rsid w:val="00312AAC"/>
    <w:rsid w:val="00324F15"/>
    <w:rsid w:val="003441F0"/>
    <w:rsid w:val="003453ED"/>
    <w:rsid w:val="0035449B"/>
    <w:rsid w:val="003611AA"/>
    <w:rsid w:val="00367BC8"/>
    <w:rsid w:val="003864FC"/>
    <w:rsid w:val="003D0EAE"/>
    <w:rsid w:val="003E29D9"/>
    <w:rsid w:val="003E4323"/>
    <w:rsid w:val="003F575B"/>
    <w:rsid w:val="003F637F"/>
    <w:rsid w:val="004200BF"/>
    <w:rsid w:val="00471428"/>
    <w:rsid w:val="0047605D"/>
    <w:rsid w:val="00480FF2"/>
    <w:rsid w:val="00484252"/>
    <w:rsid w:val="004B45F4"/>
    <w:rsid w:val="004C060C"/>
    <w:rsid w:val="004C4FD4"/>
    <w:rsid w:val="004C6288"/>
    <w:rsid w:val="004E2C87"/>
    <w:rsid w:val="004F5F6E"/>
    <w:rsid w:val="00514917"/>
    <w:rsid w:val="005B08C0"/>
    <w:rsid w:val="005B4DC5"/>
    <w:rsid w:val="005B7076"/>
    <w:rsid w:val="005C3BF0"/>
    <w:rsid w:val="005C6F48"/>
    <w:rsid w:val="005E4AEA"/>
    <w:rsid w:val="005F79D1"/>
    <w:rsid w:val="00620215"/>
    <w:rsid w:val="00632AF3"/>
    <w:rsid w:val="00642C89"/>
    <w:rsid w:val="006B0623"/>
    <w:rsid w:val="006C3408"/>
    <w:rsid w:val="006D4FE5"/>
    <w:rsid w:val="006D55A6"/>
    <w:rsid w:val="006E7911"/>
    <w:rsid w:val="0071256B"/>
    <w:rsid w:val="0072179E"/>
    <w:rsid w:val="007230DC"/>
    <w:rsid w:val="007279BD"/>
    <w:rsid w:val="007339C3"/>
    <w:rsid w:val="0077124B"/>
    <w:rsid w:val="00787A63"/>
    <w:rsid w:val="00792171"/>
    <w:rsid w:val="007A4A80"/>
    <w:rsid w:val="007B1272"/>
    <w:rsid w:val="007C6F0D"/>
    <w:rsid w:val="007E6BA9"/>
    <w:rsid w:val="00821439"/>
    <w:rsid w:val="00827CAB"/>
    <w:rsid w:val="00847786"/>
    <w:rsid w:val="00855706"/>
    <w:rsid w:val="00860281"/>
    <w:rsid w:val="00863B65"/>
    <w:rsid w:val="008853C5"/>
    <w:rsid w:val="00886CB6"/>
    <w:rsid w:val="00894937"/>
    <w:rsid w:val="00896BA3"/>
    <w:rsid w:val="008A5958"/>
    <w:rsid w:val="008D3DA5"/>
    <w:rsid w:val="008E208D"/>
    <w:rsid w:val="008F6742"/>
    <w:rsid w:val="0093680F"/>
    <w:rsid w:val="009606EC"/>
    <w:rsid w:val="00976CB7"/>
    <w:rsid w:val="009822B6"/>
    <w:rsid w:val="009C209F"/>
    <w:rsid w:val="009D1910"/>
    <w:rsid w:val="009E67D3"/>
    <w:rsid w:val="00A200A4"/>
    <w:rsid w:val="00A24802"/>
    <w:rsid w:val="00A67C7B"/>
    <w:rsid w:val="00A808A9"/>
    <w:rsid w:val="00A81BC8"/>
    <w:rsid w:val="00A82D25"/>
    <w:rsid w:val="00A868C7"/>
    <w:rsid w:val="00A965C6"/>
    <w:rsid w:val="00AD7891"/>
    <w:rsid w:val="00B0465D"/>
    <w:rsid w:val="00B710FF"/>
    <w:rsid w:val="00B74F08"/>
    <w:rsid w:val="00B825B5"/>
    <w:rsid w:val="00B873B9"/>
    <w:rsid w:val="00BB2952"/>
    <w:rsid w:val="00BC14FF"/>
    <w:rsid w:val="00C03291"/>
    <w:rsid w:val="00C13F9B"/>
    <w:rsid w:val="00C31AF6"/>
    <w:rsid w:val="00C470D4"/>
    <w:rsid w:val="00C57FB0"/>
    <w:rsid w:val="00C637A4"/>
    <w:rsid w:val="00C67C06"/>
    <w:rsid w:val="00C7081A"/>
    <w:rsid w:val="00C868B5"/>
    <w:rsid w:val="00C975DC"/>
    <w:rsid w:val="00C977B9"/>
    <w:rsid w:val="00CB2640"/>
    <w:rsid w:val="00CD2DD8"/>
    <w:rsid w:val="00CE4EEF"/>
    <w:rsid w:val="00CE7C0C"/>
    <w:rsid w:val="00CF1E94"/>
    <w:rsid w:val="00CF4935"/>
    <w:rsid w:val="00CF76E5"/>
    <w:rsid w:val="00D130A6"/>
    <w:rsid w:val="00D35AD3"/>
    <w:rsid w:val="00D54A62"/>
    <w:rsid w:val="00D56615"/>
    <w:rsid w:val="00D568FE"/>
    <w:rsid w:val="00D622DB"/>
    <w:rsid w:val="00D66107"/>
    <w:rsid w:val="00D66288"/>
    <w:rsid w:val="00D93440"/>
    <w:rsid w:val="00DC7D44"/>
    <w:rsid w:val="00DD063A"/>
    <w:rsid w:val="00E13692"/>
    <w:rsid w:val="00E30DF1"/>
    <w:rsid w:val="00E365BB"/>
    <w:rsid w:val="00E413B0"/>
    <w:rsid w:val="00E45CAF"/>
    <w:rsid w:val="00E56F21"/>
    <w:rsid w:val="00E61727"/>
    <w:rsid w:val="00E77213"/>
    <w:rsid w:val="00EA7789"/>
    <w:rsid w:val="00EB1A2E"/>
    <w:rsid w:val="00EC5CEE"/>
    <w:rsid w:val="00EE7F0D"/>
    <w:rsid w:val="00EF1903"/>
    <w:rsid w:val="00F209C2"/>
    <w:rsid w:val="00F24670"/>
    <w:rsid w:val="00F3790C"/>
    <w:rsid w:val="00F403A6"/>
    <w:rsid w:val="00F47790"/>
    <w:rsid w:val="00F5646E"/>
    <w:rsid w:val="00F57C3F"/>
    <w:rsid w:val="00F779A6"/>
    <w:rsid w:val="00F84AC9"/>
    <w:rsid w:val="00FC589F"/>
    <w:rsid w:val="00FD13B8"/>
    <w:rsid w:val="00FE2B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E8478"/>
  <w15:chartTrackingRefBased/>
  <w15:docId w15:val="{504DA1ED-BBBD-4CE5-9E9E-9451A2332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E29D9"/>
    <w:pPr>
      <w:spacing w:after="0" w:line="276" w:lineRule="auto"/>
    </w:pPr>
    <w:rPr>
      <w:rFonts w:ascii="Arial" w:eastAsia="Arial" w:hAnsi="Arial" w:cs="Arial"/>
      <w:kern w:val="0"/>
      <w:lang w:val="en"/>
      <w14:ligatures w14:val="none"/>
    </w:rPr>
  </w:style>
  <w:style w:type="paragraph" w:styleId="Heading1">
    <w:name w:val="heading 1"/>
    <w:basedOn w:val="Normal"/>
    <w:next w:val="Normal"/>
    <w:link w:val="Heading1Char"/>
    <w:uiPriority w:val="9"/>
    <w:qFormat/>
    <w:rsid w:val="008D3DA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7605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29D9"/>
    <w:pPr>
      <w:tabs>
        <w:tab w:val="center" w:pos="4680"/>
        <w:tab w:val="right" w:pos="9360"/>
      </w:tabs>
      <w:spacing w:line="240" w:lineRule="auto"/>
    </w:pPr>
  </w:style>
  <w:style w:type="character" w:customStyle="1" w:styleId="HeaderChar">
    <w:name w:val="Header Char"/>
    <w:basedOn w:val="DefaultParagraphFont"/>
    <w:link w:val="Header"/>
    <w:uiPriority w:val="99"/>
    <w:rsid w:val="003E29D9"/>
  </w:style>
  <w:style w:type="paragraph" w:styleId="Footer">
    <w:name w:val="footer"/>
    <w:basedOn w:val="Normal"/>
    <w:link w:val="FooterChar"/>
    <w:uiPriority w:val="99"/>
    <w:unhideWhenUsed/>
    <w:rsid w:val="003E29D9"/>
    <w:pPr>
      <w:tabs>
        <w:tab w:val="center" w:pos="4680"/>
        <w:tab w:val="right" w:pos="9360"/>
      </w:tabs>
      <w:spacing w:line="240" w:lineRule="auto"/>
    </w:pPr>
  </w:style>
  <w:style w:type="character" w:customStyle="1" w:styleId="FooterChar">
    <w:name w:val="Footer Char"/>
    <w:basedOn w:val="DefaultParagraphFont"/>
    <w:link w:val="Footer"/>
    <w:uiPriority w:val="99"/>
    <w:rsid w:val="003E29D9"/>
  </w:style>
  <w:style w:type="character" w:styleId="Hyperlink">
    <w:name w:val="Hyperlink"/>
    <w:basedOn w:val="DefaultParagraphFont"/>
    <w:uiPriority w:val="99"/>
    <w:unhideWhenUsed/>
    <w:rsid w:val="003E29D9"/>
    <w:rPr>
      <w:color w:val="0563C1" w:themeColor="hyperlink"/>
      <w:u w:val="single"/>
    </w:rPr>
  </w:style>
  <w:style w:type="character" w:customStyle="1" w:styleId="UnresolvedMention1">
    <w:name w:val="Unresolved Mention1"/>
    <w:basedOn w:val="DefaultParagraphFont"/>
    <w:uiPriority w:val="99"/>
    <w:semiHidden/>
    <w:unhideWhenUsed/>
    <w:rsid w:val="003E29D9"/>
    <w:rPr>
      <w:color w:val="605E5C"/>
      <w:shd w:val="clear" w:color="auto" w:fill="E1DFDD"/>
    </w:rPr>
  </w:style>
  <w:style w:type="paragraph" w:styleId="ListParagraph">
    <w:name w:val="List Paragraph"/>
    <w:basedOn w:val="Normal"/>
    <w:uiPriority w:val="34"/>
    <w:qFormat/>
    <w:rsid w:val="00C637A4"/>
    <w:pPr>
      <w:ind w:left="720"/>
      <w:contextualSpacing/>
    </w:pPr>
  </w:style>
  <w:style w:type="table" w:styleId="TableGrid">
    <w:name w:val="Table Grid"/>
    <w:basedOn w:val="TableNormal"/>
    <w:uiPriority w:val="39"/>
    <w:rsid w:val="008A59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5C6F4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3-Accent5">
    <w:name w:val="Grid Table 3 Accent 5"/>
    <w:basedOn w:val="TableNormal"/>
    <w:uiPriority w:val="48"/>
    <w:rsid w:val="005C6F48"/>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ListTable3-Accent5">
    <w:name w:val="List Table 3 Accent 5"/>
    <w:basedOn w:val="TableNormal"/>
    <w:uiPriority w:val="48"/>
    <w:rsid w:val="005C6F48"/>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GridTable2-Accent5">
    <w:name w:val="Grid Table 2 Accent 5"/>
    <w:basedOn w:val="TableNormal"/>
    <w:uiPriority w:val="47"/>
    <w:rsid w:val="005C6F48"/>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itle">
    <w:name w:val="Title"/>
    <w:basedOn w:val="Normal"/>
    <w:next w:val="Normal"/>
    <w:link w:val="TitleChar"/>
    <w:uiPriority w:val="10"/>
    <w:qFormat/>
    <w:rsid w:val="008D3DA5"/>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3DA5"/>
    <w:rPr>
      <w:rFonts w:asciiTheme="majorHAnsi" w:eastAsiaTheme="majorEastAsia" w:hAnsiTheme="majorHAnsi" w:cstheme="majorBidi"/>
      <w:spacing w:val="-10"/>
      <w:kern w:val="28"/>
      <w:sz w:val="56"/>
      <w:szCs w:val="56"/>
      <w:lang w:val="en"/>
      <w14:ligatures w14:val="none"/>
    </w:rPr>
  </w:style>
  <w:style w:type="character" w:customStyle="1" w:styleId="Heading1Char">
    <w:name w:val="Heading 1 Char"/>
    <w:basedOn w:val="DefaultParagraphFont"/>
    <w:link w:val="Heading1"/>
    <w:uiPriority w:val="9"/>
    <w:rsid w:val="008D3DA5"/>
    <w:rPr>
      <w:rFonts w:asciiTheme="majorHAnsi" w:eastAsiaTheme="majorEastAsia" w:hAnsiTheme="majorHAnsi" w:cstheme="majorBidi"/>
      <w:color w:val="2F5496" w:themeColor="accent1" w:themeShade="BF"/>
      <w:kern w:val="0"/>
      <w:sz w:val="32"/>
      <w:szCs w:val="32"/>
      <w:lang w:val="en"/>
      <w14:ligatures w14:val="none"/>
    </w:rPr>
  </w:style>
  <w:style w:type="paragraph" w:customStyle="1" w:styleId="SyllabusBlueHeading1">
    <w:name w:val="SyllabusBlue Heading 1"/>
    <w:basedOn w:val="Heading1"/>
    <w:link w:val="SyllabusBlueHeading1Char"/>
    <w:qFormat/>
    <w:rsid w:val="00792171"/>
    <w:pPr>
      <w:pBdr>
        <w:top w:val="thickThinSmallGap" w:sz="24" w:space="1" w:color="0054A6"/>
        <w:bottom w:val="thinThickSmallGap" w:sz="24" w:space="1" w:color="0054A6"/>
      </w:pBdr>
      <w:shd w:val="clear" w:color="auto" w:fill="0054A6"/>
    </w:pPr>
    <w:rPr>
      <w:rFonts w:eastAsia="Calibri"/>
      <w:b/>
      <w:bCs/>
      <w:color w:val="FFFFFF" w:themeColor="background1"/>
      <w:sz w:val="26"/>
    </w:rPr>
  </w:style>
  <w:style w:type="character" w:customStyle="1" w:styleId="SyllabusBlueHeading1Char">
    <w:name w:val="SyllabusBlue Heading 1 Char"/>
    <w:basedOn w:val="Heading1Char"/>
    <w:link w:val="SyllabusBlueHeading1"/>
    <w:rsid w:val="00792171"/>
    <w:rPr>
      <w:rFonts w:asciiTheme="majorHAnsi" w:eastAsia="Calibri" w:hAnsiTheme="majorHAnsi" w:cstheme="majorBidi"/>
      <w:b/>
      <w:bCs/>
      <w:color w:val="FFFFFF" w:themeColor="background1"/>
      <w:kern w:val="0"/>
      <w:sz w:val="26"/>
      <w:szCs w:val="32"/>
      <w:shd w:val="clear" w:color="auto" w:fill="0054A6"/>
      <w:lang w:val="en"/>
      <w14:ligatures w14:val="none"/>
    </w:rPr>
  </w:style>
  <w:style w:type="paragraph" w:customStyle="1" w:styleId="SyllabusBlueTitle">
    <w:name w:val="SyllabusBlue Title"/>
    <w:basedOn w:val="Title"/>
    <w:link w:val="SyllabusBlueTitleChar"/>
    <w:qFormat/>
    <w:rsid w:val="00792171"/>
    <w:pPr>
      <w:jc w:val="center"/>
    </w:pPr>
    <w:rPr>
      <w:rFonts w:eastAsia="Calibri"/>
      <w:b/>
      <w:bCs/>
      <w:color w:val="0054A6"/>
      <w:sz w:val="36"/>
      <w:szCs w:val="44"/>
    </w:rPr>
  </w:style>
  <w:style w:type="character" w:customStyle="1" w:styleId="SyllabusBlueTitleChar">
    <w:name w:val="SyllabusBlue Title Char"/>
    <w:basedOn w:val="TitleChar"/>
    <w:link w:val="SyllabusBlueTitle"/>
    <w:rsid w:val="00792171"/>
    <w:rPr>
      <w:rFonts w:asciiTheme="majorHAnsi" w:eastAsia="Calibri" w:hAnsiTheme="majorHAnsi" w:cstheme="majorBidi"/>
      <w:b/>
      <w:bCs/>
      <w:color w:val="0054A6"/>
      <w:spacing w:val="-10"/>
      <w:kern w:val="28"/>
      <w:sz w:val="36"/>
      <w:szCs w:val="44"/>
      <w:lang w:val="en"/>
      <w14:ligatures w14:val="none"/>
    </w:rPr>
  </w:style>
  <w:style w:type="character" w:customStyle="1" w:styleId="Heading2Char">
    <w:name w:val="Heading 2 Char"/>
    <w:basedOn w:val="DefaultParagraphFont"/>
    <w:link w:val="Heading2"/>
    <w:uiPriority w:val="9"/>
    <w:rsid w:val="0047605D"/>
    <w:rPr>
      <w:rFonts w:asciiTheme="majorHAnsi" w:eastAsiaTheme="majorEastAsia" w:hAnsiTheme="majorHAnsi" w:cstheme="majorBidi"/>
      <w:color w:val="2F5496" w:themeColor="accent1" w:themeShade="BF"/>
      <w:kern w:val="0"/>
      <w:sz w:val="26"/>
      <w:szCs w:val="26"/>
      <w:lang w:val="en"/>
      <w14:ligatures w14:val="none"/>
    </w:rPr>
  </w:style>
  <w:style w:type="paragraph" w:customStyle="1" w:styleId="SyllabusBlueHeading2">
    <w:name w:val="SyllabusBlue Heading 2"/>
    <w:basedOn w:val="Heading2"/>
    <w:link w:val="SyllabusBlueHeading2Char"/>
    <w:qFormat/>
    <w:rsid w:val="00792171"/>
    <w:rPr>
      <w:b/>
      <w:bCs/>
      <w:color w:val="0054A6"/>
      <w:sz w:val="24"/>
    </w:rPr>
  </w:style>
  <w:style w:type="character" w:customStyle="1" w:styleId="SyllabusBlueHeading2Char">
    <w:name w:val="SyllabusBlue Heading 2 Char"/>
    <w:basedOn w:val="Heading2Char"/>
    <w:link w:val="SyllabusBlueHeading2"/>
    <w:rsid w:val="00792171"/>
    <w:rPr>
      <w:rFonts w:asciiTheme="majorHAnsi" w:eastAsiaTheme="majorEastAsia" w:hAnsiTheme="majorHAnsi" w:cstheme="majorBidi"/>
      <w:b/>
      <w:bCs/>
      <w:color w:val="0054A6"/>
      <w:kern w:val="0"/>
      <w:sz w:val="24"/>
      <w:szCs w:val="26"/>
      <w:lang w:val="en"/>
      <w14:ligatures w14:val="none"/>
    </w:rPr>
  </w:style>
  <w:style w:type="character" w:styleId="CommentReference">
    <w:name w:val="annotation reference"/>
    <w:basedOn w:val="DefaultParagraphFont"/>
    <w:uiPriority w:val="99"/>
    <w:semiHidden/>
    <w:unhideWhenUsed/>
    <w:rsid w:val="007A4A80"/>
    <w:rPr>
      <w:sz w:val="16"/>
      <w:szCs w:val="16"/>
    </w:rPr>
  </w:style>
  <w:style w:type="paragraph" w:styleId="CommentText">
    <w:name w:val="annotation text"/>
    <w:basedOn w:val="Normal"/>
    <w:link w:val="CommentTextChar"/>
    <w:uiPriority w:val="99"/>
    <w:unhideWhenUsed/>
    <w:rsid w:val="007A4A80"/>
    <w:pPr>
      <w:spacing w:line="240" w:lineRule="auto"/>
    </w:pPr>
    <w:rPr>
      <w:sz w:val="20"/>
      <w:szCs w:val="20"/>
    </w:rPr>
  </w:style>
  <w:style w:type="character" w:customStyle="1" w:styleId="CommentTextChar">
    <w:name w:val="Comment Text Char"/>
    <w:basedOn w:val="DefaultParagraphFont"/>
    <w:link w:val="CommentText"/>
    <w:uiPriority w:val="99"/>
    <w:rsid w:val="007A4A80"/>
    <w:rPr>
      <w:rFonts w:ascii="Arial" w:eastAsia="Arial" w:hAnsi="Arial" w:cs="Arial"/>
      <w:kern w:val="0"/>
      <w:sz w:val="20"/>
      <w:szCs w:val="20"/>
      <w:lang w:val="en"/>
      <w14:ligatures w14:val="none"/>
    </w:rPr>
  </w:style>
  <w:style w:type="paragraph" w:styleId="CommentSubject">
    <w:name w:val="annotation subject"/>
    <w:basedOn w:val="CommentText"/>
    <w:next w:val="CommentText"/>
    <w:link w:val="CommentSubjectChar"/>
    <w:uiPriority w:val="99"/>
    <w:semiHidden/>
    <w:unhideWhenUsed/>
    <w:rsid w:val="007A4A80"/>
    <w:rPr>
      <w:b/>
      <w:bCs/>
    </w:rPr>
  </w:style>
  <w:style w:type="character" w:customStyle="1" w:styleId="CommentSubjectChar">
    <w:name w:val="Comment Subject Char"/>
    <w:basedOn w:val="CommentTextChar"/>
    <w:link w:val="CommentSubject"/>
    <w:uiPriority w:val="99"/>
    <w:semiHidden/>
    <w:rsid w:val="007A4A80"/>
    <w:rPr>
      <w:rFonts w:ascii="Arial" w:eastAsia="Arial" w:hAnsi="Arial" w:cs="Arial"/>
      <w:b/>
      <w:bCs/>
      <w:kern w:val="0"/>
      <w:sz w:val="20"/>
      <w:szCs w:val="20"/>
      <w:lang w:val="en"/>
      <w14:ligatures w14:val="none"/>
    </w:rPr>
  </w:style>
  <w:style w:type="character" w:styleId="UnresolvedMention">
    <w:name w:val="Unresolved Mention"/>
    <w:basedOn w:val="DefaultParagraphFont"/>
    <w:uiPriority w:val="99"/>
    <w:semiHidden/>
    <w:unhideWhenUsed/>
    <w:rsid w:val="0071256B"/>
    <w:rPr>
      <w:color w:val="605E5C"/>
      <w:shd w:val="clear" w:color="auto" w:fill="E1DFDD"/>
    </w:rPr>
  </w:style>
  <w:style w:type="character" w:styleId="FollowedHyperlink">
    <w:name w:val="FollowedHyperlink"/>
    <w:basedOn w:val="DefaultParagraphFont"/>
    <w:uiPriority w:val="99"/>
    <w:semiHidden/>
    <w:unhideWhenUsed/>
    <w:rsid w:val="006B062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0372631">
      <w:bodyDiv w:val="1"/>
      <w:marLeft w:val="0"/>
      <w:marRight w:val="0"/>
      <w:marTop w:val="0"/>
      <w:marBottom w:val="0"/>
      <w:divBdr>
        <w:top w:val="none" w:sz="0" w:space="0" w:color="auto"/>
        <w:left w:val="none" w:sz="0" w:space="0" w:color="auto"/>
        <w:bottom w:val="none" w:sz="0" w:space="0" w:color="auto"/>
        <w:right w:val="none" w:sz="0" w:space="0" w:color="auto"/>
      </w:divBdr>
    </w:div>
    <w:div w:id="2054769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2.ed.gov/policy/gen/guid/fpco/ferpa/index.html" TargetMode="External"/><Relationship Id="rId18" Type="http://schemas.openxmlformats.org/officeDocument/2006/relationships/hyperlink" Target="http://www.htsb.org/html/details/teacherstandards/teachers.html" TargetMode="External"/><Relationship Id="rId26" Type="http://schemas.openxmlformats.org/officeDocument/2006/relationships/hyperlink" Target="https://cm.maxient.com/reportingform.php?ChaminadeUniv&amp;layout_id=0" TargetMode="External"/><Relationship Id="rId3" Type="http://schemas.openxmlformats.org/officeDocument/2006/relationships/styles" Target="styles.xml"/><Relationship Id="rId21" Type="http://schemas.openxmlformats.org/officeDocument/2006/relationships/hyperlink" Target="https://selfservice.chaminade.edu/Student/Account/Login" TargetMode="External"/><Relationship Id="rId7" Type="http://schemas.openxmlformats.org/officeDocument/2006/relationships/endnotes" Target="endnotes.xml"/><Relationship Id="rId12" Type="http://schemas.openxmlformats.org/officeDocument/2006/relationships/hyperlink" Target="http://doe.k12.hi.us/specialeducation/index.references/htm" TargetMode="External"/><Relationship Id="rId17" Type="http://schemas.openxmlformats.org/officeDocument/2006/relationships/hyperlink" Target="http://reportcard.k12.hi.us/teachers_admin/files/GLO_rubric_1022.pdf" TargetMode="External"/><Relationship Id="rId25" Type="http://schemas.openxmlformats.org/officeDocument/2006/relationships/hyperlink" Target="https://chaminade.edu/compliance/title-ix-nondiscrimination-policies-procedures/"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tandardstoolkit.k12.hi.us/common-core/" TargetMode="External"/><Relationship Id="rId20" Type="http://schemas.openxmlformats.org/officeDocument/2006/relationships/hyperlink" Target="mailto:helpdesk@chaminade.ecollege.com" TargetMode="External"/><Relationship Id="rId29" Type="http://schemas.openxmlformats.org/officeDocument/2006/relationships/hyperlink" Target="https://chaminade.edu/student-success/kokua-ik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andardstoolkit.k12.hi.us/common-core/" TargetMode="External"/><Relationship Id="rId24" Type="http://schemas.openxmlformats.org/officeDocument/2006/relationships/hyperlink" Target="https://chaminade.edu/compliance/contact-information/"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tandardstoolkit.k12.hi.us/index.html" TargetMode="External"/><Relationship Id="rId23" Type="http://schemas.openxmlformats.org/officeDocument/2006/relationships/hyperlink" Target="https://chaminade.edu/compliance/contact-information/" TargetMode="External"/><Relationship Id="rId28" Type="http://schemas.openxmlformats.org/officeDocument/2006/relationships/hyperlink" Target="mailto:ada@chaminade.edu" TargetMode="External"/><Relationship Id="rId10" Type="http://schemas.openxmlformats.org/officeDocument/2006/relationships/hyperlink" Target="https://chaminade.instructure.com" TargetMode="External"/><Relationship Id="rId19" Type="http://schemas.openxmlformats.org/officeDocument/2006/relationships/hyperlink" Target="http://idea.ed.gov/"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lorene.unten@chaminade.edu" TargetMode="External"/><Relationship Id="rId14" Type="http://schemas.openxmlformats.org/officeDocument/2006/relationships/hyperlink" Target="http://www.chaminade.edu/library" TargetMode="External"/><Relationship Id="rId22" Type="http://schemas.openxmlformats.org/officeDocument/2006/relationships/hyperlink" Target="https://catalog.chaminade.edu/generalinformation/academicaffairs/policies/academichonesty" TargetMode="External"/><Relationship Id="rId27" Type="http://schemas.openxmlformats.org/officeDocument/2006/relationships/hyperlink" Target="https://chaminade.edu/compliance/title-ix-nondiscrimination-policy/" TargetMode="External"/><Relationship Id="rId30" Type="http://schemas.openxmlformats.org/officeDocument/2006/relationships/hyperlink" Target="mailto:tutoring@chaminade.edu" TargetMode="External"/><Relationship Id="rId8"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477D00-3D7C-4C1C-B48B-1E1B65797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12</Pages>
  <Words>3549</Words>
  <Characters>20235</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Lorene Unten</cp:lastModifiedBy>
  <cp:revision>3</cp:revision>
  <cp:lastPrinted>2024-02-14T21:28:00Z</cp:lastPrinted>
  <dcterms:created xsi:type="dcterms:W3CDTF">2025-12-05T04:28:00Z</dcterms:created>
  <dcterms:modified xsi:type="dcterms:W3CDTF">2025-12-05T04:37:00Z</dcterms:modified>
</cp:coreProperties>
</file>