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4952" w14:textId="77777777" w:rsidR="009D307A" w:rsidRDefault="00000000">
      <w:pPr>
        <w:pStyle w:val="Title"/>
      </w:pPr>
      <w:r>
        <w:rPr>
          <w:noProof/>
        </w:rPr>
        <w:drawing>
          <wp:inline distT="0" distB="0" distL="0" distR="0" wp14:anchorId="5970EAE4" wp14:editId="5BF00E3C">
            <wp:extent cx="218249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82495" cy="817245"/>
                    </a:xfrm>
                    <a:prstGeom prst="rect">
                      <a:avLst/>
                    </a:prstGeom>
                    <a:ln/>
                  </pic:spPr>
                </pic:pic>
              </a:graphicData>
            </a:graphic>
          </wp:inline>
        </w:drawing>
      </w:r>
    </w:p>
    <w:p w14:paraId="63D9A687" w14:textId="77777777" w:rsidR="009D307A" w:rsidRDefault="00000000">
      <w:pPr>
        <w:pStyle w:val="Title"/>
      </w:pPr>
      <w:r>
        <w:t xml:space="preserve">PSY 678; Internship B-Marriage and Family Therapy </w:t>
      </w:r>
    </w:p>
    <w:p w14:paraId="2FD67DC8" w14:textId="77777777" w:rsidR="009D307A" w:rsidRDefault="00000000">
      <w:pPr>
        <w:pStyle w:val="Title"/>
      </w:pPr>
      <w:r>
        <w:t>Marriage and Family Therapy ● Spring 2023</w:t>
      </w:r>
    </w:p>
    <w:p w14:paraId="52A43B58" w14:textId="77777777" w:rsidR="009D307A" w:rsidRDefault="009D307A">
      <w:pPr>
        <w:pStyle w:val="Title"/>
      </w:pPr>
    </w:p>
    <w:p w14:paraId="01858912" w14:textId="0FEB8896" w:rsidR="009D307A" w:rsidRDefault="00000000">
      <w:r>
        <w:rPr>
          <w:sz w:val="22"/>
          <w:szCs w:val="22"/>
        </w:rPr>
        <w:t xml:space="preserve">Instructor: </w:t>
      </w:r>
      <w:r w:rsidR="00EB5168">
        <w:rPr>
          <w:sz w:val="22"/>
          <w:szCs w:val="22"/>
        </w:rPr>
        <w:t>Chiyo Churchill</w:t>
      </w:r>
      <w:r w:rsidR="00EB5168">
        <w:rPr>
          <w:sz w:val="22"/>
          <w:szCs w:val="22"/>
        </w:rPr>
        <w:tab/>
      </w:r>
      <w:r>
        <w:rPr>
          <w:b/>
          <w:sz w:val="22"/>
          <w:szCs w:val="22"/>
        </w:rPr>
        <w:tab/>
      </w:r>
      <w:r>
        <w:rPr>
          <w:b/>
          <w:sz w:val="22"/>
          <w:szCs w:val="22"/>
        </w:rPr>
        <w:tab/>
      </w:r>
      <w:r>
        <w:rPr>
          <w:sz w:val="22"/>
          <w:szCs w:val="22"/>
        </w:rPr>
        <w:tab/>
        <w:t xml:space="preserve">Location: </w:t>
      </w:r>
      <w:r w:rsidR="00EB5168">
        <w:rPr>
          <w:sz w:val="22"/>
          <w:szCs w:val="22"/>
        </w:rPr>
        <w:t>Brogan 103</w:t>
      </w:r>
    </w:p>
    <w:p w14:paraId="7AE832CE" w14:textId="4DFE8CFB" w:rsidR="009D307A" w:rsidRDefault="00000000">
      <w:pPr>
        <w:pStyle w:val="Title"/>
        <w:jc w:val="left"/>
        <w:rPr>
          <w:b w:val="0"/>
          <w:sz w:val="22"/>
          <w:szCs w:val="22"/>
        </w:rPr>
      </w:pPr>
      <w:r>
        <w:rPr>
          <w:b w:val="0"/>
          <w:sz w:val="22"/>
          <w:szCs w:val="22"/>
        </w:rPr>
        <w:t>Contact Number:</w:t>
      </w:r>
      <w:r w:rsidR="00EB5168">
        <w:rPr>
          <w:b w:val="0"/>
          <w:sz w:val="22"/>
          <w:szCs w:val="22"/>
        </w:rPr>
        <w:t xml:space="preserve"> 808.388.0017</w:t>
      </w:r>
      <w:r>
        <w:rPr>
          <w:b w:val="0"/>
          <w:sz w:val="22"/>
          <w:szCs w:val="22"/>
        </w:rPr>
        <w:tab/>
      </w:r>
      <w:r>
        <w:rPr>
          <w:b w:val="0"/>
          <w:sz w:val="22"/>
          <w:szCs w:val="22"/>
        </w:rPr>
        <w:tab/>
      </w:r>
      <w:r>
        <w:rPr>
          <w:b w:val="0"/>
          <w:sz w:val="22"/>
          <w:szCs w:val="22"/>
        </w:rPr>
        <w:tab/>
      </w:r>
      <w:r>
        <w:rPr>
          <w:b w:val="0"/>
          <w:sz w:val="22"/>
          <w:szCs w:val="22"/>
        </w:rPr>
        <w:tab/>
        <w:t xml:space="preserve">Day/Time: </w:t>
      </w:r>
      <w:r w:rsidR="00EB5168">
        <w:rPr>
          <w:b w:val="0"/>
          <w:sz w:val="22"/>
          <w:szCs w:val="22"/>
        </w:rPr>
        <w:t>Tuesdays 5:30 PM to 9:20 PM</w:t>
      </w:r>
    </w:p>
    <w:p w14:paraId="38F1FCAD" w14:textId="546DA7ED" w:rsidR="009D307A" w:rsidRDefault="00000000">
      <w:pPr>
        <w:pStyle w:val="Title"/>
        <w:jc w:val="left"/>
        <w:rPr>
          <w:b w:val="0"/>
          <w:sz w:val="22"/>
          <w:szCs w:val="22"/>
        </w:rPr>
      </w:pPr>
      <w:r>
        <w:rPr>
          <w:b w:val="0"/>
          <w:sz w:val="22"/>
          <w:szCs w:val="22"/>
        </w:rPr>
        <w:t xml:space="preserve">Email: </w:t>
      </w:r>
      <w:r>
        <w:rPr>
          <w:b w:val="0"/>
          <w:sz w:val="22"/>
          <w:szCs w:val="22"/>
        </w:rPr>
        <w:tab/>
      </w:r>
      <w:r w:rsidR="00F14F4C">
        <w:rPr>
          <w:b w:val="0"/>
          <w:sz w:val="22"/>
          <w:szCs w:val="22"/>
        </w:rPr>
        <w:t>chiyo31@gmail.com/chiyo.churchill@chaminade.edu</w:t>
      </w:r>
    </w:p>
    <w:p w14:paraId="3677572F" w14:textId="154A1475" w:rsidR="009D307A" w:rsidRDefault="00000000">
      <w:pPr>
        <w:pStyle w:val="Title"/>
        <w:jc w:val="left"/>
        <w:rPr>
          <w:b w:val="0"/>
          <w:sz w:val="22"/>
          <w:szCs w:val="22"/>
        </w:rPr>
      </w:pPr>
      <w:r>
        <w:rPr>
          <w:b w:val="0"/>
          <w:sz w:val="22"/>
          <w:szCs w:val="22"/>
        </w:rPr>
        <w:t xml:space="preserve">Office Hours: </w:t>
      </w:r>
      <w:r w:rsidR="00EB5168">
        <w:rPr>
          <w:b w:val="0"/>
          <w:sz w:val="22"/>
          <w:szCs w:val="22"/>
        </w:rPr>
        <w:t>By Appointment</w:t>
      </w:r>
    </w:p>
    <w:p w14:paraId="1B5873DA" w14:textId="77777777" w:rsidR="009D307A" w:rsidRDefault="009D307A">
      <w:pPr>
        <w:pStyle w:val="Title"/>
        <w:jc w:val="left"/>
        <w:rPr>
          <w:sz w:val="22"/>
          <w:szCs w:val="22"/>
        </w:rPr>
      </w:pPr>
    </w:p>
    <w:p w14:paraId="2B613A81" w14:textId="77777777" w:rsidR="009D307A" w:rsidRDefault="00000000">
      <w:pPr>
        <w:pStyle w:val="Title"/>
        <w:jc w:val="left"/>
        <w:rPr>
          <w:sz w:val="22"/>
          <w:szCs w:val="22"/>
        </w:rPr>
      </w:pPr>
      <w:r>
        <w:rPr>
          <w:sz w:val="22"/>
          <w:szCs w:val="22"/>
        </w:rPr>
        <w:t>Textbooks &amp; Readings:</w:t>
      </w:r>
    </w:p>
    <w:p w14:paraId="4C0E2534" w14:textId="77777777" w:rsidR="009D307A" w:rsidRDefault="00000000">
      <w:pPr>
        <w:widowControl w:val="0"/>
        <w:ind w:left="720" w:right="720" w:hanging="720"/>
        <w:rPr>
          <w:b/>
          <w:i/>
          <w:sz w:val="22"/>
          <w:szCs w:val="22"/>
        </w:rPr>
      </w:pPr>
      <w:r>
        <w:rPr>
          <w:b/>
          <w:i/>
          <w:sz w:val="22"/>
          <w:szCs w:val="22"/>
        </w:rPr>
        <w:t>Required:</w:t>
      </w:r>
    </w:p>
    <w:p w14:paraId="55B61A86" w14:textId="77777777" w:rsidR="009D307A" w:rsidRDefault="00000000">
      <w:pPr>
        <w:widowControl w:val="0"/>
        <w:ind w:left="720" w:hanging="720"/>
        <w:rPr>
          <w:sz w:val="22"/>
          <w:szCs w:val="22"/>
        </w:rPr>
      </w:pPr>
      <w:bookmarkStart w:id="0" w:name="_heading=h.gjdgxs" w:colFirst="0" w:colLast="0"/>
      <w:bookmarkEnd w:id="0"/>
      <w:r>
        <w:rPr>
          <w:sz w:val="22"/>
          <w:szCs w:val="22"/>
        </w:rPr>
        <w:t xml:space="preserve">Guise, R. W. (2015). </w:t>
      </w:r>
      <w:r>
        <w:rPr>
          <w:i/>
          <w:sz w:val="22"/>
          <w:szCs w:val="22"/>
        </w:rPr>
        <w:t>Study Guide for the Marriage and Family Therapy National Licensing Examination</w:t>
      </w:r>
      <w:r>
        <w:rPr>
          <w:sz w:val="22"/>
          <w:szCs w:val="22"/>
        </w:rPr>
        <w:t>. Jamaica Plain, MA: The Family Solutions Corporation.</w:t>
      </w:r>
    </w:p>
    <w:p w14:paraId="46247054" w14:textId="77777777" w:rsidR="009D307A" w:rsidRDefault="00000000">
      <w:pPr>
        <w:ind w:left="720" w:right="720" w:hanging="720"/>
        <w:rPr>
          <w:sz w:val="22"/>
          <w:szCs w:val="22"/>
        </w:rPr>
      </w:pPr>
      <w:r>
        <w:rPr>
          <w:i/>
          <w:sz w:val="22"/>
          <w:szCs w:val="22"/>
        </w:rPr>
        <w:t>AAMFT Code of Ethics</w:t>
      </w:r>
      <w:r>
        <w:rPr>
          <w:sz w:val="22"/>
          <w:szCs w:val="22"/>
        </w:rPr>
        <w:t xml:space="preserve"> (2015)</w:t>
      </w:r>
    </w:p>
    <w:p w14:paraId="7EF624B2" w14:textId="77777777" w:rsidR="009D307A" w:rsidRDefault="00000000">
      <w:pPr>
        <w:ind w:left="720" w:hanging="720"/>
        <w:rPr>
          <w:b/>
          <w:i/>
          <w:sz w:val="22"/>
          <w:szCs w:val="22"/>
        </w:rPr>
      </w:pPr>
      <w:r>
        <w:rPr>
          <w:b/>
          <w:i/>
          <w:sz w:val="22"/>
          <w:szCs w:val="22"/>
        </w:rPr>
        <w:t>Recommended:</w:t>
      </w:r>
    </w:p>
    <w:p w14:paraId="43EACD3B" w14:textId="77777777" w:rsidR="009D307A" w:rsidRDefault="00000000">
      <w:pPr>
        <w:ind w:left="720" w:hanging="720"/>
        <w:rPr>
          <w:sz w:val="22"/>
          <w:szCs w:val="22"/>
        </w:rPr>
      </w:pPr>
      <w:r>
        <w:rPr>
          <w:sz w:val="22"/>
          <w:szCs w:val="22"/>
        </w:rPr>
        <w:t xml:space="preserve">American Association for Marriage and Family Therapy, &amp; Caldwell, B. E. (2015). </w:t>
      </w:r>
      <w:r>
        <w:rPr>
          <w:i/>
          <w:sz w:val="22"/>
          <w:szCs w:val="22"/>
        </w:rPr>
        <w:t>User's Guide to the 2015 AAMFT Code of Ethics</w:t>
      </w:r>
      <w:r>
        <w:rPr>
          <w:sz w:val="22"/>
          <w:szCs w:val="22"/>
        </w:rPr>
        <w:t>. American Association for Marriage and Family Therapy.</w:t>
      </w:r>
    </w:p>
    <w:p w14:paraId="21D020FC" w14:textId="77777777" w:rsidR="009D307A" w:rsidRDefault="00000000">
      <w:pPr>
        <w:ind w:left="720" w:hanging="720"/>
        <w:rPr>
          <w:sz w:val="22"/>
          <w:szCs w:val="22"/>
        </w:rPr>
      </w:pPr>
      <w:r>
        <w:rPr>
          <w:sz w:val="22"/>
          <w:szCs w:val="22"/>
        </w:rPr>
        <w:t xml:space="preserve">Wilcoxon, A., Remley Jr, T. P., &amp; Gladding, S. T. (2013). </w:t>
      </w:r>
      <w:r>
        <w:rPr>
          <w:i/>
          <w:sz w:val="22"/>
          <w:szCs w:val="22"/>
        </w:rPr>
        <w:t>Ethical, legal, and professional issues in the practice of marriage and family therapy</w:t>
      </w:r>
      <w:r>
        <w:rPr>
          <w:sz w:val="22"/>
          <w:szCs w:val="22"/>
        </w:rPr>
        <w:t>. Pearson Higher Ed.</w:t>
      </w:r>
    </w:p>
    <w:p w14:paraId="488E2123" w14:textId="77777777" w:rsidR="009D307A" w:rsidRDefault="009D307A">
      <w:pPr>
        <w:rPr>
          <w:color w:val="000000"/>
          <w:sz w:val="22"/>
          <w:szCs w:val="22"/>
          <w:u w:val="single"/>
        </w:rPr>
      </w:pPr>
    </w:p>
    <w:p w14:paraId="0F9A2165" w14:textId="77777777" w:rsidR="009D307A" w:rsidRDefault="00000000">
      <w:pPr>
        <w:ind w:right="-720"/>
        <w:rPr>
          <w:b/>
          <w:sz w:val="22"/>
          <w:szCs w:val="22"/>
        </w:rPr>
      </w:pPr>
      <w:r>
        <w:rPr>
          <w:b/>
          <w:sz w:val="22"/>
          <w:szCs w:val="22"/>
        </w:rPr>
        <w:t>Catalog Course Description</w:t>
      </w:r>
    </w:p>
    <w:p w14:paraId="26FFE5D3" w14:textId="77777777" w:rsidR="009D307A" w:rsidRDefault="00000000">
      <w:pPr>
        <w:rPr>
          <w:i/>
          <w:sz w:val="22"/>
          <w:szCs w:val="22"/>
        </w:rPr>
      </w:pPr>
      <w:r>
        <w:rPr>
          <w:sz w:val="22"/>
          <w:szCs w:val="22"/>
        </w:rPr>
        <w:t xml:space="preserve">Offers the student an opportunity to practice family systems approaches to counseling in a community counseling setting, under the supervision of a licensed Marriage and Family Therapist.  In Internships A and B students will complete a total of 600 hours total (300 direct service hours, 300 administrative hours) of supervised service with individuals, couples, and/or families.  </w:t>
      </w:r>
      <w:r>
        <w:rPr>
          <w:i/>
          <w:sz w:val="22"/>
          <w:szCs w:val="22"/>
        </w:rPr>
        <w:t>Prerequisite:  PSY 646M</w:t>
      </w:r>
    </w:p>
    <w:p w14:paraId="4220AA17" w14:textId="77777777" w:rsidR="009D307A" w:rsidRDefault="009D307A">
      <w:pPr>
        <w:rPr>
          <w:sz w:val="22"/>
          <w:szCs w:val="22"/>
        </w:rPr>
      </w:pPr>
    </w:p>
    <w:p w14:paraId="7A2A1768" w14:textId="77777777" w:rsidR="009D307A" w:rsidRDefault="00000000">
      <w:pPr>
        <w:rPr>
          <w:b/>
          <w:color w:val="000000"/>
          <w:sz w:val="22"/>
          <w:szCs w:val="22"/>
        </w:rPr>
      </w:pPr>
      <w:r>
        <w:rPr>
          <w:b/>
          <w:color w:val="000000"/>
          <w:sz w:val="22"/>
          <w:szCs w:val="22"/>
        </w:rPr>
        <w:t>MSCP Core Program Learning Outcomes (PLOs)</w:t>
      </w:r>
    </w:p>
    <w:p w14:paraId="3BD0F5EE" w14:textId="77777777" w:rsidR="009D307A" w:rsidRDefault="00000000">
      <w:pPr>
        <w:rPr>
          <w:color w:val="000000"/>
          <w:sz w:val="22"/>
          <w:szCs w:val="22"/>
        </w:rPr>
      </w:pPr>
      <w:r>
        <w:rPr>
          <w:color w:val="000000"/>
          <w:sz w:val="22"/>
          <w:szCs w:val="22"/>
        </w:rPr>
        <w:t>Upon completion of the M.S. in Counseling Psychology, students will be able to:</w:t>
      </w:r>
    </w:p>
    <w:p w14:paraId="5A777CC2" w14:textId="77777777" w:rsidR="009D307A" w:rsidRDefault="00000000">
      <w:pPr>
        <w:rPr>
          <w:color w:val="000000"/>
          <w:sz w:val="22"/>
          <w:szCs w:val="22"/>
        </w:rPr>
      </w:pPr>
      <w:r>
        <w:rPr>
          <w:color w:val="000000"/>
          <w:sz w:val="22"/>
          <w:szCs w:val="22"/>
        </w:rPr>
        <w:t>1. Identify core counseling theories, principles, concepts, techniques and facts.</w:t>
      </w:r>
    </w:p>
    <w:p w14:paraId="34F9FB63" w14:textId="77777777" w:rsidR="009D307A" w:rsidRDefault="00000000">
      <w:pPr>
        <w:rPr>
          <w:color w:val="000000"/>
          <w:sz w:val="22"/>
          <w:szCs w:val="22"/>
        </w:rPr>
      </w:pPr>
      <w:r>
        <w:rPr>
          <w:color w:val="000000"/>
          <w:sz w:val="22"/>
          <w:szCs w:val="22"/>
        </w:rPr>
        <w:t>2. Identify counseling theories, principles, concepts, techniques and facts in (Mental Health,</w:t>
      </w:r>
    </w:p>
    <w:p w14:paraId="752DE7CB" w14:textId="77777777" w:rsidR="009D307A" w:rsidRDefault="00000000">
      <w:pPr>
        <w:rPr>
          <w:color w:val="000000"/>
          <w:sz w:val="22"/>
          <w:szCs w:val="22"/>
        </w:rPr>
      </w:pPr>
      <w:r>
        <w:rPr>
          <w:color w:val="000000"/>
          <w:sz w:val="22"/>
          <w:szCs w:val="22"/>
        </w:rPr>
        <w:t xml:space="preserve">    Marriage and Family Therapy or School) counseling.</w:t>
      </w:r>
    </w:p>
    <w:p w14:paraId="7D2246FC" w14:textId="77777777" w:rsidR="009D307A" w:rsidRDefault="00000000">
      <w:pPr>
        <w:rPr>
          <w:color w:val="000000"/>
          <w:sz w:val="22"/>
          <w:szCs w:val="22"/>
        </w:rPr>
      </w:pPr>
      <w:r>
        <w:rPr>
          <w:color w:val="000000"/>
          <w:sz w:val="22"/>
          <w:szCs w:val="22"/>
        </w:rPr>
        <w:t>3. Facilitate the counseling process with clients.</w:t>
      </w:r>
    </w:p>
    <w:p w14:paraId="270A35A6" w14:textId="77777777" w:rsidR="009D307A" w:rsidRDefault="00000000">
      <w:pPr>
        <w:rPr>
          <w:color w:val="000000"/>
          <w:sz w:val="22"/>
          <w:szCs w:val="22"/>
        </w:rPr>
      </w:pPr>
      <w:r>
        <w:rPr>
          <w:color w:val="000000"/>
          <w:sz w:val="22"/>
          <w:szCs w:val="22"/>
        </w:rPr>
        <w:t>4. Identify the relationship between adaptation and change and the counseling process.</w:t>
      </w:r>
    </w:p>
    <w:p w14:paraId="4DB8DDC5" w14:textId="77777777" w:rsidR="009D307A" w:rsidRDefault="009D307A">
      <w:pPr>
        <w:rPr>
          <w:sz w:val="22"/>
          <w:szCs w:val="22"/>
        </w:rPr>
      </w:pPr>
    </w:p>
    <w:p w14:paraId="4820BECF" w14:textId="77777777" w:rsidR="009D307A" w:rsidRDefault="00000000">
      <w:pPr>
        <w:rPr>
          <w:b/>
          <w:sz w:val="22"/>
          <w:szCs w:val="22"/>
        </w:rPr>
      </w:pPr>
      <w:r>
        <w:rPr>
          <w:b/>
          <w:sz w:val="22"/>
          <w:szCs w:val="22"/>
        </w:rPr>
        <w:t xml:space="preserve">It is imperative that students keep all syllabi from all courses taken while in the MSCP program to facilitate the application process for licensing, certification, doctorate school applications, etc. </w:t>
      </w:r>
    </w:p>
    <w:p w14:paraId="2B44E8C9" w14:textId="77777777" w:rsidR="009D307A" w:rsidRDefault="009D307A">
      <w:pPr>
        <w:rPr>
          <w:sz w:val="22"/>
          <w:szCs w:val="22"/>
        </w:rPr>
      </w:pPr>
    </w:p>
    <w:p w14:paraId="0DA33BD7" w14:textId="77777777" w:rsidR="009D307A" w:rsidRDefault="00000000">
      <w:pPr>
        <w:rPr>
          <w:b/>
          <w:sz w:val="22"/>
          <w:szCs w:val="22"/>
        </w:rPr>
      </w:pPr>
      <w:r>
        <w:rPr>
          <w:b/>
          <w:sz w:val="22"/>
          <w:szCs w:val="22"/>
        </w:rPr>
        <w:t>Class structure</w:t>
      </w:r>
    </w:p>
    <w:p w14:paraId="4A3B7242" w14:textId="77777777" w:rsidR="009D307A" w:rsidRDefault="00000000">
      <w:pPr>
        <w:rPr>
          <w:sz w:val="22"/>
          <w:szCs w:val="22"/>
        </w:rPr>
      </w:pPr>
      <w:r>
        <w:rPr>
          <w:sz w:val="22"/>
          <w:szCs w:val="22"/>
        </w:rPr>
        <w:t>This course will include consultative conversations, case presentations, mini-lectures and discussions, and mentorship around research.</w:t>
      </w:r>
    </w:p>
    <w:p w14:paraId="659B2EEF" w14:textId="77777777" w:rsidR="009D307A" w:rsidRDefault="009D307A">
      <w:pPr>
        <w:ind w:right="-720"/>
        <w:rPr>
          <w:b/>
          <w:sz w:val="22"/>
          <w:szCs w:val="22"/>
        </w:rPr>
      </w:pPr>
    </w:p>
    <w:p w14:paraId="0D646251" w14:textId="77777777" w:rsidR="009D307A" w:rsidRDefault="00000000">
      <w:pPr>
        <w:ind w:right="-720"/>
        <w:rPr>
          <w:sz w:val="22"/>
          <w:szCs w:val="22"/>
        </w:rPr>
      </w:pPr>
      <w:r>
        <w:rPr>
          <w:b/>
          <w:sz w:val="22"/>
          <w:szCs w:val="22"/>
        </w:rPr>
        <w:t>Course Description</w:t>
      </w:r>
      <w:r>
        <w:rPr>
          <w:sz w:val="22"/>
          <w:szCs w:val="22"/>
        </w:rPr>
        <w:t xml:space="preserve"> </w:t>
      </w:r>
    </w:p>
    <w:p w14:paraId="5F1C6895" w14:textId="77777777" w:rsidR="009D307A" w:rsidRDefault="00000000">
      <w:pPr>
        <w:rPr>
          <w:sz w:val="22"/>
          <w:szCs w:val="22"/>
        </w:rPr>
      </w:pPr>
      <w:r>
        <w:rPr>
          <w:sz w:val="22"/>
          <w:szCs w:val="22"/>
        </w:rPr>
        <w:t xml:space="preserve">Students will complete 300 hours (150 direct service hours, 150 administrative hours) of supervised service with individuals, couples and/or families. This course continues the advanced training in marriage and family therapy skills, case management, using supervision, and developing self and other awareness crucial to clinical work in this field.  Students will be encouraged to develop their own theoretical orientation and style and to explore the impact of their personal histories on their work with clients. </w:t>
      </w:r>
    </w:p>
    <w:p w14:paraId="5FE50DF1" w14:textId="77777777" w:rsidR="009D307A" w:rsidRDefault="009D307A">
      <w:pPr>
        <w:ind w:right="-720"/>
        <w:rPr>
          <w:sz w:val="22"/>
          <w:szCs w:val="22"/>
        </w:rPr>
      </w:pPr>
    </w:p>
    <w:p w14:paraId="7154D361" w14:textId="77777777" w:rsidR="009D307A" w:rsidRDefault="00000000">
      <w:pPr>
        <w:ind w:right="-720"/>
        <w:rPr>
          <w:b/>
          <w:sz w:val="22"/>
          <w:szCs w:val="22"/>
        </w:rPr>
      </w:pPr>
      <w:r>
        <w:rPr>
          <w:b/>
          <w:sz w:val="22"/>
          <w:szCs w:val="22"/>
        </w:rPr>
        <w:t>It is imperative that students keep all syllabi from all courses taken while in the MSCP program to facilitate the application process for licensing, certification, doctorate school application, etc.</w:t>
      </w:r>
    </w:p>
    <w:p w14:paraId="5E3E219A" w14:textId="77777777" w:rsidR="009D307A" w:rsidRDefault="009D307A">
      <w:pPr>
        <w:ind w:right="-720"/>
        <w:rPr>
          <w:b/>
          <w:sz w:val="22"/>
          <w:szCs w:val="22"/>
        </w:rPr>
      </w:pPr>
    </w:p>
    <w:p w14:paraId="109C0A68" w14:textId="77777777" w:rsidR="009D307A" w:rsidRDefault="00000000">
      <w:pPr>
        <w:ind w:right="-720"/>
        <w:rPr>
          <w:b/>
          <w:sz w:val="22"/>
          <w:szCs w:val="22"/>
        </w:rPr>
      </w:pPr>
      <w:r>
        <w:rPr>
          <w:b/>
          <w:sz w:val="22"/>
          <w:szCs w:val="22"/>
        </w:rPr>
        <w:t>Course Learning Outcomes:</w:t>
      </w:r>
    </w:p>
    <w:p w14:paraId="4D47FC1E" w14:textId="77777777" w:rsidR="009D307A" w:rsidRDefault="00000000">
      <w:pPr>
        <w:ind w:right="-720"/>
        <w:rPr>
          <w:sz w:val="22"/>
          <w:szCs w:val="22"/>
        </w:rPr>
      </w:pPr>
      <w:r>
        <w:rPr>
          <w:sz w:val="22"/>
          <w:szCs w:val="22"/>
        </w:rPr>
        <w:lastRenderedPageBreak/>
        <w:t xml:space="preserve">By the completion of this course, students will be able to: </w:t>
      </w:r>
    </w:p>
    <w:p w14:paraId="5D9FD78C" w14:textId="77777777" w:rsidR="009D307A" w:rsidRDefault="00000000">
      <w:pPr>
        <w:numPr>
          <w:ilvl w:val="0"/>
          <w:numId w:val="5"/>
        </w:numPr>
        <w:pBdr>
          <w:top w:val="nil"/>
          <w:left w:val="nil"/>
          <w:bottom w:val="nil"/>
          <w:right w:val="nil"/>
          <w:between w:val="nil"/>
        </w:pBdr>
        <w:rPr>
          <w:color w:val="000000"/>
          <w:sz w:val="22"/>
          <w:szCs w:val="22"/>
        </w:rPr>
      </w:pPr>
      <w:r>
        <w:rPr>
          <w:color w:val="000000"/>
          <w:sz w:val="22"/>
          <w:szCs w:val="22"/>
        </w:rPr>
        <w:t xml:space="preserve">Perform professional competencies &amp; characteristics (including: assessment, diagnosis, therapeutic intervention, charting, case-conceptualization and logging) within the context of marriage and family therapy (PLO 3).   </w:t>
      </w:r>
    </w:p>
    <w:p w14:paraId="581D0F18" w14:textId="77777777" w:rsidR="009D307A" w:rsidRDefault="00000000">
      <w:pPr>
        <w:numPr>
          <w:ilvl w:val="0"/>
          <w:numId w:val="5"/>
        </w:numPr>
        <w:pBdr>
          <w:top w:val="nil"/>
          <w:left w:val="nil"/>
          <w:bottom w:val="nil"/>
          <w:right w:val="nil"/>
          <w:between w:val="nil"/>
        </w:pBdr>
        <w:rPr>
          <w:color w:val="000000"/>
          <w:sz w:val="22"/>
          <w:szCs w:val="22"/>
        </w:rPr>
      </w:pPr>
      <w:r>
        <w:rPr>
          <w:color w:val="000000"/>
          <w:sz w:val="22"/>
          <w:szCs w:val="22"/>
        </w:rPr>
        <w:t>Assess ethical issues and cultural diversity contexts within the context of marriage and family therapy (PLO 2).</w:t>
      </w:r>
    </w:p>
    <w:p w14:paraId="6DD8E182" w14:textId="77777777" w:rsidR="009D307A" w:rsidRDefault="00000000">
      <w:pPr>
        <w:numPr>
          <w:ilvl w:val="0"/>
          <w:numId w:val="5"/>
        </w:numPr>
        <w:pBdr>
          <w:top w:val="nil"/>
          <w:left w:val="nil"/>
          <w:bottom w:val="nil"/>
          <w:right w:val="nil"/>
          <w:between w:val="nil"/>
        </w:pBdr>
        <w:rPr>
          <w:color w:val="000000"/>
          <w:sz w:val="22"/>
          <w:szCs w:val="22"/>
        </w:rPr>
      </w:pPr>
      <w:r>
        <w:rPr>
          <w:color w:val="000000"/>
          <w:sz w:val="22"/>
          <w:szCs w:val="22"/>
        </w:rPr>
        <w:t xml:space="preserve">Implement appropriate use of supervision relative to the practice of marriage and family therapy (PLO 2 &amp; 4). </w:t>
      </w:r>
    </w:p>
    <w:p w14:paraId="3450379B" w14:textId="77777777" w:rsidR="009D307A" w:rsidRDefault="00000000">
      <w:pPr>
        <w:numPr>
          <w:ilvl w:val="0"/>
          <w:numId w:val="5"/>
        </w:numPr>
        <w:pBdr>
          <w:top w:val="nil"/>
          <w:left w:val="nil"/>
          <w:bottom w:val="nil"/>
          <w:right w:val="nil"/>
          <w:between w:val="nil"/>
        </w:pBdr>
        <w:rPr>
          <w:color w:val="000000"/>
          <w:sz w:val="22"/>
          <w:szCs w:val="22"/>
        </w:rPr>
      </w:pPr>
      <w:r>
        <w:rPr>
          <w:color w:val="000000"/>
          <w:sz w:val="22"/>
          <w:szCs w:val="22"/>
        </w:rPr>
        <w:t>Evaluate and incorporate evidence-based systemic literature into clinical work (PLO 4).</w:t>
      </w:r>
    </w:p>
    <w:p w14:paraId="0472070F" w14:textId="77777777" w:rsidR="009D307A" w:rsidRDefault="009D307A">
      <w:pPr>
        <w:rPr>
          <w:sz w:val="22"/>
          <w:szCs w:val="22"/>
          <w:highlight w:val="yellow"/>
        </w:rPr>
      </w:pPr>
    </w:p>
    <w:p w14:paraId="25858472" w14:textId="77777777" w:rsidR="009D307A" w:rsidRDefault="00000000">
      <w:pPr>
        <w:rPr>
          <w:b/>
          <w:sz w:val="22"/>
          <w:szCs w:val="22"/>
        </w:rPr>
      </w:pPr>
      <w:r>
        <w:rPr>
          <w:b/>
          <w:sz w:val="22"/>
          <w:szCs w:val="22"/>
        </w:rPr>
        <w:t>Internship Objectives:</w:t>
      </w:r>
    </w:p>
    <w:p w14:paraId="0E36D386" w14:textId="77777777" w:rsidR="009D307A" w:rsidRDefault="00000000">
      <w:pPr>
        <w:rPr>
          <w:sz w:val="22"/>
          <w:szCs w:val="22"/>
        </w:rPr>
      </w:pPr>
      <w:r>
        <w:rPr>
          <w:sz w:val="22"/>
          <w:szCs w:val="22"/>
          <w:u w:val="single"/>
        </w:rPr>
        <w:t>Professional Development in Agency Setting</w:t>
      </w:r>
      <w:r>
        <w:rPr>
          <w:sz w:val="22"/>
          <w:szCs w:val="22"/>
        </w:rPr>
        <w:t>: Interns will develop increased levels of professional conduct and demonstrate the ability to work within the field of mental health:</w:t>
      </w:r>
    </w:p>
    <w:p w14:paraId="685D6171" w14:textId="77777777" w:rsidR="009D307A" w:rsidRDefault="00000000">
      <w:pPr>
        <w:numPr>
          <w:ilvl w:val="0"/>
          <w:numId w:val="1"/>
        </w:numPr>
        <w:rPr>
          <w:sz w:val="22"/>
          <w:szCs w:val="22"/>
        </w:rPr>
      </w:pPr>
      <w:r>
        <w:rPr>
          <w:sz w:val="22"/>
          <w:szCs w:val="22"/>
        </w:rPr>
        <w:t>Demonstrate knowledge of agency policy and procedure,</w:t>
      </w:r>
    </w:p>
    <w:p w14:paraId="61701ADE" w14:textId="77777777" w:rsidR="009D307A" w:rsidRDefault="00000000">
      <w:pPr>
        <w:numPr>
          <w:ilvl w:val="0"/>
          <w:numId w:val="1"/>
        </w:numPr>
        <w:rPr>
          <w:sz w:val="22"/>
          <w:szCs w:val="22"/>
        </w:rPr>
      </w:pPr>
      <w:r>
        <w:rPr>
          <w:sz w:val="22"/>
          <w:szCs w:val="22"/>
        </w:rPr>
        <w:t>Develop a good working relationship with site director, on-site supervisor, faculty supervisor and MFT Director,</w:t>
      </w:r>
    </w:p>
    <w:p w14:paraId="24C3A94A" w14:textId="77777777" w:rsidR="009D307A" w:rsidRDefault="00000000">
      <w:pPr>
        <w:numPr>
          <w:ilvl w:val="0"/>
          <w:numId w:val="1"/>
        </w:numPr>
        <w:rPr>
          <w:sz w:val="22"/>
          <w:szCs w:val="22"/>
        </w:rPr>
      </w:pPr>
      <w:r>
        <w:rPr>
          <w:sz w:val="22"/>
          <w:szCs w:val="22"/>
        </w:rPr>
        <w:t>Develop a cooperative relationship with supervision groups on-site and at the University,</w:t>
      </w:r>
    </w:p>
    <w:p w14:paraId="01425247" w14:textId="77777777" w:rsidR="009D307A" w:rsidRDefault="00000000">
      <w:pPr>
        <w:numPr>
          <w:ilvl w:val="0"/>
          <w:numId w:val="1"/>
        </w:numPr>
        <w:rPr>
          <w:sz w:val="22"/>
          <w:szCs w:val="22"/>
        </w:rPr>
      </w:pPr>
      <w:r>
        <w:rPr>
          <w:sz w:val="22"/>
          <w:szCs w:val="22"/>
        </w:rPr>
        <w:t>Demonstrate an openness to direct observation and taping of counseling sessions,</w:t>
      </w:r>
    </w:p>
    <w:p w14:paraId="685B31D3" w14:textId="77777777" w:rsidR="009D307A" w:rsidRDefault="00000000">
      <w:pPr>
        <w:numPr>
          <w:ilvl w:val="0"/>
          <w:numId w:val="1"/>
        </w:numPr>
        <w:rPr>
          <w:sz w:val="22"/>
          <w:szCs w:val="22"/>
        </w:rPr>
      </w:pPr>
      <w:r>
        <w:rPr>
          <w:sz w:val="22"/>
          <w:szCs w:val="22"/>
        </w:rPr>
        <w:t>Demonstrate a willingness to accept and use feedback related to professional conduct and counseling skills</w:t>
      </w:r>
    </w:p>
    <w:p w14:paraId="0D936929" w14:textId="77777777" w:rsidR="009D307A" w:rsidRDefault="00000000">
      <w:pPr>
        <w:rPr>
          <w:sz w:val="22"/>
          <w:szCs w:val="22"/>
        </w:rPr>
      </w:pPr>
      <w:r>
        <w:rPr>
          <w:sz w:val="22"/>
          <w:szCs w:val="22"/>
          <w:u w:val="single"/>
        </w:rPr>
        <w:t>Specific techniques and treatment programs to be learned:</w:t>
      </w:r>
      <w:r>
        <w:rPr>
          <w:sz w:val="22"/>
          <w:szCs w:val="22"/>
        </w:rPr>
        <w:t xml:space="preserve"> Interns will develop increased expertise in the following areas:</w:t>
      </w:r>
    </w:p>
    <w:p w14:paraId="6B361259" w14:textId="77777777" w:rsidR="009D307A" w:rsidRDefault="00000000">
      <w:pPr>
        <w:numPr>
          <w:ilvl w:val="0"/>
          <w:numId w:val="2"/>
        </w:numPr>
        <w:rPr>
          <w:sz w:val="22"/>
          <w:szCs w:val="22"/>
        </w:rPr>
      </w:pPr>
      <w:r>
        <w:rPr>
          <w:sz w:val="22"/>
          <w:szCs w:val="22"/>
        </w:rPr>
        <w:t>Develop a therapeutic relationship with clients,</w:t>
      </w:r>
    </w:p>
    <w:p w14:paraId="146AD2FA" w14:textId="77777777" w:rsidR="009D307A" w:rsidRDefault="00000000">
      <w:pPr>
        <w:numPr>
          <w:ilvl w:val="0"/>
          <w:numId w:val="2"/>
        </w:numPr>
        <w:rPr>
          <w:sz w:val="22"/>
          <w:szCs w:val="22"/>
        </w:rPr>
      </w:pPr>
      <w:r>
        <w:rPr>
          <w:sz w:val="22"/>
          <w:szCs w:val="22"/>
        </w:rPr>
        <w:t>Demonstrate systemic problem assessment,</w:t>
      </w:r>
    </w:p>
    <w:p w14:paraId="612C70FF" w14:textId="77777777" w:rsidR="009D307A" w:rsidRDefault="00000000">
      <w:pPr>
        <w:numPr>
          <w:ilvl w:val="0"/>
          <w:numId w:val="2"/>
        </w:numPr>
        <w:rPr>
          <w:sz w:val="22"/>
          <w:szCs w:val="22"/>
        </w:rPr>
      </w:pPr>
      <w:r>
        <w:rPr>
          <w:sz w:val="22"/>
          <w:szCs w:val="22"/>
        </w:rPr>
        <w:t>Develop effective and appropriate treatment plans that lead to a therapeutic contract,</w:t>
      </w:r>
    </w:p>
    <w:p w14:paraId="00F7DEFA" w14:textId="77777777" w:rsidR="009D307A" w:rsidRDefault="00000000">
      <w:pPr>
        <w:numPr>
          <w:ilvl w:val="0"/>
          <w:numId w:val="2"/>
        </w:numPr>
        <w:rPr>
          <w:sz w:val="22"/>
          <w:szCs w:val="22"/>
        </w:rPr>
      </w:pPr>
      <w:r>
        <w:rPr>
          <w:sz w:val="22"/>
          <w:szCs w:val="22"/>
        </w:rPr>
        <w:t>Select and utilize appropriate interventions that support the treatment plans,</w:t>
      </w:r>
    </w:p>
    <w:p w14:paraId="4031C55B" w14:textId="77777777" w:rsidR="009D307A" w:rsidRDefault="00000000">
      <w:pPr>
        <w:numPr>
          <w:ilvl w:val="0"/>
          <w:numId w:val="2"/>
        </w:numPr>
        <w:rPr>
          <w:sz w:val="22"/>
          <w:szCs w:val="22"/>
        </w:rPr>
      </w:pPr>
      <w:r>
        <w:rPr>
          <w:sz w:val="22"/>
          <w:szCs w:val="22"/>
        </w:rPr>
        <w:t>Effectively evaluate client progress,</w:t>
      </w:r>
    </w:p>
    <w:p w14:paraId="506D182A" w14:textId="77777777" w:rsidR="009D307A" w:rsidRDefault="00000000">
      <w:pPr>
        <w:numPr>
          <w:ilvl w:val="0"/>
          <w:numId w:val="2"/>
        </w:numPr>
        <w:rPr>
          <w:sz w:val="22"/>
          <w:szCs w:val="22"/>
        </w:rPr>
      </w:pPr>
      <w:r>
        <w:rPr>
          <w:sz w:val="22"/>
          <w:szCs w:val="22"/>
        </w:rPr>
        <w:t>Demonstrate competence in case management issues (session participants, managing family secrets, missed appointments, crisis management, referrals, termination, etc.)</w:t>
      </w:r>
    </w:p>
    <w:p w14:paraId="0444DBFA" w14:textId="77777777" w:rsidR="009D307A" w:rsidRDefault="00000000">
      <w:pPr>
        <w:numPr>
          <w:ilvl w:val="0"/>
          <w:numId w:val="2"/>
        </w:numPr>
        <w:rPr>
          <w:sz w:val="22"/>
          <w:szCs w:val="22"/>
        </w:rPr>
      </w:pPr>
      <w:r>
        <w:rPr>
          <w:sz w:val="22"/>
          <w:szCs w:val="22"/>
        </w:rPr>
        <w:t xml:space="preserve">Evaluate client impact on the therapist involving issues related to transference and countertransference. </w:t>
      </w:r>
    </w:p>
    <w:p w14:paraId="60B7BBB1" w14:textId="77777777" w:rsidR="009D307A" w:rsidRDefault="00000000">
      <w:pPr>
        <w:numPr>
          <w:ilvl w:val="0"/>
          <w:numId w:val="2"/>
        </w:numPr>
        <w:rPr>
          <w:sz w:val="22"/>
          <w:szCs w:val="22"/>
        </w:rPr>
      </w:pPr>
      <w:r>
        <w:rPr>
          <w:sz w:val="22"/>
          <w:szCs w:val="22"/>
        </w:rPr>
        <w:t>Evaluate client/therapist diversity and openly discuss in session when appropriate.</w:t>
      </w:r>
    </w:p>
    <w:p w14:paraId="03A86626" w14:textId="77777777" w:rsidR="009D307A" w:rsidRDefault="009D307A">
      <w:pPr>
        <w:rPr>
          <w:sz w:val="22"/>
          <w:szCs w:val="22"/>
        </w:rPr>
      </w:pPr>
    </w:p>
    <w:p w14:paraId="6E63620B" w14:textId="77777777" w:rsidR="009D307A" w:rsidRDefault="00000000">
      <w:pPr>
        <w:rPr>
          <w:b/>
          <w:sz w:val="22"/>
          <w:szCs w:val="22"/>
        </w:rPr>
      </w:pPr>
      <w:r>
        <w:rPr>
          <w:b/>
          <w:sz w:val="22"/>
          <w:szCs w:val="22"/>
        </w:rPr>
        <w:t xml:space="preserve">Writing Policy </w:t>
      </w:r>
    </w:p>
    <w:p w14:paraId="75B54092" w14:textId="77777777" w:rsidR="009D307A" w:rsidRDefault="00000000">
      <w:pPr>
        <w:rPr>
          <w:sz w:val="22"/>
          <w:szCs w:val="22"/>
        </w:rPr>
      </w:pPr>
      <w:r>
        <w:rPr>
          <w:sz w:val="22"/>
          <w:szCs w:val="22"/>
        </w:rPr>
        <w:t>All papers should be written in APA format unless stated otherwise. APA format includes 1-inch margins, double-spaced, 12-point serif font, in-text citations, and a reference page.</w:t>
      </w:r>
    </w:p>
    <w:p w14:paraId="457B158D" w14:textId="77777777" w:rsidR="009D307A" w:rsidRDefault="009D307A">
      <w:pPr>
        <w:rPr>
          <w:sz w:val="22"/>
          <w:szCs w:val="22"/>
        </w:rPr>
      </w:pPr>
    </w:p>
    <w:tbl>
      <w:tblPr>
        <w:tblStyle w:val="a"/>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0"/>
        <w:gridCol w:w="6300"/>
        <w:gridCol w:w="900"/>
        <w:gridCol w:w="1620"/>
      </w:tblGrid>
      <w:tr w:rsidR="009D307A" w14:paraId="5B37555E" w14:textId="77777777">
        <w:trPr>
          <w:trHeight w:val="178"/>
        </w:trPr>
        <w:tc>
          <w:tcPr>
            <w:tcW w:w="1890" w:type="dxa"/>
            <w:tcMar>
              <w:top w:w="100" w:type="dxa"/>
              <w:left w:w="100" w:type="dxa"/>
              <w:bottom w:w="100" w:type="dxa"/>
              <w:right w:w="100" w:type="dxa"/>
            </w:tcMar>
          </w:tcPr>
          <w:p w14:paraId="1DF6AD73" w14:textId="77777777" w:rsidR="009D307A" w:rsidRDefault="00000000">
            <w:pPr>
              <w:pBdr>
                <w:top w:val="nil"/>
                <w:left w:val="nil"/>
                <w:bottom w:val="nil"/>
                <w:right w:val="nil"/>
                <w:between w:val="nil"/>
              </w:pBdr>
              <w:rPr>
                <w:b/>
                <w:color w:val="000000"/>
                <w:sz w:val="22"/>
                <w:szCs w:val="22"/>
              </w:rPr>
            </w:pPr>
            <w:r>
              <w:rPr>
                <w:b/>
                <w:color w:val="000000"/>
                <w:sz w:val="22"/>
                <w:szCs w:val="22"/>
              </w:rPr>
              <w:t>Assessment</w:t>
            </w:r>
          </w:p>
        </w:tc>
        <w:tc>
          <w:tcPr>
            <w:tcW w:w="6300" w:type="dxa"/>
            <w:tcMar>
              <w:top w:w="100" w:type="dxa"/>
              <w:left w:w="100" w:type="dxa"/>
              <w:bottom w:w="100" w:type="dxa"/>
              <w:right w:w="100" w:type="dxa"/>
            </w:tcMar>
          </w:tcPr>
          <w:p w14:paraId="1B68C57C" w14:textId="77777777" w:rsidR="009D307A" w:rsidRDefault="00000000">
            <w:pPr>
              <w:widowControl w:val="0"/>
              <w:pBdr>
                <w:top w:val="nil"/>
                <w:left w:val="nil"/>
                <w:bottom w:val="nil"/>
                <w:right w:val="nil"/>
                <w:between w:val="nil"/>
              </w:pBdr>
              <w:rPr>
                <w:b/>
                <w:color w:val="000000"/>
                <w:sz w:val="22"/>
                <w:szCs w:val="22"/>
              </w:rPr>
            </w:pPr>
            <w:r>
              <w:rPr>
                <w:b/>
                <w:color w:val="000000"/>
                <w:sz w:val="22"/>
                <w:szCs w:val="22"/>
              </w:rPr>
              <w:t>Description</w:t>
            </w:r>
          </w:p>
        </w:tc>
        <w:tc>
          <w:tcPr>
            <w:tcW w:w="900" w:type="dxa"/>
            <w:tcMar>
              <w:top w:w="100" w:type="dxa"/>
              <w:left w:w="100" w:type="dxa"/>
              <w:bottom w:w="100" w:type="dxa"/>
              <w:right w:w="100" w:type="dxa"/>
            </w:tcMar>
          </w:tcPr>
          <w:p w14:paraId="1D6CDC13" w14:textId="77777777" w:rsidR="009D307A" w:rsidRDefault="00000000">
            <w:pPr>
              <w:widowControl w:val="0"/>
              <w:pBdr>
                <w:top w:val="nil"/>
                <w:left w:val="nil"/>
                <w:bottom w:val="nil"/>
                <w:right w:val="nil"/>
                <w:between w:val="nil"/>
              </w:pBdr>
              <w:rPr>
                <w:b/>
                <w:color w:val="000000"/>
                <w:sz w:val="22"/>
                <w:szCs w:val="22"/>
              </w:rPr>
            </w:pPr>
            <w:r>
              <w:rPr>
                <w:b/>
                <w:color w:val="000000"/>
                <w:sz w:val="22"/>
                <w:szCs w:val="22"/>
              </w:rPr>
              <w:t>Points</w:t>
            </w:r>
          </w:p>
        </w:tc>
        <w:tc>
          <w:tcPr>
            <w:tcW w:w="1620" w:type="dxa"/>
            <w:tcMar>
              <w:top w:w="100" w:type="dxa"/>
              <w:left w:w="100" w:type="dxa"/>
              <w:bottom w:w="100" w:type="dxa"/>
              <w:right w:w="100" w:type="dxa"/>
            </w:tcMar>
          </w:tcPr>
          <w:p w14:paraId="744376F4" w14:textId="77777777" w:rsidR="009D307A" w:rsidRDefault="00000000">
            <w:pPr>
              <w:widowControl w:val="0"/>
              <w:pBdr>
                <w:top w:val="nil"/>
                <w:left w:val="nil"/>
                <w:bottom w:val="nil"/>
                <w:right w:val="nil"/>
                <w:between w:val="nil"/>
              </w:pBdr>
              <w:rPr>
                <w:b/>
                <w:color w:val="000000"/>
                <w:sz w:val="22"/>
                <w:szCs w:val="22"/>
              </w:rPr>
            </w:pPr>
            <w:r>
              <w:rPr>
                <w:b/>
                <w:color w:val="000000"/>
                <w:sz w:val="22"/>
                <w:szCs w:val="22"/>
              </w:rPr>
              <w:t>Applicable CLO</w:t>
            </w:r>
          </w:p>
        </w:tc>
      </w:tr>
      <w:tr w:rsidR="009D307A" w14:paraId="2BF9C9E1" w14:textId="77777777">
        <w:trPr>
          <w:trHeight w:val="1078"/>
        </w:trPr>
        <w:tc>
          <w:tcPr>
            <w:tcW w:w="1890" w:type="dxa"/>
            <w:tcMar>
              <w:top w:w="100" w:type="dxa"/>
              <w:left w:w="100" w:type="dxa"/>
              <w:bottom w:w="100" w:type="dxa"/>
              <w:right w:w="100" w:type="dxa"/>
            </w:tcMar>
          </w:tcPr>
          <w:p w14:paraId="74D2D22F" w14:textId="77777777" w:rsidR="009D307A" w:rsidRDefault="00000000">
            <w:pPr>
              <w:pBdr>
                <w:top w:val="nil"/>
                <w:left w:val="nil"/>
                <w:bottom w:val="nil"/>
                <w:right w:val="nil"/>
                <w:between w:val="nil"/>
              </w:pBdr>
              <w:rPr>
                <w:b/>
                <w:color w:val="000000"/>
                <w:sz w:val="22"/>
                <w:szCs w:val="22"/>
              </w:rPr>
            </w:pPr>
            <w:bookmarkStart w:id="1" w:name="_heading=h.30j0zll" w:colFirst="0" w:colLast="0"/>
            <w:bookmarkEnd w:id="1"/>
            <w:r>
              <w:rPr>
                <w:b/>
                <w:sz w:val="22"/>
                <w:szCs w:val="22"/>
              </w:rPr>
              <w:t>Weekly Supervision Preparation Form</w:t>
            </w:r>
          </w:p>
        </w:tc>
        <w:tc>
          <w:tcPr>
            <w:tcW w:w="6300" w:type="dxa"/>
            <w:tcMar>
              <w:top w:w="100" w:type="dxa"/>
              <w:left w:w="100" w:type="dxa"/>
              <w:bottom w:w="100" w:type="dxa"/>
              <w:right w:w="100" w:type="dxa"/>
            </w:tcMar>
          </w:tcPr>
          <w:p w14:paraId="56D64983" w14:textId="77777777" w:rsidR="009D307A" w:rsidRDefault="00000000">
            <w:pPr>
              <w:pBdr>
                <w:top w:val="nil"/>
                <w:left w:val="nil"/>
                <w:bottom w:val="nil"/>
                <w:right w:val="nil"/>
                <w:between w:val="nil"/>
              </w:pBdr>
              <w:rPr>
                <w:sz w:val="22"/>
                <w:szCs w:val="22"/>
              </w:rPr>
            </w:pPr>
            <w:r>
              <w:rPr>
                <w:sz w:val="22"/>
                <w:szCs w:val="22"/>
              </w:rPr>
              <w:t>You will complete and submit a weekly supervision preparation form, from weeks 1-10 (</w:t>
            </w:r>
            <w:r>
              <w:rPr>
                <w:sz w:val="22"/>
                <w:szCs w:val="22"/>
                <w:u w:val="single"/>
              </w:rPr>
              <w:t>This must be typewritten to receive credit</w:t>
            </w:r>
            <w:r>
              <w:rPr>
                <w:sz w:val="22"/>
                <w:szCs w:val="22"/>
              </w:rPr>
              <w:t>).</w:t>
            </w:r>
          </w:p>
          <w:p w14:paraId="75CF0AEA" w14:textId="77777777" w:rsidR="009D307A" w:rsidRDefault="009D307A">
            <w:pPr>
              <w:pBdr>
                <w:top w:val="nil"/>
                <w:left w:val="nil"/>
                <w:bottom w:val="nil"/>
                <w:right w:val="nil"/>
                <w:between w:val="nil"/>
              </w:pBdr>
              <w:rPr>
                <w:sz w:val="22"/>
                <w:szCs w:val="22"/>
              </w:rPr>
            </w:pPr>
          </w:p>
        </w:tc>
        <w:tc>
          <w:tcPr>
            <w:tcW w:w="900" w:type="dxa"/>
            <w:tcMar>
              <w:top w:w="100" w:type="dxa"/>
              <w:left w:w="100" w:type="dxa"/>
              <w:bottom w:w="100" w:type="dxa"/>
              <w:right w:w="100" w:type="dxa"/>
            </w:tcMar>
          </w:tcPr>
          <w:p w14:paraId="22E2BB87" w14:textId="77777777" w:rsidR="009D307A" w:rsidRDefault="00000000">
            <w:pPr>
              <w:pBdr>
                <w:top w:val="nil"/>
                <w:left w:val="nil"/>
                <w:bottom w:val="nil"/>
                <w:right w:val="nil"/>
                <w:between w:val="nil"/>
              </w:pBdr>
              <w:rPr>
                <w:color w:val="000000"/>
                <w:sz w:val="22"/>
                <w:szCs w:val="22"/>
              </w:rPr>
            </w:pPr>
            <w:r>
              <w:rPr>
                <w:color w:val="000000"/>
                <w:sz w:val="22"/>
                <w:szCs w:val="22"/>
              </w:rPr>
              <w:t>10 pts</w:t>
            </w:r>
          </w:p>
        </w:tc>
        <w:tc>
          <w:tcPr>
            <w:tcW w:w="1620" w:type="dxa"/>
            <w:tcMar>
              <w:top w:w="100" w:type="dxa"/>
              <w:left w:w="100" w:type="dxa"/>
              <w:bottom w:w="100" w:type="dxa"/>
              <w:right w:w="100" w:type="dxa"/>
            </w:tcMar>
          </w:tcPr>
          <w:p w14:paraId="6F410215" w14:textId="77777777" w:rsidR="009D307A" w:rsidRDefault="00000000">
            <w:pPr>
              <w:pBdr>
                <w:top w:val="nil"/>
                <w:left w:val="nil"/>
                <w:bottom w:val="nil"/>
                <w:right w:val="nil"/>
                <w:between w:val="nil"/>
              </w:pBdr>
              <w:rPr>
                <w:color w:val="000000"/>
                <w:sz w:val="22"/>
                <w:szCs w:val="22"/>
              </w:rPr>
            </w:pPr>
            <w:r>
              <w:rPr>
                <w:color w:val="000000"/>
                <w:sz w:val="22"/>
                <w:szCs w:val="22"/>
              </w:rPr>
              <w:t>3</w:t>
            </w:r>
          </w:p>
        </w:tc>
      </w:tr>
      <w:tr w:rsidR="009D307A" w14:paraId="34CC8C9B" w14:textId="77777777">
        <w:trPr>
          <w:trHeight w:val="1078"/>
        </w:trPr>
        <w:tc>
          <w:tcPr>
            <w:tcW w:w="1890" w:type="dxa"/>
            <w:tcMar>
              <w:top w:w="100" w:type="dxa"/>
              <w:left w:w="100" w:type="dxa"/>
              <w:bottom w:w="100" w:type="dxa"/>
              <w:right w:w="100" w:type="dxa"/>
            </w:tcMar>
          </w:tcPr>
          <w:p w14:paraId="28C28618" w14:textId="77777777" w:rsidR="009D307A" w:rsidRDefault="00000000">
            <w:pPr>
              <w:pBdr>
                <w:top w:val="nil"/>
                <w:left w:val="nil"/>
                <w:bottom w:val="nil"/>
                <w:right w:val="nil"/>
                <w:between w:val="nil"/>
              </w:pBdr>
              <w:rPr>
                <w:b/>
                <w:sz w:val="22"/>
                <w:szCs w:val="22"/>
              </w:rPr>
            </w:pPr>
            <w:r>
              <w:rPr>
                <w:b/>
                <w:sz w:val="22"/>
                <w:szCs w:val="22"/>
              </w:rPr>
              <w:t>Log</w:t>
            </w:r>
          </w:p>
        </w:tc>
        <w:tc>
          <w:tcPr>
            <w:tcW w:w="6300" w:type="dxa"/>
            <w:tcMar>
              <w:top w:w="100" w:type="dxa"/>
              <w:left w:w="100" w:type="dxa"/>
              <w:bottom w:w="100" w:type="dxa"/>
              <w:right w:w="100" w:type="dxa"/>
            </w:tcMar>
          </w:tcPr>
          <w:p w14:paraId="499F19E4" w14:textId="77777777" w:rsidR="009D307A" w:rsidRDefault="00000000">
            <w:pPr>
              <w:rPr>
                <w:sz w:val="22"/>
                <w:szCs w:val="22"/>
              </w:rPr>
            </w:pPr>
            <w:r>
              <w:rPr>
                <w:sz w:val="22"/>
                <w:szCs w:val="22"/>
              </w:rPr>
              <w:t xml:space="preserve">You clinical hours log must be kept with all hours entered and categorized with </w:t>
            </w:r>
            <w:r>
              <w:rPr>
                <w:sz w:val="22"/>
                <w:szCs w:val="22"/>
                <w:u w:val="single"/>
              </w:rPr>
              <w:t>150 hours of Administrative and 150 hours if Direct Services.</w:t>
            </w:r>
            <w:r>
              <w:rPr>
                <w:sz w:val="22"/>
                <w:szCs w:val="22"/>
              </w:rPr>
              <w:t xml:space="preserve"> </w:t>
            </w:r>
            <w:r>
              <w:rPr>
                <w:i/>
                <w:sz w:val="22"/>
                <w:szCs w:val="22"/>
              </w:rPr>
              <w:t>{by the end of Internship A}</w:t>
            </w:r>
            <w:r>
              <w:rPr>
                <w:sz w:val="22"/>
                <w:szCs w:val="22"/>
              </w:rPr>
              <w:t>. The log must be signed by both your supervisor and Practicum Instructor.</w:t>
            </w:r>
          </w:p>
        </w:tc>
        <w:tc>
          <w:tcPr>
            <w:tcW w:w="900" w:type="dxa"/>
            <w:tcMar>
              <w:top w:w="100" w:type="dxa"/>
              <w:left w:w="100" w:type="dxa"/>
              <w:bottom w:w="100" w:type="dxa"/>
              <w:right w:w="100" w:type="dxa"/>
            </w:tcMar>
          </w:tcPr>
          <w:p w14:paraId="77B10B21" w14:textId="77777777" w:rsidR="009D307A" w:rsidRDefault="00000000">
            <w:pPr>
              <w:pBdr>
                <w:top w:val="nil"/>
                <w:left w:val="nil"/>
                <w:bottom w:val="nil"/>
                <w:right w:val="nil"/>
                <w:between w:val="nil"/>
              </w:pBdr>
              <w:rPr>
                <w:sz w:val="22"/>
                <w:szCs w:val="22"/>
              </w:rPr>
            </w:pPr>
            <w:r>
              <w:rPr>
                <w:sz w:val="22"/>
                <w:szCs w:val="22"/>
              </w:rPr>
              <w:t>Mandatory</w:t>
            </w:r>
          </w:p>
          <w:p w14:paraId="5E04DFE1" w14:textId="77777777" w:rsidR="009D307A" w:rsidRDefault="00000000">
            <w:pPr>
              <w:pBdr>
                <w:top w:val="nil"/>
                <w:left w:val="nil"/>
                <w:bottom w:val="nil"/>
                <w:right w:val="nil"/>
                <w:between w:val="nil"/>
              </w:pBdr>
              <w:rPr>
                <w:color w:val="000000"/>
                <w:sz w:val="22"/>
                <w:szCs w:val="22"/>
              </w:rPr>
            </w:pPr>
            <w:r>
              <w:rPr>
                <w:sz w:val="22"/>
                <w:szCs w:val="22"/>
              </w:rPr>
              <w:t xml:space="preserve">10 pts.  </w:t>
            </w:r>
          </w:p>
        </w:tc>
        <w:tc>
          <w:tcPr>
            <w:tcW w:w="1620" w:type="dxa"/>
            <w:tcMar>
              <w:top w:w="100" w:type="dxa"/>
              <w:left w:w="100" w:type="dxa"/>
              <w:bottom w:w="100" w:type="dxa"/>
              <w:right w:w="100" w:type="dxa"/>
            </w:tcMar>
          </w:tcPr>
          <w:p w14:paraId="7C0DB458" w14:textId="77777777" w:rsidR="009D307A" w:rsidRDefault="00000000">
            <w:pPr>
              <w:pBdr>
                <w:top w:val="nil"/>
                <w:left w:val="nil"/>
                <w:bottom w:val="nil"/>
                <w:right w:val="nil"/>
                <w:between w:val="nil"/>
              </w:pBdr>
              <w:rPr>
                <w:color w:val="000000"/>
                <w:sz w:val="22"/>
                <w:szCs w:val="22"/>
              </w:rPr>
            </w:pPr>
            <w:r>
              <w:rPr>
                <w:color w:val="000000"/>
                <w:sz w:val="22"/>
                <w:szCs w:val="22"/>
              </w:rPr>
              <w:t>1</w:t>
            </w:r>
          </w:p>
        </w:tc>
      </w:tr>
      <w:tr w:rsidR="009D307A" w14:paraId="18A9F6C2" w14:textId="77777777">
        <w:trPr>
          <w:trHeight w:val="610"/>
        </w:trPr>
        <w:tc>
          <w:tcPr>
            <w:tcW w:w="1890" w:type="dxa"/>
            <w:tcMar>
              <w:top w:w="100" w:type="dxa"/>
              <w:left w:w="100" w:type="dxa"/>
              <w:bottom w:w="100" w:type="dxa"/>
              <w:right w:w="100" w:type="dxa"/>
            </w:tcMar>
          </w:tcPr>
          <w:p w14:paraId="263ADADF" w14:textId="77777777" w:rsidR="009D307A" w:rsidRDefault="00000000">
            <w:pPr>
              <w:pBdr>
                <w:top w:val="nil"/>
                <w:left w:val="nil"/>
                <w:bottom w:val="nil"/>
                <w:right w:val="nil"/>
                <w:between w:val="nil"/>
              </w:pBdr>
              <w:rPr>
                <w:b/>
                <w:sz w:val="22"/>
                <w:szCs w:val="22"/>
              </w:rPr>
            </w:pPr>
            <w:r>
              <w:rPr>
                <w:b/>
                <w:color w:val="000000"/>
                <w:sz w:val="22"/>
                <w:szCs w:val="22"/>
              </w:rPr>
              <w:t>Case conceptualization presentation</w:t>
            </w:r>
          </w:p>
        </w:tc>
        <w:tc>
          <w:tcPr>
            <w:tcW w:w="6300" w:type="dxa"/>
            <w:tcMar>
              <w:top w:w="100" w:type="dxa"/>
              <w:left w:w="100" w:type="dxa"/>
              <w:bottom w:w="100" w:type="dxa"/>
              <w:right w:w="100" w:type="dxa"/>
            </w:tcMar>
          </w:tcPr>
          <w:p w14:paraId="3AEB5835" w14:textId="6C6E8119" w:rsidR="009D307A" w:rsidRDefault="00000000">
            <w:pPr>
              <w:rPr>
                <w:color w:val="000000"/>
                <w:sz w:val="22"/>
                <w:szCs w:val="22"/>
              </w:rPr>
            </w:pPr>
            <w:r>
              <w:rPr>
                <w:color w:val="000000"/>
                <w:sz w:val="22"/>
                <w:szCs w:val="22"/>
              </w:rPr>
              <w:t xml:space="preserve">You will complete 2 written case presentations including a treatment plan, the theories/models you are using with the client system, and an integration of research showing how you have accessed the literature to inform your work with the client system (minimum 2 </w:t>
            </w:r>
            <w:r>
              <w:rPr>
                <w:color w:val="000000"/>
                <w:sz w:val="22"/>
                <w:szCs w:val="22"/>
              </w:rPr>
              <w:lastRenderedPageBreak/>
              <w:t xml:space="preserve">references). You will use the Case Conceptualization Summary outline and present one case conceptualization in-class. </w:t>
            </w:r>
          </w:p>
          <w:p w14:paraId="71A3AFC2" w14:textId="77777777" w:rsidR="009D307A" w:rsidRDefault="009D307A">
            <w:pPr>
              <w:rPr>
                <w:color w:val="000000"/>
                <w:sz w:val="22"/>
                <w:szCs w:val="22"/>
              </w:rPr>
            </w:pPr>
          </w:p>
        </w:tc>
        <w:tc>
          <w:tcPr>
            <w:tcW w:w="900" w:type="dxa"/>
            <w:tcMar>
              <w:top w:w="100" w:type="dxa"/>
              <w:left w:w="100" w:type="dxa"/>
              <w:bottom w:w="100" w:type="dxa"/>
              <w:right w:w="100" w:type="dxa"/>
            </w:tcMar>
          </w:tcPr>
          <w:p w14:paraId="2F9AA2C2" w14:textId="77777777" w:rsidR="009D307A" w:rsidRDefault="00000000">
            <w:pPr>
              <w:pBdr>
                <w:top w:val="nil"/>
                <w:left w:val="nil"/>
                <w:bottom w:val="nil"/>
                <w:right w:val="nil"/>
                <w:between w:val="nil"/>
              </w:pBdr>
              <w:rPr>
                <w:sz w:val="22"/>
                <w:szCs w:val="22"/>
              </w:rPr>
            </w:pPr>
            <w:r>
              <w:rPr>
                <w:sz w:val="22"/>
                <w:szCs w:val="22"/>
              </w:rPr>
              <w:lastRenderedPageBreak/>
              <w:t>20 pts</w:t>
            </w:r>
          </w:p>
        </w:tc>
        <w:tc>
          <w:tcPr>
            <w:tcW w:w="1620" w:type="dxa"/>
            <w:tcMar>
              <w:top w:w="100" w:type="dxa"/>
              <w:left w:w="100" w:type="dxa"/>
              <w:bottom w:w="100" w:type="dxa"/>
              <w:right w:w="100" w:type="dxa"/>
            </w:tcMar>
          </w:tcPr>
          <w:p w14:paraId="5A62BAED" w14:textId="77777777" w:rsidR="009D307A" w:rsidRDefault="00000000">
            <w:pPr>
              <w:pBdr>
                <w:top w:val="nil"/>
                <w:left w:val="nil"/>
                <w:bottom w:val="nil"/>
                <w:right w:val="nil"/>
                <w:between w:val="nil"/>
              </w:pBdr>
              <w:rPr>
                <w:color w:val="000000"/>
                <w:sz w:val="22"/>
                <w:szCs w:val="22"/>
              </w:rPr>
            </w:pPr>
            <w:r>
              <w:rPr>
                <w:color w:val="000000"/>
                <w:sz w:val="22"/>
                <w:szCs w:val="22"/>
              </w:rPr>
              <w:t>1 &amp; 4</w:t>
            </w:r>
          </w:p>
        </w:tc>
      </w:tr>
      <w:tr w:rsidR="009D307A" w14:paraId="217A972C" w14:textId="77777777">
        <w:trPr>
          <w:trHeight w:val="1078"/>
        </w:trPr>
        <w:tc>
          <w:tcPr>
            <w:tcW w:w="1890" w:type="dxa"/>
            <w:tcMar>
              <w:top w:w="100" w:type="dxa"/>
              <w:left w:w="100" w:type="dxa"/>
              <w:bottom w:w="100" w:type="dxa"/>
              <w:right w:w="100" w:type="dxa"/>
            </w:tcMar>
          </w:tcPr>
          <w:p w14:paraId="4B6C3017" w14:textId="77777777" w:rsidR="009D307A" w:rsidRDefault="00000000">
            <w:pPr>
              <w:pBdr>
                <w:top w:val="nil"/>
                <w:left w:val="nil"/>
                <w:bottom w:val="nil"/>
                <w:right w:val="nil"/>
                <w:between w:val="nil"/>
              </w:pBdr>
              <w:rPr>
                <w:b/>
                <w:sz w:val="22"/>
                <w:szCs w:val="22"/>
              </w:rPr>
            </w:pPr>
            <w:r>
              <w:rPr>
                <w:b/>
                <w:color w:val="000000"/>
                <w:sz w:val="22"/>
                <w:szCs w:val="22"/>
              </w:rPr>
              <w:t>Video case presentation</w:t>
            </w:r>
          </w:p>
        </w:tc>
        <w:tc>
          <w:tcPr>
            <w:tcW w:w="6300" w:type="dxa"/>
            <w:tcMar>
              <w:top w:w="100" w:type="dxa"/>
              <w:left w:w="100" w:type="dxa"/>
              <w:bottom w:w="100" w:type="dxa"/>
              <w:right w:w="100" w:type="dxa"/>
            </w:tcMar>
          </w:tcPr>
          <w:p w14:paraId="107DC45D" w14:textId="77777777" w:rsidR="009D307A" w:rsidRDefault="00000000">
            <w:pPr>
              <w:rPr>
                <w:color w:val="000000"/>
                <w:sz w:val="22"/>
                <w:szCs w:val="22"/>
              </w:rPr>
            </w:pPr>
            <w:r>
              <w:rPr>
                <w:color w:val="000000"/>
                <w:sz w:val="22"/>
                <w:szCs w:val="22"/>
              </w:rPr>
              <w:t>You will record one of your sessions with clients (after acquiring their written consent) and present a video/audio clip of your session lasting 20 minutes. You will also complete a case presentation form.</w:t>
            </w:r>
            <w:r>
              <w:rPr>
                <w:sz w:val="22"/>
                <w:szCs w:val="22"/>
              </w:rPr>
              <w:t xml:space="preserve"> </w:t>
            </w:r>
          </w:p>
          <w:p w14:paraId="43E2EDBD" w14:textId="77777777" w:rsidR="009D307A"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Introduce the client system and provide demographic and contextual information, including all the key people involved in the problem </w:t>
            </w:r>
          </w:p>
          <w:p w14:paraId="73C75036" w14:textId="77777777" w:rsidR="009D307A"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Summarize the client’s presenting concerns and the treatment goals </w:t>
            </w:r>
          </w:p>
          <w:p w14:paraId="405D1EAE" w14:textId="77777777" w:rsidR="009D307A" w:rsidRDefault="00000000">
            <w:pPr>
              <w:numPr>
                <w:ilvl w:val="0"/>
                <w:numId w:val="3"/>
              </w:numPr>
              <w:pBdr>
                <w:top w:val="nil"/>
                <w:left w:val="nil"/>
                <w:bottom w:val="nil"/>
                <w:right w:val="nil"/>
                <w:between w:val="nil"/>
              </w:pBdr>
              <w:rPr>
                <w:color w:val="000000"/>
                <w:sz w:val="22"/>
                <w:szCs w:val="22"/>
              </w:rPr>
            </w:pPr>
            <w:r>
              <w:rPr>
                <w:color w:val="000000"/>
                <w:sz w:val="22"/>
                <w:szCs w:val="22"/>
              </w:rPr>
              <w:t>Introduce the video clip and specify what you would like your colleagues recommendations on</w:t>
            </w:r>
          </w:p>
          <w:p w14:paraId="4F6EC4D0" w14:textId="77777777" w:rsidR="009D307A" w:rsidRDefault="00000000">
            <w:pPr>
              <w:numPr>
                <w:ilvl w:val="0"/>
                <w:numId w:val="3"/>
              </w:numPr>
              <w:pBdr>
                <w:top w:val="nil"/>
                <w:left w:val="nil"/>
                <w:bottom w:val="nil"/>
                <w:right w:val="nil"/>
                <w:between w:val="nil"/>
              </w:pBdr>
              <w:rPr>
                <w:color w:val="000000"/>
                <w:sz w:val="22"/>
                <w:szCs w:val="22"/>
              </w:rPr>
            </w:pPr>
            <w:r>
              <w:rPr>
                <w:color w:val="000000"/>
                <w:sz w:val="22"/>
                <w:szCs w:val="22"/>
              </w:rPr>
              <w:t>Play the clip (20 minutes; may be a combination of up to 2 separate clips from the same session; you will have to repeat this presentation if the video is unviewable or the voices cannot be heard; the video should capture both you and the client system unless there are special circumstances)</w:t>
            </w:r>
          </w:p>
          <w:p w14:paraId="678143F7" w14:textId="77777777" w:rsidR="009D307A" w:rsidRDefault="00000000">
            <w:pPr>
              <w:numPr>
                <w:ilvl w:val="0"/>
                <w:numId w:val="3"/>
              </w:numPr>
              <w:pBdr>
                <w:top w:val="nil"/>
                <w:left w:val="nil"/>
                <w:bottom w:val="nil"/>
                <w:right w:val="nil"/>
                <w:between w:val="nil"/>
              </w:pBdr>
              <w:rPr>
                <w:color w:val="000000"/>
                <w:sz w:val="22"/>
                <w:szCs w:val="22"/>
              </w:rPr>
            </w:pPr>
            <w:r>
              <w:rPr>
                <w:color w:val="000000"/>
                <w:sz w:val="22"/>
                <w:szCs w:val="22"/>
              </w:rPr>
              <w:t>Provide time for your colleagues to ask further questions about the case and to provide suggestions</w:t>
            </w:r>
          </w:p>
          <w:p w14:paraId="651943DA" w14:textId="77777777" w:rsidR="009D307A" w:rsidRDefault="00000000">
            <w:pPr>
              <w:rPr>
                <w:sz w:val="22"/>
                <w:szCs w:val="22"/>
              </w:rPr>
            </w:pPr>
            <w:r>
              <w:rPr>
                <w:sz w:val="22"/>
                <w:szCs w:val="22"/>
              </w:rPr>
              <w:t>Complete your video reflections form.</w:t>
            </w:r>
          </w:p>
          <w:p w14:paraId="154CFC55" w14:textId="77777777" w:rsidR="009D307A" w:rsidRDefault="00000000">
            <w:pPr>
              <w:rPr>
                <w:sz w:val="22"/>
                <w:szCs w:val="22"/>
              </w:rPr>
            </w:pPr>
            <w:r>
              <w:rPr>
                <w:sz w:val="22"/>
                <w:szCs w:val="22"/>
              </w:rPr>
              <w:t xml:space="preserve">*Your instructor may ask you to pause the tape to clarify or address something in the clip. </w:t>
            </w:r>
          </w:p>
        </w:tc>
        <w:tc>
          <w:tcPr>
            <w:tcW w:w="900" w:type="dxa"/>
            <w:tcMar>
              <w:top w:w="100" w:type="dxa"/>
              <w:left w:w="100" w:type="dxa"/>
              <w:bottom w:w="100" w:type="dxa"/>
              <w:right w:w="100" w:type="dxa"/>
            </w:tcMar>
          </w:tcPr>
          <w:p w14:paraId="4578FF34" w14:textId="77777777" w:rsidR="009D307A" w:rsidRDefault="00000000">
            <w:pPr>
              <w:pBdr>
                <w:top w:val="nil"/>
                <w:left w:val="nil"/>
                <w:bottom w:val="nil"/>
                <w:right w:val="nil"/>
                <w:between w:val="nil"/>
              </w:pBdr>
              <w:rPr>
                <w:sz w:val="22"/>
                <w:szCs w:val="22"/>
              </w:rPr>
            </w:pPr>
            <w:r>
              <w:rPr>
                <w:sz w:val="22"/>
                <w:szCs w:val="22"/>
              </w:rPr>
              <w:t>10 pts</w:t>
            </w:r>
          </w:p>
        </w:tc>
        <w:tc>
          <w:tcPr>
            <w:tcW w:w="1620" w:type="dxa"/>
            <w:tcMar>
              <w:top w:w="100" w:type="dxa"/>
              <w:left w:w="100" w:type="dxa"/>
              <w:bottom w:w="100" w:type="dxa"/>
              <w:right w:w="100" w:type="dxa"/>
            </w:tcMar>
          </w:tcPr>
          <w:p w14:paraId="4DE33BD1" w14:textId="77777777" w:rsidR="009D307A" w:rsidRDefault="00000000">
            <w:pPr>
              <w:pBdr>
                <w:top w:val="nil"/>
                <w:left w:val="nil"/>
                <w:bottom w:val="nil"/>
                <w:right w:val="nil"/>
                <w:between w:val="nil"/>
              </w:pBdr>
              <w:rPr>
                <w:color w:val="000000"/>
                <w:sz w:val="22"/>
                <w:szCs w:val="22"/>
              </w:rPr>
            </w:pPr>
            <w:r>
              <w:rPr>
                <w:color w:val="000000"/>
                <w:sz w:val="22"/>
                <w:szCs w:val="22"/>
              </w:rPr>
              <w:t>1 &amp; 3</w:t>
            </w:r>
          </w:p>
        </w:tc>
      </w:tr>
      <w:tr w:rsidR="009D307A" w14:paraId="6AA3CDDA" w14:textId="77777777">
        <w:trPr>
          <w:trHeight w:val="6143"/>
        </w:trPr>
        <w:tc>
          <w:tcPr>
            <w:tcW w:w="1890" w:type="dxa"/>
            <w:tcMar>
              <w:top w:w="100" w:type="dxa"/>
              <w:left w:w="100" w:type="dxa"/>
              <w:bottom w:w="100" w:type="dxa"/>
              <w:right w:w="100" w:type="dxa"/>
            </w:tcMar>
          </w:tcPr>
          <w:p w14:paraId="77062914" w14:textId="77777777" w:rsidR="009D307A" w:rsidRDefault="00000000">
            <w:pPr>
              <w:pBdr>
                <w:top w:val="nil"/>
                <w:left w:val="nil"/>
                <w:bottom w:val="nil"/>
                <w:right w:val="nil"/>
                <w:between w:val="nil"/>
              </w:pBdr>
              <w:rPr>
                <w:b/>
                <w:color w:val="000000"/>
                <w:sz w:val="22"/>
                <w:szCs w:val="22"/>
              </w:rPr>
            </w:pPr>
            <w:r>
              <w:rPr>
                <w:b/>
                <w:sz w:val="22"/>
                <w:szCs w:val="22"/>
              </w:rPr>
              <w:t>Clinically-related Research Project</w:t>
            </w:r>
          </w:p>
        </w:tc>
        <w:tc>
          <w:tcPr>
            <w:tcW w:w="6300" w:type="dxa"/>
            <w:tcMar>
              <w:top w:w="100" w:type="dxa"/>
              <w:left w:w="100" w:type="dxa"/>
              <w:bottom w:w="100" w:type="dxa"/>
              <w:right w:w="100" w:type="dxa"/>
            </w:tcMar>
          </w:tcPr>
          <w:p w14:paraId="4262EA03" w14:textId="77777777" w:rsidR="009D307A" w:rsidRDefault="00000000">
            <w:pPr>
              <w:pStyle w:val="Title"/>
              <w:spacing w:before="240" w:after="240"/>
              <w:ind w:right="140"/>
              <w:jc w:val="both"/>
              <w:rPr>
                <w:b w:val="0"/>
                <w:sz w:val="22"/>
                <w:szCs w:val="22"/>
              </w:rPr>
            </w:pPr>
            <w:r>
              <w:rPr>
                <w:b w:val="0"/>
                <w:sz w:val="22"/>
                <w:szCs w:val="22"/>
              </w:rPr>
              <w:t>The goal of the clinically related research project is to provide you with hands-on exposure to clinical research. You will work together with your colleagues and with your instructor and be actively involved in the development, execution, and dissemination of a clinical research project over Practicum, Internship A and Internship B.</w:t>
            </w:r>
          </w:p>
          <w:p w14:paraId="67B857C5" w14:textId="77777777" w:rsidR="009D307A" w:rsidRDefault="00000000">
            <w:pPr>
              <w:pStyle w:val="Title"/>
              <w:spacing w:before="240" w:after="240"/>
              <w:ind w:right="240"/>
              <w:jc w:val="both"/>
              <w:rPr>
                <w:b w:val="0"/>
                <w:sz w:val="22"/>
                <w:szCs w:val="22"/>
              </w:rPr>
            </w:pPr>
            <w:r>
              <w:rPr>
                <w:b w:val="0"/>
                <w:sz w:val="22"/>
                <w:szCs w:val="22"/>
              </w:rPr>
              <w:t>Internship B Paper- Implementation of Middle-Phase Goals,  Late-Phase Goals, and termination and aftercare plans creation and implementation.</w:t>
            </w:r>
          </w:p>
          <w:p w14:paraId="260C02E0" w14:textId="77777777" w:rsidR="009D307A" w:rsidRDefault="00000000">
            <w:pPr>
              <w:pStyle w:val="Title"/>
              <w:spacing w:before="240" w:after="240"/>
              <w:ind w:right="240"/>
              <w:jc w:val="both"/>
              <w:rPr>
                <w:b w:val="0"/>
                <w:sz w:val="22"/>
                <w:szCs w:val="22"/>
              </w:rPr>
            </w:pPr>
            <w:r>
              <w:rPr>
                <w:b w:val="0"/>
                <w:sz w:val="22"/>
                <w:szCs w:val="22"/>
              </w:rPr>
              <w:t>1. Middle-Phase Goals should be implemented with clients and Progress/treatment revision should be documented.</w:t>
            </w:r>
          </w:p>
          <w:p w14:paraId="35D70AD7" w14:textId="77777777" w:rsidR="009D307A" w:rsidRDefault="00000000">
            <w:pPr>
              <w:pStyle w:val="Title"/>
              <w:spacing w:before="240" w:after="240"/>
              <w:ind w:right="240"/>
              <w:jc w:val="both"/>
              <w:rPr>
                <w:b w:val="0"/>
                <w:sz w:val="22"/>
                <w:szCs w:val="22"/>
              </w:rPr>
            </w:pPr>
            <w:r>
              <w:rPr>
                <w:b w:val="0"/>
                <w:sz w:val="22"/>
                <w:szCs w:val="22"/>
              </w:rPr>
              <w:t>2. Late-Phase Goals should be implemented with clients and Progress/treatment revision should be documented.</w:t>
            </w:r>
          </w:p>
          <w:p w14:paraId="15C7AE2E" w14:textId="77777777" w:rsidR="009D307A" w:rsidRDefault="00000000">
            <w:pPr>
              <w:pStyle w:val="Title"/>
              <w:spacing w:before="240" w:after="240"/>
              <w:ind w:right="240"/>
              <w:jc w:val="both"/>
              <w:rPr>
                <w:b w:val="0"/>
                <w:sz w:val="22"/>
                <w:szCs w:val="22"/>
              </w:rPr>
            </w:pPr>
            <w:bookmarkStart w:id="2" w:name="_heading=h.s90qn05ajmtq" w:colFirst="0" w:colLast="0"/>
            <w:bookmarkEnd w:id="2"/>
            <w:r>
              <w:rPr>
                <w:b w:val="0"/>
                <w:sz w:val="22"/>
                <w:szCs w:val="22"/>
              </w:rPr>
              <w:t xml:space="preserve">3. Development of termination and aftercare plans should be created and implemented.  </w:t>
            </w:r>
          </w:p>
          <w:p w14:paraId="2871C68C" w14:textId="77777777" w:rsidR="009D307A" w:rsidRDefault="00000000">
            <w:pPr>
              <w:pStyle w:val="Title"/>
              <w:spacing w:before="240" w:after="240"/>
              <w:ind w:right="240"/>
              <w:jc w:val="both"/>
              <w:rPr>
                <w:b w:val="0"/>
                <w:sz w:val="22"/>
                <w:szCs w:val="22"/>
              </w:rPr>
            </w:pPr>
            <w:bookmarkStart w:id="3" w:name="_heading=h.ni0gcddik2c" w:colFirst="0" w:colLast="0"/>
            <w:bookmarkEnd w:id="3"/>
            <w:r>
              <w:rPr>
                <w:b w:val="0"/>
                <w:sz w:val="22"/>
                <w:szCs w:val="22"/>
              </w:rPr>
              <w:t>Papers should be 10 pages, adhere to APA 7th edition style and formatting, and include 10 or more empirically based journal articles.</w:t>
            </w:r>
          </w:p>
        </w:tc>
        <w:tc>
          <w:tcPr>
            <w:tcW w:w="900" w:type="dxa"/>
            <w:tcMar>
              <w:top w:w="100" w:type="dxa"/>
              <w:left w:w="100" w:type="dxa"/>
              <w:bottom w:w="100" w:type="dxa"/>
              <w:right w:w="100" w:type="dxa"/>
            </w:tcMar>
          </w:tcPr>
          <w:p w14:paraId="2FDAA64D" w14:textId="77777777" w:rsidR="009D307A" w:rsidRDefault="00000000">
            <w:pPr>
              <w:pBdr>
                <w:top w:val="nil"/>
                <w:left w:val="nil"/>
                <w:bottom w:val="nil"/>
                <w:right w:val="nil"/>
                <w:between w:val="nil"/>
              </w:pBdr>
              <w:rPr>
                <w:sz w:val="22"/>
                <w:szCs w:val="22"/>
              </w:rPr>
            </w:pPr>
            <w:r>
              <w:rPr>
                <w:sz w:val="22"/>
                <w:szCs w:val="22"/>
              </w:rPr>
              <w:t>30 pts</w:t>
            </w:r>
          </w:p>
        </w:tc>
        <w:tc>
          <w:tcPr>
            <w:tcW w:w="1620" w:type="dxa"/>
            <w:tcMar>
              <w:top w:w="100" w:type="dxa"/>
              <w:left w:w="100" w:type="dxa"/>
              <w:bottom w:w="100" w:type="dxa"/>
              <w:right w:w="100" w:type="dxa"/>
            </w:tcMar>
          </w:tcPr>
          <w:p w14:paraId="722AAFB6" w14:textId="77777777" w:rsidR="009D307A" w:rsidRDefault="00000000">
            <w:pPr>
              <w:pBdr>
                <w:top w:val="nil"/>
                <w:left w:val="nil"/>
                <w:bottom w:val="nil"/>
                <w:right w:val="nil"/>
                <w:between w:val="nil"/>
              </w:pBdr>
              <w:rPr>
                <w:color w:val="000000"/>
                <w:sz w:val="22"/>
                <w:szCs w:val="22"/>
              </w:rPr>
            </w:pPr>
            <w:r>
              <w:rPr>
                <w:color w:val="000000"/>
                <w:sz w:val="22"/>
                <w:szCs w:val="22"/>
              </w:rPr>
              <w:t>1, 2, 3 &amp; 4</w:t>
            </w:r>
          </w:p>
        </w:tc>
      </w:tr>
      <w:tr w:rsidR="009D307A" w14:paraId="0E3C7636" w14:textId="77777777">
        <w:trPr>
          <w:trHeight w:val="1078"/>
        </w:trPr>
        <w:tc>
          <w:tcPr>
            <w:tcW w:w="1890" w:type="dxa"/>
            <w:tcMar>
              <w:top w:w="100" w:type="dxa"/>
              <w:left w:w="100" w:type="dxa"/>
              <w:bottom w:w="100" w:type="dxa"/>
              <w:right w:w="100" w:type="dxa"/>
            </w:tcMar>
          </w:tcPr>
          <w:p w14:paraId="291D2466" w14:textId="77777777" w:rsidR="009D307A" w:rsidRDefault="00000000">
            <w:pPr>
              <w:pBdr>
                <w:top w:val="nil"/>
                <w:left w:val="nil"/>
                <w:bottom w:val="nil"/>
                <w:right w:val="nil"/>
                <w:between w:val="nil"/>
              </w:pBdr>
              <w:rPr>
                <w:b/>
                <w:sz w:val="22"/>
                <w:szCs w:val="22"/>
              </w:rPr>
            </w:pPr>
            <w:r>
              <w:rPr>
                <w:b/>
                <w:sz w:val="22"/>
                <w:szCs w:val="22"/>
              </w:rPr>
              <w:t>Site Supervisors Evaluation</w:t>
            </w:r>
          </w:p>
        </w:tc>
        <w:tc>
          <w:tcPr>
            <w:tcW w:w="6300" w:type="dxa"/>
            <w:tcMar>
              <w:top w:w="100" w:type="dxa"/>
              <w:left w:w="100" w:type="dxa"/>
              <w:bottom w:w="100" w:type="dxa"/>
              <w:right w:w="100" w:type="dxa"/>
            </w:tcMar>
          </w:tcPr>
          <w:p w14:paraId="5E0A2EBA" w14:textId="77777777" w:rsidR="009D307A" w:rsidRDefault="00000000">
            <w:pPr>
              <w:pStyle w:val="Title"/>
              <w:jc w:val="left"/>
              <w:rPr>
                <w:b w:val="0"/>
                <w:sz w:val="22"/>
                <w:szCs w:val="22"/>
              </w:rPr>
            </w:pPr>
            <w:r>
              <w:rPr>
                <w:b w:val="0"/>
                <w:sz w:val="22"/>
                <w:szCs w:val="22"/>
              </w:rPr>
              <w:t xml:space="preserve">You must submit this by </w:t>
            </w:r>
            <w:r>
              <w:rPr>
                <w:b w:val="0"/>
                <w:sz w:val="22"/>
                <w:szCs w:val="22"/>
                <w:u w:val="single"/>
              </w:rPr>
              <w:t>Week 9</w:t>
            </w:r>
            <w:r>
              <w:rPr>
                <w:b w:val="0"/>
                <w:sz w:val="22"/>
                <w:szCs w:val="22"/>
              </w:rPr>
              <w:t xml:space="preserve">. This will factor strongly into your grade. If you do not pass this you will not pass Practicum. </w:t>
            </w:r>
          </w:p>
          <w:p w14:paraId="47AF6EF6" w14:textId="77777777" w:rsidR="009D307A" w:rsidRDefault="00000000">
            <w:pPr>
              <w:pStyle w:val="Title"/>
              <w:jc w:val="left"/>
              <w:rPr>
                <w:b w:val="0"/>
                <w:sz w:val="22"/>
                <w:szCs w:val="22"/>
              </w:rPr>
            </w:pPr>
            <w:sdt>
              <w:sdtPr>
                <w:tag w:val="goog_rdk_0"/>
                <w:id w:val="34465992"/>
              </w:sdtPr>
              <w:sdtContent>
                <w:r>
                  <w:rPr>
                    <w:rFonts w:ascii="Nova Mono" w:eastAsia="Nova Mono" w:hAnsi="Nova Mono" w:cs="Nova Mono"/>
                    <w:b w:val="0"/>
                    <w:sz w:val="22"/>
                    <w:szCs w:val="22"/>
                  </w:rPr>
                  <w:t>⮚ PLEASE NOTE: If you do not get a passing grade from your onsite Clinical Supervisor, you will not pass the course (MSCP policies and procedures handbook and MF Internship Handbook).</w:t>
                </w:r>
              </w:sdtContent>
            </w:sdt>
          </w:p>
        </w:tc>
        <w:tc>
          <w:tcPr>
            <w:tcW w:w="900" w:type="dxa"/>
            <w:tcMar>
              <w:top w:w="100" w:type="dxa"/>
              <w:left w:w="100" w:type="dxa"/>
              <w:bottom w:w="100" w:type="dxa"/>
              <w:right w:w="100" w:type="dxa"/>
            </w:tcMar>
          </w:tcPr>
          <w:p w14:paraId="3040A198" w14:textId="77777777" w:rsidR="009D307A" w:rsidRDefault="00000000">
            <w:pPr>
              <w:pBdr>
                <w:top w:val="nil"/>
                <w:left w:val="nil"/>
                <w:bottom w:val="nil"/>
                <w:right w:val="nil"/>
                <w:between w:val="nil"/>
              </w:pBdr>
              <w:rPr>
                <w:sz w:val="22"/>
                <w:szCs w:val="22"/>
              </w:rPr>
            </w:pPr>
            <w:r>
              <w:rPr>
                <w:sz w:val="22"/>
                <w:szCs w:val="22"/>
              </w:rPr>
              <w:lastRenderedPageBreak/>
              <w:t>Pass/</w:t>
            </w:r>
          </w:p>
          <w:p w14:paraId="3A840FF9" w14:textId="77777777" w:rsidR="009D307A" w:rsidRDefault="00000000">
            <w:pPr>
              <w:pBdr>
                <w:top w:val="nil"/>
                <w:left w:val="nil"/>
                <w:bottom w:val="nil"/>
                <w:right w:val="nil"/>
                <w:between w:val="nil"/>
              </w:pBdr>
              <w:rPr>
                <w:sz w:val="22"/>
                <w:szCs w:val="22"/>
              </w:rPr>
            </w:pPr>
            <w:r>
              <w:rPr>
                <w:sz w:val="22"/>
                <w:szCs w:val="22"/>
              </w:rPr>
              <w:t>Fail</w:t>
            </w:r>
          </w:p>
        </w:tc>
        <w:tc>
          <w:tcPr>
            <w:tcW w:w="1620" w:type="dxa"/>
            <w:tcMar>
              <w:top w:w="100" w:type="dxa"/>
              <w:left w:w="100" w:type="dxa"/>
              <w:bottom w:w="100" w:type="dxa"/>
              <w:right w:w="100" w:type="dxa"/>
            </w:tcMar>
          </w:tcPr>
          <w:p w14:paraId="77658F6E" w14:textId="77777777" w:rsidR="009D307A" w:rsidRDefault="00000000">
            <w:pPr>
              <w:pBdr>
                <w:top w:val="nil"/>
                <w:left w:val="nil"/>
                <w:bottom w:val="nil"/>
                <w:right w:val="nil"/>
                <w:between w:val="nil"/>
              </w:pBdr>
              <w:rPr>
                <w:color w:val="000000"/>
                <w:sz w:val="22"/>
                <w:szCs w:val="22"/>
              </w:rPr>
            </w:pPr>
            <w:r>
              <w:rPr>
                <w:color w:val="000000"/>
                <w:sz w:val="22"/>
                <w:szCs w:val="22"/>
              </w:rPr>
              <w:t>1, 2, 3 &amp; 4</w:t>
            </w:r>
          </w:p>
        </w:tc>
      </w:tr>
    </w:tbl>
    <w:p w14:paraId="408FA3D9" w14:textId="77777777" w:rsidR="009D307A" w:rsidRDefault="009D307A">
      <w:pPr>
        <w:pStyle w:val="Title"/>
        <w:jc w:val="left"/>
        <w:rPr>
          <w:sz w:val="22"/>
          <w:szCs w:val="22"/>
          <w:u w:val="single"/>
        </w:rPr>
      </w:pPr>
    </w:p>
    <w:tbl>
      <w:tblPr>
        <w:tblStyle w:val="a0"/>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0"/>
        <w:gridCol w:w="4990"/>
      </w:tblGrid>
      <w:tr w:rsidR="009D307A" w14:paraId="0DC01C98" w14:textId="77777777">
        <w:tc>
          <w:tcPr>
            <w:tcW w:w="4990" w:type="dxa"/>
          </w:tcPr>
          <w:p w14:paraId="618D9871" w14:textId="77777777" w:rsidR="009D307A" w:rsidRDefault="00000000">
            <w:pPr>
              <w:pStyle w:val="Title"/>
              <w:jc w:val="left"/>
              <w:rPr>
                <w:i/>
                <w:sz w:val="22"/>
                <w:szCs w:val="22"/>
                <w:u w:val="single"/>
              </w:rPr>
            </w:pPr>
            <w:r>
              <w:rPr>
                <w:sz w:val="22"/>
                <w:szCs w:val="22"/>
                <w:u w:val="single"/>
              </w:rPr>
              <w:t>Grading</w:t>
            </w:r>
          </w:p>
          <w:p w14:paraId="101E1460" w14:textId="77777777" w:rsidR="009D307A" w:rsidRDefault="00000000">
            <w:pPr>
              <w:pStyle w:val="Title"/>
              <w:jc w:val="left"/>
              <w:rPr>
                <w:b w:val="0"/>
                <w:sz w:val="22"/>
                <w:szCs w:val="22"/>
              </w:rPr>
            </w:pPr>
            <w:r>
              <w:rPr>
                <w:b w:val="0"/>
                <w:sz w:val="22"/>
                <w:szCs w:val="22"/>
              </w:rPr>
              <w:t>Weekly Supervision Preparation Form</w:t>
            </w:r>
            <w:r>
              <w:rPr>
                <w:b w:val="0"/>
                <w:sz w:val="22"/>
                <w:szCs w:val="22"/>
              </w:rPr>
              <w:tab/>
              <w:t>10</w:t>
            </w:r>
          </w:p>
          <w:p w14:paraId="6D005ADF" w14:textId="77777777" w:rsidR="009D307A" w:rsidRDefault="00000000">
            <w:pPr>
              <w:pStyle w:val="Title"/>
              <w:jc w:val="left"/>
              <w:rPr>
                <w:b w:val="0"/>
                <w:sz w:val="22"/>
                <w:szCs w:val="22"/>
              </w:rPr>
            </w:pPr>
            <w:r>
              <w:rPr>
                <w:b w:val="0"/>
                <w:sz w:val="22"/>
                <w:szCs w:val="22"/>
              </w:rPr>
              <w:t>Clinical Hours Log</w:t>
            </w:r>
            <w:r>
              <w:rPr>
                <w:b w:val="0"/>
                <w:sz w:val="22"/>
                <w:szCs w:val="22"/>
              </w:rPr>
              <w:tab/>
            </w:r>
            <w:r>
              <w:rPr>
                <w:b w:val="0"/>
                <w:sz w:val="22"/>
                <w:szCs w:val="22"/>
              </w:rPr>
              <w:tab/>
            </w:r>
            <w:r>
              <w:rPr>
                <w:b w:val="0"/>
                <w:sz w:val="22"/>
                <w:szCs w:val="22"/>
              </w:rPr>
              <w:tab/>
              <w:t>10</w:t>
            </w:r>
          </w:p>
          <w:p w14:paraId="41AB1F76" w14:textId="77777777" w:rsidR="009D307A" w:rsidRDefault="00000000">
            <w:pPr>
              <w:pStyle w:val="Title"/>
              <w:jc w:val="left"/>
              <w:rPr>
                <w:b w:val="0"/>
                <w:sz w:val="22"/>
                <w:szCs w:val="22"/>
              </w:rPr>
            </w:pPr>
            <w:r>
              <w:rPr>
                <w:b w:val="0"/>
                <w:sz w:val="22"/>
                <w:szCs w:val="22"/>
              </w:rPr>
              <w:t>Case Conceptualization Presentation (2)</w:t>
            </w:r>
            <w:r>
              <w:rPr>
                <w:b w:val="0"/>
                <w:sz w:val="22"/>
                <w:szCs w:val="22"/>
              </w:rPr>
              <w:tab/>
              <w:t>20</w:t>
            </w:r>
          </w:p>
          <w:p w14:paraId="5CE2D4D9" w14:textId="77777777" w:rsidR="009D307A" w:rsidRDefault="00000000">
            <w:pPr>
              <w:pStyle w:val="Title"/>
              <w:jc w:val="left"/>
              <w:rPr>
                <w:b w:val="0"/>
                <w:sz w:val="22"/>
                <w:szCs w:val="22"/>
              </w:rPr>
            </w:pPr>
            <w:r>
              <w:rPr>
                <w:b w:val="0"/>
                <w:sz w:val="22"/>
                <w:szCs w:val="22"/>
              </w:rPr>
              <w:t>Video Case Presentation</w:t>
            </w:r>
            <w:r>
              <w:rPr>
                <w:b w:val="0"/>
                <w:sz w:val="22"/>
                <w:szCs w:val="22"/>
              </w:rPr>
              <w:tab/>
            </w:r>
            <w:r>
              <w:rPr>
                <w:b w:val="0"/>
                <w:sz w:val="22"/>
                <w:szCs w:val="22"/>
              </w:rPr>
              <w:tab/>
              <w:t xml:space="preserve">             10</w:t>
            </w:r>
          </w:p>
          <w:p w14:paraId="050C60A7" w14:textId="77777777" w:rsidR="009D307A" w:rsidRDefault="00000000">
            <w:pPr>
              <w:pStyle w:val="Title"/>
              <w:jc w:val="left"/>
              <w:rPr>
                <w:b w:val="0"/>
                <w:sz w:val="22"/>
                <w:szCs w:val="22"/>
              </w:rPr>
            </w:pPr>
            <w:r>
              <w:rPr>
                <w:b w:val="0"/>
                <w:sz w:val="22"/>
                <w:szCs w:val="22"/>
              </w:rPr>
              <w:t>Research Project (part 3)</w:t>
            </w:r>
            <w:r>
              <w:rPr>
                <w:b w:val="0"/>
                <w:sz w:val="22"/>
                <w:szCs w:val="22"/>
              </w:rPr>
              <w:tab/>
            </w:r>
            <w:r>
              <w:rPr>
                <w:b w:val="0"/>
                <w:sz w:val="22"/>
                <w:szCs w:val="22"/>
              </w:rPr>
              <w:tab/>
              <w:t>20</w:t>
            </w:r>
          </w:p>
          <w:p w14:paraId="46E495A6" w14:textId="77777777" w:rsidR="009D307A" w:rsidRDefault="00000000">
            <w:pPr>
              <w:pStyle w:val="Title"/>
              <w:jc w:val="left"/>
              <w:rPr>
                <w:b w:val="0"/>
                <w:sz w:val="22"/>
                <w:szCs w:val="22"/>
                <w:u w:val="single"/>
              </w:rPr>
            </w:pPr>
            <w:r>
              <w:rPr>
                <w:b w:val="0"/>
                <w:sz w:val="22"/>
                <w:szCs w:val="22"/>
                <w:u w:val="single"/>
              </w:rPr>
              <w:t>Site Supervisor Evaluation                       30</w:t>
            </w:r>
          </w:p>
          <w:p w14:paraId="4A4DD6DF" w14:textId="77777777" w:rsidR="009D307A" w:rsidRDefault="00000000">
            <w:pPr>
              <w:pStyle w:val="Title"/>
              <w:jc w:val="left"/>
              <w:rPr>
                <w:sz w:val="22"/>
                <w:szCs w:val="22"/>
              </w:rPr>
            </w:pPr>
            <w:r>
              <w:rPr>
                <w:sz w:val="22"/>
                <w:szCs w:val="22"/>
              </w:rPr>
              <w:t>Total Points</w:t>
            </w:r>
            <w:r>
              <w:rPr>
                <w:sz w:val="22"/>
                <w:szCs w:val="22"/>
              </w:rPr>
              <w:tab/>
            </w:r>
            <w:r>
              <w:rPr>
                <w:sz w:val="22"/>
                <w:szCs w:val="22"/>
              </w:rPr>
              <w:tab/>
            </w:r>
            <w:r>
              <w:rPr>
                <w:sz w:val="22"/>
                <w:szCs w:val="22"/>
              </w:rPr>
              <w:tab/>
            </w:r>
            <w:r>
              <w:rPr>
                <w:sz w:val="22"/>
                <w:szCs w:val="22"/>
              </w:rPr>
              <w:tab/>
              <w:t>100</w:t>
            </w:r>
          </w:p>
          <w:p w14:paraId="2739137D" w14:textId="77777777" w:rsidR="009D307A" w:rsidRDefault="009D307A">
            <w:pPr>
              <w:pStyle w:val="Title"/>
              <w:jc w:val="left"/>
              <w:rPr>
                <w:sz w:val="22"/>
                <w:szCs w:val="22"/>
                <w:u w:val="single"/>
              </w:rPr>
            </w:pPr>
          </w:p>
        </w:tc>
        <w:tc>
          <w:tcPr>
            <w:tcW w:w="4990" w:type="dxa"/>
          </w:tcPr>
          <w:p w14:paraId="53AD5A28" w14:textId="77777777" w:rsidR="009D307A" w:rsidRDefault="009D307A">
            <w:pPr>
              <w:pStyle w:val="Title"/>
              <w:jc w:val="left"/>
              <w:rPr>
                <w:sz w:val="22"/>
                <w:szCs w:val="22"/>
              </w:rPr>
            </w:pPr>
          </w:p>
          <w:bookmarkStart w:id="4" w:name="_heading=h.1fob9te" w:colFirst="0" w:colLast="0"/>
          <w:bookmarkEnd w:id="4"/>
          <w:p w14:paraId="3C688FC4" w14:textId="77777777" w:rsidR="009D307A" w:rsidRDefault="00000000">
            <w:pPr>
              <w:pStyle w:val="Title"/>
              <w:jc w:val="left"/>
              <w:rPr>
                <w:sz w:val="22"/>
                <w:szCs w:val="22"/>
              </w:rPr>
            </w:pPr>
            <w:sdt>
              <w:sdtPr>
                <w:tag w:val="goog_rdk_1"/>
                <w:id w:val="-1704319345"/>
              </w:sdtPr>
              <w:sdtContent>
                <w:r>
                  <w:rPr>
                    <w:rFonts w:ascii="Cardo" w:eastAsia="Cardo" w:hAnsi="Cardo" w:cs="Cardo"/>
                    <w:sz w:val="22"/>
                    <w:szCs w:val="22"/>
                  </w:rPr>
                  <w:t>90-100 (90%↑)</w:t>
                </w:r>
                <w:r>
                  <w:rPr>
                    <w:rFonts w:ascii="Cardo" w:eastAsia="Cardo" w:hAnsi="Cardo" w:cs="Cardo"/>
                    <w:sz w:val="22"/>
                    <w:szCs w:val="22"/>
                  </w:rPr>
                  <w:tab/>
                  <w:t xml:space="preserve"> = </w:t>
                </w:r>
                <w:r>
                  <w:rPr>
                    <w:rFonts w:ascii="Cardo" w:eastAsia="Cardo" w:hAnsi="Cardo" w:cs="Cardo"/>
                    <w:sz w:val="22"/>
                    <w:szCs w:val="22"/>
                  </w:rPr>
                  <w:tab/>
                  <w:t xml:space="preserve">A      </w:t>
                </w:r>
              </w:sdtContent>
            </w:sdt>
          </w:p>
          <w:p w14:paraId="126026E0" w14:textId="77777777" w:rsidR="009D307A" w:rsidRDefault="00000000">
            <w:pPr>
              <w:pStyle w:val="Title"/>
              <w:jc w:val="left"/>
              <w:rPr>
                <w:sz w:val="22"/>
                <w:szCs w:val="22"/>
                <w:u w:val="single"/>
              </w:rPr>
            </w:pPr>
            <w:sdt>
              <w:sdtPr>
                <w:tag w:val="goog_rdk_2"/>
                <w:id w:val="-1947919354"/>
              </w:sdtPr>
              <w:sdtContent>
                <w:r>
                  <w:rPr>
                    <w:rFonts w:ascii="Cardo" w:eastAsia="Cardo" w:hAnsi="Cardo" w:cs="Cardo"/>
                    <w:sz w:val="22"/>
                    <w:szCs w:val="22"/>
                  </w:rPr>
                  <w:t>80-89 (80%↑)    =          B</w:t>
                </w:r>
              </w:sdtContent>
            </w:sdt>
          </w:p>
        </w:tc>
      </w:tr>
    </w:tbl>
    <w:p w14:paraId="1E15B60F" w14:textId="77777777" w:rsidR="009D307A" w:rsidRDefault="009D307A">
      <w:pPr>
        <w:pStyle w:val="Title"/>
        <w:jc w:val="left"/>
        <w:rPr>
          <w:sz w:val="22"/>
          <w:szCs w:val="22"/>
          <w:u w:val="single"/>
        </w:rPr>
        <w:sectPr w:rsidR="009D307A">
          <w:pgSz w:w="12240" w:h="15840"/>
          <w:pgMar w:top="900" w:right="1080" w:bottom="630" w:left="1170" w:header="720" w:footer="720" w:gutter="0"/>
          <w:pgNumType w:start="1"/>
          <w:cols w:space="720"/>
        </w:sectPr>
      </w:pPr>
    </w:p>
    <w:p w14:paraId="41F611D3" w14:textId="77777777" w:rsidR="009D307A" w:rsidRDefault="00000000">
      <w:pPr>
        <w:pStyle w:val="Title"/>
        <w:jc w:val="left"/>
        <w:rPr>
          <w:sz w:val="22"/>
          <w:szCs w:val="22"/>
        </w:rPr>
      </w:pPr>
      <w:r>
        <w:rPr>
          <w:sz w:val="22"/>
          <w:szCs w:val="22"/>
        </w:rPr>
        <w:t>Assignments</w:t>
      </w:r>
    </w:p>
    <w:p w14:paraId="1816A438" w14:textId="77777777" w:rsidR="009D307A" w:rsidRDefault="00000000">
      <w:pPr>
        <w:pStyle w:val="Title"/>
        <w:jc w:val="left"/>
        <w:rPr>
          <w:b w:val="0"/>
          <w:sz w:val="22"/>
          <w:szCs w:val="22"/>
        </w:rPr>
      </w:pPr>
      <w:r>
        <w:rPr>
          <w:b w:val="0"/>
          <w:sz w:val="22"/>
          <w:szCs w:val="22"/>
        </w:rPr>
        <w:t>All assignments need to be submitted online on Canvas by the due date (before 11:59pm on the day it is due). Late assignments will be accepted until the last day of class with a 50% point deduction.</w:t>
      </w:r>
    </w:p>
    <w:p w14:paraId="37A6C6A5" w14:textId="77777777" w:rsidR="009D307A" w:rsidRDefault="009D307A">
      <w:pPr>
        <w:pStyle w:val="Title"/>
        <w:jc w:val="left"/>
        <w:rPr>
          <w:b w:val="0"/>
          <w:sz w:val="22"/>
          <w:szCs w:val="22"/>
        </w:rPr>
      </w:pPr>
    </w:p>
    <w:p w14:paraId="141F7AAA" w14:textId="77777777" w:rsidR="009D307A" w:rsidRDefault="00000000">
      <w:pPr>
        <w:pStyle w:val="Title"/>
        <w:jc w:val="left"/>
        <w:rPr>
          <w:sz w:val="22"/>
          <w:szCs w:val="22"/>
        </w:rPr>
      </w:pPr>
      <w:r>
        <w:rPr>
          <w:sz w:val="22"/>
          <w:szCs w:val="22"/>
        </w:rPr>
        <w:t>Attendance</w:t>
      </w:r>
    </w:p>
    <w:p w14:paraId="16B1939E" w14:textId="77777777" w:rsidR="009D307A" w:rsidRDefault="00000000">
      <w:pPr>
        <w:pStyle w:val="Title"/>
        <w:jc w:val="left"/>
        <w:rPr>
          <w:b w:val="0"/>
          <w:sz w:val="22"/>
          <w:szCs w:val="22"/>
        </w:rPr>
      </w:pPr>
      <w:r>
        <w:rPr>
          <w:b w:val="0"/>
          <w:sz w:val="22"/>
          <w:szCs w:val="22"/>
        </w:rPr>
        <w:t>Since a part of the class will include practical applications of your knowledge from your internship sites, which will include required off-site supervision of direct clinical experiences, you are responsible to inform me prior to the start of class should an emergency prevent you from attending. Please note that regardless of reason, more than one (1) missed class will result in a failing grade. If you miss more than one class, you will be given a “C” and you must retake the class. (Graduate programs policy) In addition, instructors have the option to penalize for tardiness or leaving early.</w:t>
      </w:r>
    </w:p>
    <w:p w14:paraId="3578CF4B" w14:textId="77777777" w:rsidR="009D307A" w:rsidRDefault="00000000">
      <w:pPr>
        <w:pStyle w:val="Title"/>
        <w:jc w:val="left"/>
        <w:rPr>
          <w:sz w:val="22"/>
          <w:szCs w:val="22"/>
        </w:rPr>
        <w:sectPr w:rsidR="009D307A">
          <w:type w:val="continuous"/>
          <w:pgSz w:w="12240" w:h="15840"/>
          <w:pgMar w:top="720" w:right="1440" w:bottom="360" w:left="1440" w:header="720" w:footer="720" w:gutter="0"/>
          <w:cols w:space="720"/>
        </w:sectPr>
      </w:pPr>
      <w:r>
        <w:rPr>
          <w:sz w:val="22"/>
          <w:szCs w:val="22"/>
        </w:rPr>
        <w:tab/>
      </w:r>
    </w:p>
    <w:p w14:paraId="76B5413E" w14:textId="77777777" w:rsidR="009D307A" w:rsidRDefault="00000000">
      <w:pPr>
        <w:rPr>
          <w:color w:val="000000"/>
          <w:sz w:val="22"/>
          <w:szCs w:val="22"/>
        </w:rPr>
      </w:pPr>
      <w:r>
        <w:rPr>
          <w:b/>
          <w:color w:val="000000"/>
          <w:sz w:val="22"/>
          <w:szCs w:val="22"/>
        </w:rPr>
        <w:t xml:space="preserve">Academic Conduct Policy </w:t>
      </w:r>
    </w:p>
    <w:p w14:paraId="2294CEED" w14:textId="77777777" w:rsidR="009D307A" w:rsidRDefault="00000000">
      <w:pPr>
        <w:rPr>
          <w:color w:val="000000"/>
          <w:sz w:val="22"/>
          <w:szCs w:val="22"/>
        </w:rPr>
      </w:pPr>
      <w:r>
        <w:rPr>
          <w:color w:val="000000"/>
          <w:sz w:val="22"/>
          <w:szCs w:val="22"/>
        </w:rPr>
        <w:t>Any community must have a set of rules and standards of conduct by which it operates. At Chaminade, these standards are outlined so as to reflect both the Catholic, Marianist values of the institution and to honor and respect students as responsible adults. All alleged violations of the community standards are handled through an established student conduct process, outlined in the Student Handbook, and operated within the guidelines set to honor both students’ rights and campus values. 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for more details. A copy of the Student Handbook is available on the Chaminade website.</w:t>
      </w:r>
    </w:p>
    <w:p w14:paraId="41D3270D" w14:textId="77777777" w:rsidR="009D307A" w:rsidRDefault="009D307A">
      <w:pPr>
        <w:rPr>
          <w:sz w:val="22"/>
          <w:szCs w:val="22"/>
        </w:rPr>
      </w:pPr>
    </w:p>
    <w:p w14:paraId="5C8DE61A" w14:textId="77777777" w:rsidR="009D307A" w:rsidRDefault="00000000">
      <w:pPr>
        <w:pStyle w:val="Heading3"/>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Technical Assistance for Canvas Users:</w:t>
      </w:r>
    </w:p>
    <w:p w14:paraId="4AC15F1E" w14:textId="77777777" w:rsidR="009D307A" w:rsidRDefault="00000000">
      <w:pPr>
        <w:numPr>
          <w:ilvl w:val="0"/>
          <w:numId w:val="4"/>
        </w:numPr>
        <w:pBdr>
          <w:top w:val="nil"/>
          <w:left w:val="nil"/>
          <w:bottom w:val="nil"/>
          <w:right w:val="nil"/>
          <w:between w:val="nil"/>
        </w:pBdr>
        <w:rPr>
          <w:color w:val="000000"/>
          <w:sz w:val="22"/>
          <w:szCs w:val="22"/>
        </w:rPr>
      </w:pPr>
      <w:r>
        <w:rPr>
          <w:color w:val="222222"/>
          <w:sz w:val="22"/>
          <w:szCs w:val="22"/>
          <w:highlight w:val="white"/>
        </w:rPr>
        <w:t xml:space="preserve">Search for help on specific topics or get tips in </w:t>
      </w:r>
      <w:hyperlink r:id="rId7">
        <w:r>
          <w:rPr>
            <w:color w:val="0000FF"/>
            <w:sz w:val="22"/>
            <w:szCs w:val="22"/>
            <w:highlight w:val="white"/>
            <w:u w:val="single"/>
          </w:rPr>
          <w:t>Canvas Students</w:t>
        </w:r>
      </w:hyperlink>
    </w:p>
    <w:p w14:paraId="776ADC69" w14:textId="77777777" w:rsidR="009D307A" w:rsidRDefault="00000000">
      <w:pPr>
        <w:numPr>
          <w:ilvl w:val="0"/>
          <w:numId w:val="4"/>
        </w:numPr>
        <w:pBdr>
          <w:top w:val="nil"/>
          <w:left w:val="nil"/>
          <w:bottom w:val="nil"/>
          <w:right w:val="nil"/>
          <w:between w:val="nil"/>
        </w:pBdr>
        <w:rPr>
          <w:color w:val="000000"/>
          <w:sz w:val="22"/>
          <w:szCs w:val="22"/>
        </w:rPr>
      </w:pPr>
      <w:r>
        <w:rPr>
          <w:color w:val="222222"/>
          <w:sz w:val="22"/>
          <w:szCs w:val="22"/>
          <w:highlight w:val="white"/>
        </w:rPr>
        <w:t> </w:t>
      </w:r>
      <w:hyperlink r:id="rId8">
        <w:r>
          <w:rPr>
            <w:color w:val="0000FF"/>
            <w:sz w:val="22"/>
            <w:szCs w:val="22"/>
            <w:highlight w:val="white"/>
            <w:u w:val="single"/>
          </w:rPr>
          <w:t>Live chat with Canvas Support for students</w:t>
        </w:r>
      </w:hyperlink>
    </w:p>
    <w:p w14:paraId="5996922B" w14:textId="77777777" w:rsidR="009D307A" w:rsidRDefault="00000000">
      <w:pPr>
        <w:numPr>
          <w:ilvl w:val="0"/>
          <w:numId w:val="4"/>
        </w:numPr>
        <w:pBdr>
          <w:top w:val="nil"/>
          <w:left w:val="nil"/>
          <w:bottom w:val="nil"/>
          <w:right w:val="nil"/>
          <w:between w:val="nil"/>
        </w:pBdr>
        <w:rPr>
          <w:color w:val="000000"/>
          <w:sz w:val="22"/>
          <w:szCs w:val="22"/>
        </w:rPr>
      </w:pPr>
      <w:r>
        <w:rPr>
          <w:color w:val="000000"/>
          <w:sz w:val="22"/>
          <w:szCs w:val="22"/>
          <w:highlight w:val="white"/>
        </w:rPr>
        <w:t>Canvas Support Hotline for students:  +1-833-209-6111</w:t>
      </w:r>
    </w:p>
    <w:p w14:paraId="0072565D" w14:textId="77777777" w:rsidR="009D307A" w:rsidRDefault="00000000">
      <w:pPr>
        <w:numPr>
          <w:ilvl w:val="0"/>
          <w:numId w:val="4"/>
        </w:numPr>
        <w:pBdr>
          <w:top w:val="nil"/>
          <w:left w:val="nil"/>
          <w:bottom w:val="nil"/>
          <w:right w:val="nil"/>
          <w:between w:val="nil"/>
        </w:pBdr>
        <w:rPr>
          <w:color w:val="222222"/>
          <w:sz w:val="22"/>
          <w:szCs w:val="22"/>
          <w:highlight w:val="white"/>
        </w:rPr>
      </w:pPr>
      <w:r>
        <w:rPr>
          <w:color w:val="222222"/>
          <w:sz w:val="22"/>
          <w:szCs w:val="22"/>
          <w:highlight w:val="white"/>
        </w:rPr>
        <w:t xml:space="preserve">Watch this </w:t>
      </w:r>
      <w:hyperlink r:id="rId9">
        <w:r>
          <w:rPr>
            <w:color w:val="0000FF"/>
            <w:sz w:val="22"/>
            <w:szCs w:val="22"/>
            <w:highlight w:val="white"/>
            <w:u w:val="single"/>
          </w:rPr>
          <w:t>video to get you started</w:t>
        </w:r>
      </w:hyperlink>
      <w:r>
        <w:rPr>
          <w:color w:val="222222"/>
          <w:sz w:val="22"/>
          <w:szCs w:val="22"/>
          <w:highlight w:val="white"/>
        </w:rPr>
        <w:t xml:space="preserve"> </w:t>
      </w:r>
    </w:p>
    <w:p w14:paraId="3D67DFFD" w14:textId="77777777" w:rsidR="009D307A" w:rsidRDefault="00000000">
      <w:pPr>
        <w:numPr>
          <w:ilvl w:val="0"/>
          <w:numId w:val="4"/>
        </w:numPr>
        <w:pBdr>
          <w:top w:val="nil"/>
          <w:left w:val="nil"/>
          <w:bottom w:val="nil"/>
          <w:right w:val="nil"/>
          <w:between w:val="nil"/>
        </w:pBdr>
        <w:rPr>
          <w:color w:val="222222"/>
          <w:sz w:val="22"/>
          <w:szCs w:val="22"/>
          <w:highlight w:val="white"/>
        </w:rPr>
      </w:pPr>
      <w:hyperlink r:id="rId10">
        <w:r>
          <w:rPr>
            <w:color w:val="0000FF"/>
            <w:sz w:val="22"/>
            <w:szCs w:val="22"/>
            <w:highlight w:val="white"/>
            <w:u w:val="single"/>
          </w:rPr>
          <w:t>Online tutorials</w:t>
        </w:r>
      </w:hyperlink>
      <w:r>
        <w:rPr>
          <w:color w:val="222222"/>
          <w:sz w:val="22"/>
          <w:szCs w:val="22"/>
          <w:highlight w:val="white"/>
        </w:rPr>
        <w:t>:  click on “Students” role to access tutorials</w:t>
      </w:r>
    </w:p>
    <w:p w14:paraId="5508BB36" w14:textId="77777777" w:rsidR="009D307A" w:rsidRDefault="00000000">
      <w:pPr>
        <w:numPr>
          <w:ilvl w:val="0"/>
          <w:numId w:val="4"/>
        </w:numPr>
        <w:pBdr>
          <w:top w:val="nil"/>
          <w:left w:val="nil"/>
          <w:bottom w:val="nil"/>
          <w:right w:val="nil"/>
          <w:between w:val="nil"/>
        </w:pBdr>
        <w:rPr>
          <w:color w:val="000000"/>
          <w:sz w:val="22"/>
          <w:szCs w:val="22"/>
        </w:rPr>
      </w:pPr>
      <w:r>
        <w:rPr>
          <w:color w:val="000000"/>
          <w:sz w:val="22"/>
          <w:szCs w:val="22"/>
        </w:rPr>
        <w:t xml:space="preserve">Contact the Chaminade IT Helpdesk for technical issues:  </w:t>
      </w:r>
      <w:hyperlink r:id="rId11">
        <w:r>
          <w:rPr>
            <w:color w:val="0000FF"/>
            <w:sz w:val="22"/>
            <w:szCs w:val="22"/>
            <w:u w:val="single"/>
          </w:rPr>
          <w:t>helpdesk@chaminade.edu</w:t>
        </w:r>
      </w:hyperlink>
      <w:r>
        <w:rPr>
          <w:color w:val="000000"/>
          <w:sz w:val="22"/>
          <w:szCs w:val="22"/>
        </w:rPr>
        <w:t xml:space="preserve"> or cal</w:t>
      </w:r>
      <w:r>
        <w:rPr>
          <w:color w:val="222222"/>
          <w:sz w:val="22"/>
          <w:szCs w:val="22"/>
          <w:highlight w:val="white"/>
        </w:rPr>
        <w:t>l (808) 735-4855</w:t>
      </w:r>
    </w:p>
    <w:p w14:paraId="4B02E4CD" w14:textId="77777777" w:rsidR="009D307A" w:rsidRDefault="009D307A">
      <w:pPr>
        <w:pStyle w:val="Heading3"/>
        <w:rPr>
          <w:rFonts w:ascii="Times New Roman" w:eastAsia="Times New Roman" w:hAnsi="Times New Roman" w:cs="Times New Roman"/>
          <w:sz w:val="22"/>
          <w:szCs w:val="22"/>
        </w:rPr>
      </w:pPr>
    </w:p>
    <w:p w14:paraId="491072AD" w14:textId="77777777" w:rsidR="009D307A" w:rsidRDefault="00000000">
      <w:pPr>
        <w:pStyle w:val="Heading3"/>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Tutoring and Writing Services </w:t>
      </w:r>
    </w:p>
    <w:p w14:paraId="170C2766" w14:textId="77777777" w:rsidR="009D307A" w:rsidRDefault="00000000">
      <w:pPr>
        <w:rPr>
          <w:sz w:val="22"/>
          <w:szCs w:val="22"/>
        </w:rPr>
      </w:pPr>
      <w:r>
        <w:rPr>
          <w:sz w:val="22"/>
          <w:szCs w:val="22"/>
        </w:rPr>
        <w:t xml:space="preserve">Chaminade is proud to offer free, one-on-one tutoring and writing assistance to all students. Tutoring and writing help is available on campus at Kōkua ʻIke: Center for Student Learning in a variety of subjects (including, but are not limited to: biology, chemistry, math, nursing, English, etc.) from trained Peer and Professional Tutors. Please check </w:t>
      </w:r>
      <w:hyperlink r:id="rId12">
        <w:r>
          <w:rPr>
            <w:color w:val="0000FF"/>
            <w:sz w:val="22"/>
            <w:szCs w:val="22"/>
            <w:u w:val="single"/>
          </w:rPr>
          <w:t>Kōkua ʻIke’s website</w:t>
        </w:r>
      </w:hyperlink>
      <w:r>
        <w:rPr>
          <w:sz w:val="22"/>
          <w:szCs w:val="22"/>
        </w:rPr>
        <w:t xml:space="preserve"> for the latest times, list of drop-in hours, and information on scheduling an appointment. Free online tutoring is also available via TutorMe. Tutor Me </w:t>
      </w:r>
      <w:r>
        <w:rPr>
          <w:sz w:val="22"/>
          <w:szCs w:val="22"/>
        </w:rPr>
        <w:lastRenderedPageBreak/>
        <w:t>can be accessed 24/7 from your Canvas account. Simply click Account – Notifications – TutorMe. For more information, please contact Kōkua ʻIke at </w:t>
      </w:r>
      <w:hyperlink r:id="rId13">
        <w:r>
          <w:rPr>
            <w:color w:val="0000FF"/>
            <w:sz w:val="22"/>
            <w:szCs w:val="22"/>
            <w:u w:val="single"/>
          </w:rPr>
          <w:t>tutoring@chaminade.edu</w:t>
        </w:r>
      </w:hyperlink>
      <w:r>
        <w:rPr>
          <w:sz w:val="22"/>
          <w:szCs w:val="22"/>
        </w:rPr>
        <w:t> or 808-739-8305.</w:t>
      </w:r>
    </w:p>
    <w:p w14:paraId="485031A5" w14:textId="77777777" w:rsidR="009D307A" w:rsidRDefault="009D307A">
      <w:pPr>
        <w:rPr>
          <w:sz w:val="22"/>
          <w:szCs w:val="22"/>
        </w:rPr>
      </w:pPr>
    </w:p>
    <w:p w14:paraId="478D6C9E" w14:textId="77777777" w:rsidR="009D307A" w:rsidRDefault="00000000">
      <w:pPr>
        <w:rPr>
          <w:b/>
          <w:sz w:val="22"/>
          <w:szCs w:val="22"/>
        </w:rPr>
      </w:pPr>
      <w:bookmarkStart w:id="5" w:name="_heading=h.3znysh7" w:colFirst="0" w:colLast="0"/>
      <w:bookmarkEnd w:id="5"/>
      <w:r>
        <w:rPr>
          <w:b/>
          <w:sz w:val="22"/>
          <w:szCs w:val="22"/>
        </w:rPr>
        <w:t xml:space="preserve">Disability Access </w:t>
      </w:r>
    </w:p>
    <w:p w14:paraId="178CD5E6" w14:textId="77777777" w:rsidR="009D307A" w:rsidRDefault="00000000">
      <w:pPr>
        <w:rPr>
          <w:b/>
          <w:color w:val="434343"/>
          <w:sz w:val="22"/>
          <w:szCs w:val="22"/>
        </w:rPr>
      </w:pPr>
      <w:r>
        <w:rPr>
          <w:color w:val="000000"/>
          <w:sz w:val="22"/>
          <w:szCs w:val="22"/>
        </w:rPr>
        <w:t>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Kōkua ʻIke: Center for Student Learning by the end of week three of the class, in order for instructors to plan accordingly. If a student would like to determine if they meet the criteria for accommodations, they should contact the Kōkua ʻIke Coordinator at (808) 739-8305 for further information (</w:t>
      </w:r>
      <w:hyperlink r:id="rId14">
        <w:r>
          <w:rPr>
            <w:color w:val="0000FF"/>
            <w:sz w:val="22"/>
            <w:szCs w:val="22"/>
            <w:u w:val="single"/>
          </w:rPr>
          <w:t>ada@chaminade.edu</w:t>
        </w:r>
      </w:hyperlink>
      <w:r>
        <w:rPr>
          <w:color w:val="000000"/>
          <w:sz w:val="22"/>
          <w:szCs w:val="22"/>
        </w:rPr>
        <w:t>).</w:t>
      </w:r>
    </w:p>
    <w:p w14:paraId="10F68CA2" w14:textId="77777777" w:rsidR="009D307A" w:rsidRDefault="00000000">
      <w:pPr>
        <w:pStyle w:val="Heading2"/>
        <w:keepLines w:val="0"/>
        <w:spacing w:before="240" w:after="6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Title IX Compliance</w:t>
      </w:r>
    </w:p>
    <w:p w14:paraId="5D7DDF8B" w14:textId="77777777" w:rsidR="009D307A" w:rsidRDefault="00000000">
      <w:pPr>
        <w:widowControl w:val="0"/>
        <w:ind w:right="340"/>
        <w:rPr>
          <w:color w:val="1A1A1A"/>
          <w:sz w:val="22"/>
          <w:szCs w:val="22"/>
        </w:rPr>
      </w:pPr>
      <w:r>
        <w:rPr>
          <w:color w:val="1A1A1A"/>
          <w:sz w:val="22"/>
          <w:szCs w:val="22"/>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40F5B648" w14:textId="77777777" w:rsidR="009D307A" w:rsidRDefault="009D307A">
      <w:pPr>
        <w:widowControl w:val="0"/>
        <w:ind w:right="340"/>
        <w:rPr>
          <w:color w:val="1A1A1A"/>
          <w:sz w:val="22"/>
          <w:szCs w:val="22"/>
        </w:rPr>
      </w:pPr>
    </w:p>
    <w:p w14:paraId="2D5EB961" w14:textId="77777777" w:rsidR="009D307A" w:rsidRDefault="00000000">
      <w:pPr>
        <w:rPr>
          <w:b/>
          <w:sz w:val="22"/>
          <w:szCs w:val="22"/>
        </w:rPr>
      </w:pPr>
      <w:r>
        <w:rPr>
          <w:b/>
          <w:sz w:val="22"/>
          <w:szCs w:val="22"/>
        </w:rPr>
        <w:t>Credit Hour Policy</w:t>
      </w:r>
    </w:p>
    <w:p w14:paraId="25FA942F" w14:textId="77777777" w:rsidR="009D307A" w:rsidRDefault="00000000">
      <w:pPr>
        <w:spacing w:after="160" w:line="254" w:lineRule="auto"/>
        <w:rPr>
          <w:sz w:val="22"/>
          <w:szCs w:val="22"/>
        </w:rPr>
      </w:pPr>
      <w:r>
        <w:rPr>
          <w:sz w:val="22"/>
          <w:szCs w:val="22"/>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Chaminade University should result in 45 hours of engagement. This equates to one hour of classroom or direct faculty instruction and a minimum of two hours of out-of-class student work each week for approximately fifteen weeks for one semester, 10 week term, or equivalent amount of work over a different amount of time. Direct instructor engagement and out-of-class work result in total student engagement time of 45 hours for one credit. </w:t>
      </w:r>
    </w:p>
    <w:p w14:paraId="19138FAA" w14:textId="77777777" w:rsidR="009D307A" w:rsidRDefault="00000000">
      <w:pPr>
        <w:spacing w:after="160" w:line="254" w:lineRule="auto"/>
        <w:rPr>
          <w:sz w:val="22"/>
          <w:szCs w:val="22"/>
        </w:rPr>
      </w:pPr>
      <w:r>
        <w:rPr>
          <w:sz w:val="22"/>
          <w:szCs w:val="22"/>
        </w:rPr>
        <w:t>The minimum 45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practica, studio work, and preparation of papers, presentations, or other forms of assessment. This policy is in accordance with federal regulations and regional accrediting agencies.</w:t>
      </w:r>
    </w:p>
    <w:p w14:paraId="1E7B3644" w14:textId="77777777" w:rsidR="009D307A" w:rsidRDefault="009D307A">
      <w:pPr>
        <w:pStyle w:val="Title"/>
        <w:jc w:val="left"/>
        <w:rPr>
          <w:b w:val="0"/>
          <w:sz w:val="22"/>
          <w:szCs w:val="22"/>
        </w:rPr>
      </w:pPr>
    </w:p>
    <w:p w14:paraId="77DD8972" w14:textId="77777777" w:rsidR="009D307A" w:rsidRDefault="00000000">
      <w:pPr>
        <w:pStyle w:val="Title"/>
        <w:jc w:val="left"/>
        <w:rPr>
          <w:sz w:val="22"/>
          <w:szCs w:val="22"/>
          <w:u w:val="single"/>
        </w:rPr>
      </w:pPr>
      <w:r>
        <w:rPr>
          <w:sz w:val="22"/>
          <w:szCs w:val="22"/>
          <w:u w:val="single"/>
        </w:rPr>
        <w:t>Scientific Method Definitions</w:t>
      </w:r>
    </w:p>
    <w:p w14:paraId="08EEC3D8" w14:textId="77777777" w:rsidR="009D307A" w:rsidRDefault="00000000">
      <w:pPr>
        <w:rPr>
          <w:sz w:val="22"/>
          <w:szCs w:val="22"/>
        </w:rPr>
      </w:pPr>
      <w:r>
        <w:rPr>
          <w:sz w:val="22"/>
          <w:szCs w:val="22"/>
        </w:rPr>
        <w:t xml:space="preserve">The </w:t>
      </w:r>
      <w:r>
        <w:rPr>
          <w:b/>
          <w:sz w:val="22"/>
          <w:szCs w:val="22"/>
        </w:rPr>
        <w:t>METHODS OF SCIENCE</w:t>
      </w:r>
      <w:r>
        <w:rPr>
          <w:sz w:val="22"/>
          <w:szCs w:val="22"/>
        </w:rPr>
        <w:t xml:space="preserve"> are only tools, tools that we use to obtain knowledge about phenomena.</w:t>
      </w:r>
    </w:p>
    <w:p w14:paraId="4ADBD876" w14:textId="77777777" w:rsidR="009D307A" w:rsidRDefault="009D307A">
      <w:pPr>
        <w:rPr>
          <w:sz w:val="22"/>
          <w:szCs w:val="22"/>
        </w:rPr>
      </w:pPr>
    </w:p>
    <w:p w14:paraId="6F0BFA09" w14:textId="77777777" w:rsidR="009D307A" w:rsidRDefault="00000000">
      <w:pPr>
        <w:rPr>
          <w:sz w:val="22"/>
          <w:szCs w:val="22"/>
        </w:rPr>
      </w:pPr>
      <w:r>
        <w:rPr>
          <w:sz w:val="22"/>
          <w:szCs w:val="22"/>
        </w:rPr>
        <w:t xml:space="preserve">The </w:t>
      </w:r>
      <w:r>
        <w:rPr>
          <w:b/>
          <w:sz w:val="22"/>
          <w:szCs w:val="22"/>
        </w:rPr>
        <w:t>SCIENTIFIC METHOD</w:t>
      </w:r>
      <w:r>
        <w:rPr>
          <w:sz w:val="22"/>
          <w:szCs w:val="22"/>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Pr>
          <w:b/>
          <w:sz w:val="22"/>
          <w:szCs w:val="22"/>
        </w:rPr>
        <w:t>THAN A WAY OF LIMITING FALSE CONCLUSIONS ABOUT NATURAL EVENTS.</w:t>
      </w:r>
    </w:p>
    <w:p w14:paraId="39841CF0" w14:textId="77777777" w:rsidR="009D307A" w:rsidRDefault="009D307A">
      <w:pPr>
        <w:rPr>
          <w:sz w:val="22"/>
          <w:szCs w:val="22"/>
        </w:rPr>
      </w:pPr>
    </w:p>
    <w:p w14:paraId="1C56EBCC" w14:textId="77777777" w:rsidR="009D307A" w:rsidRDefault="00000000">
      <w:pPr>
        <w:rPr>
          <w:sz w:val="22"/>
          <w:szCs w:val="22"/>
        </w:rPr>
      </w:pPr>
      <w:r>
        <w:rPr>
          <w:sz w:val="22"/>
          <w:szCs w:val="22"/>
        </w:rPr>
        <w:t xml:space="preserve">Knowledge of which the credibility of a profession is based must be objective and verifiable (testable) rather than subjective and untestable. </w:t>
      </w:r>
    </w:p>
    <w:p w14:paraId="4DA0A4F6" w14:textId="77777777" w:rsidR="009D307A" w:rsidRDefault="009D307A">
      <w:pPr>
        <w:rPr>
          <w:sz w:val="22"/>
          <w:szCs w:val="22"/>
        </w:rPr>
      </w:pPr>
    </w:p>
    <w:p w14:paraId="26E53F85" w14:textId="77777777" w:rsidR="009D307A" w:rsidRDefault="00000000">
      <w:pPr>
        <w:rPr>
          <w:sz w:val="22"/>
          <w:szCs w:val="22"/>
        </w:rPr>
      </w:pPr>
      <w:r>
        <w:rPr>
          <w:b/>
          <w:sz w:val="22"/>
          <w:szCs w:val="22"/>
        </w:rPr>
        <w:t>SCIENCE</w:t>
      </w:r>
      <w:r>
        <w:rPr>
          <w:sz w:val="22"/>
          <w:szCs w:val="22"/>
        </w:rPr>
        <w:t xml:space="preserve"> is a mode of controlled inquiry to develop an objective, effective, and credible way of knowing.</w:t>
      </w:r>
    </w:p>
    <w:p w14:paraId="43C2961A" w14:textId="77777777" w:rsidR="009D307A" w:rsidRDefault="00000000">
      <w:pPr>
        <w:rPr>
          <w:sz w:val="22"/>
          <w:szCs w:val="22"/>
        </w:rPr>
      </w:pPr>
      <w:r>
        <w:rPr>
          <w:sz w:val="22"/>
          <w:szCs w:val="22"/>
        </w:rPr>
        <w:lastRenderedPageBreak/>
        <w:t>The assumptions one makes regarding the basic qualities of human nature (that is, cognitive, affective, behavioral, and physiological processes) affect how one conceptualizes human behavior.</w:t>
      </w:r>
    </w:p>
    <w:p w14:paraId="1B05338C" w14:textId="77777777" w:rsidR="009D307A" w:rsidRDefault="00000000">
      <w:pPr>
        <w:rPr>
          <w:sz w:val="22"/>
          <w:szCs w:val="22"/>
        </w:rPr>
      </w:pPr>
      <w:r>
        <w:rPr>
          <w:sz w:val="22"/>
          <w:szCs w:val="22"/>
        </w:rPr>
        <w:t xml:space="preserve">The two basic functions of scientific approach are 1) advance knowledge, to make discoveries, and to learn facts in order to improve some aspect of the world, and 2) to establish relations </w:t>
      </w:r>
    </w:p>
    <w:p w14:paraId="31973C01" w14:textId="77777777" w:rsidR="009D307A" w:rsidRDefault="00000000">
      <w:pPr>
        <w:rPr>
          <w:sz w:val="22"/>
          <w:szCs w:val="22"/>
        </w:rPr>
      </w:pPr>
      <w:r>
        <w:rPr>
          <w:sz w:val="22"/>
          <w:szCs w:val="22"/>
        </w:rPr>
        <w:t>among events, develop theories, and this helps professionals to make predictions of future events.</w:t>
      </w:r>
    </w:p>
    <w:p w14:paraId="11E5CA68" w14:textId="77777777" w:rsidR="009D307A"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Research Design And Counseling</w:t>
      </w:r>
    </w:p>
    <w:p w14:paraId="3792BBAB" w14:textId="77777777" w:rsidR="009D307A"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Heppner, Kivlighan, and Wampold</w:t>
      </w:r>
    </w:p>
    <w:p w14:paraId="13365854" w14:textId="77777777" w:rsidR="009D307A" w:rsidRDefault="009D307A">
      <w:pPr>
        <w:rPr>
          <w:sz w:val="22"/>
          <w:szCs w:val="22"/>
        </w:rPr>
      </w:pPr>
    </w:p>
    <w:p w14:paraId="26E753C0" w14:textId="77777777" w:rsidR="009D307A" w:rsidRDefault="00000000">
      <w:pPr>
        <w:rPr>
          <w:sz w:val="22"/>
          <w:szCs w:val="22"/>
        </w:rPr>
      </w:pPr>
      <w:r>
        <w:rPr>
          <w:sz w:val="22"/>
          <w:szCs w:val="22"/>
        </w:rPr>
        <w:t xml:space="preserve">A </w:t>
      </w:r>
      <w:r>
        <w:rPr>
          <w:b/>
          <w:sz w:val="22"/>
          <w:szCs w:val="22"/>
        </w:rPr>
        <w:t>THEORY</w:t>
      </w:r>
      <w:r>
        <w:rPr>
          <w:sz w:val="22"/>
          <w:szCs w:val="22"/>
        </w:rPr>
        <w:t xml:space="preserve"> is a large body of interconnected propositions about how some portion of the world operates; a </w:t>
      </w:r>
      <w:r>
        <w:rPr>
          <w:b/>
          <w:sz w:val="22"/>
          <w:szCs w:val="22"/>
        </w:rPr>
        <w:t>HYPOTHESIS</w:t>
      </w:r>
      <w:r>
        <w:rPr>
          <w:sz w:val="22"/>
          <w:szCs w:val="22"/>
        </w:rPr>
        <w:t xml:space="preserve"> is a smaller body of propositions.  </w:t>
      </w:r>
      <w:r>
        <w:rPr>
          <w:b/>
          <w:sz w:val="22"/>
          <w:szCs w:val="22"/>
        </w:rPr>
        <w:t>HYPOTHESES</w:t>
      </w:r>
      <w:r>
        <w:rPr>
          <w:sz w:val="22"/>
          <w:szCs w:val="22"/>
        </w:rPr>
        <w:t xml:space="preserve"> are smaller versions of theories.  Some are derived or born from theories.  Others begin as researchers’ hunches and develop into theories.</w:t>
      </w:r>
    </w:p>
    <w:p w14:paraId="1384C04C" w14:textId="77777777" w:rsidR="009D307A" w:rsidRDefault="00000000">
      <w:pPr>
        <w:rPr>
          <w:sz w:val="22"/>
          <w:szCs w:val="22"/>
        </w:rPr>
      </w:pPr>
      <w:r>
        <w:rPr>
          <w:sz w:val="22"/>
          <w:szCs w:val="22"/>
        </w:rPr>
        <w:t xml:space="preserve">The </w:t>
      </w:r>
      <w:r>
        <w:rPr>
          <w:b/>
          <w:sz w:val="22"/>
          <w:szCs w:val="22"/>
        </w:rPr>
        <w:t>PHILOSOPHY OF SCIENCE</w:t>
      </w:r>
      <w:r>
        <w:rPr>
          <w:sz w:val="22"/>
          <w:szCs w:val="22"/>
        </w:rPr>
        <w:t xml:space="preserve"> decrees we can only falsify, not verify (prove), theories because we can never be sure that any given theory provides the best explanation for a set of observations.</w:t>
      </w:r>
    </w:p>
    <w:p w14:paraId="66D1EB63" w14:textId="77777777" w:rsidR="009D307A"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Research Method In Social Relations</w:t>
      </w:r>
    </w:p>
    <w:p w14:paraId="1E40359E" w14:textId="77777777" w:rsidR="009D307A"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Kidder</w:t>
      </w:r>
    </w:p>
    <w:p w14:paraId="2055C385" w14:textId="77777777" w:rsidR="009D307A" w:rsidRDefault="009D307A">
      <w:pPr>
        <w:rPr>
          <w:sz w:val="22"/>
          <w:szCs w:val="22"/>
        </w:rPr>
      </w:pPr>
    </w:p>
    <w:p w14:paraId="153A85FC" w14:textId="77777777" w:rsidR="009D307A" w:rsidRDefault="00000000">
      <w:pPr>
        <w:rPr>
          <w:sz w:val="22"/>
          <w:szCs w:val="22"/>
        </w:rPr>
      </w:pPr>
      <w:r>
        <w:rPr>
          <w:b/>
          <w:sz w:val="22"/>
          <w:szCs w:val="22"/>
        </w:rPr>
        <w:t>THEORIES</w:t>
      </w:r>
      <w:r>
        <w:rPr>
          <w:sz w:val="22"/>
          <w:szCs w:val="22"/>
        </w:rPr>
        <w:t xml:space="preserve"> are not themselves directly proved or disproved by research.  Even </w:t>
      </w:r>
      <w:r>
        <w:rPr>
          <w:b/>
          <w:sz w:val="22"/>
          <w:szCs w:val="22"/>
        </w:rPr>
        <w:t>HYPOTHESES</w:t>
      </w:r>
      <w:r>
        <w:rPr>
          <w:sz w:val="22"/>
          <w:szCs w:val="22"/>
        </w:rPr>
        <w:t xml:space="preserve"> cannot be proved or disproved directly.  Rather, research may either support or fail to support a particular hypothesis derived from a theory. </w:t>
      </w:r>
    </w:p>
    <w:p w14:paraId="0132BEA9" w14:textId="77777777" w:rsidR="009D307A" w:rsidRDefault="00000000">
      <w:pPr>
        <w:rPr>
          <w:sz w:val="22"/>
          <w:szCs w:val="22"/>
        </w:rPr>
      </w:pPr>
      <w:r>
        <w:rPr>
          <w:sz w:val="22"/>
          <w:szCs w:val="22"/>
        </w:rPr>
        <w:t>Scientific research has four general goals: (1) to describe behavior, (2) to predict behavior, (3) to determine the causes of behavior, and (4) to understand or explain behavior.</w:t>
      </w:r>
    </w:p>
    <w:p w14:paraId="12C91005" w14:textId="77777777" w:rsidR="009D307A"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Methods In Behavioral Research</w:t>
      </w:r>
      <w:r>
        <w:rPr>
          <w:sz w:val="22"/>
          <w:szCs w:val="22"/>
        </w:rPr>
        <w:t>; Cozby</w:t>
      </w:r>
    </w:p>
    <w:p w14:paraId="46785341" w14:textId="77777777" w:rsidR="009D307A" w:rsidRDefault="009D307A">
      <w:pPr>
        <w:rPr>
          <w:sz w:val="22"/>
          <w:szCs w:val="22"/>
        </w:rPr>
      </w:pPr>
    </w:p>
    <w:p w14:paraId="111EB5E0" w14:textId="77777777" w:rsidR="009D307A" w:rsidRDefault="00000000">
      <w:pPr>
        <w:rPr>
          <w:sz w:val="22"/>
          <w:szCs w:val="22"/>
        </w:rPr>
      </w:pPr>
      <w:r>
        <w:rPr>
          <w:sz w:val="22"/>
          <w:szCs w:val="22"/>
        </w:rPr>
        <w:t>In order to verify the reliability and validity of scientific research it is important to replicate the results.  It is the preponderance of evidence that establishes/supports the theory.</w:t>
      </w:r>
    </w:p>
    <w:p w14:paraId="623418A8" w14:textId="77777777" w:rsidR="009D307A" w:rsidRDefault="00000000">
      <w:pPr>
        <w:ind w:left="3600"/>
        <w:rPr>
          <w:sz w:val="22"/>
          <w:szCs w:val="22"/>
        </w:rPr>
      </w:pPr>
      <w:hyperlink r:id="rId15">
        <w:r>
          <w:rPr>
            <w:color w:val="0000FF"/>
            <w:sz w:val="22"/>
            <w:szCs w:val="22"/>
            <w:u w:val="single"/>
          </w:rPr>
          <w:t>http://allpsych.com/researchmethods/replication.html</w:t>
        </w:r>
      </w:hyperlink>
      <w:r>
        <w:rPr>
          <w:sz w:val="22"/>
          <w:szCs w:val="22"/>
        </w:rPr>
        <w:t xml:space="preserve">   </w:t>
      </w:r>
    </w:p>
    <w:p w14:paraId="03A2CD69" w14:textId="77777777" w:rsidR="009D307A" w:rsidRDefault="009D307A">
      <w:pPr>
        <w:pBdr>
          <w:top w:val="nil"/>
          <w:left w:val="nil"/>
          <w:bottom w:val="nil"/>
          <w:right w:val="nil"/>
          <w:between w:val="nil"/>
        </w:pBdr>
        <w:rPr>
          <w:i/>
          <w:color w:val="000000"/>
          <w:sz w:val="22"/>
          <w:szCs w:val="22"/>
          <w:u w:val="single"/>
        </w:rPr>
      </w:pPr>
    </w:p>
    <w:p w14:paraId="17AEE999" w14:textId="77777777" w:rsidR="009D307A" w:rsidRDefault="00000000">
      <w:pPr>
        <w:pBdr>
          <w:top w:val="nil"/>
          <w:left w:val="nil"/>
          <w:bottom w:val="nil"/>
          <w:right w:val="nil"/>
          <w:between w:val="nil"/>
        </w:pBdr>
        <w:rPr>
          <w:b/>
          <w:color w:val="000000"/>
          <w:sz w:val="22"/>
          <w:szCs w:val="22"/>
          <w:u w:val="single"/>
        </w:rPr>
      </w:pPr>
      <w:r>
        <w:rPr>
          <w:b/>
          <w:color w:val="000000"/>
          <w:sz w:val="22"/>
          <w:szCs w:val="22"/>
          <w:u w:val="single"/>
        </w:rPr>
        <w:t>Marianist Educational Values</w:t>
      </w:r>
    </w:p>
    <w:p w14:paraId="2C444BC1" w14:textId="77777777" w:rsidR="009D307A" w:rsidRDefault="00000000">
      <w:pPr>
        <w:widowControl w:val="0"/>
        <w:pBdr>
          <w:top w:val="nil"/>
          <w:left w:val="nil"/>
          <w:bottom w:val="nil"/>
          <w:right w:val="nil"/>
          <w:between w:val="nil"/>
        </w:pBdr>
        <w:rPr>
          <w:color w:val="000000"/>
          <w:sz w:val="22"/>
          <w:szCs w:val="22"/>
        </w:rPr>
      </w:pPr>
      <w:r>
        <w:rPr>
          <w:color w:val="000000"/>
          <w:sz w:val="22"/>
          <w:szCs w:val="22"/>
        </w:rPr>
        <w:t xml:space="preserve">Chaminade University is a Catholic, Marianist University.  The five characteristics of a Marianist education are:  </w:t>
      </w:r>
    </w:p>
    <w:p w14:paraId="531AF54B" w14:textId="77777777" w:rsidR="009D307A" w:rsidRDefault="00000000">
      <w:pPr>
        <w:numPr>
          <w:ilvl w:val="0"/>
          <w:numId w:val="6"/>
        </w:numPr>
        <w:rPr>
          <w:b/>
          <w:sz w:val="22"/>
          <w:szCs w:val="22"/>
        </w:rPr>
      </w:pPr>
      <w:r>
        <w:rPr>
          <w:b/>
          <w:sz w:val="22"/>
          <w:szCs w:val="22"/>
        </w:rPr>
        <w:t>Educate for Formation in Faith</w:t>
      </w:r>
    </w:p>
    <w:p w14:paraId="4C411157" w14:textId="77777777" w:rsidR="009D307A" w:rsidRDefault="00000000">
      <w:pPr>
        <w:ind w:left="720"/>
        <w:rPr>
          <w:sz w:val="22"/>
          <w:szCs w:val="22"/>
        </w:rPr>
      </w:pPr>
      <w:r>
        <w:rPr>
          <w:sz w:val="22"/>
          <w:szCs w:val="22"/>
        </w:rPr>
        <w:t xml:space="preserve">Catholic Universities affirm an intricate relationship between reason and faith.  As important as discursive and logical formulations and critical thinking are, they are not </w:t>
      </w:r>
    </w:p>
    <w:p w14:paraId="7743214D" w14:textId="77777777" w:rsidR="009D307A" w:rsidRDefault="00000000">
      <w:pPr>
        <w:ind w:left="720"/>
        <w:rPr>
          <w:sz w:val="22"/>
          <w:szCs w:val="22"/>
        </w:rPr>
      </w:pPr>
      <w:r>
        <w:rPr>
          <w:sz w:val="22"/>
          <w:szCs w:val="22"/>
        </w:rPr>
        <w:t>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656179FC" w14:textId="77777777" w:rsidR="009D307A" w:rsidRDefault="00000000">
      <w:pPr>
        <w:numPr>
          <w:ilvl w:val="0"/>
          <w:numId w:val="6"/>
        </w:numPr>
        <w:rPr>
          <w:b/>
          <w:sz w:val="22"/>
          <w:szCs w:val="22"/>
        </w:rPr>
      </w:pPr>
      <w:r>
        <w:rPr>
          <w:b/>
          <w:sz w:val="22"/>
          <w:szCs w:val="22"/>
        </w:rPr>
        <w:t>Provide an Excellent Education</w:t>
      </w:r>
    </w:p>
    <w:p w14:paraId="6791B1DB" w14:textId="77777777" w:rsidR="009D307A" w:rsidRDefault="00000000">
      <w:pPr>
        <w:ind w:left="720"/>
        <w:rPr>
          <w:sz w:val="22"/>
          <w:szCs w:val="22"/>
        </w:rPr>
      </w:pPr>
      <w:r>
        <w:rPr>
          <w:sz w:val="22"/>
          <w:szCs w:val="22"/>
        </w:rPr>
        <w:t>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5B60FB52" w14:textId="77777777" w:rsidR="009D307A" w:rsidRDefault="00000000">
      <w:pPr>
        <w:numPr>
          <w:ilvl w:val="0"/>
          <w:numId w:val="6"/>
        </w:numPr>
        <w:rPr>
          <w:b/>
          <w:sz w:val="22"/>
          <w:szCs w:val="22"/>
        </w:rPr>
      </w:pPr>
      <w:r>
        <w:rPr>
          <w:b/>
          <w:sz w:val="22"/>
          <w:szCs w:val="22"/>
        </w:rPr>
        <w:t>Educate in Family Spirit</w:t>
      </w:r>
    </w:p>
    <w:p w14:paraId="32964DAF" w14:textId="77777777" w:rsidR="009D307A" w:rsidRDefault="00000000">
      <w:pPr>
        <w:ind w:left="720"/>
        <w:rPr>
          <w:sz w:val="22"/>
          <w:szCs w:val="22"/>
        </w:rPr>
      </w:pPr>
      <w:r>
        <w:rPr>
          <w:sz w:val="22"/>
          <w:szCs w:val="22"/>
        </w:rPr>
        <w:t xml:space="preserve">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w:t>
      </w:r>
      <w:r>
        <w:rPr>
          <w:sz w:val="22"/>
          <w:szCs w:val="22"/>
        </w:rPr>
        <w:lastRenderedPageBreak/>
        <w:t>Marianist universities to challenge their students, faculty and staff to excellence and maturity, because the acceptance and love of a community gives its members the courage to risk failure and the joy of sharing success.</w:t>
      </w:r>
    </w:p>
    <w:p w14:paraId="4B2F04B2" w14:textId="77777777" w:rsidR="009D307A" w:rsidRDefault="00000000">
      <w:pPr>
        <w:numPr>
          <w:ilvl w:val="0"/>
          <w:numId w:val="6"/>
        </w:numPr>
        <w:rPr>
          <w:b/>
          <w:sz w:val="22"/>
          <w:szCs w:val="22"/>
        </w:rPr>
      </w:pPr>
      <w:r>
        <w:rPr>
          <w:b/>
          <w:sz w:val="22"/>
          <w:szCs w:val="22"/>
        </w:rPr>
        <w:t>Educate for Service, Justice, and Peace</w:t>
      </w:r>
    </w:p>
    <w:p w14:paraId="65D3FD80" w14:textId="77777777" w:rsidR="009D307A" w:rsidRDefault="00000000">
      <w:pPr>
        <w:ind w:left="720"/>
        <w:rPr>
          <w:b/>
          <w:sz w:val="22"/>
          <w:szCs w:val="22"/>
        </w:rPr>
      </w:pPr>
      <w:r>
        <w:rPr>
          <w:sz w:val="22"/>
          <w:szCs w:val="22"/>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10B0F35E" w14:textId="77777777" w:rsidR="009D307A" w:rsidRDefault="00000000">
      <w:pPr>
        <w:numPr>
          <w:ilvl w:val="0"/>
          <w:numId w:val="6"/>
        </w:numPr>
        <w:rPr>
          <w:b/>
          <w:sz w:val="22"/>
          <w:szCs w:val="22"/>
        </w:rPr>
      </w:pPr>
      <w:r>
        <w:rPr>
          <w:b/>
          <w:sz w:val="22"/>
          <w:szCs w:val="22"/>
        </w:rPr>
        <w:t>Educate for Adaptation to Change</w:t>
      </w:r>
    </w:p>
    <w:p w14:paraId="6F7504C8" w14:textId="77777777" w:rsidR="009D307A" w:rsidRDefault="00000000">
      <w:pPr>
        <w:ind w:left="720"/>
        <w:rPr>
          <w:sz w:val="22"/>
          <w:szCs w:val="22"/>
        </w:rPr>
      </w:pPr>
      <w:r>
        <w:rPr>
          <w:sz w:val="22"/>
          <w:szCs w:val="22"/>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Pr>
          <w:b/>
          <w:color w:val="FF00FF"/>
          <w:sz w:val="22"/>
          <w:szCs w:val="22"/>
        </w:rPr>
        <w:t xml:space="preserve"> </w:t>
      </w:r>
      <w:r>
        <w:rPr>
          <w:sz w:val="22"/>
          <w:szCs w:val="22"/>
        </w:rPr>
        <w:t>philosophy to remain vibrant in changing times, adaptations need to be made.</w:t>
      </w:r>
    </w:p>
    <w:p w14:paraId="7745703A" w14:textId="77777777" w:rsidR="009D307A" w:rsidRDefault="00000000">
      <w:pPr>
        <w:widowControl w:val="0"/>
        <w:pBdr>
          <w:top w:val="nil"/>
          <w:left w:val="nil"/>
          <w:bottom w:val="nil"/>
          <w:right w:val="nil"/>
          <w:between w:val="nil"/>
        </w:pBdr>
        <w:ind w:left="2160"/>
        <w:rPr>
          <w:color w:val="000000"/>
          <w:sz w:val="22"/>
          <w:szCs w:val="22"/>
        </w:rPr>
      </w:pPr>
      <w:r>
        <w:rPr>
          <w:color w:val="000000"/>
          <w:sz w:val="22"/>
          <w:szCs w:val="22"/>
        </w:rPr>
        <w:t xml:space="preserve">Selected from </w:t>
      </w:r>
      <w:r>
        <w:rPr>
          <w:i/>
          <w:color w:val="000000"/>
          <w:sz w:val="22"/>
          <w:szCs w:val="22"/>
        </w:rPr>
        <w:t>Characteristics of Marianist Universities: A Resource Paper</w:t>
      </w:r>
      <w:r>
        <w:rPr>
          <w:color w:val="000000"/>
          <w:sz w:val="22"/>
          <w:szCs w:val="22"/>
        </w:rPr>
        <w:t>, Published in 1999 by Chaminade University of Honolulu, St. Mary’s University and University of Dayton</w:t>
      </w:r>
    </w:p>
    <w:p w14:paraId="3DEF5FC6" w14:textId="77777777" w:rsidR="009D307A" w:rsidRDefault="009D307A">
      <w:pPr>
        <w:rPr>
          <w:sz w:val="22"/>
          <w:szCs w:val="22"/>
        </w:rPr>
      </w:pPr>
    </w:p>
    <w:p w14:paraId="233A0EC4" w14:textId="77777777" w:rsidR="009D307A" w:rsidRDefault="00000000">
      <w:pPr>
        <w:rPr>
          <w:sz w:val="22"/>
          <w:szCs w:val="22"/>
        </w:rPr>
      </w:pPr>
      <w:r>
        <w:rPr>
          <w:sz w:val="22"/>
          <w:szCs w:val="22"/>
        </w:rPr>
        <w:t>Each of these characteristics is integrated, to varying degrees, in this course.</w:t>
      </w:r>
    </w:p>
    <w:p w14:paraId="627D82D8" w14:textId="77777777" w:rsidR="00FD6E93" w:rsidRDefault="00FD6E93">
      <w:pPr>
        <w:pBdr>
          <w:top w:val="nil"/>
          <w:left w:val="nil"/>
          <w:bottom w:val="nil"/>
          <w:right w:val="nil"/>
          <w:between w:val="nil"/>
        </w:pBdr>
        <w:spacing w:before="200" w:after="40" w:line="276" w:lineRule="auto"/>
        <w:jc w:val="center"/>
        <w:rPr>
          <w:b/>
          <w:color w:val="000000"/>
        </w:rPr>
      </w:pPr>
    </w:p>
    <w:p w14:paraId="055534E5" w14:textId="53131FD6" w:rsidR="009D307A" w:rsidRDefault="00000000">
      <w:pPr>
        <w:pBdr>
          <w:top w:val="nil"/>
          <w:left w:val="nil"/>
          <w:bottom w:val="nil"/>
          <w:right w:val="nil"/>
          <w:between w:val="nil"/>
        </w:pBdr>
        <w:spacing w:before="200" w:after="40" w:line="276" w:lineRule="auto"/>
        <w:jc w:val="center"/>
        <w:rPr>
          <w:i/>
          <w:color w:val="000000"/>
        </w:rPr>
      </w:pPr>
      <w:r>
        <w:rPr>
          <w:b/>
          <w:color w:val="000000"/>
        </w:rPr>
        <w:t>Tentative Course Schedule</w:t>
      </w:r>
    </w:p>
    <w:tbl>
      <w:tblPr>
        <w:tblStyle w:val="a1"/>
        <w:tblW w:w="1080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420"/>
        <w:gridCol w:w="3150"/>
        <w:gridCol w:w="2790"/>
      </w:tblGrid>
      <w:tr w:rsidR="009D307A" w14:paraId="4472FFD7" w14:textId="77777777">
        <w:trPr>
          <w:trHeight w:val="240"/>
        </w:trPr>
        <w:tc>
          <w:tcPr>
            <w:tcW w:w="1440" w:type="dxa"/>
            <w:tcMar>
              <w:top w:w="100" w:type="dxa"/>
              <w:left w:w="100" w:type="dxa"/>
              <w:bottom w:w="100" w:type="dxa"/>
              <w:right w:w="100" w:type="dxa"/>
            </w:tcMar>
          </w:tcPr>
          <w:p w14:paraId="30DAF7CE" w14:textId="77777777" w:rsidR="009D307A" w:rsidRDefault="00000000">
            <w:pPr>
              <w:pBdr>
                <w:top w:val="nil"/>
                <w:left w:val="nil"/>
                <w:bottom w:val="nil"/>
                <w:right w:val="nil"/>
                <w:between w:val="nil"/>
              </w:pBdr>
              <w:rPr>
                <w:b/>
                <w:color w:val="000000"/>
                <w:sz w:val="21"/>
                <w:szCs w:val="21"/>
              </w:rPr>
            </w:pPr>
            <w:r>
              <w:rPr>
                <w:b/>
                <w:color w:val="000000"/>
                <w:sz w:val="21"/>
                <w:szCs w:val="21"/>
              </w:rPr>
              <w:t>Week/Date</w:t>
            </w:r>
          </w:p>
        </w:tc>
        <w:tc>
          <w:tcPr>
            <w:tcW w:w="3420" w:type="dxa"/>
          </w:tcPr>
          <w:p w14:paraId="5B615FAB" w14:textId="77777777" w:rsidR="009D307A" w:rsidRDefault="00000000">
            <w:pPr>
              <w:pBdr>
                <w:top w:val="nil"/>
                <w:left w:val="nil"/>
                <w:bottom w:val="nil"/>
                <w:right w:val="nil"/>
                <w:between w:val="nil"/>
              </w:pBdr>
              <w:jc w:val="center"/>
              <w:rPr>
                <w:b/>
                <w:color w:val="000000"/>
                <w:sz w:val="21"/>
                <w:szCs w:val="21"/>
              </w:rPr>
            </w:pPr>
            <w:r>
              <w:rPr>
                <w:b/>
                <w:color w:val="000000"/>
                <w:sz w:val="21"/>
                <w:szCs w:val="21"/>
              </w:rPr>
              <w:t>Topic/Reading</w:t>
            </w:r>
          </w:p>
        </w:tc>
        <w:tc>
          <w:tcPr>
            <w:tcW w:w="3150" w:type="dxa"/>
            <w:tcMar>
              <w:top w:w="100" w:type="dxa"/>
              <w:left w:w="100" w:type="dxa"/>
              <w:bottom w:w="100" w:type="dxa"/>
              <w:right w:w="100" w:type="dxa"/>
            </w:tcMar>
          </w:tcPr>
          <w:p w14:paraId="41A0080D" w14:textId="77777777" w:rsidR="009D307A" w:rsidRDefault="00000000">
            <w:pPr>
              <w:pBdr>
                <w:top w:val="nil"/>
                <w:left w:val="nil"/>
                <w:bottom w:val="nil"/>
                <w:right w:val="nil"/>
                <w:between w:val="nil"/>
              </w:pBdr>
              <w:jc w:val="center"/>
              <w:rPr>
                <w:b/>
                <w:color w:val="000000"/>
                <w:sz w:val="21"/>
                <w:szCs w:val="21"/>
              </w:rPr>
            </w:pPr>
            <w:r>
              <w:rPr>
                <w:b/>
                <w:color w:val="000000"/>
                <w:sz w:val="21"/>
                <w:szCs w:val="21"/>
              </w:rPr>
              <w:t>In-Class Activity</w:t>
            </w:r>
          </w:p>
        </w:tc>
        <w:tc>
          <w:tcPr>
            <w:tcW w:w="2790" w:type="dxa"/>
            <w:tcMar>
              <w:top w:w="100" w:type="dxa"/>
              <w:left w:w="100" w:type="dxa"/>
              <w:bottom w:w="100" w:type="dxa"/>
              <w:right w:w="100" w:type="dxa"/>
            </w:tcMar>
          </w:tcPr>
          <w:p w14:paraId="3361A7E6" w14:textId="77777777" w:rsidR="009D307A" w:rsidRPr="00937A12" w:rsidRDefault="00000000" w:rsidP="00937A12">
            <w:pPr>
              <w:pBdr>
                <w:top w:val="nil"/>
                <w:left w:val="nil"/>
                <w:bottom w:val="nil"/>
                <w:right w:val="nil"/>
                <w:between w:val="nil"/>
              </w:pBdr>
              <w:jc w:val="center"/>
              <w:rPr>
                <w:b/>
                <w:color w:val="000000"/>
                <w:sz w:val="22"/>
                <w:szCs w:val="22"/>
              </w:rPr>
            </w:pPr>
            <w:r w:rsidRPr="00937A12">
              <w:rPr>
                <w:b/>
                <w:color w:val="000000"/>
                <w:sz w:val="22"/>
                <w:szCs w:val="22"/>
              </w:rPr>
              <w:t>Assessments</w:t>
            </w:r>
          </w:p>
        </w:tc>
      </w:tr>
      <w:tr w:rsidR="005F3BF5" w14:paraId="165698D0" w14:textId="77777777">
        <w:trPr>
          <w:trHeight w:val="240"/>
        </w:trPr>
        <w:tc>
          <w:tcPr>
            <w:tcW w:w="1440" w:type="dxa"/>
            <w:tcMar>
              <w:top w:w="100" w:type="dxa"/>
              <w:left w:w="100" w:type="dxa"/>
              <w:bottom w:w="100" w:type="dxa"/>
              <w:right w:w="100" w:type="dxa"/>
            </w:tcMar>
          </w:tcPr>
          <w:p w14:paraId="63C7E78D" w14:textId="77777777" w:rsidR="005F3BF5" w:rsidRDefault="005F3BF5">
            <w:pPr>
              <w:pBdr>
                <w:top w:val="nil"/>
                <w:left w:val="nil"/>
                <w:bottom w:val="nil"/>
                <w:right w:val="nil"/>
                <w:between w:val="nil"/>
              </w:pBdr>
              <w:rPr>
                <w:b/>
                <w:color w:val="000000"/>
                <w:sz w:val="21"/>
                <w:szCs w:val="21"/>
              </w:rPr>
            </w:pPr>
            <w:r>
              <w:rPr>
                <w:b/>
                <w:color w:val="000000"/>
                <w:sz w:val="21"/>
                <w:szCs w:val="21"/>
              </w:rPr>
              <w:t>Week 1/</w:t>
            </w:r>
          </w:p>
          <w:p w14:paraId="258B1EAF" w14:textId="28DFEEC0" w:rsidR="005F3BF5" w:rsidRDefault="005F3BF5">
            <w:pPr>
              <w:pBdr>
                <w:top w:val="nil"/>
                <w:left w:val="nil"/>
                <w:bottom w:val="nil"/>
                <w:right w:val="nil"/>
                <w:between w:val="nil"/>
              </w:pBdr>
              <w:rPr>
                <w:b/>
                <w:color w:val="000000"/>
                <w:sz w:val="21"/>
                <w:szCs w:val="21"/>
              </w:rPr>
            </w:pPr>
            <w:r>
              <w:rPr>
                <w:b/>
                <w:color w:val="000000"/>
                <w:sz w:val="21"/>
                <w:szCs w:val="21"/>
              </w:rPr>
              <w:t xml:space="preserve">April </w:t>
            </w:r>
            <w:r w:rsidR="001F4284">
              <w:rPr>
                <w:b/>
                <w:color w:val="000000"/>
                <w:sz w:val="21"/>
                <w:szCs w:val="21"/>
              </w:rPr>
              <w:t>11</w:t>
            </w:r>
          </w:p>
        </w:tc>
        <w:tc>
          <w:tcPr>
            <w:tcW w:w="3420" w:type="dxa"/>
          </w:tcPr>
          <w:p w14:paraId="6524ECE6" w14:textId="65726DE5" w:rsidR="005F3BF5" w:rsidRPr="00937A12" w:rsidRDefault="00C23CF1">
            <w:pPr>
              <w:pBdr>
                <w:top w:val="nil"/>
                <w:left w:val="nil"/>
                <w:bottom w:val="nil"/>
                <w:right w:val="nil"/>
                <w:between w:val="nil"/>
              </w:pBdr>
              <w:jc w:val="center"/>
              <w:rPr>
                <w:bCs/>
                <w:color w:val="000000"/>
                <w:sz w:val="21"/>
                <w:szCs w:val="21"/>
              </w:rPr>
            </w:pPr>
            <w:r w:rsidRPr="00937A12">
              <w:rPr>
                <w:bCs/>
                <w:color w:val="000000"/>
                <w:sz w:val="21"/>
                <w:szCs w:val="21"/>
              </w:rPr>
              <w:t>Syllabus, Adjunct provided reading</w:t>
            </w:r>
            <w:r w:rsidR="00CB21C5">
              <w:rPr>
                <w:bCs/>
                <w:color w:val="000000"/>
                <w:sz w:val="21"/>
                <w:szCs w:val="21"/>
              </w:rPr>
              <w:t xml:space="preserve"> (termination)</w:t>
            </w:r>
          </w:p>
        </w:tc>
        <w:tc>
          <w:tcPr>
            <w:tcW w:w="3150" w:type="dxa"/>
            <w:tcMar>
              <w:top w:w="100" w:type="dxa"/>
              <w:left w:w="100" w:type="dxa"/>
              <w:bottom w:w="100" w:type="dxa"/>
              <w:right w:w="100" w:type="dxa"/>
            </w:tcMar>
          </w:tcPr>
          <w:p w14:paraId="54A11EC7" w14:textId="75499702" w:rsidR="005F3BF5" w:rsidRPr="00937A12" w:rsidRDefault="00325FB5">
            <w:pPr>
              <w:pBdr>
                <w:top w:val="nil"/>
                <w:left w:val="nil"/>
                <w:bottom w:val="nil"/>
                <w:right w:val="nil"/>
                <w:between w:val="nil"/>
              </w:pBdr>
              <w:jc w:val="center"/>
              <w:rPr>
                <w:bCs/>
                <w:color w:val="000000"/>
                <w:sz w:val="21"/>
                <w:szCs w:val="21"/>
              </w:rPr>
            </w:pPr>
            <w:r w:rsidRPr="00937A12">
              <w:rPr>
                <w:bCs/>
                <w:color w:val="000000"/>
                <w:sz w:val="21"/>
                <w:szCs w:val="21"/>
              </w:rPr>
              <w:t>Develop clinical goals, role play various clinical topics</w:t>
            </w:r>
            <w:r w:rsidR="00937A12">
              <w:rPr>
                <w:bCs/>
                <w:color w:val="000000"/>
                <w:sz w:val="21"/>
                <w:szCs w:val="21"/>
              </w:rPr>
              <w:t>, team building activity</w:t>
            </w:r>
          </w:p>
        </w:tc>
        <w:tc>
          <w:tcPr>
            <w:tcW w:w="2790" w:type="dxa"/>
            <w:tcMar>
              <w:top w:w="100" w:type="dxa"/>
              <w:left w:w="100" w:type="dxa"/>
              <w:bottom w:w="100" w:type="dxa"/>
              <w:right w:w="100" w:type="dxa"/>
            </w:tcMar>
          </w:tcPr>
          <w:p w14:paraId="44268F5C" w14:textId="076CBF60" w:rsidR="005F3BF5" w:rsidRPr="00937A12" w:rsidRDefault="00937A12" w:rsidP="00937A12">
            <w:pPr>
              <w:pBdr>
                <w:top w:val="nil"/>
                <w:left w:val="nil"/>
                <w:bottom w:val="nil"/>
                <w:right w:val="nil"/>
                <w:between w:val="nil"/>
              </w:pBdr>
              <w:jc w:val="both"/>
              <w:rPr>
                <w:bCs/>
                <w:color w:val="000000"/>
                <w:sz w:val="22"/>
                <w:szCs w:val="22"/>
              </w:rPr>
            </w:pPr>
            <w:r>
              <w:rPr>
                <w:bCs/>
                <w:color w:val="000000"/>
                <w:sz w:val="22"/>
                <w:szCs w:val="22"/>
              </w:rPr>
              <w:t>Clinical g</w:t>
            </w:r>
            <w:r w:rsidR="00325FB5" w:rsidRPr="00937A12">
              <w:rPr>
                <w:bCs/>
                <w:color w:val="000000"/>
                <w:sz w:val="22"/>
                <w:szCs w:val="22"/>
              </w:rPr>
              <w:t>oals, current</w:t>
            </w:r>
            <w:r w:rsidRPr="00937A12">
              <w:rPr>
                <w:bCs/>
                <w:color w:val="000000"/>
                <w:sz w:val="22"/>
                <w:szCs w:val="22"/>
              </w:rPr>
              <w:t xml:space="preserve"> </w:t>
            </w:r>
            <w:r w:rsidR="00325FB5" w:rsidRPr="00937A12">
              <w:rPr>
                <w:bCs/>
                <w:color w:val="000000"/>
                <w:sz w:val="22"/>
                <w:szCs w:val="22"/>
              </w:rPr>
              <w:t>status of hours</w:t>
            </w:r>
          </w:p>
        </w:tc>
      </w:tr>
      <w:tr w:rsidR="005F3BF5" w14:paraId="54EFBA8E" w14:textId="77777777">
        <w:trPr>
          <w:trHeight w:val="240"/>
        </w:trPr>
        <w:tc>
          <w:tcPr>
            <w:tcW w:w="1440" w:type="dxa"/>
            <w:tcMar>
              <w:top w:w="100" w:type="dxa"/>
              <w:left w:w="100" w:type="dxa"/>
              <w:bottom w:w="100" w:type="dxa"/>
              <w:right w:w="100" w:type="dxa"/>
            </w:tcMar>
          </w:tcPr>
          <w:p w14:paraId="3D598E71" w14:textId="77777777" w:rsidR="005F3BF5" w:rsidRDefault="005F3BF5">
            <w:pPr>
              <w:pBdr>
                <w:top w:val="nil"/>
                <w:left w:val="nil"/>
                <w:bottom w:val="nil"/>
                <w:right w:val="nil"/>
                <w:between w:val="nil"/>
              </w:pBdr>
              <w:rPr>
                <w:b/>
                <w:color w:val="000000"/>
                <w:sz w:val="21"/>
                <w:szCs w:val="21"/>
              </w:rPr>
            </w:pPr>
            <w:r>
              <w:rPr>
                <w:b/>
                <w:color w:val="000000"/>
                <w:sz w:val="21"/>
                <w:szCs w:val="21"/>
              </w:rPr>
              <w:t>Week 2/</w:t>
            </w:r>
          </w:p>
          <w:p w14:paraId="63FD27D9" w14:textId="1F172510" w:rsidR="005F3BF5" w:rsidRDefault="005F3BF5">
            <w:pPr>
              <w:pBdr>
                <w:top w:val="nil"/>
                <w:left w:val="nil"/>
                <w:bottom w:val="nil"/>
                <w:right w:val="nil"/>
                <w:between w:val="nil"/>
              </w:pBdr>
              <w:rPr>
                <w:b/>
                <w:color w:val="000000"/>
                <w:sz w:val="21"/>
                <w:szCs w:val="21"/>
              </w:rPr>
            </w:pPr>
            <w:r>
              <w:rPr>
                <w:b/>
                <w:color w:val="000000"/>
                <w:sz w:val="21"/>
                <w:szCs w:val="21"/>
              </w:rPr>
              <w:t>April 1</w:t>
            </w:r>
            <w:r w:rsidR="001F4284">
              <w:rPr>
                <w:b/>
                <w:color w:val="000000"/>
                <w:sz w:val="21"/>
                <w:szCs w:val="21"/>
              </w:rPr>
              <w:t>8</w:t>
            </w:r>
          </w:p>
        </w:tc>
        <w:tc>
          <w:tcPr>
            <w:tcW w:w="3420" w:type="dxa"/>
          </w:tcPr>
          <w:p w14:paraId="01EEAA0B" w14:textId="423EBC2C" w:rsidR="005F3BF5" w:rsidRPr="00937A12" w:rsidRDefault="00325FB5">
            <w:pPr>
              <w:pBdr>
                <w:top w:val="nil"/>
                <w:left w:val="nil"/>
                <w:bottom w:val="nil"/>
                <w:right w:val="nil"/>
                <w:between w:val="nil"/>
              </w:pBdr>
              <w:jc w:val="center"/>
              <w:rPr>
                <w:bCs/>
                <w:color w:val="000000"/>
                <w:sz w:val="21"/>
                <w:szCs w:val="21"/>
              </w:rPr>
            </w:pPr>
            <w:r w:rsidRPr="00937A12">
              <w:rPr>
                <w:bCs/>
                <w:color w:val="000000"/>
                <w:sz w:val="21"/>
                <w:szCs w:val="21"/>
              </w:rPr>
              <w:t>Adjunct provided reading</w:t>
            </w:r>
            <w:r w:rsidR="00CB1413" w:rsidRPr="00937A12">
              <w:rPr>
                <w:bCs/>
                <w:color w:val="000000"/>
                <w:sz w:val="21"/>
                <w:szCs w:val="21"/>
              </w:rPr>
              <w:t xml:space="preserve"> (suicide</w:t>
            </w:r>
            <w:r w:rsidR="00CB21C5">
              <w:rPr>
                <w:bCs/>
                <w:color w:val="000000"/>
                <w:sz w:val="21"/>
                <w:szCs w:val="21"/>
              </w:rPr>
              <w:t>, broaching topics</w:t>
            </w:r>
            <w:r w:rsidR="00CB1413" w:rsidRPr="00937A12">
              <w:rPr>
                <w:bCs/>
                <w:color w:val="000000"/>
                <w:sz w:val="21"/>
                <w:szCs w:val="21"/>
              </w:rPr>
              <w:t>),</w:t>
            </w:r>
            <w:r w:rsidRPr="00937A12">
              <w:rPr>
                <w:bCs/>
                <w:color w:val="000000"/>
                <w:sz w:val="21"/>
                <w:szCs w:val="21"/>
              </w:rPr>
              <w:t xml:space="preserve"> AAMFT code of ethics</w:t>
            </w:r>
          </w:p>
        </w:tc>
        <w:tc>
          <w:tcPr>
            <w:tcW w:w="3150" w:type="dxa"/>
            <w:tcMar>
              <w:top w:w="100" w:type="dxa"/>
              <w:left w:w="100" w:type="dxa"/>
              <w:bottom w:w="100" w:type="dxa"/>
              <w:right w:w="100" w:type="dxa"/>
            </w:tcMar>
          </w:tcPr>
          <w:p w14:paraId="3BFE254A" w14:textId="0BCCF421" w:rsidR="005F3BF5" w:rsidRPr="00937A12" w:rsidRDefault="00784CF0">
            <w:pPr>
              <w:pBdr>
                <w:top w:val="nil"/>
                <w:left w:val="nil"/>
                <w:bottom w:val="nil"/>
                <w:right w:val="nil"/>
                <w:between w:val="nil"/>
              </w:pBdr>
              <w:jc w:val="center"/>
              <w:rPr>
                <w:bCs/>
                <w:color w:val="000000"/>
                <w:sz w:val="21"/>
                <w:szCs w:val="21"/>
              </w:rPr>
            </w:pPr>
            <w:r>
              <w:rPr>
                <w:bCs/>
                <w:color w:val="000000"/>
                <w:sz w:val="21"/>
                <w:szCs w:val="21"/>
              </w:rPr>
              <w:t>Discuss and role play various clinical topics</w:t>
            </w:r>
          </w:p>
        </w:tc>
        <w:tc>
          <w:tcPr>
            <w:tcW w:w="2790" w:type="dxa"/>
            <w:tcMar>
              <w:top w:w="100" w:type="dxa"/>
              <w:left w:w="100" w:type="dxa"/>
              <w:bottom w:w="100" w:type="dxa"/>
              <w:right w:w="100" w:type="dxa"/>
            </w:tcMar>
          </w:tcPr>
          <w:p w14:paraId="0130BD72" w14:textId="77777777" w:rsidR="00325FB5" w:rsidRPr="00937A12" w:rsidRDefault="00325FB5"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1FE951B1" w14:textId="2CE68352" w:rsidR="005F3BF5" w:rsidRPr="00937A12" w:rsidRDefault="00325FB5"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Pr="00937A12">
              <w:rPr>
                <w:sz w:val="22"/>
                <w:szCs w:val="22"/>
              </w:rPr>
              <w:t>1</w:t>
            </w:r>
            <w:r w:rsidR="00937A12" w:rsidRPr="00937A12">
              <w:rPr>
                <w:sz w:val="22"/>
                <w:szCs w:val="22"/>
              </w:rPr>
              <w:t>due</w:t>
            </w:r>
          </w:p>
        </w:tc>
      </w:tr>
      <w:tr w:rsidR="005F3BF5" w14:paraId="7BA0C96C" w14:textId="77777777">
        <w:trPr>
          <w:trHeight w:val="240"/>
        </w:trPr>
        <w:tc>
          <w:tcPr>
            <w:tcW w:w="1440" w:type="dxa"/>
            <w:tcMar>
              <w:top w:w="100" w:type="dxa"/>
              <w:left w:w="100" w:type="dxa"/>
              <w:bottom w:w="100" w:type="dxa"/>
              <w:right w:w="100" w:type="dxa"/>
            </w:tcMar>
          </w:tcPr>
          <w:p w14:paraId="4A005A55" w14:textId="77777777" w:rsidR="005F3BF5" w:rsidRDefault="005F3BF5">
            <w:pPr>
              <w:pBdr>
                <w:top w:val="nil"/>
                <w:left w:val="nil"/>
                <w:bottom w:val="nil"/>
                <w:right w:val="nil"/>
                <w:between w:val="nil"/>
              </w:pBdr>
              <w:rPr>
                <w:b/>
                <w:color w:val="000000"/>
                <w:sz w:val="21"/>
                <w:szCs w:val="21"/>
              </w:rPr>
            </w:pPr>
            <w:r>
              <w:rPr>
                <w:b/>
                <w:color w:val="000000"/>
                <w:sz w:val="21"/>
                <w:szCs w:val="21"/>
              </w:rPr>
              <w:t>Week 3/</w:t>
            </w:r>
          </w:p>
          <w:p w14:paraId="096A7E8A" w14:textId="27F9BCA2" w:rsidR="005F3BF5" w:rsidRDefault="005F3BF5">
            <w:pPr>
              <w:pBdr>
                <w:top w:val="nil"/>
                <w:left w:val="nil"/>
                <w:bottom w:val="nil"/>
                <w:right w:val="nil"/>
                <w:between w:val="nil"/>
              </w:pBdr>
              <w:rPr>
                <w:b/>
                <w:color w:val="000000"/>
                <w:sz w:val="21"/>
                <w:szCs w:val="21"/>
              </w:rPr>
            </w:pPr>
            <w:r>
              <w:rPr>
                <w:b/>
                <w:color w:val="000000"/>
                <w:sz w:val="21"/>
                <w:szCs w:val="21"/>
              </w:rPr>
              <w:t xml:space="preserve">April </w:t>
            </w:r>
            <w:r w:rsidR="001F4284">
              <w:rPr>
                <w:b/>
                <w:color w:val="000000"/>
                <w:sz w:val="21"/>
                <w:szCs w:val="21"/>
              </w:rPr>
              <w:t>25</w:t>
            </w:r>
          </w:p>
        </w:tc>
        <w:tc>
          <w:tcPr>
            <w:tcW w:w="3420" w:type="dxa"/>
          </w:tcPr>
          <w:p w14:paraId="46620E89" w14:textId="29244F24" w:rsidR="005F3BF5" w:rsidRPr="00937A12" w:rsidRDefault="0027144B">
            <w:pPr>
              <w:pBdr>
                <w:top w:val="nil"/>
                <w:left w:val="nil"/>
                <w:bottom w:val="nil"/>
                <w:right w:val="nil"/>
                <w:between w:val="nil"/>
              </w:pBdr>
              <w:jc w:val="center"/>
              <w:rPr>
                <w:bCs/>
                <w:color w:val="000000"/>
                <w:sz w:val="21"/>
                <w:szCs w:val="21"/>
              </w:rPr>
            </w:pPr>
            <w:r w:rsidRPr="00937A12">
              <w:rPr>
                <w:bCs/>
                <w:color w:val="000000"/>
                <w:sz w:val="21"/>
                <w:szCs w:val="21"/>
              </w:rPr>
              <w:t>Adjunct provided reading</w:t>
            </w:r>
            <w:r w:rsidR="00CB1413" w:rsidRPr="00937A12">
              <w:rPr>
                <w:bCs/>
                <w:color w:val="000000"/>
                <w:sz w:val="21"/>
                <w:szCs w:val="21"/>
              </w:rPr>
              <w:t xml:space="preserve"> (</w:t>
            </w:r>
            <w:r w:rsidR="00072DB8">
              <w:rPr>
                <w:bCs/>
                <w:color w:val="000000"/>
                <w:sz w:val="21"/>
                <w:szCs w:val="21"/>
              </w:rPr>
              <w:t>How to talk to couples and clients about sex</w:t>
            </w:r>
            <w:r w:rsidR="00CB1413" w:rsidRPr="00937A12">
              <w:rPr>
                <w:bCs/>
                <w:color w:val="000000"/>
                <w:sz w:val="21"/>
                <w:szCs w:val="21"/>
              </w:rPr>
              <w:t>)</w:t>
            </w:r>
            <w:r w:rsidRPr="00937A12">
              <w:rPr>
                <w:bCs/>
                <w:color w:val="000000"/>
                <w:sz w:val="21"/>
                <w:szCs w:val="21"/>
              </w:rPr>
              <w:t>, AAMFT code of ethics</w:t>
            </w:r>
          </w:p>
          <w:p w14:paraId="55852A74" w14:textId="25FE1091" w:rsidR="00CB1413" w:rsidRPr="00937A12" w:rsidRDefault="00CB1413">
            <w:pPr>
              <w:pBdr>
                <w:top w:val="nil"/>
                <w:left w:val="nil"/>
                <w:bottom w:val="nil"/>
                <w:right w:val="nil"/>
                <w:between w:val="nil"/>
              </w:pBdr>
              <w:jc w:val="center"/>
              <w:rPr>
                <w:bCs/>
                <w:color w:val="000000"/>
                <w:sz w:val="21"/>
                <w:szCs w:val="21"/>
              </w:rPr>
            </w:pPr>
            <w:r w:rsidRPr="00937A12">
              <w:rPr>
                <w:bCs/>
                <w:i/>
                <w:sz w:val="22"/>
                <w:szCs w:val="22"/>
              </w:rPr>
              <w:t>Study Guide for the Marriage and Family Therapy National Licensing Examination</w:t>
            </w:r>
          </w:p>
        </w:tc>
        <w:tc>
          <w:tcPr>
            <w:tcW w:w="3150" w:type="dxa"/>
            <w:tcMar>
              <w:top w:w="100" w:type="dxa"/>
              <w:left w:w="100" w:type="dxa"/>
              <w:bottom w:w="100" w:type="dxa"/>
              <w:right w:w="100" w:type="dxa"/>
            </w:tcMar>
          </w:tcPr>
          <w:p w14:paraId="70BA986D" w14:textId="5614D3C9" w:rsidR="005F3BF5" w:rsidRPr="00937A12" w:rsidRDefault="00784CF0">
            <w:pPr>
              <w:pBdr>
                <w:top w:val="nil"/>
                <w:left w:val="nil"/>
                <w:bottom w:val="nil"/>
                <w:right w:val="nil"/>
                <w:between w:val="nil"/>
              </w:pBdr>
              <w:jc w:val="center"/>
              <w:rPr>
                <w:bCs/>
                <w:color w:val="000000"/>
                <w:sz w:val="21"/>
                <w:szCs w:val="21"/>
              </w:rPr>
            </w:pPr>
            <w:r>
              <w:rPr>
                <w:bCs/>
                <w:color w:val="000000"/>
                <w:sz w:val="21"/>
                <w:szCs w:val="21"/>
              </w:rPr>
              <w:t>Discuss and role play various clinical topics</w:t>
            </w:r>
          </w:p>
        </w:tc>
        <w:tc>
          <w:tcPr>
            <w:tcW w:w="2790" w:type="dxa"/>
            <w:tcMar>
              <w:top w:w="100" w:type="dxa"/>
              <w:left w:w="100" w:type="dxa"/>
              <w:bottom w:w="100" w:type="dxa"/>
              <w:right w:w="100" w:type="dxa"/>
            </w:tcMar>
          </w:tcPr>
          <w:p w14:paraId="6FA27D96" w14:textId="77777777"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41768A34" w14:textId="60443462"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w:t>
            </w:r>
            <w:r w:rsidR="004B5EDB">
              <w:rPr>
                <w:sz w:val="22"/>
                <w:szCs w:val="22"/>
              </w:rPr>
              <w:t>m</w:t>
            </w:r>
            <w:r w:rsidR="00937A12">
              <w:rPr>
                <w:sz w:val="22"/>
                <w:szCs w:val="22"/>
              </w:rPr>
              <w:t xml:space="preserve"> due</w:t>
            </w:r>
          </w:p>
        </w:tc>
      </w:tr>
      <w:tr w:rsidR="005F3BF5" w14:paraId="5BF540AF" w14:textId="77777777">
        <w:trPr>
          <w:trHeight w:val="240"/>
        </w:trPr>
        <w:tc>
          <w:tcPr>
            <w:tcW w:w="1440" w:type="dxa"/>
            <w:tcMar>
              <w:top w:w="100" w:type="dxa"/>
              <w:left w:w="100" w:type="dxa"/>
              <w:bottom w:w="100" w:type="dxa"/>
              <w:right w:w="100" w:type="dxa"/>
            </w:tcMar>
          </w:tcPr>
          <w:p w14:paraId="33AA9FBE" w14:textId="77777777" w:rsidR="005F3BF5" w:rsidRDefault="005F3BF5">
            <w:pPr>
              <w:pBdr>
                <w:top w:val="nil"/>
                <w:left w:val="nil"/>
                <w:bottom w:val="nil"/>
                <w:right w:val="nil"/>
                <w:between w:val="nil"/>
              </w:pBdr>
              <w:rPr>
                <w:b/>
                <w:color w:val="000000"/>
                <w:sz w:val="21"/>
                <w:szCs w:val="21"/>
              </w:rPr>
            </w:pPr>
            <w:r>
              <w:rPr>
                <w:b/>
                <w:color w:val="000000"/>
                <w:sz w:val="21"/>
                <w:szCs w:val="21"/>
              </w:rPr>
              <w:t>Week 4/</w:t>
            </w:r>
          </w:p>
          <w:p w14:paraId="26394D2A" w14:textId="2C81E20B" w:rsidR="005F3BF5" w:rsidRDefault="001F4284">
            <w:pPr>
              <w:pBdr>
                <w:top w:val="nil"/>
                <w:left w:val="nil"/>
                <w:bottom w:val="nil"/>
                <w:right w:val="nil"/>
                <w:between w:val="nil"/>
              </w:pBdr>
              <w:rPr>
                <w:b/>
                <w:color w:val="000000"/>
                <w:sz w:val="21"/>
                <w:szCs w:val="21"/>
              </w:rPr>
            </w:pPr>
            <w:r>
              <w:rPr>
                <w:b/>
                <w:color w:val="000000"/>
                <w:sz w:val="21"/>
                <w:szCs w:val="21"/>
              </w:rPr>
              <w:t>May 2</w:t>
            </w:r>
          </w:p>
        </w:tc>
        <w:tc>
          <w:tcPr>
            <w:tcW w:w="3420" w:type="dxa"/>
          </w:tcPr>
          <w:p w14:paraId="1F667956" w14:textId="37829B3E" w:rsidR="00CB21C5" w:rsidRPr="00937A12" w:rsidRDefault="00CB21C5" w:rsidP="00CB21C5">
            <w:pPr>
              <w:pBdr>
                <w:top w:val="nil"/>
                <w:left w:val="nil"/>
                <w:bottom w:val="nil"/>
                <w:right w:val="nil"/>
                <w:between w:val="nil"/>
              </w:pBdr>
              <w:jc w:val="center"/>
              <w:rPr>
                <w:bCs/>
                <w:color w:val="000000"/>
                <w:sz w:val="21"/>
                <w:szCs w:val="21"/>
              </w:rPr>
            </w:pPr>
            <w:r w:rsidRPr="00937A12">
              <w:rPr>
                <w:bCs/>
                <w:color w:val="000000"/>
                <w:sz w:val="21"/>
                <w:szCs w:val="21"/>
              </w:rPr>
              <w:t>Adjunct provided reading (</w:t>
            </w:r>
            <w:r>
              <w:rPr>
                <w:bCs/>
                <w:color w:val="000000"/>
                <w:sz w:val="21"/>
                <w:szCs w:val="21"/>
              </w:rPr>
              <w:t>trauma</w:t>
            </w:r>
            <w:r w:rsidRPr="00937A12">
              <w:rPr>
                <w:bCs/>
                <w:color w:val="000000"/>
                <w:sz w:val="21"/>
                <w:szCs w:val="21"/>
              </w:rPr>
              <w:t>), AAMFT code of ethics</w:t>
            </w:r>
          </w:p>
          <w:p w14:paraId="7F5214CD" w14:textId="39499276" w:rsidR="005F3BF5" w:rsidRDefault="00CB21C5" w:rsidP="00CB21C5">
            <w:pPr>
              <w:pBdr>
                <w:top w:val="nil"/>
                <w:left w:val="nil"/>
                <w:bottom w:val="nil"/>
                <w:right w:val="nil"/>
                <w:between w:val="nil"/>
              </w:pBdr>
              <w:jc w:val="center"/>
              <w:rPr>
                <w:b/>
                <w:color w:val="000000"/>
                <w:sz w:val="21"/>
                <w:szCs w:val="21"/>
              </w:rPr>
            </w:pPr>
            <w:r w:rsidRPr="00937A12">
              <w:rPr>
                <w:bCs/>
                <w:i/>
                <w:sz w:val="22"/>
                <w:szCs w:val="22"/>
              </w:rPr>
              <w:t>Study Guide for the Marriage and Family Therapy National Licensing Examination</w:t>
            </w:r>
          </w:p>
        </w:tc>
        <w:tc>
          <w:tcPr>
            <w:tcW w:w="3150" w:type="dxa"/>
            <w:tcMar>
              <w:top w:w="100" w:type="dxa"/>
              <w:left w:w="100" w:type="dxa"/>
              <w:bottom w:w="100" w:type="dxa"/>
              <w:right w:w="100" w:type="dxa"/>
            </w:tcMar>
          </w:tcPr>
          <w:p w14:paraId="0AF506CB" w14:textId="0DD076A8" w:rsidR="005F3BF5" w:rsidRPr="00784CF0" w:rsidRDefault="00784CF0">
            <w:pPr>
              <w:pBdr>
                <w:top w:val="nil"/>
                <w:left w:val="nil"/>
                <w:bottom w:val="nil"/>
                <w:right w:val="nil"/>
                <w:between w:val="nil"/>
              </w:pBdr>
              <w:jc w:val="center"/>
              <w:rPr>
                <w:bCs/>
                <w:color w:val="000000"/>
                <w:sz w:val="21"/>
                <w:szCs w:val="21"/>
              </w:rPr>
            </w:pPr>
            <w:r w:rsidRPr="00784CF0">
              <w:rPr>
                <w:bCs/>
                <w:color w:val="000000"/>
                <w:sz w:val="21"/>
                <w:szCs w:val="21"/>
              </w:rPr>
              <w:t>Watch student video, give feedback</w:t>
            </w:r>
            <w:r>
              <w:rPr>
                <w:bCs/>
                <w:color w:val="000000"/>
                <w:sz w:val="21"/>
                <w:szCs w:val="21"/>
              </w:rPr>
              <w:t>, discuss trauma</w:t>
            </w:r>
          </w:p>
        </w:tc>
        <w:tc>
          <w:tcPr>
            <w:tcW w:w="2790" w:type="dxa"/>
            <w:tcMar>
              <w:top w:w="100" w:type="dxa"/>
              <w:left w:w="100" w:type="dxa"/>
              <w:bottom w:w="100" w:type="dxa"/>
              <w:right w:w="100" w:type="dxa"/>
            </w:tcMar>
          </w:tcPr>
          <w:p w14:paraId="259A9B00" w14:textId="37EBD6F0" w:rsidR="00FD6E93" w:rsidRDefault="00FD6E93" w:rsidP="00937A12">
            <w:pPr>
              <w:pStyle w:val="TableParagraph"/>
              <w:tabs>
                <w:tab w:val="left" w:pos="347"/>
              </w:tabs>
              <w:spacing w:before="0" w:line="268" w:lineRule="exact"/>
              <w:ind w:left="0"/>
              <w:jc w:val="both"/>
            </w:pPr>
            <w:r w:rsidRPr="00937A12">
              <w:t>Student video</w:t>
            </w:r>
          </w:p>
          <w:p w14:paraId="6DA1898E" w14:textId="03C5FC4E" w:rsidR="00CB21C5" w:rsidRPr="00937A12" w:rsidRDefault="00CB21C5" w:rsidP="00937A12">
            <w:pPr>
              <w:pStyle w:val="TableParagraph"/>
              <w:tabs>
                <w:tab w:val="left" w:pos="347"/>
              </w:tabs>
              <w:spacing w:before="0" w:line="268" w:lineRule="exact"/>
              <w:ind w:left="0"/>
              <w:jc w:val="both"/>
            </w:pPr>
            <w:r>
              <w:t>Feedback on video</w:t>
            </w:r>
          </w:p>
          <w:p w14:paraId="168F769D" w14:textId="7B707DE4"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75125935" w14:textId="48E46AE6"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r w:rsidR="005F3BF5" w14:paraId="7BAE3909" w14:textId="77777777">
        <w:trPr>
          <w:trHeight w:val="240"/>
        </w:trPr>
        <w:tc>
          <w:tcPr>
            <w:tcW w:w="1440" w:type="dxa"/>
            <w:tcMar>
              <w:top w:w="100" w:type="dxa"/>
              <w:left w:w="100" w:type="dxa"/>
              <w:bottom w:w="100" w:type="dxa"/>
              <w:right w:w="100" w:type="dxa"/>
            </w:tcMar>
          </w:tcPr>
          <w:p w14:paraId="56557A8B" w14:textId="083F6E04" w:rsidR="005F3BF5" w:rsidRDefault="005F3BF5">
            <w:pPr>
              <w:pBdr>
                <w:top w:val="nil"/>
                <w:left w:val="nil"/>
                <w:bottom w:val="nil"/>
                <w:right w:val="nil"/>
                <w:between w:val="nil"/>
              </w:pBdr>
              <w:rPr>
                <w:b/>
                <w:color w:val="000000"/>
                <w:sz w:val="21"/>
                <w:szCs w:val="21"/>
              </w:rPr>
            </w:pPr>
            <w:r>
              <w:rPr>
                <w:b/>
                <w:color w:val="000000"/>
                <w:sz w:val="21"/>
                <w:szCs w:val="21"/>
              </w:rPr>
              <w:t>Week 5</w:t>
            </w:r>
            <w:r w:rsidR="001F4284">
              <w:rPr>
                <w:b/>
                <w:color w:val="000000"/>
                <w:sz w:val="21"/>
                <w:szCs w:val="21"/>
              </w:rPr>
              <w:t>/</w:t>
            </w:r>
          </w:p>
          <w:p w14:paraId="7E31AA42" w14:textId="6BB907CD" w:rsidR="005F3BF5" w:rsidRDefault="001F4284">
            <w:pPr>
              <w:pBdr>
                <w:top w:val="nil"/>
                <w:left w:val="nil"/>
                <w:bottom w:val="nil"/>
                <w:right w:val="nil"/>
                <w:between w:val="nil"/>
              </w:pBdr>
              <w:rPr>
                <w:b/>
                <w:color w:val="000000"/>
                <w:sz w:val="21"/>
                <w:szCs w:val="21"/>
              </w:rPr>
            </w:pPr>
            <w:r>
              <w:rPr>
                <w:b/>
                <w:color w:val="000000"/>
                <w:sz w:val="21"/>
                <w:szCs w:val="21"/>
              </w:rPr>
              <w:t>May 9</w:t>
            </w:r>
          </w:p>
        </w:tc>
        <w:tc>
          <w:tcPr>
            <w:tcW w:w="3420" w:type="dxa"/>
          </w:tcPr>
          <w:p w14:paraId="3EFED559" w14:textId="7237FC39" w:rsidR="00CB21C5" w:rsidRPr="00937A12" w:rsidRDefault="00CB21C5" w:rsidP="00CB21C5">
            <w:pPr>
              <w:pBdr>
                <w:top w:val="nil"/>
                <w:left w:val="nil"/>
                <w:bottom w:val="nil"/>
                <w:right w:val="nil"/>
                <w:between w:val="nil"/>
              </w:pBdr>
              <w:jc w:val="center"/>
              <w:rPr>
                <w:bCs/>
                <w:color w:val="000000"/>
                <w:sz w:val="21"/>
                <w:szCs w:val="21"/>
              </w:rPr>
            </w:pPr>
            <w:r w:rsidRPr="00937A12">
              <w:rPr>
                <w:bCs/>
                <w:color w:val="000000"/>
                <w:sz w:val="21"/>
                <w:szCs w:val="21"/>
              </w:rPr>
              <w:t>Adjunct provided reading (</w:t>
            </w:r>
            <w:r>
              <w:rPr>
                <w:bCs/>
                <w:color w:val="000000"/>
                <w:sz w:val="21"/>
                <w:szCs w:val="21"/>
              </w:rPr>
              <w:t>Student provided topic</w:t>
            </w:r>
            <w:r w:rsidRPr="00937A12">
              <w:rPr>
                <w:bCs/>
                <w:color w:val="000000"/>
                <w:sz w:val="21"/>
                <w:szCs w:val="21"/>
              </w:rPr>
              <w:t>), AAMFT code of ethics</w:t>
            </w:r>
          </w:p>
          <w:p w14:paraId="525DB3AA" w14:textId="514B9EF5" w:rsidR="005F3BF5" w:rsidRDefault="00CB21C5" w:rsidP="00CB21C5">
            <w:pPr>
              <w:pBdr>
                <w:top w:val="nil"/>
                <w:left w:val="nil"/>
                <w:bottom w:val="nil"/>
                <w:right w:val="nil"/>
                <w:between w:val="nil"/>
              </w:pBdr>
              <w:jc w:val="center"/>
              <w:rPr>
                <w:b/>
                <w:color w:val="000000"/>
                <w:sz w:val="21"/>
                <w:szCs w:val="21"/>
              </w:rPr>
            </w:pPr>
            <w:r w:rsidRPr="00937A12">
              <w:rPr>
                <w:bCs/>
                <w:i/>
                <w:sz w:val="22"/>
                <w:szCs w:val="22"/>
              </w:rPr>
              <w:t>Study Guide for the Marriage and Family Therapy National Licensing Examination</w:t>
            </w:r>
          </w:p>
        </w:tc>
        <w:tc>
          <w:tcPr>
            <w:tcW w:w="3150" w:type="dxa"/>
            <w:tcMar>
              <w:top w:w="100" w:type="dxa"/>
              <w:left w:w="100" w:type="dxa"/>
              <w:bottom w:w="100" w:type="dxa"/>
              <w:right w:w="100" w:type="dxa"/>
            </w:tcMar>
          </w:tcPr>
          <w:p w14:paraId="6FC26D2D" w14:textId="4B4D2F79" w:rsidR="005F3BF5" w:rsidRDefault="00784CF0">
            <w:pPr>
              <w:pBdr>
                <w:top w:val="nil"/>
                <w:left w:val="nil"/>
                <w:bottom w:val="nil"/>
                <w:right w:val="nil"/>
                <w:between w:val="nil"/>
              </w:pBdr>
              <w:jc w:val="center"/>
              <w:rPr>
                <w:b/>
                <w:color w:val="000000"/>
                <w:sz w:val="21"/>
                <w:szCs w:val="21"/>
              </w:rPr>
            </w:pPr>
            <w:r w:rsidRPr="00784CF0">
              <w:rPr>
                <w:bCs/>
                <w:color w:val="000000"/>
                <w:sz w:val="21"/>
                <w:szCs w:val="21"/>
              </w:rPr>
              <w:t>Watch student video, give feedback</w:t>
            </w:r>
            <w:r>
              <w:rPr>
                <w:bCs/>
                <w:color w:val="000000"/>
                <w:sz w:val="21"/>
                <w:szCs w:val="21"/>
              </w:rPr>
              <w:t>, discuss student topic</w:t>
            </w:r>
          </w:p>
        </w:tc>
        <w:tc>
          <w:tcPr>
            <w:tcW w:w="2790" w:type="dxa"/>
            <w:tcMar>
              <w:top w:w="100" w:type="dxa"/>
              <w:left w:w="100" w:type="dxa"/>
              <w:bottom w:w="100" w:type="dxa"/>
              <w:right w:w="100" w:type="dxa"/>
            </w:tcMar>
          </w:tcPr>
          <w:p w14:paraId="0EF5D47C" w14:textId="5D6CE7F1" w:rsidR="00FD6E93" w:rsidRDefault="00FD6E93" w:rsidP="00937A12">
            <w:pPr>
              <w:pStyle w:val="TableParagraph"/>
              <w:tabs>
                <w:tab w:val="left" w:pos="347"/>
              </w:tabs>
              <w:spacing w:before="0" w:line="268" w:lineRule="exact"/>
              <w:ind w:left="0"/>
              <w:jc w:val="both"/>
            </w:pPr>
            <w:r w:rsidRPr="00937A12">
              <w:t>Student video</w:t>
            </w:r>
          </w:p>
          <w:p w14:paraId="360AFDD1" w14:textId="378DB815" w:rsidR="00CB21C5" w:rsidRPr="00937A12" w:rsidRDefault="00CB21C5" w:rsidP="00937A12">
            <w:pPr>
              <w:pStyle w:val="TableParagraph"/>
              <w:tabs>
                <w:tab w:val="left" w:pos="347"/>
              </w:tabs>
              <w:spacing w:before="0" w:line="268" w:lineRule="exact"/>
              <w:ind w:left="0"/>
              <w:jc w:val="both"/>
            </w:pPr>
            <w:r>
              <w:t>Feedback on video</w:t>
            </w:r>
          </w:p>
          <w:p w14:paraId="676DF742" w14:textId="26045321"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10E3512F" w14:textId="3FC74310"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bl>
    <w:p w14:paraId="75836069" w14:textId="77777777" w:rsidR="00784CF0" w:rsidRDefault="00784CF0">
      <w:r>
        <w:br w:type="page"/>
      </w:r>
    </w:p>
    <w:tbl>
      <w:tblPr>
        <w:tblStyle w:val="a1"/>
        <w:tblW w:w="1080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420"/>
        <w:gridCol w:w="3150"/>
        <w:gridCol w:w="2790"/>
      </w:tblGrid>
      <w:tr w:rsidR="005F3BF5" w14:paraId="367F7005" w14:textId="77777777">
        <w:trPr>
          <w:trHeight w:val="240"/>
        </w:trPr>
        <w:tc>
          <w:tcPr>
            <w:tcW w:w="1440" w:type="dxa"/>
            <w:tcMar>
              <w:top w:w="100" w:type="dxa"/>
              <w:left w:w="100" w:type="dxa"/>
              <w:bottom w:w="100" w:type="dxa"/>
              <w:right w:w="100" w:type="dxa"/>
            </w:tcMar>
          </w:tcPr>
          <w:p w14:paraId="45DD2EE3" w14:textId="4D9558FA" w:rsidR="005F3BF5" w:rsidRDefault="005F3BF5">
            <w:pPr>
              <w:pBdr>
                <w:top w:val="nil"/>
                <w:left w:val="nil"/>
                <w:bottom w:val="nil"/>
                <w:right w:val="nil"/>
                <w:between w:val="nil"/>
              </w:pBdr>
              <w:rPr>
                <w:b/>
                <w:color w:val="000000"/>
                <w:sz w:val="21"/>
                <w:szCs w:val="21"/>
              </w:rPr>
            </w:pPr>
            <w:r>
              <w:rPr>
                <w:b/>
                <w:color w:val="000000"/>
                <w:sz w:val="21"/>
                <w:szCs w:val="21"/>
              </w:rPr>
              <w:lastRenderedPageBreak/>
              <w:t>Week 6/</w:t>
            </w:r>
          </w:p>
          <w:p w14:paraId="1AEB7E1B" w14:textId="28666370" w:rsidR="005F3BF5" w:rsidRDefault="001F4284">
            <w:pPr>
              <w:pBdr>
                <w:top w:val="nil"/>
                <w:left w:val="nil"/>
                <w:bottom w:val="nil"/>
                <w:right w:val="nil"/>
                <w:between w:val="nil"/>
              </w:pBdr>
              <w:rPr>
                <w:b/>
                <w:color w:val="000000"/>
                <w:sz w:val="21"/>
                <w:szCs w:val="21"/>
              </w:rPr>
            </w:pPr>
            <w:r>
              <w:rPr>
                <w:b/>
                <w:color w:val="000000"/>
                <w:sz w:val="21"/>
                <w:szCs w:val="21"/>
              </w:rPr>
              <w:t>May 16</w:t>
            </w:r>
          </w:p>
        </w:tc>
        <w:tc>
          <w:tcPr>
            <w:tcW w:w="3420" w:type="dxa"/>
          </w:tcPr>
          <w:p w14:paraId="1EB3E227" w14:textId="260D9130" w:rsidR="00CB21C5" w:rsidRPr="00937A12" w:rsidRDefault="00CB21C5" w:rsidP="00CB21C5">
            <w:pPr>
              <w:pBdr>
                <w:top w:val="nil"/>
                <w:left w:val="nil"/>
                <w:bottom w:val="nil"/>
                <w:right w:val="nil"/>
                <w:between w:val="nil"/>
              </w:pBdr>
              <w:jc w:val="center"/>
              <w:rPr>
                <w:bCs/>
                <w:color w:val="000000"/>
                <w:sz w:val="21"/>
                <w:szCs w:val="21"/>
              </w:rPr>
            </w:pPr>
            <w:r w:rsidRPr="00937A12">
              <w:rPr>
                <w:bCs/>
                <w:color w:val="000000"/>
                <w:sz w:val="21"/>
                <w:szCs w:val="21"/>
              </w:rPr>
              <w:t>Adjunct provided reading (</w:t>
            </w:r>
            <w:r>
              <w:rPr>
                <w:bCs/>
                <w:color w:val="000000"/>
                <w:sz w:val="21"/>
                <w:szCs w:val="21"/>
              </w:rPr>
              <w:t>Student provided topic</w:t>
            </w:r>
            <w:r w:rsidRPr="00937A12">
              <w:rPr>
                <w:bCs/>
                <w:color w:val="000000"/>
                <w:sz w:val="21"/>
                <w:szCs w:val="21"/>
              </w:rPr>
              <w:t>), AAMFT code of ethics</w:t>
            </w:r>
          </w:p>
          <w:p w14:paraId="5751A38E" w14:textId="75F7B8F9" w:rsidR="005F3BF5" w:rsidRDefault="00CB21C5" w:rsidP="00CB21C5">
            <w:pPr>
              <w:pBdr>
                <w:top w:val="nil"/>
                <w:left w:val="nil"/>
                <w:bottom w:val="nil"/>
                <w:right w:val="nil"/>
                <w:between w:val="nil"/>
              </w:pBdr>
              <w:jc w:val="center"/>
              <w:rPr>
                <w:b/>
                <w:color w:val="000000"/>
                <w:sz w:val="21"/>
                <w:szCs w:val="21"/>
              </w:rPr>
            </w:pPr>
            <w:r w:rsidRPr="00937A12">
              <w:rPr>
                <w:bCs/>
                <w:i/>
                <w:sz w:val="22"/>
                <w:szCs w:val="22"/>
              </w:rPr>
              <w:t>Study Guide for the Marriage and Family Therapy National Licensing Examination</w:t>
            </w:r>
          </w:p>
        </w:tc>
        <w:tc>
          <w:tcPr>
            <w:tcW w:w="3150" w:type="dxa"/>
            <w:tcMar>
              <w:top w:w="100" w:type="dxa"/>
              <w:left w:w="100" w:type="dxa"/>
              <w:bottom w:w="100" w:type="dxa"/>
              <w:right w:w="100" w:type="dxa"/>
            </w:tcMar>
          </w:tcPr>
          <w:p w14:paraId="71FC5EF1" w14:textId="5B5BF46A" w:rsidR="005F3BF5" w:rsidRDefault="00784CF0">
            <w:pPr>
              <w:pBdr>
                <w:top w:val="nil"/>
                <w:left w:val="nil"/>
                <w:bottom w:val="nil"/>
                <w:right w:val="nil"/>
                <w:between w:val="nil"/>
              </w:pBdr>
              <w:jc w:val="center"/>
              <w:rPr>
                <w:b/>
                <w:color w:val="000000"/>
                <w:sz w:val="21"/>
                <w:szCs w:val="21"/>
              </w:rPr>
            </w:pPr>
            <w:r w:rsidRPr="00784CF0">
              <w:rPr>
                <w:bCs/>
                <w:color w:val="000000"/>
                <w:sz w:val="21"/>
                <w:szCs w:val="21"/>
              </w:rPr>
              <w:t>Watch student video, give feedback</w:t>
            </w:r>
            <w:r>
              <w:rPr>
                <w:bCs/>
                <w:color w:val="000000"/>
                <w:sz w:val="21"/>
                <w:szCs w:val="21"/>
              </w:rPr>
              <w:t>, discuss student topic</w:t>
            </w:r>
          </w:p>
        </w:tc>
        <w:tc>
          <w:tcPr>
            <w:tcW w:w="2790" w:type="dxa"/>
            <w:tcMar>
              <w:top w:w="100" w:type="dxa"/>
              <w:left w:w="100" w:type="dxa"/>
              <w:bottom w:w="100" w:type="dxa"/>
              <w:right w:w="100" w:type="dxa"/>
            </w:tcMar>
          </w:tcPr>
          <w:p w14:paraId="640C3C4F" w14:textId="52DBC110" w:rsidR="00FD6E93" w:rsidRDefault="00FD6E93" w:rsidP="00937A12">
            <w:pPr>
              <w:pStyle w:val="TableParagraph"/>
              <w:tabs>
                <w:tab w:val="left" w:pos="347"/>
              </w:tabs>
              <w:spacing w:before="0" w:line="268" w:lineRule="exact"/>
              <w:ind w:left="0"/>
              <w:jc w:val="both"/>
            </w:pPr>
            <w:r w:rsidRPr="00937A12">
              <w:t>Student video</w:t>
            </w:r>
          </w:p>
          <w:p w14:paraId="538A6EEF" w14:textId="162C6B5B" w:rsidR="00CB21C5" w:rsidRPr="00937A12" w:rsidRDefault="00CB21C5" w:rsidP="00937A12">
            <w:pPr>
              <w:pStyle w:val="TableParagraph"/>
              <w:tabs>
                <w:tab w:val="left" w:pos="347"/>
              </w:tabs>
              <w:spacing w:before="0" w:line="268" w:lineRule="exact"/>
              <w:ind w:left="0"/>
              <w:jc w:val="both"/>
            </w:pPr>
            <w:r>
              <w:t>Feedback on video</w:t>
            </w:r>
          </w:p>
          <w:p w14:paraId="23BB38D6" w14:textId="32A44C34"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79D33404" w14:textId="7B56D986"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r w:rsidR="005F3BF5" w14:paraId="2698472F" w14:textId="77777777">
        <w:trPr>
          <w:trHeight w:val="240"/>
        </w:trPr>
        <w:tc>
          <w:tcPr>
            <w:tcW w:w="1440" w:type="dxa"/>
            <w:tcMar>
              <w:top w:w="100" w:type="dxa"/>
              <w:left w:w="100" w:type="dxa"/>
              <w:bottom w:w="100" w:type="dxa"/>
              <w:right w:w="100" w:type="dxa"/>
            </w:tcMar>
          </w:tcPr>
          <w:p w14:paraId="54ECCF8D" w14:textId="77777777" w:rsidR="005F3BF5" w:rsidRDefault="005F3BF5">
            <w:pPr>
              <w:pBdr>
                <w:top w:val="nil"/>
                <w:left w:val="nil"/>
                <w:bottom w:val="nil"/>
                <w:right w:val="nil"/>
                <w:between w:val="nil"/>
              </w:pBdr>
              <w:rPr>
                <w:b/>
                <w:color w:val="000000"/>
                <w:sz w:val="21"/>
                <w:szCs w:val="21"/>
              </w:rPr>
            </w:pPr>
            <w:r>
              <w:rPr>
                <w:b/>
                <w:color w:val="000000"/>
                <w:sz w:val="21"/>
                <w:szCs w:val="21"/>
              </w:rPr>
              <w:t>Week 7/</w:t>
            </w:r>
          </w:p>
          <w:p w14:paraId="0FC7EFF0" w14:textId="1CC9490F" w:rsidR="005F3BF5" w:rsidRDefault="001F4284">
            <w:pPr>
              <w:pBdr>
                <w:top w:val="nil"/>
                <w:left w:val="nil"/>
                <w:bottom w:val="nil"/>
                <w:right w:val="nil"/>
                <w:between w:val="nil"/>
              </w:pBdr>
              <w:rPr>
                <w:b/>
                <w:color w:val="000000"/>
                <w:sz w:val="21"/>
                <w:szCs w:val="21"/>
              </w:rPr>
            </w:pPr>
            <w:r>
              <w:rPr>
                <w:b/>
                <w:color w:val="000000"/>
                <w:sz w:val="21"/>
                <w:szCs w:val="21"/>
              </w:rPr>
              <w:t>May 23</w:t>
            </w:r>
          </w:p>
        </w:tc>
        <w:tc>
          <w:tcPr>
            <w:tcW w:w="3420" w:type="dxa"/>
          </w:tcPr>
          <w:p w14:paraId="1BD075B2" w14:textId="4D569233" w:rsidR="00CB21C5" w:rsidRPr="00937A12" w:rsidRDefault="00CB21C5" w:rsidP="00CB21C5">
            <w:pPr>
              <w:pBdr>
                <w:top w:val="nil"/>
                <w:left w:val="nil"/>
                <w:bottom w:val="nil"/>
                <w:right w:val="nil"/>
                <w:between w:val="nil"/>
              </w:pBdr>
              <w:jc w:val="center"/>
              <w:rPr>
                <w:bCs/>
                <w:color w:val="000000"/>
                <w:sz w:val="21"/>
                <w:szCs w:val="21"/>
              </w:rPr>
            </w:pPr>
            <w:r w:rsidRPr="00937A12">
              <w:rPr>
                <w:bCs/>
                <w:color w:val="000000"/>
                <w:sz w:val="21"/>
                <w:szCs w:val="21"/>
              </w:rPr>
              <w:t>Adjunct provided reading (</w:t>
            </w:r>
            <w:r>
              <w:rPr>
                <w:bCs/>
                <w:color w:val="000000"/>
                <w:sz w:val="21"/>
                <w:szCs w:val="21"/>
              </w:rPr>
              <w:t>Student provided topic</w:t>
            </w:r>
            <w:r w:rsidRPr="00937A12">
              <w:rPr>
                <w:bCs/>
                <w:color w:val="000000"/>
                <w:sz w:val="21"/>
                <w:szCs w:val="21"/>
              </w:rPr>
              <w:t>), AAMFT code of ethics</w:t>
            </w:r>
          </w:p>
          <w:p w14:paraId="044C7487" w14:textId="273FDF32" w:rsidR="005F3BF5" w:rsidRDefault="00CB21C5" w:rsidP="00CB21C5">
            <w:pPr>
              <w:pBdr>
                <w:top w:val="nil"/>
                <w:left w:val="nil"/>
                <w:bottom w:val="nil"/>
                <w:right w:val="nil"/>
                <w:between w:val="nil"/>
              </w:pBdr>
              <w:jc w:val="center"/>
              <w:rPr>
                <w:b/>
                <w:color w:val="000000"/>
                <w:sz w:val="21"/>
                <w:szCs w:val="21"/>
              </w:rPr>
            </w:pPr>
            <w:r w:rsidRPr="00937A12">
              <w:rPr>
                <w:bCs/>
                <w:i/>
                <w:sz w:val="22"/>
                <w:szCs w:val="22"/>
              </w:rPr>
              <w:t>Study Guide for the Marriage and Family Therapy National Licensing Examination</w:t>
            </w:r>
          </w:p>
        </w:tc>
        <w:tc>
          <w:tcPr>
            <w:tcW w:w="3150" w:type="dxa"/>
            <w:tcMar>
              <w:top w:w="100" w:type="dxa"/>
              <w:left w:w="100" w:type="dxa"/>
              <w:bottom w:w="100" w:type="dxa"/>
              <w:right w:w="100" w:type="dxa"/>
            </w:tcMar>
          </w:tcPr>
          <w:p w14:paraId="041F0436" w14:textId="7CC9131A" w:rsidR="005F3BF5" w:rsidRDefault="00784CF0">
            <w:pPr>
              <w:pBdr>
                <w:top w:val="nil"/>
                <w:left w:val="nil"/>
                <w:bottom w:val="nil"/>
                <w:right w:val="nil"/>
                <w:between w:val="nil"/>
              </w:pBdr>
              <w:jc w:val="center"/>
              <w:rPr>
                <w:b/>
                <w:color w:val="000000"/>
                <w:sz w:val="21"/>
                <w:szCs w:val="21"/>
              </w:rPr>
            </w:pPr>
            <w:r w:rsidRPr="00784CF0">
              <w:rPr>
                <w:bCs/>
                <w:color w:val="000000"/>
                <w:sz w:val="21"/>
                <w:szCs w:val="21"/>
              </w:rPr>
              <w:t>Watch student video, give feedback</w:t>
            </w:r>
            <w:r>
              <w:rPr>
                <w:bCs/>
                <w:color w:val="000000"/>
                <w:sz w:val="21"/>
                <w:szCs w:val="21"/>
              </w:rPr>
              <w:t>, discuss student topic</w:t>
            </w:r>
          </w:p>
        </w:tc>
        <w:tc>
          <w:tcPr>
            <w:tcW w:w="2790" w:type="dxa"/>
            <w:tcMar>
              <w:top w:w="100" w:type="dxa"/>
              <w:left w:w="100" w:type="dxa"/>
              <w:bottom w:w="100" w:type="dxa"/>
              <w:right w:w="100" w:type="dxa"/>
            </w:tcMar>
          </w:tcPr>
          <w:p w14:paraId="4313CE81" w14:textId="411F3144" w:rsidR="00FD6E93" w:rsidRDefault="00FD6E93" w:rsidP="00937A12">
            <w:pPr>
              <w:pStyle w:val="TableParagraph"/>
              <w:tabs>
                <w:tab w:val="left" w:pos="347"/>
              </w:tabs>
              <w:spacing w:before="0" w:line="268" w:lineRule="exact"/>
              <w:ind w:left="0"/>
              <w:jc w:val="both"/>
            </w:pPr>
            <w:r w:rsidRPr="00937A12">
              <w:t>Student video</w:t>
            </w:r>
          </w:p>
          <w:p w14:paraId="64B1C1D0" w14:textId="39ADF544" w:rsidR="00CB21C5" w:rsidRPr="00937A12" w:rsidRDefault="00CB21C5" w:rsidP="00937A12">
            <w:pPr>
              <w:pStyle w:val="TableParagraph"/>
              <w:tabs>
                <w:tab w:val="left" w:pos="347"/>
              </w:tabs>
              <w:spacing w:before="0" w:line="268" w:lineRule="exact"/>
              <w:ind w:left="0"/>
              <w:jc w:val="both"/>
            </w:pPr>
            <w:r>
              <w:t>Feedback on video</w:t>
            </w:r>
          </w:p>
          <w:p w14:paraId="0DD54783" w14:textId="61DBA9F4"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34F142B1" w14:textId="7C236F1D"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r w:rsidR="005F3BF5" w14:paraId="0A5AA3FB" w14:textId="77777777">
        <w:trPr>
          <w:trHeight w:val="240"/>
        </w:trPr>
        <w:tc>
          <w:tcPr>
            <w:tcW w:w="1440" w:type="dxa"/>
            <w:tcMar>
              <w:top w:w="100" w:type="dxa"/>
              <w:left w:w="100" w:type="dxa"/>
              <w:bottom w:w="100" w:type="dxa"/>
              <w:right w:w="100" w:type="dxa"/>
            </w:tcMar>
          </w:tcPr>
          <w:p w14:paraId="0930468B" w14:textId="77777777" w:rsidR="005F3BF5" w:rsidRDefault="005F3BF5">
            <w:pPr>
              <w:pBdr>
                <w:top w:val="nil"/>
                <w:left w:val="nil"/>
                <w:bottom w:val="nil"/>
                <w:right w:val="nil"/>
                <w:between w:val="nil"/>
              </w:pBdr>
              <w:rPr>
                <w:b/>
                <w:color w:val="000000"/>
                <w:sz w:val="21"/>
                <w:szCs w:val="21"/>
              </w:rPr>
            </w:pPr>
            <w:r>
              <w:rPr>
                <w:b/>
                <w:color w:val="000000"/>
                <w:sz w:val="21"/>
                <w:szCs w:val="21"/>
              </w:rPr>
              <w:t>Week 8/</w:t>
            </w:r>
          </w:p>
          <w:p w14:paraId="5601B901" w14:textId="5642089E" w:rsidR="005F3BF5" w:rsidRDefault="001F4284">
            <w:pPr>
              <w:pBdr>
                <w:top w:val="nil"/>
                <w:left w:val="nil"/>
                <w:bottom w:val="nil"/>
                <w:right w:val="nil"/>
                <w:between w:val="nil"/>
              </w:pBdr>
              <w:rPr>
                <w:b/>
                <w:color w:val="000000"/>
                <w:sz w:val="21"/>
                <w:szCs w:val="21"/>
              </w:rPr>
            </w:pPr>
            <w:r>
              <w:rPr>
                <w:b/>
                <w:color w:val="000000"/>
                <w:sz w:val="21"/>
                <w:szCs w:val="21"/>
              </w:rPr>
              <w:t>May 30</w:t>
            </w:r>
          </w:p>
        </w:tc>
        <w:tc>
          <w:tcPr>
            <w:tcW w:w="3420" w:type="dxa"/>
          </w:tcPr>
          <w:p w14:paraId="5862371C" w14:textId="0883C0EE" w:rsidR="00CB21C5" w:rsidRPr="00937A12" w:rsidRDefault="00CB21C5" w:rsidP="00CB21C5">
            <w:pPr>
              <w:pBdr>
                <w:top w:val="nil"/>
                <w:left w:val="nil"/>
                <w:bottom w:val="nil"/>
                <w:right w:val="nil"/>
                <w:between w:val="nil"/>
              </w:pBdr>
              <w:jc w:val="center"/>
              <w:rPr>
                <w:bCs/>
                <w:color w:val="000000"/>
                <w:sz w:val="21"/>
                <w:szCs w:val="21"/>
              </w:rPr>
            </w:pPr>
            <w:r w:rsidRPr="00937A12">
              <w:rPr>
                <w:bCs/>
                <w:color w:val="000000"/>
                <w:sz w:val="21"/>
                <w:szCs w:val="21"/>
              </w:rPr>
              <w:t>Adjunct provided reading (</w:t>
            </w:r>
            <w:r>
              <w:rPr>
                <w:bCs/>
                <w:color w:val="000000"/>
                <w:sz w:val="21"/>
                <w:szCs w:val="21"/>
              </w:rPr>
              <w:t>Student provided topic</w:t>
            </w:r>
            <w:r w:rsidRPr="00937A12">
              <w:rPr>
                <w:bCs/>
                <w:color w:val="000000"/>
                <w:sz w:val="21"/>
                <w:szCs w:val="21"/>
              </w:rPr>
              <w:t>), AAMFT code of ethics</w:t>
            </w:r>
          </w:p>
          <w:p w14:paraId="1B232EB0" w14:textId="4AE924FB" w:rsidR="005F3BF5" w:rsidRDefault="00CB21C5" w:rsidP="00CB21C5">
            <w:pPr>
              <w:pBdr>
                <w:top w:val="nil"/>
                <w:left w:val="nil"/>
                <w:bottom w:val="nil"/>
                <w:right w:val="nil"/>
                <w:between w:val="nil"/>
              </w:pBdr>
              <w:jc w:val="center"/>
              <w:rPr>
                <w:b/>
                <w:color w:val="000000"/>
                <w:sz w:val="21"/>
                <w:szCs w:val="21"/>
              </w:rPr>
            </w:pPr>
            <w:r w:rsidRPr="00937A12">
              <w:rPr>
                <w:bCs/>
                <w:i/>
                <w:sz w:val="22"/>
                <w:szCs w:val="22"/>
              </w:rPr>
              <w:t>Study Guide for the Marriage and Family Therapy National Licensing Examination</w:t>
            </w:r>
          </w:p>
        </w:tc>
        <w:tc>
          <w:tcPr>
            <w:tcW w:w="3150" w:type="dxa"/>
            <w:tcMar>
              <w:top w:w="100" w:type="dxa"/>
              <w:left w:w="100" w:type="dxa"/>
              <w:bottom w:w="100" w:type="dxa"/>
              <w:right w:w="100" w:type="dxa"/>
            </w:tcMar>
          </w:tcPr>
          <w:p w14:paraId="2FC2C8D1" w14:textId="66FBBBB7" w:rsidR="005F3BF5" w:rsidRDefault="00784CF0">
            <w:pPr>
              <w:pBdr>
                <w:top w:val="nil"/>
                <w:left w:val="nil"/>
                <w:bottom w:val="nil"/>
                <w:right w:val="nil"/>
                <w:between w:val="nil"/>
              </w:pBdr>
              <w:jc w:val="center"/>
              <w:rPr>
                <w:b/>
                <w:color w:val="000000"/>
                <w:sz w:val="21"/>
                <w:szCs w:val="21"/>
              </w:rPr>
            </w:pPr>
            <w:r w:rsidRPr="00784CF0">
              <w:rPr>
                <w:bCs/>
                <w:color w:val="000000"/>
                <w:sz w:val="21"/>
                <w:szCs w:val="21"/>
              </w:rPr>
              <w:t>Watch student video, give feedback</w:t>
            </w:r>
            <w:r>
              <w:rPr>
                <w:bCs/>
                <w:color w:val="000000"/>
                <w:sz w:val="21"/>
                <w:szCs w:val="21"/>
              </w:rPr>
              <w:t>, discuss student topic</w:t>
            </w:r>
          </w:p>
        </w:tc>
        <w:tc>
          <w:tcPr>
            <w:tcW w:w="2790" w:type="dxa"/>
            <w:tcMar>
              <w:top w:w="100" w:type="dxa"/>
              <w:left w:w="100" w:type="dxa"/>
              <w:bottom w:w="100" w:type="dxa"/>
              <w:right w:w="100" w:type="dxa"/>
            </w:tcMar>
          </w:tcPr>
          <w:p w14:paraId="350C1A9D" w14:textId="61A7077F" w:rsidR="00FD6E93" w:rsidRDefault="00FD6E93" w:rsidP="00937A12">
            <w:pPr>
              <w:pStyle w:val="TableParagraph"/>
              <w:tabs>
                <w:tab w:val="left" w:pos="347"/>
              </w:tabs>
              <w:spacing w:before="0" w:line="268" w:lineRule="exact"/>
              <w:ind w:left="0"/>
              <w:jc w:val="both"/>
            </w:pPr>
            <w:r w:rsidRPr="00937A12">
              <w:t>Student video</w:t>
            </w:r>
          </w:p>
          <w:p w14:paraId="5FD76C26" w14:textId="0CED82CF" w:rsidR="00CB21C5" w:rsidRPr="00937A12" w:rsidRDefault="00CB21C5" w:rsidP="00937A12">
            <w:pPr>
              <w:pStyle w:val="TableParagraph"/>
              <w:tabs>
                <w:tab w:val="left" w:pos="347"/>
              </w:tabs>
              <w:spacing w:before="0" w:line="268" w:lineRule="exact"/>
              <w:ind w:left="0"/>
              <w:jc w:val="both"/>
            </w:pPr>
            <w:r>
              <w:t>Feedback on video</w:t>
            </w:r>
          </w:p>
          <w:p w14:paraId="6A54EB01" w14:textId="0544A21E"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5E9EBA36" w14:textId="55FAFD0A"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r w:rsidR="005F3BF5" w14:paraId="0FC5A323" w14:textId="77777777">
        <w:trPr>
          <w:trHeight w:val="240"/>
        </w:trPr>
        <w:tc>
          <w:tcPr>
            <w:tcW w:w="1440" w:type="dxa"/>
            <w:tcMar>
              <w:top w:w="100" w:type="dxa"/>
              <w:left w:w="100" w:type="dxa"/>
              <w:bottom w:w="100" w:type="dxa"/>
              <w:right w:w="100" w:type="dxa"/>
            </w:tcMar>
          </w:tcPr>
          <w:p w14:paraId="3B7AAE12" w14:textId="77777777" w:rsidR="005F3BF5" w:rsidRDefault="005F3BF5">
            <w:pPr>
              <w:pBdr>
                <w:top w:val="nil"/>
                <w:left w:val="nil"/>
                <w:bottom w:val="nil"/>
                <w:right w:val="nil"/>
                <w:between w:val="nil"/>
              </w:pBdr>
              <w:rPr>
                <w:b/>
                <w:color w:val="000000"/>
                <w:sz w:val="21"/>
                <w:szCs w:val="21"/>
              </w:rPr>
            </w:pPr>
            <w:r>
              <w:rPr>
                <w:b/>
                <w:color w:val="000000"/>
                <w:sz w:val="21"/>
                <w:szCs w:val="21"/>
              </w:rPr>
              <w:t>Week 9/</w:t>
            </w:r>
          </w:p>
          <w:p w14:paraId="379501B8" w14:textId="5F338D13" w:rsidR="005F3BF5" w:rsidRDefault="001F4284">
            <w:pPr>
              <w:pBdr>
                <w:top w:val="nil"/>
                <w:left w:val="nil"/>
                <w:bottom w:val="nil"/>
                <w:right w:val="nil"/>
                <w:between w:val="nil"/>
              </w:pBdr>
              <w:rPr>
                <w:b/>
                <w:color w:val="000000"/>
                <w:sz w:val="21"/>
                <w:szCs w:val="21"/>
              </w:rPr>
            </w:pPr>
            <w:r>
              <w:rPr>
                <w:b/>
                <w:color w:val="000000"/>
                <w:sz w:val="21"/>
                <w:szCs w:val="21"/>
              </w:rPr>
              <w:t>June 6</w:t>
            </w:r>
          </w:p>
        </w:tc>
        <w:tc>
          <w:tcPr>
            <w:tcW w:w="3420" w:type="dxa"/>
          </w:tcPr>
          <w:p w14:paraId="6A6FB1B4" w14:textId="55AB2331" w:rsidR="005F3BF5" w:rsidRPr="00CB21C5" w:rsidRDefault="00CB21C5" w:rsidP="00CB21C5">
            <w:pPr>
              <w:pBdr>
                <w:top w:val="nil"/>
                <w:left w:val="nil"/>
                <w:bottom w:val="nil"/>
                <w:right w:val="nil"/>
                <w:between w:val="nil"/>
              </w:pBdr>
              <w:jc w:val="center"/>
              <w:rPr>
                <w:bCs/>
                <w:color w:val="000000"/>
                <w:sz w:val="21"/>
                <w:szCs w:val="21"/>
              </w:rPr>
            </w:pPr>
            <w:r w:rsidRPr="00CB21C5">
              <w:rPr>
                <w:bCs/>
                <w:color w:val="000000"/>
                <w:sz w:val="21"/>
                <w:szCs w:val="21"/>
              </w:rPr>
              <w:t>Research papers</w:t>
            </w:r>
          </w:p>
        </w:tc>
        <w:tc>
          <w:tcPr>
            <w:tcW w:w="3150" w:type="dxa"/>
            <w:tcMar>
              <w:top w:w="100" w:type="dxa"/>
              <w:left w:w="100" w:type="dxa"/>
              <w:bottom w:w="100" w:type="dxa"/>
              <w:right w:w="100" w:type="dxa"/>
            </w:tcMar>
          </w:tcPr>
          <w:p w14:paraId="5A0139A1" w14:textId="3B782A82" w:rsidR="005F3BF5" w:rsidRPr="007D6DCD" w:rsidRDefault="007D6DCD">
            <w:pPr>
              <w:pBdr>
                <w:top w:val="nil"/>
                <w:left w:val="nil"/>
                <w:bottom w:val="nil"/>
                <w:right w:val="nil"/>
                <w:between w:val="nil"/>
              </w:pBdr>
              <w:jc w:val="center"/>
              <w:rPr>
                <w:bCs/>
                <w:color w:val="000000"/>
                <w:sz w:val="21"/>
                <w:szCs w:val="21"/>
              </w:rPr>
            </w:pPr>
            <w:r w:rsidRPr="007D6DCD">
              <w:rPr>
                <w:bCs/>
                <w:color w:val="000000"/>
                <w:sz w:val="21"/>
                <w:szCs w:val="21"/>
              </w:rPr>
              <w:t>Read papers</w:t>
            </w:r>
          </w:p>
        </w:tc>
        <w:tc>
          <w:tcPr>
            <w:tcW w:w="2790" w:type="dxa"/>
            <w:tcMar>
              <w:top w:w="100" w:type="dxa"/>
              <w:left w:w="100" w:type="dxa"/>
              <w:bottom w:w="100" w:type="dxa"/>
              <w:right w:w="100" w:type="dxa"/>
            </w:tcMar>
          </w:tcPr>
          <w:p w14:paraId="354C89F7" w14:textId="57226DB1" w:rsidR="00FD6E93" w:rsidRPr="00937A12" w:rsidRDefault="00937A12" w:rsidP="00937A12">
            <w:pPr>
              <w:pStyle w:val="TableParagraph"/>
              <w:tabs>
                <w:tab w:val="left" w:pos="347"/>
              </w:tabs>
              <w:spacing w:before="0" w:line="268" w:lineRule="exact"/>
              <w:ind w:left="0"/>
              <w:jc w:val="both"/>
            </w:pPr>
            <w:r>
              <w:t xml:space="preserve">Final </w:t>
            </w:r>
            <w:r w:rsidR="00FD6E93" w:rsidRPr="00937A12">
              <w:t>Research paper due</w:t>
            </w:r>
          </w:p>
          <w:p w14:paraId="3F44742D" w14:textId="4E588754"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7C0CBD43" w14:textId="55AF0092"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r w:rsidR="005F3BF5" w14:paraId="5C54E1B6" w14:textId="77777777">
        <w:trPr>
          <w:trHeight w:val="240"/>
        </w:trPr>
        <w:tc>
          <w:tcPr>
            <w:tcW w:w="1440" w:type="dxa"/>
            <w:tcMar>
              <w:top w:w="100" w:type="dxa"/>
              <w:left w:w="100" w:type="dxa"/>
              <w:bottom w:w="100" w:type="dxa"/>
              <w:right w:w="100" w:type="dxa"/>
            </w:tcMar>
          </w:tcPr>
          <w:p w14:paraId="1B548D41" w14:textId="77777777" w:rsidR="005F3BF5" w:rsidRDefault="005F3BF5">
            <w:pPr>
              <w:pBdr>
                <w:top w:val="nil"/>
                <w:left w:val="nil"/>
                <w:bottom w:val="nil"/>
                <w:right w:val="nil"/>
                <w:between w:val="nil"/>
              </w:pBdr>
              <w:rPr>
                <w:b/>
                <w:color w:val="000000"/>
                <w:sz w:val="21"/>
                <w:szCs w:val="21"/>
              </w:rPr>
            </w:pPr>
            <w:r>
              <w:rPr>
                <w:b/>
                <w:color w:val="000000"/>
                <w:sz w:val="21"/>
                <w:szCs w:val="21"/>
              </w:rPr>
              <w:t>Week 10/</w:t>
            </w:r>
          </w:p>
          <w:p w14:paraId="0B3C1B2F" w14:textId="60C2A1D6" w:rsidR="005F3BF5" w:rsidRDefault="001F4284">
            <w:pPr>
              <w:pBdr>
                <w:top w:val="nil"/>
                <w:left w:val="nil"/>
                <w:bottom w:val="nil"/>
                <w:right w:val="nil"/>
                <w:between w:val="nil"/>
              </w:pBdr>
              <w:rPr>
                <w:b/>
                <w:color w:val="000000"/>
                <w:sz w:val="21"/>
                <w:szCs w:val="21"/>
              </w:rPr>
            </w:pPr>
            <w:r>
              <w:rPr>
                <w:b/>
                <w:color w:val="000000"/>
                <w:sz w:val="21"/>
                <w:szCs w:val="21"/>
              </w:rPr>
              <w:t>June 13</w:t>
            </w:r>
          </w:p>
        </w:tc>
        <w:tc>
          <w:tcPr>
            <w:tcW w:w="3420" w:type="dxa"/>
          </w:tcPr>
          <w:p w14:paraId="1BEB974B" w14:textId="4DD62F7B" w:rsidR="005F3BF5" w:rsidRPr="00CB21C5" w:rsidRDefault="00CB21C5">
            <w:pPr>
              <w:pBdr>
                <w:top w:val="nil"/>
                <w:left w:val="nil"/>
                <w:bottom w:val="nil"/>
                <w:right w:val="nil"/>
                <w:between w:val="nil"/>
              </w:pBdr>
              <w:jc w:val="center"/>
              <w:rPr>
                <w:bCs/>
                <w:color w:val="000000"/>
                <w:sz w:val="21"/>
                <w:szCs w:val="21"/>
              </w:rPr>
            </w:pPr>
            <w:r w:rsidRPr="00CB21C5">
              <w:rPr>
                <w:bCs/>
                <w:color w:val="000000"/>
                <w:sz w:val="21"/>
                <w:szCs w:val="21"/>
              </w:rPr>
              <w:t>Research Papers</w:t>
            </w:r>
          </w:p>
        </w:tc>
        <w:tc>
          <w:tcPr>
            <w:tcW w:w="3150" w:type="dxa"/>
            <w:tcMar>
              <w:top w:w="100" w:type="dxa"/>
              <w:left w:w="100" w:type="dxa"/>
              <w:bottom w:w="100" w:type="dxa"/>
              <w:right w:w="100" w:type="dxa"/>
            </w:tcMar>
          </w:tcPr>
          <w:p w14:paraId="2DD51EA7" w14:textId="4506DB4F" w:rsidR="005F3BF5" w:rsidRPr="00937A12" w:rsidRDefault="007D6DCD">
            <w:pPr>
              <w:pBdr>
                <w:top w:val="nil"/>
                <w:left w:val="nil"/>
                <w:bottom w:val="nil"/>
                <w:right w:val="nil"/>
                <w:between w:val="nil"/>
              </w:pBdr>
              <w:jc w:val="center"/>
              <w:rPr>
                <w:bCs/>
                <w:color w:val="000000"/>
                <w:sz w:val="21"/>
                <w:szCs w:val="21"/>
              </w:rPr>
            </w:pPr>
            <w:r>
              <w:rPr>
                <w:bCs/>
                <w:color w:val="000000"/>
                <w:sz w:val="21"/>
                <w:szCs w:val="21"/>
              </w:rPr>
              <w:t xml:space="preserve">Read Papers, </w:t>
            </w:r>
            <w:r w:rsidR="00FD6E93" w:rsidRPr="00937A12">
              <w:rPr>
                <w:bCs/>
                <w:color w:val="000000"/>
                <w:sz w:val="21"/>
                <w:szCs w:val="21"/>
              </w:rPr>
              <w:t>Individual meetings</w:t>
            </w:r>
          </w:p>
          <w:p w14:paraId="684B0544" w14:textId="5422DAA9" w:rsidR="00FD6E93" w:rsidRPr="00937A12" w:rsidRDefault="00937A12">
            <w:pPr>
              <w:pBdr>
                <w:top w:val="nil"/>
                <w:left w:val="nil"/>
                <w:bottom w:val="nil"/>
                <w:right w:val="nil"/>
                <w:between w:val="nil"/>
              </w:pBdr>
              <w:jc w:val="center"/>
              <w:rPr>
                <w:bCs/>
                <w:color w:val="000000"/>
                <w:sz w:val="21"/>
                <w:szCs w:val="21"/>
              </w:rPr>
            </w:pPr>
            <w:r w:rsidRPr="00937A12">
              <w:rPr>
                <w:bCs/>
                <w:color w:val="000000"/>
                <w:sz w:val="21"/>
                <w:szCs w:val="21"/>
              </w:rPr>
              <w:t>Compile</w:t>
            </w:r>
            <w:r w:rsidR="00FD6E93" w:rsidRPr="00937A12">
              <w:rPr>
                <w:bCs/>
                <w:color w:val="000000"/>
                <w:sz w:val="21"/>
                <w:szCs w:val="21"/>
              </w:rPr>
              <w:t xml:space="preserve"> forms</w:t>
            </w:r>
          </w:p>
          <w:p w14:paraId="3817DB15" w14:textId="2FDD0D6B" w:rsidR="00FD6E93" w:rsidRDefault="00FD6E93">
            <w:pPr>
              <w:pBdr>
                <w:top w:val="nil"/>
                <w:left w:val="nil"/>
                <w:bottom w:val="nil"/>
                <w:right w:val="nil"/>
                <w:between w:val="nil"/>
              </w:pBdr>
              <w:jc w:val="center"/>
              <w:rPr>
                <w:b/>
                <w:color w:val="000000"/>
                <w:sz w:val="21"/>
                <w:szCs w:val="21"/>
              </w:rPr>
            </w:pPr>
            <w:r w:rsidRPr="00937A12">
              <w:rPr>
                <w:bCs/>
                <w:color w:val="000000"/>
                <w:sz w:val="21"/>
                <w:szCs w:val="21"/>
              </w:rPr>
              <w:t>Termination</w:t>
            </w:r>
          </w:p>
        </w:tc>
        <w:tc>
          <w:tcPr>
            <w:tcW w:w="2790" w:type="dxa"/>
            <w:tcMar>
              <w:top w:w="100" w:type="dxa"/>
              <w:left w:w="100" w:type="dxa"/>
              <w:bottom w:w="100" w:type="dxa"/>
              <w:right w:w="100" w:type="dxa"/>
            </w:tcMar>
          </w:tcPr>
          <w:p w14:paraId="2D8717FB" w14:textId="77777777" w:rsidR="00FD6E93" w:rsidRPr="00937A12" w:rsidRDefault="00FD6E93" w:rsidP="00937A12">
            <w:pPr>
              <w:pStyle w:val="TableParagraph"/>
              <w:tabs>
                <w:tab w:val="left" w:pos="347"/>
              </w:tabs>
              <w:spacing w:before="0" w:line="268" w:lineRule="exact"/>
              <w:ind w:left="0"/>
              <w:jc w:val="both"/>
            </w:pPr>
            <w:r w:rsidRPr="00937A12">
              <w:t>Clinical hours log</w:t>
            </w:r>
            <w:r w:rsidRPr="00937A12">
              <w:rPr>
                <w:spacing w:val="-9"/>
              </w:rPr>
              <w:t xml:space="preserve"> </w:t>
            </w:r>
            <w:r w:rsidRPr="00937A12">
              <w:t>due</w:t>
            </w:r>
          </w:p>
          <w:p w14:paraId="063C8F5F" w14:textId="4BB9FF1A" w:rsidR="005F3BF5" w:rsidRPr="00937A12" w:rsidRDefault="00FD6E93" w:rsidP="00937A12">
            <w:pPr>
              <w:pBdr>
                <w:top w:val="nil"/>
                <w:left w:val="nil"/>
                <w:bottom w:val="nil"/>
                <w:right w:val="nil"/>
                <w:between w:val="nil"/>
              </w:pBdr>
              <w:jc w:val="both"/>
              <w:rPr>
                <w:b/>
                <w:color w:val="000000"/>
                <w:sz w:val="22"/>
                <w:szCs w:val="22"/>
              </w:rPr>
            </w:pPr>
            <w:r w:rsidRPr="00937A12">
              <w:rPr>
                <w:sz w:val="22"/>
                <w:szCs w:val="22"/>
              </w:rPr>
              <w:t>Sup Prep Form</w:t>
            </w:r>
            <w:r w:rsidRPr="00937A12">
              <w:rPr>
                <w:spacing w:val="-7"/>
                <w:sz w:val="22"/>
                <w:szCs w:val="22"/>
              </w:rPr>
              <w:t xml:space="preserve"> </w:t>
            </w:r>
            <w:r w:rsidR="004B5EDB">
              <w:rPr>
                <w:sz w:val="22"/>
                <w:szCs w:val="22"/>
              </w:rPr>
              <w:t>due</w:t>
            </w:r>
          </w:p>
        </w:tc>
      </w:tr>
    </w:tbl>
    <w:p w14:paraId="0ACDBA6B" w14:textId="77777777" w:rsidR="009D307A" w:rsidRDefault="009D307A">
      <w:pPr>
        <w:rPr>
          <w:i/>
          <w:sz w:val="22"/>
          <w:szCs w:val="22"/>
        </w:rPr>
      </w:pPr>
    </w:p>
    <w:p w14:paraId="11755026" w14:textId="77777777" w:rsidR="009D307A" w:rsidRDefault="009D307A">
      <w:pPr>
        <w:rPr>
          <w:i/>
          <w:sz w:val="22"/>
          <w:szCs w:val="22"/>
        </w:rPr>
      </w:pPr>
    </w:p>
    <w:p w14:paraId="5C907AE6" w14:textId="77777777" w:rsidR="009D307A" w:rsidRDefault="009D307A">
      <w:pPr>
        <w:rPr>
          <w:i/>
          <w:sz w:val="22"/>
          <w:szCs w:val="22"/>
        </w:rPr>
      </w:pPr>
    </w:p>
    <w:p w14:paraId="2DC7B321" w14:textId="77777777" w:rsidR="009D307A" w:rsidRDefault="00000000">
      <w:pPr>
        <w:rPr>
          <w:i/>
          <w:sz w:val="22"/>
          <w:szCs w:val="22"/>
        </w:rPr>
      </w:pPr>
      <w:r>
        <w:rPr>
          <w:i/>
          <w:sz w:val="22"/>
          <w:szCs w:val="22"/>
        </w:rPr>
        <w:t>*Readings will be provided by the instructor and posted on Canvas.</w:t>
      </w:r>
    </w:p>
    <w:p w14:paraId="612FD034" w14:textId="77777777" w:rsidR="009D307A" w:rsidRDefault="00000000">
      <w:pPr>
        <w:rPr>
          <w:i/>
          <w:sz w:val="22"/>
          <w:szCs w:val="22"/>
        </w:rPr>
      </w:pPr>
      <w:r>
        <w:rPr>
          <w:i/>
          <w:sz w:val="22"/>
          <w:szCs w:val="22"/>
        </w:rPr>
        <w:t>**Syllabus is subject to change by instructor according to class needs.</w:t>
      </w:r>
    </w:p>
    <w:p w14:paraId="02534538" w14:textId="77777777" w:rsidR="009D307A" w:rsidRDefault="009D307A">
      <w:pPr>
        <w:rPr>
          <w:i/>
          <w:sz w:val="22"/>
          <w:szCs w:val="22"/>
        </w:rPr>
      </w:pPr>
    </w:p>
    <w:p w14:paraId="4F931F27" w14:textId="77777777" w:rsidR="009D307A" w:rsidRDefault="00000000">
      <w:pPr>
        <w:rPr>
          <w:i/>
          <w:sz w:val="22"/>
          <w:szCs w:val="22"/>
        </w:rPr>
      </w:pPr>
      <w:r>
        <w:rPr>
          <w:b/>
          <w:u w:val="single"/>
        </w:rPr>
        <w:t>Additional Readings on Canvas:</w:t>
      </w:r>
    </w:p>
    <w:p w14:paraId="5A1F02A5" w14:textId="77777777" w:rsidR="009D307A" w:rsidRDefault="009D307A">
      <w:bookmarkStart w:id="6" w:name="_heading=h.2et92p0" w:colFirst="0" w:colLast="0"/>
      <w:bookmarkEnd w:id="6"/>
    </w:p>
    <w:p w14:paraId="72B55EDC" w14:textId="77777777" w:rsidR="009D307A" w:rsidRDefault="009D307A">
      <w:pPr>
        <w:jc w:val="center"/>
        <w:rPr>
          <w:b/>
          <w:color w:val="000000"/>
          <w:sz w:val="28"/>
          <w:szCs w:val="28"/>
        </w:rPr>
      </w:pPr>
    </w:p>
    <w:p w14:paraId="330525D8" w14:textId="77777777" w:rsidR="009D307A" w:rsidRDefault="009D307A">
      <w:pPr>
        <w:jc w:val="center"/>
        <w:rPr>
          <w:b/>
          <w:color w:val="000000"/>
          <w:sz w:val="28"/>
          <w:szCs w:val="28"/>
        </w:rPr>
      </w:pPr>
    </w:p>
    <w:p w14:paraId="67899620" w14:textId="77777777" w:rsidR="009D307A" w:rsidRDefault="009D307A">
      <w:pPr>
        <w:jc w:val="center"/>
        <w:rPr>
          <w:b/>
          <w:color w:val="000000"/>
          <w:sz w:val="28"/>
          <w:szCs w:val="28"/>
        </w:rPr>
      </w:pPr>
    </w:p>
    <w:p w14:paraId="24512E7B" w14:textId="77777777" w:rsidR="009D307A" w:rsidRDefault="009D307A">
      <w:pPr>
        <w:jc w:val="center"/>
        <w:rPr>
          <w:b/>
          <w:color w:val="000000"/>
          <w:sz w:val="28"/>
          <w:szCs w:val="28"/>
        </w:rPr>
      </w:pPr>
    </w:p>
    <w:sectPr w:rsidR="009D307A">
      <w:type w:val="continuous"/>
      <w:pgSz w:w="12240" w:h="15840"/>
      <w:pgMar w:top="72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va Mono">
    <w:altName w:val="Calibri"/>
    <w:charset w:val="00"/>
    <w:family w:val="auto"/>
    <w:pitch w:val="default"/>
  </w:font>
  <w:font w:name="Card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76"/>
    <w:multiLevelType w:val="multilevel"/>
    <w:tmpl w:val="63449A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B4447"/>
    <w:multiLevelType w:val="multilevel"/>
    <w:tmpl w:val="525C13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90211F"/>
    <w:multiLevelType w:val="multilevel"/>
    <w:tmpl w:val="C0B21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CB0288"/>
    <w:multiLevelType w:val="multilevel"/>
    <w:tmpl w:val="7DDE5280"/>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BC07F5"/>
    <w:multiLevelType w:val="hybridMultilevel"/>
    <w:tmpl w:val="EB76BDB4"/>
    <w:lvl w:ilvl="0" w:tplc="42E4821A">
      <w:numFmt w:val="bullet"/>
      <w:lvlText w:val=""/>
      <w:lvlJc w:val="left"/>
      <w:pPr>
        <w:ind w:left="346" w:hanging="257"/>
      </w:pPr>
      <w:rPr>
        <w:rFonts w:ascii="Symbol" w:eastAsia="Symbol" w:hAnsi="Symbol" w:cs="Symbol" w:hint="default"/>
        <w:w w:val="99"/>
        <w:sz w:val="22"/>
        <w:szCs w:val="22"/>
      </w:rPr>
    </w:lvl>
    <w:lvl w:ilvl="1" w:tplc="878466E4">
      <w:numFmt w:val="bullet"/>
      <w:lvlText w:val="•"/>
      <w:lvlJc w:val="left"/>
      <w:pPr>
        <w:ind w:left="601" w:hanging="257"/>
      </w:pPr>
      <w:rPr>
        <w:rFonts w:hint="default"/>
      </w:rPr>
    </w:lvl>
    <w:lvl w:ilvl="2" w:tplc="BE64AD12">
      <w:numFmt w:val="bullet"/>
      <w:lvlText w:val="•"/>
      <w:lvlJc w:val="left"/>
      <w:pPr>
        <w:ind w:left="862" w:hanging="257"/>
      </w:pPr>
      <w:rPr>
        <w:rFonts w:hint="default"/>
      </w:rPr>
    </w:lvl>
    <w:lvl w:ilvl="3" w:tplc="3F7E4B2A">
      <w:numFmt w:val="bullet"/>
      <w:lvlText w:val="•"/>
      <w:lvlJc w:val="left"/>
      <w:pPr>
        <w:ind w:left="1123" w:hanging="257"/>
      </w:pPr>
      <w:rPr>
        <w:rFonts w:hint="default"/>
      </w:rPr>
    </w:lvl>
    <w:lvl w:ilvl="4" w:tplc="201C30EE">
      <w:numFmt w:val="bullet"/>
      <w:lvlText w:val="•"/>
      <w:lvlJc w:val="left"/>
      <w:pPr>
        <w:ind w:left="1384" w:hanging="257"/>
      </w:pPr>
      <w:rPr>
        <w:rFonts w:hint="default"/>
      </w:rPr>
    </w:lvl>
    <w:lvl w:ilvl="5" w:tplc="A8C0711E">
      <w:numFmt w:val="bullet"/>
      <w:lvlText w:val="•"/>
      <w:lvlJc w:val="left"/>
      <w:pPr>
        <w:ind w:left="1645" w:hanging="257"/>
      </w:pPr>
      <w:rPr>
        <w:rFonts w:hint="default"/>
      </w:rPr>
    </w:lvl>
    <w:lvl w:ilvl="6" w:tplc="17E631B2">
      <w:numFmt w:val="bullet"/>
      <w:lvlText w:val="•"/>
      <w:lvlJc w:val="left"/>
      <w:pPr>
        <w:ind w:left="1906" w:hanging="257"/>
      </w:pPr>
      <w:rPr>
        <w:rFonts w:hint="default"/>
      </w:rPr>
    </w:lvl>
    <w:lvl w:ilvl="7" w:tplc="05C6D1B0">
      <w:numFmt w:val="bullet"/>
      <w:lvlText w:val="•"/>
      <w:lvlJc w:val="left"/>
      <w:pPr>
        <w:ind w:left="2167" w:hanging="257"/>
      </w:pPr>
      <w:rPr>
        <w:rFonts w:hint="default"/>
      </w:rPr>
    </w:lvl>
    <w:lvl w:ilvl="8" w:tplc="CB342466">
      <w:numFmt w:val="bullet"/>
      <w:lvlText w:val="•"/>
      <w:lvlJc w:val="left"/>
      <w:pPr>
        <w:ind w:left="2428" w:hanging="257"/>
      </w:pPr>
      <w:rPr>
        <w:rFonts w:hint="default"/>
      </w:rPr>
    </w:lvl>
  </w:abstractNum>
  <w:abstractNum w:abstractNumId="5" w15:restartNumberingAfterBreak="0">
    <w:nsid w:val="477212E4"/>
    <w:multiLevelType w:val="multilevel"/>
    <w:tmpl w:val="DC1E2444"/>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23064B"/>
    <w:multiLevelType w:val="multilevel"/>
    <w:tmpl w:val="3DB4975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33990388">
    <w:abstractNumId w:val="6"/>
  </w:num>
  <w:num w:numId="2" w16cid:durableId="602540682">
    <w:abstractNumId w:val="3"/>
  </w:num>
  <w:num w:numId="3" w16cid:durableId="1971009720">
    <w:abstractNumId w:val="0"/>
  </w:num>
  <w:num w:numId="4" w16cid:durableId="1816680189">
    <w:abstractNumId w:val="2"/>
  </w:num>
  <w:num w:numId="5" w16cid:durableId="1114638609">
    <w:abstractNumId w:val="1"/>
  </w:num>
  <w:num w:numId="6" w16cid:durableId="333803378">
    <w:abstractNumId w:val="5"/>
  </w:num>
  <w:num w:numId="7" w16cid:durableId="2857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7A"/>
    <w:rsid w:val="00072DB8"/>
    <w:rsid w:val="001F4284"/>
    <w:rsid w:val="00247192"/>
    <w:rsid w:val="0027144B"/>
    <w:rsid w:val="00325FB5"/>
    <w:rsid w:val="004B5EDB"/>
    <w:rsid w:val="005F3BF5"/>
    <w:rsid w:val="00784CF0"/>
    <w:rsid w:val="007D6DCD"/>
    <w:rsid w:val="008534FB"/>
    <w:rsid w:val="00937A12"/>
    <w:rsid w:val="009D307A"/>
    <w:rsid w:val="00C23CF1"/>
    <w:rsid w:val="00CB1413"/>
    <w:rsid w:val="00CB21C5"/>
    <w:rsid w:val="00EB5168"/>
    <w:rsid w:val="00F14F4C"/>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CF19"/>
  <w15:docId w15:val="{55EF2177-2009-4D1B-A8B7-EA436945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83"/>
  </w:style>
  <w:style w:type="paragraph" w:styleId="Heading1">
    <w:name w:val="heading 1"/>
    <w:basedOn w:val="Normal"/>
    <w:next w:val="Normal"/>
    <w:link w:val="Heading1Char"/>
    <w:uiPriority w:val="9"/>
    <w:qFormat/>
    <w:rsid w:val="00C10220"/>
    <w:pPr>
      <w:keepNext/>
      <w:outlineLvl w:val="0"/>
    </w:pPr>
    <w:rPr>
      <w:b/>
      <w:bCs/>
      <w:u w:val="single"/>
    </w:rPr>
  </w:style>
  <w:style w:type="paragraph" w:styleId="Heading2">
    <w:name w:val="heading 2"/>
    <w:basedOn w:val="Normal"/>
    <w:next w:val="Normal"/>
    <w:link w:val="Heading2Char"/>
    <w:uiPriority w:val="9"/>
    <w:unhideWhenUsed/>
    <w:qFormat/>
    <w:rsid w:val="00334D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3C3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B1232"/>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C10220"/>
    <w:pPr>
      <w:keepNext/>
      <w:overflowPunct w:val="0"/>
      <w:autoSpaceDE w:val="0"/>
      <w:autoSpaceDN w:val="0"/>
      <w:adjustRightInd w:val="0"/>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10220"/>
    <w:pPr>
      <w:jc w:val="center"/>
    </w:pPr>
    <w:rPr>
      <w:b/>
      <w:bCs/>
    </w:rPr>
  </w:style>
  <w:style w:type="character" w:customStyle="1" w:styleId="Heading1Char">
    <w:name w:val="Heading 1 Char"/>
    <w:basedOn w:val="DefaultParagraphFont"/>
    <w:link w:val="Heading1"/>
    <w:rsid w:val="00C10220"/>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10220"/>
    <w:rPr>
      <w:rFonts w:ascii="Times New Roman" w:eastAsia="Times New Roman" w:hAnsi="Times New Roman" w:cs="Times New Roman"/>
      <w:b/>
      <w:sz w:val="24"/>
      <w:szCs w:val="20"/>
    </w:rPr>
  </w:style>
  <w:style w:type="paragraph" w:styleId="NormalWeb">
    <w:name w:val="Normal (Web)"/>
    <w:basedOn w:val="Normal"/>
    <w:semiHidden/>
    <w:unhideWhenUsed/>
    <w:rsid w:val="00C10220"/>
    <w:pPr>
      <w:spacing w:before="100" w:beforeAutospacing="1" w:after="100" w:afterAutospacing="1"/>
    </w:pPr>
  </w:style>
  <w:style w:type="character" w:customStyle="1" w:styleId="TitleChar">
    <w:name w:val="Title Char"/>
    <w:basedOn w:val="DefaultParagraphFont"/>
    <w:link w:val="Title"/>
    <w:rsid w:val="00C10220"/>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Pr>
      <w:b/>
      <w:color w:val="000000"/>
      <w:u w:val="single"/>
    </w:rPr>
  </w:style>
  <w:style w:type="character" w:customStyle="1" w:styleId="SubtitleChar">
    <w:name w:val="Subtitle Char"/>
    <w:basedOn w:val="DefaultParagraphFont"/>
    <w:link w:val="Subtitle"/>
    <w:rsid w:val="00C10220"/>
    <w:rPr>
      <w:rFonts w:ascii="Times New Roman" w:eastAsia="Times New Roman" w:hAnsi="Times New Roman" w:cs="Times New Roman"/>
      <w:b/>
      <w:bCs/>
      <w:color w:val="000000"/>
      <w:sz w:val="24"/>
      <w:szCs w:val="20"/>
      <w:u w:val="single"/>
    </w:rPr>
  </w:style>
  <w:style w:type="character" w:styleId="Hyperlink">
    <w:name w:val="Hyperlink"/>
    <w:basedOn w:val="DefaultParagraphFont"/>
    <w:uiPriority w:val="99"/>
    <w:unhideWhenUsed/>
    <w:rsid w:val="00C10220"/>
    <w:rPr>
      <w:color w:val="0000FF"/>
      <w:u w:val="single"/>
    </w:rPr>
  </w:style>
  <w:style w:type="paragraph" w:styleId="BodyText">
    <w:name w:val="Body Text"/>
    <w:basedOn w:val="Normal"/>
    <w:link w:val="BodyTextChar"/>
    <w:unhideWhenUsed/>
    <w:rsid w:val="00C10220"/>
    <w:pPr>
      <w:widowControl w:val="0"/>
      <w:snapToGrid w:val="0"/>
    </w:pPr>
    <w:rPr>
      <w:i/>
      <w:iCs/>
      <w:szCs w:val="20"/>
    </w:rPr>
  </w:style>
  <w:style w:type="character" w:customStyle="1" w:styleId="BodyTextChar">
    <w:name w:val="Body Text Char"/>
    <w:basedOn w:val="DefaultParagraphFont"/>
    <w:link w:val="BodyText"/>
    <w:rsid w:val="00C10220"/>
    <w:rPr>
      <w:rFonts w:ascii="Times New Roman" w:eastAsia="Times New Roman" w:hAnsi="Times New Roman" w:cs="Times New Roman"/>
      <w:i/>
      <w:iCs/>
      <w:sz w:val="24"/>
      <w:szCs w:val="20"/>
    </w:rPr>
  </w:style>
  <w:style w:type="paragraph" w:styleId="BodyText2">
    <w:name w:val="Body Text 2"/>
    <w:basedOn w:val="Normal"/>
    <w:link w:val="BodyText2Char"/>
    <w:semiHidden/>
    <w:unhideWhenUsed/>
    <w:rsid w:val="00C10220"/>
    <w:rPr>
      <w:b/>
      <w:bCs/>
      <w:i/>
      <w:iCs/>
      <w:szCs w:val="20"/>
    </w:rPr>
  </w:style>
  <w:style w:type="character" w:customStyle="1" w:styleId="BodyText2Char">
    <w:name w:val="Body Text 2 Char"/>
    <w:basedOn w:val="DefaultParagraphFont"/>
    <w:link w:val="BodyText2"/>
    <w:semiHidden/>
    <w:rsid w:val="00C10220"/>
    <w:rPr>
      <w:rFonts w:ascii="Times New Roman" w:eastAsia="Times New Roman" w:hAnsi="Times New Roman" w:cs="Times New Roman"/>
      <w:b/>
      <w:bCs/>
      <w:i/>
      <w:iCs/>
      <w:sz w:val="24"/>
      <w:szCs w:val="20"/>
    </w:rPr>
  </w:style>
  <w:style w:type="paragraph" w:customStyle="1" w:styleId="Default">
    <w:name w:val="Default"/>
    <w:rsid w:val="00103CD3"/>
    <w:pPr>
      <w:autoSpaceDE w:val="0"/>
      <w:autoSpaceDN w:val="0"/>
      <w:adjustRightInd w:val="0"/>
    </w:pPr>
    <w:rPr>
      <w:rFonts w:ascii="Garamond" w:eastAsiaTheme="minorEastAsia" w:hAnsi="Garamond" w:cs="Garamond"/>
      <w:color w:val="000000"/>
    </w:rPr>
  </w:style>
  <w:style w:type="character" w:customStyle="1" w:styleId="Heading6Char">
    <w:name w:val="Heading 6 Char"/>
    <w:basedOn w:val="DefaultParagraphFont"/>
    <w:link w:val="Heading6"/>
    <w:uiPriority w:val="9"/>
    <w:semiHidden/>
    <w:rsid w:val="003B123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E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938"/>
  </w:style>
  <w:style w:type="paragraph" w:styleId="ListParagraph">
    <w:name w:val="List Paragraph"/>
    <w:basedOn w:val="Normal"/>
    <w:uiPriority w:val="34"/>
    <w:qFormat/>
    <w:rsid w:val="00D45085"/>
    <w:pPr>
      <w:ind w:left="720"/>
      <w:contextualSpacing/>
    </w:pPr>
  </w:style>
  <w:style w:type="character" w:customStyle="1" w:styleId="Heading2Char">
    <w:name w:val="Heading 2 Char"/>
    <w:basedOn w:val="DefaultParagraphFont"/>
    <w:link w:val="Heading2"/>
    <w:uiPriority w:val="9"/>
    <w:semiHidden/>
    <w:rsid w:val="00334D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52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A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3034"/>
    <w:rPr>
      <w:sz w:val="16"/>
      <w:szCs w:val="16"/>
    </w:rPr>
  </w:style>
  <w:style w:type="paragraph" w:styleId="CommentText">
    <w:name w:val="annotation text"/>
    <w:basedOn w:val="Normal"/>
    <w:link w:val="CommentTextChar"/>
    <w:uiPriority w:val="99"/>
    <w:semiHidden/>
    <w:unhideWhenUsed/>
    <w:rsid w:val="0092303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3034"/>
    <w:rPr>
      <w:sz w:val="20"/>
      <w:szCs w:val="20"/>
    </w:rPr>
  </w:style>
  <w:style w:type="character" w:styleId="FollowedHyperlink">
    <w:name w:val="FollowedHyperlink"/>
    <w:basedOn w:val="DefaultParagraphFont"/>
    <w:uiPriority w:val="99"/>
    <w:semiHidden/>
    <w:unhideWhenUsed/>
    <w:rsid w:val="00CE2196"/>
    <w:rPr>
      <w:color w:val="954F72" w:themeColor="followedHyperlink"/>
      <w:u w:val="single"/>
    </w:rPr>
  </w:style>
  <w:style w:type="character" w:customStyle="1" w:styleId="UnresolvedMention1">
    <w:name w:val="Unresolved Mention1"/>
    <w:basedOn w:val="DefaultParagraphFont"/>
    <w:uiPriority w:val="99"/>
    <w:semiHidden/>
    <w:unhideWhenUsed/>
    <w:rsid w:val="00CE2196"/>
    <w:rPr>
      <w:color w:val="605E5C"/>
      <w:shd w:val="clear" w:color="auto" w:fill="E1DFDD"/>
    </w:rPr>
  </w:style>
  <w:style w:type="paragraph" w:styleId="PlainText">
    <w:name w:val="Plain Text"/>
    <w:basedOn w:val="Normal"/>
    <w:link w:val="PlainTextChar"/>
    <w:rsid w:val="001F2B0B"/>
    <w:rPr>
      <w:rFonts w:ascii="Courier New" w:hAnsi="Courier New"/>
      <w:sz w:val="20"/>
      <w:szCs w:val="20"/>
    </w:rPr>
  </w:style>
  <w:style w:type="character" w:customStyle="1" w:styleId="PlainTextChar">
    <w:name w:val="Plain Text Char"/>
    <w:basedOn w:val="DefaultParagraphFont"/>
    <w:link w:val="PlainText"/>
    <w:rsid w:val="001F2B0B"/>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4A3C31"/>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9C163B"/>
    <w:pPr>
      <w:widowControl w:val="0"/>
      <w:autoSpaceDE w:val="0"/>
      <w:autoSpaceDN w:val="0"/>
      <w:spacing w:before="99"/>
      <w:ind w:left="97"/>
    </w:pPr>
    <w:rPr>
      <w:sz w:val="22"/>
      <w:szCs w:val="22"/>
      <w:lang w:bidi="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ZXdy0buND8neYc1VOoAqcOdsOg==">AMUW2mU2umHwt+ViwLJljFquGd3XqANbXMJX35xeQPRL7vjdYS6+juoynOdcBWiZqKt2PxYh/2qBjMi2GqG7oGTOb1S//A8YFnSkyw7DA6uN83v/Jn6DVn94r1GC3DNGex8tMdCgoZJHqyLxPpUYwMXXhvbYJCWYWix4tPa8IgxuljY+0vsg3zD4xl5J30PmX/iOIVQJ4Ie8cyW5/ex2YtoPBvLPfRePvQ/cCiOubmUik7IL744V2x1OQMK89GmQx4472ZsKO2yw7isGXaFbw1lW7Rgoz3pVbuMNojKnG3ruS0KPvgWgoOnJfxiMYNKp+hUouDfQ9++X7c+0MEV80dvJNton3bFI0Y3rMUhdMWu74Z75SVjVzmI9pj3+Pu4xukiCPY8m1d/m7/7hENmmQGAjvlS48ZTry+1ENNgyl5N/iMBYlS6RggTPUzYBEnzvVuH8A151Lp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8</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Halston</dc:creator>
  <cp:lastModifiedBy>Chiyo Churchill</cp:lastModifiedBy>
  <cp:revision>13</cp:revision>
  <dcterms:created xsi:type="dcterms:W3CDTF">2023-03-24T16:12:00Z</dcterms:created>
  <dcterms:modified xsi:type="dcterms:W3CDTF">2023-04-28T02:40:00Z</dcterms:modified>
</cp:coreProperties>
</file>