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08C72" w14:textId="199CEE52" w:rsidR="0058347E" w:rsidRPr="0058347E" w:rsidRDefault="0058347E" w:rsidP="0058347E">
      <w:pPr>
        <w:jc w:val="center"/>
        <w:rPr>
          <w:rFonts w:ascii="Avenir Next" w:eastAsia="Times New Roman" w:hAnsi="Avenir Next" w:cs="Times New Roman"/>
          <w:sz w:val="32"/>
          <w:szCs w:val="32"/>
        </w:rPr>
      </w:pPr>
      <w:r w:rsidRPr="0058347E">
        <w:rPr>
          <w:rFonts w:ascii="Avenir Next" w:eastAsia="Times New Roman" w:hAnsi="Avenir Next" w:cs="Times New Roman"/>
          <w:bdr w:val="none" w:sz="0" w:space="0" w:color="auto" w:frame="1"/>
        </w:rPr>
        <w:fldChar w:fldCharType="begin"/>
      </w:r>
      <w:r w:rsidRPr="0058347E">
        <w:rPr>
          <w:rFonts w:ascii="Avenir Next" w:eastAsia="Times New Roman" w:hAnsi="Avenir Next" w:cs="Times New Roman"/>
          <w:bdr w:val="none" w:sz="0" w:space="0" w:color="auto" w:frame="1"/>
        </w:rPr>
        <w:instrText xml:space="preserve"> INCLUDEPICTURE "https://lh4.googleusercontent.com/JF3-49q5R_RT4pfTaUzfUaZu4eSuzk08Ecl-w5krSmM0CSoG-LiTOonbK2MxQqQYG6lzOL3ll6lskXB0r1j46IA2EuGQut8gz4Y_1yh_V7vCPW5DanQ4iqIPbQYgTu-5qQTVp4o" \* MERGEFORMATINET </w:instrText>
      </w:r>
      <w:r w:rsidRPr="0058347E">
        <w:rPr>
          <w:rFonts w:ascii="Avenir Next" w:eastAsia="Times New Roman" w:hAnsi="Avenir Next" w:cs="Times New Roman"/>
          <w:bdr w:val="none" w:sz="0" w:space="0" w:color="auto" w:frame="1"/>
        </w:rPr>
        <w:fldChar w:fldCharType="separate"/>
      </w:r>
      <w:r w:rsidRPr="0058347E">
        <w:rPr>
          <w:rFonts w:ascii="Avenir Next" w:eastAsia="Times New Roman" w:hAnsi="Avenir Next" w:cs="Times New Roman"/>
          <w:bdr w:val="none" w:sz="0" w:space="0" w:color="auto" w:frame="1"/>
        </w:rPr>
        <w:fldChar w:fldCharType="end"/>
      </w:r>
      <w:r w:rsidRPr="0058347E">
        <w:rPr>
          <w:rFonts w:ascii="Avenir Next" w:eastAsia="Times New Roman" w:hAnsi="Avenir Next" w:cs="Times New Roman"/>
          <w:b/>
          <w:bCs/>
          <w:sz w:val="28"/>
          <w:szCs w:val="28"/>
        </w:rPr>
        <w:t>C</w:t>
      </w:r>
      <w:r w:rsidRPr="0058347E">
        <w:rPr>
          <w:rFonts w:ascii="Avenir Next" w:eastAsia="Times New Roman" w:hAnsi="Avenir Next" w:cs="Times New Roman"/>
          <w:b/>
          <w:bCs/>
          <w:sz w:val="32"/>
          <w:szCs w:val="32"/>
        </w:rPr>
        <w:t>ourse Syllabus:  BI 411 Lecture Spring 2022</w:t>
      </w:r>
    </w:p>
    <w:p w14:paraId="5BBB5ACE" w14:textId="2B26860C" w:rsid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noProof/>
          <w:bdr w:val="none" w:sz="0" w:space="0" w:color="auto" w:frame="1"/>
        </w:rPr>
        <w:drawing>
          <wp:anchor distT="0" distB="0" distL="114300" distR="114300" simplePos="0" relativeHeight="251658240" behindDoc="1" locked="0" layoutInCell="1" allowOverlap="1" wp14:anchorId="656EDB58" wp14:editId="6CBA2C05">
            <wp:simplePos x="0" y="0"/>
            <wp:positionH relativeFrom="column">
              <wp:posOffset>-53975</wp:posOffset>
            </wp:positionH>
            <wp:positionV relativeFrom="paragraph">
              <wp:posOffset>307088</wp:posOffset>
            </wp:positionV>
            <wp:extent cx="2115820" cy="1659890"/>
            <wp:effectExtent l="0" t="0" r="508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15820" cy="1659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98B30D" w14:textId="40B2EC78" w:rsidR="0058347E" w:rsidRPr="0058347E" w:rsidRDefault="0058347E" w:rsidP="0058347E">
      <w:pPr>
        <w:spacing w:before="100" w:beforeAutospacing="1" w:after="100" w:afterAutospacing="1"/>
        <w:rPr>
          <w:rFonts w:ascii="Avenir Next" w:eastAsia="Times New Roman" w:hAnsi="Avenir Next" w:cs="Times New Roman"/>
        </w:rPr>
      </w:pPr>
      <w:hyperlink r:id="rId6" w:history="1">
        <w:r w:rsidRPr="0058347E">
          <w:rPr>
            <w:rFonts w:ascii="Avenir Next" w:eastAsia="Times New Roman" w:hAnsi="Avenir Next" w:cs="Times New Roman"/>
            <w:color w:val="0000FF"/>
            <w:u w:val="single"/>
          </w:rPr>
          <w:t>Chaminade University Honolulu</w:t>
        </w:r>
      </w:hyperlink>
    </w:p>
    <w:p w14:paraId="4619D80F"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3140 </w:t>
      </w:r>
      <w:proofErr w:type="spellStart"/>
      <w:r w:rsidRPr="0058347E">
        <w:rPr>
          <w:rFonts w:ascii="Avenir Next" w:eastAsia="Times New Roman" w:hAnsi="Avenir Next" w:cs="Times New Roman"/>
        </w:rPr>
        <w:t>Waialae</w:t>
      </w:r>
      <w:proofErr w:type="spellEnd"/>
      <w:r w:rsidRPr="0058347E">
        <w:rPr>
          <w:rFonts w:ascii="Avenir Next" w:eastAsia="Times New Roman" w:hAnsi="Avenir Next" w:cs="Times New Roman"/>
        </w:rPr>
        <w:t xml:space="preserve"> Avenue - Honolulu, HI 96816</w:t>
      </w:r>
    </w:p>
    <w:p w14:paraId="723DCA60" w14:textId="33C90B36"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Class time: Tues/Thurs 11:30-12:50</w:t>
      </w:r>
    </w:p>
    <w:p w14:paraId="4789A994"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 </w:t>
      </w:r>
    </w:p>
    <w:p w14:paraId="47771316" w14:textId="77777777" w:rsidR="0058347E" w:rsidRDefault="0058347E" w:rsidP="0058347E">
      <w:pPr>
        <w:spacing w:before="100" w:beforeAutospacing="1" w:after="100" w:afterAutospacing="1"/>
        <w:rPr>
          <w:rFonts w:ascii="Avenir Next" w:eastAsia="Times New Roman" w:hAnsi="Avenir Next" w:cs="Times New Roman"/>
          <w:b/>
          <w:bCs/>
        </w:rPr>
      </w:pPr>
    </w:p>
    <w:p w14:paraId="073B7167" w14:textId="370EA259"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 xml:space="preserve">Instructor Information: </w:t>
      </w:r>
    </w:p>
    <w:p w14:paraId="0E7A3FB5"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Dr. Claire Wright, Ph.D.</w:t>
      </w:r>
    </w:p>
    <w:p w14:paraId="02EABA94"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Associate Professor of Biology, School of Natural Science and Mathematics</w:t>
      </w:r>
    </w:p>
    <w:p w14:paraId="02047F9C" w14:textId="42F6E612"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Classroom - </w:t>
      </w:r>
      <w:r w:rsidRPr="0058347E">
        <w:rPr>
          <w:rFonts w:ascii="Avenir Next" w:eastAsia="Times New Roman" w:hAnsi="Avenir Next" w:cs="Times New Roman"/>
        </w:rPr>
        <w:t>TBD</w:t>
      </w:r>
    </w:p>
    <w:p w14:paraId="01A02DDD" w14:textId="77777777" w:rsidR="0058347E" w:rsidRPr="0058347E" w:rsidRDefault="0058347E" w:rsidP="0058347E">
      <w:pPr>
        <w:spacing w:before="100" w:beforeAutospacing="1" w:after="100" w:afterAutospacing="1"/>
        <w:rPr>
          <w:rFonts w:ascii="Avenir Next" w:eastAsia="Times New Roman" w:hAnsi="Avenir Next" w:cs="Times New Roman"/>
        </w:rPr>
      </w:pPr>
      <w:proofErr w:type="spellStart"/>
      <w:r w:rsidRPr="0058347E">
        <w:rPr>
          <w:rFonts w:ascii="Avenir Next" w:eastAsia="Times New Roman" w:hAnsi="Avenir Next" w:cs="Times New Roman"/>
        </w:rPr>
        <w:t>Wesselcamper</w:t>
      </w:r>
      <w:proofErr w:type="spellEnd"/>
      <w:r w:rsidRPr="0058347E">
        <w:rPr>
          <w:rFonts w:ascii="Avenir Next" w:eastAsia="Times New Roman" w:hAnsi="Avenir Next" w:cs="Times New Roman"/>
        </w:rPr>
        <w:t xml:space="preserve"> 106</w:t>
      </w:r>
    </w:p>
    <w:p w14:paraId="790C2582"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Office Hours: Thursdays 1:30-5pm or by Zoom (you choose the time) – email for calendar access to book your appointment!</w:t>
      </w:r>
    </w:p>
    <w:p w14:paraId="6207E792" w14:textId="77777777" w:rsidR="0058347E" w:rsidRPr="0058347E" w:rsidRDefault="0058347E" w:rsidP="0058347E">
      <w:pPr>
        <w:spacing w:before="100" w:beforeAutospacing="1" w:after="100" w:afterAutospacing="1"/>
        <w:rPr>
          <w:rFonts w:ascii="Avenir Next" w:eastAsia="Times New Roman" w:hAnsi="Avenir Next" w:cs="Times New Roman"/>
        </w:rPr>
      </w:pPr>
      <w:hyperlink r:id="rId7" w:history="1">
        <w:r w:rsidRPr="0058347E">
          <w:rPr>
            <w:rFonts w:ascii="Avenir Next" w:eastAsia="Times New Roman" w:hAnsi="Avenir Next" w:cs="Times New Roman"/>
            <w:color w:val="0000FF"/>
            <w:u w:val="single"/>
          </w:rPr>
          <w:t>Claire.wright@cham</w:t>
        </w:r>
        <w:r w:rsidRPr="0058347E">
          <w:rPr>
            <w:rFonts w:ascii="Avenir Next" w:eastAsia="Times New Roman" w:hAnsi="Avenir Next" w:cs="Times New Roman"/>
            <w:color w:val="0000FF"/>
            <w:u w:val="single"/>
          </w:rPr>
          <w:t>i</w:t>
        </w:r>
        <w:r w:rsidRPr="0058347E">
          <w:rPr>
            <w:rFonts w:ascii="Avenir Next" w:eastAsia="Times New Roman" w:hAnsi="Avenir Next" w:cs="Times New Roman"/>
            <w:color w:val="0000FF"/>
            <w:u w:val="single"/>
          </w:rPr>
          <w:t>nade.edu</w:t>
        </w:r>
      </w:hyperlink>
    </w:p>
    <w:p w14:paraId="644BC798" w14:textId="3D37B31A" w:rsidR="0058347E" w:rsidRPr="0058347E" w:rsidRDefault="0058347E" w:rsidP="0058347E">
      <w:pPr>
        <w:spacing w:before="100" w:beforeAutospacing="1" w:after="100" w:afterAutospacing="1"/>
        <w:rPr>
          <w:rFonts w:ascii="Avenir Next" w:eastAsia="Times New Roman" w:hAnsi="Avenir Next" w:cs="Times New Roman"/>
        </w:rPr>
      </w:pPr>
    </w:p>
    <w:p w14:paraId="4A350037"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Required Text:</w:t>
      </w:r>
    </w:p>
    <w:p w14:paraId="6E560A54"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Neuroscience Exploring the Brain.</w:t>
      </w:r>
    </w:p>
    <w:p w14:paraId="75D73C3D"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Bear, Connors and Paradiso. 3</w:t>
      </w:r>
      <w:r w:rsidRPr="0058347E">
        <w:rPr>
          <w:rFonts w:ascii="Avenir Next" w:eastAsia="Times New Roman" w:hAnsi="Avenir Next" w:cs="Times New Roman"/>
          <w:vertAlign w:val="superscript"/>
        </w:rPr>
        <w:t>rd</w:t>
      </w:r>
      <w:r w:rsidRPr="0058347E">
        <w:rPr>
          <w:rFonts w:ascii="Avenir Next" w:eastAsia="Times New Roman" w:hAnsi="Avenir Next" w:cs="Times New Roman"/>
        </w:rPr>
        <w:t xml:space="preserve"> Edition (or higher)</w:t>
      </w:r>
    </w:p>
    <w:p w14:paraId="5D2ED696"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All other reading materials will be provided or sourced from free access on the internet.</w:t>
      </w:r>
    </w:p>
    <w:p w14:paraId="68EB1E05" w14:textId="1CDECCE1" w:rsidR="0058347E" w:rsidRPr="0058347E" w:rsidRDefault="0058347E" w:rsidP="0058347E">
      <w:pPr>
        <w:spacing w:before="100" w:beforeAutospacing="1" w:after="100" w:afterAutospacing="1"/>
        <w:rPr>
          <w:rFonts w:ascii="Avenir Next" w:eastAsia="Times New Roman" w:hAnsi="Avenir Next" w:cs="Times New Roman"/>
        </w:rPr>
      </w:pPr>
    </w:p>
    <w:p w14:paraId="1EEB8461"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lastRenderedPageBreak/>
        <w:t>COURSE TITLE</w:t>
      </w:r>
      <w:r w:rsidRPr="0058347E">
        <w:rPr>
          <w:rFonts w:ascii="Avenir Next" w:eastAsia="Times New Roman" w:hAnsi="Avenir Next" w:cs="Times New Roman"/>
        </w:rPr>
        <w:t>: </w:t>
      </w:r>
      <w:r w:rsidRPr="0058347E">
        <w:rPr>
          <w:rFonts w:ascii="Avenir Next" w:eastAsia="Times New Roman" w:hAnsi="Avenir Next" w:cs="Times New Roman"/>
          <w:b/>
          <w:bCs/>
        </w:rPr>
        <w:t>BI-411 ADVANCED HUMAN PHYSIOLOGY II: NEUROPHYSIOLOGY</w:t>
      </w:r>
    </w:p>
    <w:p w14:paraId="4C42398E"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Course Description:</w:t>
      </w:r>
      <w:r w:rsidRPr="0058347E">
        <w:rPr>
          <w:rFonts w:ascii="Avenir Next" w:eastAsia="Times New Roman" w:hAnsi="Avenir Next" w:cs="Times New Roman"/>
        </w:rPr>
        <w:t xml:space="preserve"> Fundamentals of neurophysiology from the cellular to the system levels. Discussion of neuroanatomy followed by the ionic and pharmacological basis of nerve and synaptic function. Specialized neuronal geometries and synaptic circuitries associated with a variety of sensory, motor and central systems. The laboratory covers extracellular and intracellular techniques in neurophysiology as well as antibody technologies.</w:t>
      </w:r>
    </w:p>
    <w:p w14:paraId="23A6DEE5"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53C1B6A8" w14:textId="77777777" w:rsidR="0058347E" w:rsidRPr="0058347E" w:rsidRDefault="0058347E" w:rsidP="0058347E">
      <w:pPr>
        <w:numPr>
          <w:ilvl w:val="0"/>
          <w:numId w:val="1"/>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Learning Outcomes</w:t>
      </w:r>
    </w:p>
    <w:p w14:paraId="49891F1A"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2C7AFAA5"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Marianist Values</w:t>
      </w:r>
      <w:r w:rsidRPr="0058347E">
        <w:rPr>
          <w:rFonts w:ascii="Avenir Next" w:eastAsia="Times New Roman" w:hAnsi="Avenir Next" w:cs="Times New Roman"/>
        </w:rPr>
        <w:t xml:space="preserve"> – Refer to your Canvas WELCOME learning module to see specifically how this class aligns with Marianist Values.</w:t>
      </w:r>
    </w:p>
    <w:p w14:paraId="04EE4963"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44820C58" w14:textId="77777777" w:rsidR="0058347E" w:rsidRPr="0058347E" w:rsidRDefault="0058347E" w:rsidP="0058347E">
      <w:pPr>
        <w:numPr>
          <w:ilvl w:val="0"/>
          <w:numId w:val="2"/>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Education for formation in faith</w:t>
      </w:r>
    </w:p>
    <w:p w14:paraId="4C205A58" w14:textId="77777777" w:rsidR="0058347E" w:rsidRPr="0058347E" w:rsidRDefault="0058347E" w:rsidP="0058347E">
      <w:pPr>
        <w:numPr>
          <w:ilvl w:val="0"/>
          <w:numId w:val="2"/>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Provide an integral, quality education</w:t>
      </w:r>
    </w:p>
    <w:p w14:paraId="1036BBA9" w14:textId="77777777" w:rsidR="0058347E" w:rsidRPr="0058347E" w:rsidRDefault="0058347E" w:rsidP="0058347E">
      <w:pPr>
        <w:numPr>
          <w:ilvl w:val="0"/>
          <w:numId w:val="2"/>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Educate in family spirit</w:t>
      </w:r>
    </w:p>
    <w:p w14:paraId="1ECA0622" w14:textId="77777777" w:rsidR="0058347E" w:rsidRPr="0058347E" w:rsidRDefault="0058347E" w:rsidP="0058347E">
      <w:pPr>
        <w:numPr>
          <w:ilvl w:val="0"/>
          <w:numId w:val="2"/>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Educate for service, justice and peace</w:t>
      </w:r>
    </w:p>
    <w:p w14:paraId="475A019F" w14:textId="77777777" w:rsidR="0058347E" w:rsidRPr="0058347E" w:rsidRDefault="0058347E" w:rsidP="0058347E">
      <w:pPr>
        <w:numPr>
          <w:ilvl w:val="0"/>
          <w:numId w:val="2"/>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Educate for adaptation and change</w:t>
      </w:r>
    </w:p>
    <w:p w14:paraId="62FCFE3C"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1EB23CF5"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Native Hawaiian Values</w:t>
      </w:r>
    </w:p>
    <w:p w14:paraId="36D951D4"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58347E">
        <w:rPr>
          <w:rFonts w:ascii="Avenir Next" w:eastAsia="Times New Roman" w:hAnsi="Avenir Next" w:cs="Times New Roman"/>
        </w:rPr>
        <w:t>Ke</w:t>
      </w:r>
      <w:proofErr w:type="spellEnd"/>
      <w:r w:rsidRPr="0058347E">
        <w:rPr>
          <w:rFonts w:ascii="Avenir Next" w:eastAsia="Times New Roman" w:hAnsi="Avenir Next" w:cs="Times New Roman"/>
        </w:rPr>
        <w:t xml:space="preserve"> Akua). This is reflected in the ‘</w:t>
      </w:r>
      <w:proofErr w:type="spellStart"/>
      <w:r w:rsidRPr="0058347E">
        <w:rPr>
          <w:rFonts w:ascii="Avenir Next" w:eastAsia="Times New Roman" w:hAnsi="Avenir Next" w:cs="Times New Roman"/>
        </w:rPr>
        <w:t>Olelo</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No’eau</w:t>
      </w:r>
      <w:proofErr w:type="spellEnd"/>
      <w:r w:rsidRPr="0058347E">
        <w:rPr>
          <w:rFonts w:ascii="Avenir Next" w:eastAsia="Times New Roman" w:hAnsi="Avenir Next" w:cs="Times New Roman"/>
        </w:rPr>
        <w:t xml:space="preserve"> (Hawaiian proverbs) and Marianist core beliefs:</w:t>
      </w:r>
    </w:p>
    <w:p w14:paraId="4A250F27" w14:textId="77777777" w:rsidR="0058347E" w:rsidRPr="0058347E" w:rsidRDefault="0058347E" w:rsidP="0058347E">
      <w:pPr>
        <w:numPr>
          <w:ilvl w:val="0"/>
          <w:numId w:val="3"/>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lastRenderedPageBreak/>
        <w:t xml:space="preserve">Educate for Formation in Faith (Mana) E ola au </w:t>
      </w:r>
      <w:proofErr w:type="spellStart"/>
      <w:r w:rsidRPr="0058347E">
        <w:rPr>
          <w:rFonts w:ascii="Avenir Next" w:eastAsia="Times New Roman" w:hAnsi="Avenir Next" w:cs="Times New Roman"/>
        </w:rPr>
        <w:t>i</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ke</w:t>
      </w:r>
      <w:proofErr w:type="spellEnd"/>
      <w:r w:rsidRPr="0058347E">
        <w:rPr>
          <w:rFonts w:ascii="Avenir Next" w:eastAsia="Times New Roman" w:hAnsi="Avenir Next" w:cs="Times New Roman"/>
        </w:rPr>
        <w:t xml:space="preserve"> akua (</w:t>
      </w:r>
      <w:proofErr w:type="spellStart"/>
      <w:r w:rsidRPr="0058347E">
        <w:rPr>
          <w:rFonts w:ascii="Avenir Next" w:eastAsia="Times New Roman" w:hAnsi="Avenir Next" w:cs="Times New Roman"/>
        </w:rPr>
        <w:t>ʻŌlelo</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Noʻeau</w:t>
      </w:r>
      <w:proofErr w:type="spellEnd"/>
      <w:r w:rsidRPr="0058347E">
        <w:rPr>
          <w:rFonts w:ascii="Avenir Next" w:eastAsia="Times New Roman" w:hAnsi="Avenir Next" w:cs="Times New Roman"/>
        </w:rPr>
        <w:t xml:space="preserve"> 364) May I live by God</w:t>
      </w:r>
    </w:p>
    <w:p w14:paraId="0AC31C8B" w14:textId="77777777" w:rsidR="0058347E" w:rsidRPr="0058347E" w:rsidRDefault="0058347E" w:rsidP="0058347E">
      <w:pPr>
        <w:numPr>
          <w:ilvl w:val="0"/>
          <w:numId w:val="3"/>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Provide an Integral, Quality Education (</w:t>
      </w:r>
      <w:proofErr w:type="spellStart"/>
      <w:r w:rsidRPr="0058347E">
        <w:rPr>
          <w:rFonts w:ascii="Avenir Next" w:eastAsia="Times New Roman" w:hAnsi="Avenir Next" w:cs="Times New Roman"/>
        </w:rPr>
        <w:t>Na’auao</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Lawe</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i</w:t>
      </w:r>
      <w:proofErr w:type="spellEnd"/>
      <w:r w:rsidRPr="0058347E">
        <w:rPr>
          <w:rFonts w:ascii="Avenir Next" w:eastAsia="Times New Roman" w:hAnsi="Avenir Next" w:cs="Times New Roman"/>
        </w:rPr>
        <w:t xml:space="preserve"> ka </w:t>
      </w:r>
      <w:proofErr w:type="spellStart"/>
      <w:r w:rsidRPr="0058347E">
        <w:rPr>
          <w:rFonts w:ascii="Avenir Next" w:eastAsia="Times New Roman" w:hAnsi="Avenir Next" w:cs="Times New Roman"/>
        </w:rPr>
        <w:t>maʻalea</w:t>
      </w:r>
      <w:proofErr w:type="spellEnd"/>
      <w:r w:rsidRPr="0058347E">
        <w:rPr>
          <w:rFonts w:ascii="Avenir Next" w:eastAsia="Times New Roman" w:hAnsi="Avenir Next" w:cs="Times New Roman"/>
        </w:rPr>
        <w:t xml:space="preserve"> a </w:t>
      </w:r>
      <w:proofErr w:type="spellStart"/>
      <w:r w:rsidRPr="0058347E">
        <w:rPr>
          <w:rFonts w:ascii="Avenir Next" w:eastAsia="Times New Roman" w:hAnsi="Avenir Next" w:cs="Times New Roman"/>
        </w:rPr>
        <w:t>kūʻonoʻono</w:t>
      </w:r>
      <w:proofErr w:type="spellEnd"/>
      <w:r w:rsidRPr="0058347E">
        <w:rPr>
          <w:rFonts w:ascii="Avenir Next" w:eastAsia="Times New Roman" w:hAnsi="Avenir Next" w:cs="Times New Roman"/>
        </w:rPr>
        <w:t xml:space="preserve"> (</w:t>
      </w:r>
      <w:proofErr w:type="spellStart"/>
      <w:proofErr w:type="gramStart"/>
      <w:r w:rsidRPr="0058347E">
        <w:rPr>
          <w:rFonts w:ascii="Avenir Next" w:eastAsia="Times New Roman" w:hAnsi="Avenir Next" w:cs="Times New Roman"/>
        </w:rPr>
        <w:t>ʻŌlelo</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Noʻeau</w:t>
      </w:r>
      <w:proofErr w:type="spellEnd"/>
      <w:proofErr w:type="gramEnd"/>
      <w:r w:rsidRPr="0058347E">
        <w:rPr>
          <w:rFonts w:ascii="Avenir Next" w:eastAsia="Times New Roman" w:hAnsi="Avenir Next" w:cs="Times New Roman"/>
        </w:rPr>
        <w:t xml:space="preserve"> 1957) Acquire skill and make it deep</w:t>
      </w:r>
    </w:p>
    <w:p w14:paraId="7A2ABE02" w14:textId="77777777" w:rsidR="0058347E" w:rsidRPr="0058347E" w:rsidRDefault="0058347E" w:rsidP="0058347E">
      <w:pPr>
        <w:numPr>
          <w:ilvl w:val="0"/>
          <w:numId w:val="3"/>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Educate in Family Spirit (‘</w:t>
      </w:r>
      <w:proofErr w:type="spellStart"/>
      <w:r w:rsidRPr="0058347E">
        <w:rPr>
          <w:rFonts w:ascii="Avenir Next" w:eastAsia="Times New Roman" w:hAnsi="Avenir Next" w:cs="Times New Roman"/>
        </w:rPr>
        <w:t>Ohana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ʻIke</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aku</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ʻike</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mai</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kōkua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aku</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kōkua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mai</w:t>
      </w:r>
      <w:proofErr w:type="spellEnd"/>
      <w:r w:rsidRPr="0058347E">
        <w:rPr>
          <w:rFonts w:ascii="Avenir Next" w:eastAsia="Times New Roman" w:hAnsi="Avenir Next" w:cs="Times New Roman"/>
        </w:rPr>
        <w:t xml:space="preserve">; pela </w:t>
      </w:r>
      <w:proofErr w:type="spellStart"/>
      <w:r w:rsidRPr="0058347E">
        <w:rPr>
          <w:rFonts w:ascii="Avenir Next" w:eastAsia="Times New Roman" w:hAnsi="Avenir Next" w:cs="Times New Roman"/>
        </w:rPr>
        <w:t>iho</w:t>
      </w:r>
      <w:proofErr w:type="spellEnd"/>
      <w:r w:rsidRPr="0058347E">
        <w:rPr>
          <w:rFonts w:ascii="Avenir Next" w:eastAsia="Times New Roman" w:hAnsi="Avenir Next" w:cs="Times New Roman"/>
        </w:rPr>
        <w:t xml:space="preserve"> la ka </w:t>
      </w:r>
      <w:proofErr w:type="spellStart"/>
      <w:r w:rsidRPr="0058347E">
        <w:rPr>
          <w:rFonts w:ascii="Avenir Next" w:eastAsia="Times New Roman" w:hAnsi="Avenir Next" w:cs="Times New Roman"/>
        </w:rPr>
        <w:t>nohana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ʻohana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Ōlelo</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Noʻeau</w:t>
      </w:r>
      <w:proofErr w:type="spellEnd"/>
      <w:r w:rsidRPr="0058347E">
        <w:rPr>
          <w:rFonts w:ascii="Avenir Next" w:eastAsia="Times New Roman" w:hAnsi="Avenir Next" w:cs="Times New Roman"/>
        </w:rPr>
        <w:t xml:space="preserve"> 1200) Recognize others, be recognized, help others, be helped; such is a family relationship</w:t>
      </w:r>
    </w:p>
    <w:p w14:paraId="54C857CC" w14:textId="77777777" w:rsidR="0058347E" w:rsidRPr="0058347E" w:rsidRDefault="0058347E" w:rsidP="0058347E">
      <w:pPr>
        <w:numPr>
          <w:ilvl w:val="0"/>
          <w:numId w:val="3"/>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Educate for Service, Justice and Peace (Aloha) Ka lama </w:t>
      </w:r>
      <w:proofErr w:type="spellStart"/>
      <w:r w:rsidRPr="0058347E">
        <w:rPr>
          <w:rFonts w:ascii="Avenir Next" w:eastAsia="Times New Roman" w:hAnsi="Avenir Next" w:cs="Times New Roman"/>
        </w:rPr>
        <w:t>kū</w:t>
      </w:r>
      <w:proofErr w:type="spellEnd"/>
      <w:r w:rsidRPr="0058347E">
        <w:rPr>
          <w:rFonts w:ascii="Avenir Next" w:eastAsia="Times New Roman" w:hAnsi="Avenir Next" w:cs="Times New Roman"/>
        </w:rPr>
        <w:t xml:space="preserve"> o ka </w:t>
      </w:r>
      <w:proofErr w:type="spellStart"/>
      <w:r w:rsidRPr="0058347E">
        <w:rPr>
          <w:rFonts w:ascii="Avenir Next" w:eastAsia="Times New Roman" w:hAnsi="Avenir Next" w:cs="Times New Roman"/>
        </w:rPr>
        <w:t>noʻeau</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ʻŌlelo</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Noʻeau</w:t>
      </w:r>
      <w:proofErr w:type="spellEnd"/>
      <w:r w:rsidRPr="0058347E">
        <w:rPr>
          <w:rFonts w:ascii="Avenir Next" w:eastAsia="Times New Roman" w:hAnsi="Avenir Next" w:cs="Times New Roman"/>
        </w:rPr>
        <w:t xml:space="preserve"> 1430) Education is the standing torch of wisdom</w:t>
      </w:r>
    </w:p>
    <w:p w14:paraId="24DD1DBB" w14:textId="77777777" w:rsidR="0058347E" w:rsidRPr="0058347E" w:rsidRDefault="0058347E" w:rsidP="0058347E">
      <w:pPr>
        <w:numPr>
          <w:ilvl w:val="0"/>
          <w:numId w:val="3"/>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Educate for Adaptation and Change (</w:t>
      </w:r>
      <w:proofErr w:type="spellStart"/>
      <w:r w:rsidRPr="0058347E">
        <w:rPr>
          <w:rFonts w:ascii="Avenir Next" w:eastAsia="Times New Roman" w:hAnsi="Avenir Next" w:cs="Times New Roman"/>
        </w:rPr>
        <w:t>Aina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ʻAʻohe</w:t>
      </w:r>
      <w:proofErr w:type="spellEnd"/>
      <w:r w:rsidRPr="0058347E">
        <w:rPr>
          <w:rFonts w:ascii="Avenir Next" w:eastAsia="Times New Roman" w:hAnsi="Avenir Next" w:cs="Times New Roman"/>
        </w:rPr>
        <w:t xml:space="preserve"> pau ka ‘</w:t>
      </w:r>
      <w:proofErr w:type="spellStart"/>
      <w:r w:rsidRPr="0058347E">
        <w:rPr>
          <w:rFonts w:ascii="Avenir Next" w:eastAsia="Times New Roman" w:hAnsi="Avenir Next" w:cs="Times New Roman"/>
        </w:rPr>
        <w:t>ike</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i</w:t>
      </w:r>
      <w:proofErr w:type="spellEnd"/>
      <w:r w:rsidRPr="0058347E">
        <w:rPr>
          <w:rFonts w:ascii="Avenir Next" w:eastAsia="Times New Roman" w:hAnsi="Avenir Next" w:cs="Times New Roman"/>
        </w:rPr>
        <w:t xml:space="preserve"> ka </w:t>
      </w:r>
      <w:proofErr w:type="spellStart"/>
      <w:r w:rsidRPr="0058347E">
        <w:rPr>
          <w:rFonts w:ascii="Avenir Next" w:eastAsia="Times New Roman" w:hAnsi="Avenir Next" w:cs="Times New Roman"/>
        </w:rPr>
        <w:t>hālau</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hoʻokahi</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ʻŌlelo</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Noʻeau</w:t>
      </w:r>
      <w:proofErr w:type="spellEnd"/>
      <w:r w:rsidRPr="0058347E">
        <w:rPr>
          <w:rFonts w:ascii="Avenir Next" w:eastAsia="Times New Roman" w:hAnsi="Avenir Next" w:cs="Times New Roman"/>
        </w:rPr>
        <w:t xml:space="preserve"> 203) All knowledge is not taught in the same school</w:t>
      </w:r>
    </w:p>
    <w:p w14:paraId="51CA42A2"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tbl>
      <w:tblPr>
        <w:tblW w:w="9180" w:type="dxa"/>
        <w:tblCellSpacing w:w="15" w:type="dxa"/>
        <w:tblCellMar>
          <w:top w:w="15" w:type="dxa"/>
          <w:left w:w="15" w:type="dxa"/>
          <w:bottom w:w="15" w:type="dxa"/>
          <w:right w:w="15" w:type="dxa"/>
        </w:tblCellMar>
        <w:tblLook w:val="04A0" w:firstRow="1" w:lastRow="0" w:firstColumn="1" w:lastColumn="0" w:noHBand="0" w:noVBand="1"/>
      </w:tblPr>
      <w:tblGrid>
        <w:gridCol w:w="5760"/>
        <w:gridCol w:w="3420"/>
      </w:tblGrid>
      <w:tr w:rsidR="0058347E" w:rsidRPr="0058347E" w14:paraId="25728043" w14:textId="77777777" w:rsidTr="0058347E">
        <w:trPr>
          <w:trHeight w:val="604"/>
          <w:tblCellSpacing w:w="15" w:type="dxa"/>
        </w:trPr>
        <w:tc>
          <w:tcPr>
            <w:tcW w:w="5715" w:type="dxa"/>
            <w:vAlign w:val="center"/>
            <w:hideMark/>
          </w:tcPr>
          <w:p w14:paraId="576B276D"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Student Learning Outcomes</w:t>
            </w:r>
          </w:p>
        </w:tc>
        <w:tc>
          <w:tcPr>
            <w:tcW w:w="3375" w:type="dxa"/>
            <w:vAlign w:val="center"/>
            <w:hideMark/>
          </w:tcPr>
          <w:p w14:paraId="44D473FD"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Linkage to Program Learning Outcomes</w:t>
            </w:r>
          </w:p>
        </w:tc>
      </w:tr>
      <w:tr w:rsidR="0058347E" w:rsidRPr="0058347E" w14:paraId="1C5414F7" w14:textId="77777777" w:rsidTr="0058347E">
        <w:trPr>
          <w:trHeight w:val="604"/>
          <w:tblCellSpacing w:w="15" w:type="dxa"/>
        </w:trPr>
        <w:tc>
          <w:tcPr>
            <w:tcW w:w="5715" w:type="dxa"/>
            <w:vAlign w:val="center"/>
            <w:hideMark/>
          </w:tcPr>
          <w:p w14:paraId="34AF4B87"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1) Understand how the different cells of the nervous system function independently and as a unit.</w:t>
            </w:r>
          </w:p>
        </w:tc>
        <w:tc>
          <w:tcPr>
            <w:tcW w:w="3375" w:type="dxa"/>
            <w:vAlign w:val="center"/>
            <w:hideMark/>
          </w:tcPr>
          <w:p w14:paraId="43F154EE"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PLO 4,5</w:t>
            </w:r>
          </w:p>
        </w:tc>
      </w:tr>
      <w:tr w:rsidR="0058347E" w:rsidRPr="0058347E" w14:paraId="2B257F60" w14:textId="77777777" w:rsidTr="0058347E">
        <w:trPr>
          <w:trHeight w:val="604"/>
          <w:tblCellSpacing w:w="15" w:type="dxa"/>
        </w:trPr>
        <w:tc>
          <w:tcPr>
            <w:tcW w:w="5715" w:type="dxa"/>
            <w:vAlign w:val="center"/>
            <w:hideMark/>
          </w:tcPr>
          <w:p w14:paraId="60B50DC9"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2) Be able to describe how neurons communicate with each other and the limits of plasticity in this system.</w:t>
            </w:r>
          </w:p>
        </w:tc>
        <w:tc>
          <w:tcPr>
            <w:tcW w:w="3375" w:type="dxa"/>
            <w:vAlign w:val="center"/>
            <w:hideMark/>
          </w:tcPr>
          <w:p w14:paraId="1CDED1DB"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PLO 1,2,4,5,6</w:t>
            </w:r>
          </w:p>
        </w:tc>
      </w:tr>
      <w:tr w:rsidR="0058347E" w:rsidRPr="0058347E" w14:paraId="237A41DF" w14:textId="77777777" w:rsidTr="0058347E">
        <w:trPr>
          <w:trHeight w:val="604"/>
          <w:tblCellSpacing w:w="15" w:type="dxa"/>
        </w:trPr>
        <w:tc>
          <w:tcPr>
            <w:tcW w:w="5715" w:type="dxa"/>
            <w:vAlign w:val="center"/>
            <w:hideMark/>
          </w:tcPr>
          <w:p w14:paraId="58943DEC"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3) Examine the processes important for the development of the nervous system.</w:t>
            </w:r>
          </w:p>
        </w:tc>
        <w:tc>
          <w:tcPr>
            <w:tcW w:w="3375" w:type="dxa"/>
            <w:vAlign w:val="center"/>
            <w:hideMark/>
          </w:tcPr>
          <w:p w14:paraId="4A185B7A"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PLO 1,2,4,5,6</w:t>
            </w:r>
          </w:p>
        </w:tc>
      </w:tr>
      <w:tr w:rsidR="0058347E" w:rsidRPr="0058347E" w14:paraId="4E3D169E" w14:textId="77777777" w:rsidTr="0058347E">
        <w:trPr>
          <w:trHeight w:val="604"/>
          <w:tblCellSpacing w:w="15" w:type="dxa"/>
        </w:trPr>
        <w:tc>
          <w:tcPr>
            <w:tcW w:w="5715" w:type="dxa"/>
            <w:vAlign w:val="center"/>
            <w:hideMark/>
          </w:tcPr>
          <w:p w14:paraId="243DC6BB"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4) Understand the structural and physiological adaptations of the nervous system through evolution.</w:t>
            </w:r>
          </w:p>
        </w:tc>
        <w:tc>
          <w:tcPr>
            <w:tcW w:w="3375" w:type="dxa"/>
            <w:vAlign w:val="center"/>
            <w:hideMark/>
          </w:tcPr>
          <w:p w14:paraId="70FDA8AE"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PLO 1-4, 7</w:t>
            </w:r>
          </w:p>
        </w:tc>
      </w:tr>
      <w:tr w:rsidR="0058347E" w:rsidRPr="0058347E" w14:paraId="4659F196" w14:textId="77777777" w:rsidTr="0058347E">
        <w:trPr>
          <w:trHeight w:val="604"/>
          <w:tblCellSpacing w:w="15" w:type="dxa"/>
        </w:trPr>
        <w:tc>
          <w:tcPr>
            <w:tcW w:w="5715" w:type="dxa"/>
            <w:vAlign w:val="center"/>
            <w:hideMark/>
          </w:tcPr>
          <w:p w14:paraId="18998B89"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5) Appreciate the physiological mechanisms behind the various human sensory organs.</w:t>
            </w:r>
          </w:p>
        </w:tc>
        <w:tc>
          <w:tcPr>
            <w:tcW w:w="3375" w:type="dxa"/>
            <w:vAlign w:val="center"/>
            <w:hideMark/>
          </w:tcPr>
          <w:p w14:paraId="558ABBF8"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PLO 1,2,3,5,6</w:t>
            </w:r>
          </w:p>
        </w:tc>
      </w:tr>
    </w:tbl>
    <w:p w14:paraId="0395CED4"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252C4B7F"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Biology Program Learning Outcomes (PLO)</w:t>
      </w:r>
    </w:p>
    <w:p w14:paraId="2F590E9F"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Upon completion of the B.S. degree program in Biology the student will demonstrate:</w:t>
      </w:r>
    </w:p>
    <w:p w14:paraId="0692A82E" w14:textId="77777777" w:rsidR="0058347E" w:rsidRPr="0058347E" w:rsidRDefault="0058347E" w:rsidP="0058347E">
      <w:pPr>
        <w:numPr>
          <w:ilvl w:val="0"/>
          <w:numId w:val="4"/>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Apply the scientific method in the design and testing of hypotheses</w:t>
      </w:r>
    </w:p>
    <w:p w14:paraId="434AABF3" w14:textId="77777777" w:rsidR="0058347E" w:rsidRPr="0058347E" w:rsidRDefault="0058347E" w:rsidP="0058347E">
      <w:pPr>
        <w:numPr>
          <w:ilvl w:val="0"/>
          <w:numId w:val="4"/>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lastRenderedPageBreak/>
        <w:t>Transform and display, statistically evaluate, validate, and interpret scientific data and communicate the results of such analyses effectively both orally and in writing</w:t>
      </w:r>
    </w:p>
    <w:p w14:paraId="22B36ECF" w14:textId="77777777" w:rsidR="0058347E" w:rsidRPr="0058347E" w:rsidRDefault="0058347E" w:rsidP="0058347E">
      <w:pPr>
        <w:numPr>
          <w:ilvl w:val="0"/>
          <w:numId w:val="4"/>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Acquire, summarize, and synthesize information from published scientific literature, databases and bioinformatics software to extract and interpret biological data</w:t>
      </w:r>
    </w:p>
    <w:p w14:paraId="58AEB365" w14:textId="77777777" w:rsidR="0058347E" w:rsidRPr="0058347E" w:rsidRDefault="0058347E" w:rsidP="0058347E">
      <w:pPr>
        <w:numPr>
          <w:ilvl w:val="0"/>
          <w:numId w:val="4"/>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Recognize the chemical and physical principles that underlie all life forms, and the biological organization at the molecular, cellular, tissue, organ, organism, and system levels that emerge from these principles</w:t>
      </w:r>
    </w:p>
    <w:p w14:paraId="41250C5F" w14:textId="77777777" w:rsidR="0058347E" w:rsidRPr="0058347E" w:rsidRDefault="0058347E" w:rsidP="0058347E">
      <w:pPr>
        <w:numPr>
          <w:ilvl w:val="0"/>
          <w:numId w:val="4"/>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Define the components and processes of genetic and epigenetic information transmission, and their determinant effects on the adaptive and evolutionary processes that they drive</w:t>
      </w:r>
    </w:p>
    <w:p w14:paraId="45587AD1" w14:textId="77777777" w:rsidR="0058347E" w:rsidRPr="0058347E" w:rsidRDefault="0058347E" w:rsidP="0058347E">
      <w:pPr>
        <w:numPr>
          <w:ilvl w:val="0"/>
          <w:numId w:val="4"/>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Evaluate the etiology of major human disease burden in terms of, pathophysiological mechanisms, epidemiology within populations and possible therapeutic approaches</w:t>
      </w:r>
    </w:p>
    <w:p w14:paraId="6E6C89C0" w14:textId="77777777" w:rsidR="0058347E" w:rsidRPr="0058347E" w:rsidRDefault="0058347E" w:rsidP="0058347E">
      <w:pPr>
        <w:numPr>
          <w:ilvl w:val="0"/>
          <w:numId w:val="4"/>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Integrate an awareness of bioethical issues to positively influence the application of science to service, justice and peace in the solution of societal problems.</w:t>
      </w:r>
    </w:p>
    <w:p w14:paraId="54ED852F"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371B2E6C"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Technical Assistance for Canvas</w:t>
      </w:r>
      <w:r w:rsidRPr="0058347E">
        <w:rPr>
          <w:rFonts w:ascii="Avenir Next" w:eastAsia="Times New Roman" w:hAnsi="Avenir Next" w:cs="Times New Roman"/>
        </w:rPr>
        <w:t>: This information can also be found in the WELCOME MODULE in ‘Instructions for using Technology in this class’.</w:t>
      </w:r>
    </w:p>
    <w:p w14:paraId="28D0B09D" w14:textId="77777777" w:rsidR="0058347E" w:rsidRPr="0058347E" w:rsidRDefault="0058347E" w:rsidP="0058347E">
      <w:pPr>
        <w:numPr>
          <w:ilvl w:val="0"/>
          <w:numId w:val="5"/>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Search for help on specific topics or get tips in </w:t>
      </w:r>
      <w:hyperlink r:id="rId8" w:history="1">
        <w:r w:rsidRPr="0058347E">
          <w:rPr>
            <w:rFonts w:ascii="Avenir Next" w:eastAsia="Times New Roman" w:hAnsi="Avenir Next" w:cs="Times New Roman"/>
            <w:color w:val="0000FF"/>
            <w:u w:val="single"/>
          </w:rPr>
          <w:t>Canvas Students</w:t>
        </w:r>
      </w:hyperlink>
    </w:p>
    <w:p w14:paraId="69144688" w14:textId="77777777" w:rsidR="0058347E" w:rsidRPr="0058347E" w:rsidRDefault="0058347E" w:rsidP="0058347E">
      <w:pPr>
        <w:numPr>
          <w:ilvl w:val="0"/>
          <w:numId w:val="5"/>
        </w:numPr>
        <w:spacing w:before="100" w:beforeAutospacing="1" w:after="100" w:afterAutospacing="1"/>
        <w:rPr>
          <w:rFonts w:ascii="Avenir Next" w:eastAsia="Times New Roman" w:hAnsi="Avenir Next" w:cs="Times New Roman"/>
        </w:rPr>
      </w:pPr>
      <w:hyperlink r:id="rId9" w:history="1">
        <w:r w:rsidRPr="0058347E">
          <w:rPr>
            <w:rFonts w:ascii="Avenir Next" w:eastAsia="Times New Roman" w:hAnsi="Avenir Next" w:cs="Times New Roman"/>
            <w:color w:val="0000FF"/>
            <w:u w:val="single"/>
          </w:rPr>
          <w:t>Live chat with Canvas Support for students</w:t>
        </w:r>
      </w:hyperlink>
    </w:p>
    <w:p w14:paraId="49E2C4E5" w14:textId="77777777" w:rsidR="0058347E" w:rsidRPr="0058347E" w:rsidRDefault="0058347E" w:rsidP="0058347E">
      <w:pPr>
        <w:numPr>
          <w:ilvl w:val="0"/>
          <w:numId w:val="5"/>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Canvas Support Hotline for students: +1-833-209-6111</w:t>
      </w:r>
    </w:p>
    <w:p w14:paraId="1BA857D7" w14:textId="77777777" w:rsidR="0058347E" w:rsidRPr="0058347E" w:rsidRDefault="0058347E" w:rsidP="0058347E">
      <w:pPr>
        <w:numPr>
          <w:ilvl w:val="0"/>
          <w:numId w:val="5"/>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Watch this </w:t>
      </w:r>
      <w:hyperlink r:id="rId10" w:history="1">
        <w:r w:rsidRPr="0058347E">
          <w:rPr>
            <w:rFonts w:ascii="Avenir Next" w:eastAsia="Times New Roman" w:hAnsi="Avenir Next" w:cs="Times New Roman"/>
            <w:color w:val="0000FF"/>
            <w:u w:val="single"/>
          </w:rPr>
          <w:t>video to get you started</w:t>
        </w:r>
      </w:hyperlink>
    </w:p>
    <w:p w14:paraId="243E93FF" w14:textId="77777777" w:rsidR="0058347E" w:rsidRPr="0058347E" w:rsidRDefault="0058347E" w:rsidP="0058347E">
      <w:pPr>
        <w:numPr>
          <w:ilvl w:val="0"/>
          <w:numId w:val="5"/>
        </w:numPr>
        <w:spacing w:before="100" w:beforeAutospacing="1" w:after="100" w:afterAutospacing="1"/>
        <w:rPr>
          <w:rFonts w:ascii="Avenir Next" w:eastAsia="Times New Roman" w:hAnsi="Avenir Next" w:cs="Times New Roman"/>
        </w:rPr>
      </w:pPr>
      <w:hyperlink r:id="rId11" w:anchor="jive_content_id_Students" w:history="1">
        <w:r w:rsidRPr="0058347E">
          <w:rPr>
            <w:rFonts w:ascii="Avenir Next" w:eastAsia="Times New Roman" w:hAnsi="Avenir Next" w:cs="Times New Roman"/>
            <w:color w:val="0000FF"/>
            <w:u w:val="single"/>
          </w:rPr>
          <w:t>Online tutorials</w:t>
        </w:r>
      </w:hyperlink>
      <w:r w:rsidRPr="0058347E">
        <w:rPr>
          <w:rFonts w:ascii="Avenir Next" w:eastAsia="Times New Roman" w:hAnsi="Avenir Next" w:cs="Times New Roman"/>
        </w:rPr>
        <w:t>: click on “Students” role to access tutorials</w:t>
      </w:r>
    </w:p>
    <w:p w14:paraId="0FC05CA8" w14:textId="77777777" w:rsidR="0058347E" w:rsidRPr="0058347E" w:rsidRDefault="0058347E" w:rsidP="0058347E">
      <w:pPr>
        <w:numPr>
          <w:ilvl w:val="0"/>
          <w:numId w:val="5"/>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Contact the Chaminade IT Helpdesk for technical issues: </w:t>
      </w:r>
      <w:hyperlink r:id="rId12" w:history="1">
        <w:r w:rsidRPr="0058347E">
          <w:rPr>
            <w:rFonts w:ascii="Avenir Next" w:eastAsia="Times New Roman" w:hAnsi="Avenir Next" w:cs="Times New Roman"/>
            <w:color w:val="0000FF"/>
            <w:u w:val="single"/>
          </w:rPr>
          <w:t>helpdesk@chaminade.edu</w:t>
        </w:r>
      </w:hyperlink>
      <w:r w:rsidRPr="0058347E">
        <w:rPr>
          <w:rFonts w:ascii="Avenir Next" w:eastAsia="Times New Roman" w:hAnsi="Avenir Next" w:cs="Times New Roman"/>
        </w:rPr>
        <w:t xml:space="preserve"> or call (808) 735-4855</w:t>
      </w:r>
    </w:p>
    <w:p w14:paraId="61AF434A"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1BB558CF"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 xml:space="preserve">Tutoring and Writing Services </w:t>
      </w:r>
    </w:p>
    <w:p w14:paraId="171CB865"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Chaminade is proud to offer free, one-on-one tutoring and writing assistance to all students. Tutoring and writing help is available on campus at </w:t>
      </w:r>
      <w:proofErr w:type="spellStart"/>
      <w:r w:rsidRPr="0058347E">
        <w:rPr>
          <w:rFonts w:ascii="Avenir Next" w:eastAsia="Times New Roman" w:hAnsi="Avenir Next" w:cs="Times New Roman"/>
        </w:rPr>
        <w:t>Kōkua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ʻIke</w:t>
      </w:r>
      <w:proofErr w:type="spellEnd"/>
      <w:r w:rsidRPr="0058347E">
        <w:rPr>
          <w:rFonts w:ascii="Avenir Next" w:eastAsia="Times New Roman" w:hAnsi="Avenir Next" w:cs="Times New Roman"/>
        </w:rPr>
        <w:t xml:space="preserve">: Center for Student Learning in a variety of subjects (including, but are not limited to: biology, chemistry, math, nursing, English, etc.) from trained Peer and Professional Tutors. </w:t>
      </w:r>
      <w:r w:rsidRPr="0058347E">
        <w:rPr>
          <w:rFonts w:ascii="Avenir Next" w:eastAsia="Times New Roman" w:hAnsi="Avenir Next" w:cs="Times New Roman"/>
        </w:rPr>
        <w:lastRenderedPageBreak/>
        <w:t xml:space="preserve">Please check </w:t>
      </w:r>
      <w:proofErr w:type="spellStart"/>
      <w:r w:rsidRPr="0058347E">
        <w:rPr>
          <w:rFonts w:ascii="Avenir Next" w:eastAsia="Times New Roman" w:hAnsi="Avenir Next" w:cs="Times New Roman"/>
        </w:rPr>
        <w:t>Kōkua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ʻIke’s</w:t>
      </w:r>
      <w:proofErr w:type="spellEnd"/>
      <w:r w:rsidRPr="0058347E">
        <w:rPr>
          <w:rFonts w:ascii="Avenir Next" w:eastAsia="Times New Roman" w:hAnsi="Avenir Next" w:cs="Times New Roman"/>
        </w:rPr>
        <w:t xml:space="preserve"> website (</w:t>
      </w:r>
      <w:hyperlink r:id="rId13" w:history="1">
        <w:r w:rsidRPr="0058347E">
          <w:rPr>
            <w:rFonts w:ascii="Avenir Next" w:eastAsia="Times New Roman" w:hAnsi="Avenir Next" w:cs="Times New Roman"/>
            <w:color w:val="0000FF"/>
            <w:u w:val="single"/>
          </w:rPr>
          <w:t>https://chaminade.edu/advising/kokua-ike/</w:t>
        </w:r>
      </w:hyperlink>
      <w:r w:rsidRPr="0058347E">
        <w:rPr>
          <w:rFonts w:ascii="Avenir Next" w:eastAsia="Times New Roman" w:hAnsi="Avenir Next" w:cs="Times New Roman"/>
        </w:rPr>
        <w:t xml:space="preserve">) for the latest times, list of drop-in hours, and information on scheduling an appointment. Free online tutoring is also available via </w:t>
      </w:r>
      <w:proofErr w:type="spellStart"/>
      <w:r w:rsidRPr="0058347E">
        <w:rPr>
          <w:rFonts w:ascii="Avenir Next" w:eastAsia="Times New Roman" w:hAnsi="Avenir Next" w:cs="Times New Roman"/>
        </w:rPr>
        <w:t>TutorMe</w:t>
      </w:r>
      <w:proofErr w:type="spellEnd"/>
      <w:r w:rsidRPr="0058347E">
        <w:rPr>
          <w:rFonts w:ascii="Avenir Next" w:eastAsia="Times New Roman" w:hAnsi="Avenir Next" w:cs="Times New Roman"/>
        </w:rPr>
        <w:t xml:space="preserve"> or </w:t>
      </w:r>
      <w:proofErr w:type="spellStart"/>
      <w:r w:rsidRPr="0058347E">
        <w:rPr>
          <w:rFonts w:ascii="Avenir Next" w:eastAsia="Times New Roman" w:hAnsi="Avenir Next" w:cs="Times New Roman"/>
        </w:rPr>
        <w:t>Smarthinking</w:t>
      </w:r>
      <w:proofErr w:type="spellEnd"/>
      <w:r w:rsidRPr="0058347E">
        <w:rPr>
          <w:rFonts w:ascii="Avenir Next" w:eastAsia="Times New Roman" w:hAnsi="Avenir Next" w:cs="Times New Roman"/>
        </w:rPr>
        <w:t xml:space="preserve">. Tutor Me and </w:t>
      </w:r>
      <w:proofErr w:type="spellStart"/>
      <w:r w:rsidRPr="0058347E">
        <w:rPr>
          <w:rFonts w:ascii="Avenir Next" w:eastAsia="Times New Roman" w:hAnsi="Avenir Next" w:cs="Times New Roman"/>
        </w:rPr>
        <w:t>Smarthinking</w:t>
      </w:r>
      <w:proofErr w:type="spellEnd"/>
      <w:r w:rsidRPr="0058347E">
        <w:rPr>
          <w:rFonts w:ascii="Avenir Next" w:eastAsia="Times New Roman" w:hAnsi="Avenir Next" w:cs="Times New Roman"/>
        </w:rPr>
        <w:t xml:space="preserve"> can be accessed 24/7 from your Canvas account. Simply click Account – Notifications – </w:t>
      </w:r>
      <w:proofErr w:type="spellStart"/>
      <w:r w:rsidRPr="0058347E">
        <w:rPr>
          <w:rFonts w:ascii="Avenir Next" w:eastAsia="Times New Roman" w:hAnsi="Avenir Next" w:cs="Times New Roman"/>
        </w:rPr>
        <w:t>TutorMe</w:t>
      </w:r>
      <w:proofErr w:type="spellEnd"/>
      <w:r w:rsidRPr="0058347E">
        <w:rPr>
          <w:rFonts w:ascii="Avenir Next" w:eastAsia="Times New Roman" w:hAnsi="Avenir Next" w:cs="Times New Roman"/>
        </w:rPr>
        <w:t xml:space="preserve"> or </w:t>
      </w:r>
      <w:proofErr w:type="spellStart"/>
      <w:r w:rsidRPr="0058347E">
        <w:rPr>
          <w:rFonts w:ascii="Avenir Next" w:eastAsia="Times New Roman" w:hAnsi="Avenir Next" w:cs="Times New Roman"/>
        </w:rPr>
        <w:t>Smarthinking</w:t>
      </w:r>
      <w:proofErr w:type="spellEnd"/>
      <w:r w:rsidRPr="0058347E">
        <w:rPr>
          <w:rFonts w:ascii="Avenir Next" w:eastAsia="Times New Roman" w:hAnsi="Avenir Next" w:cs="Times New Roman"/>
        </w:rPr>
        <w:t xml:space="preserve">. For more information, please contact </w:t>
      </w:r>
      <w:proofErr w:type="spellStart"/>
      <w:r w:rsidRPr="0058347E">
        <w:rPr>
          <w:rFonts w:ascii="Avenir Next" w:eastAsia="Times New Roman" w:hAnsi="Avenir Next" w:cs="Times New Roman"/>
        </w:rPr>
        <w:t>Kōkua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ʻIke</w:t>
      </w:r>
      <w:proofErr w:type="spellEnd"/>
      <w:r w:rsidRPr="0058347E">
        <w:rPr>
          <w:rFonts w:ascii="Avenir Next" w:eastAsia="Times New Roman" w:hAnsi="Avenir Next" w:cs="Times New Roman"/>
        </w:rPr>
        <w:t xml:space="preserve"> at </w:t>
      </w:r>
      <w:hyperlink r:id="rId14" w:history="1">
        <w:r w:rsidRPr="0058347E">
          <w:rPr>
            <w:rFonts w:ascii="Avenir Next" w:eastAsia="Times New Roman" w:hAnsi="Avenir Next" w:cs="Times New Roman"/>
            <w:color w:val="0000FF"/>
            <w:u w:val="single"/>
          </w:rPr>
          <w:t>tutoring@chaminade.edu</w:t>
        </w:r>
      </w:hyperlink>
      <w:r w:rsidRPr="0058347E">
        <w:rPr>
          <w:rFonts w:ascii="Avenir Next" w:eastAsia="Times New Roman" w:hAnsi="Avenir Next" w:cs="Times New Roman"/>
        </w:rPr>
        <w:t> or 808-739-8305.</w:t>
      </w:r>
    </w:p>
    <w:p w14:paraId="43DAC133"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3A329872"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VII. Course Elements</w:t>
      </w:r>
    </w:p>
    <w:p w14:paraId="420F1BDD"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This course provides an upper division presentation of Neurophysiology. It also constantly refers to other foundational materials studied in previously taken science classes. It starts with an overview of the human central nervous system (CNS) and then covers the principles of neurophysiology, chemistry and anatomy. It also focuses on the central control of movement and the physiological mechanisms responsible for the translation of sensory information into the CNS. Thus, the fundamentals of neuroscience, from the cellular to the systemic level will be discussed, including both a discussion of the neuroanatomy followed by the ionic and pharmacological basis of nerve and synaptic function, and also specialized neuronal geometries and synaptic circuitries associated with a variety of sensory, motor and central systems.</w:t>
      </w:r>
    </w:p>
    <w:p w14:paraId="58ACCDF1"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Students are responsible for all text assignments, as well as supplementary handouts. Students are encouraged to </w:t>
      </w:r>
      <w:r w:rsidRPr="0058347E">
        <w:rPr>
          <w:rFonts w:ascii="Avenir Next" w:eastAsia="Times New Roman" w:hAnsi="Avenir Next" w:cs="Times New Roman"/>
          <w:b/>
          <w:bCs/>
        </w:rPr>
        <w:t>read ahead</w:t>
      </w:r>
      <w:r w:rsidRPr="0058347E">
        <w:rPr>
          <w:rFonts w:ascii="Avenir Next" w:eastAsia="Times New Roman" w:hAnsi="Avenir Next" w:cs="Times New Roman"/>
        </w:rPr>
        <w:t xml:space="preserve"> to keep up with high volume of material, do NOT underestimate how much this will help you in class!!!</w:t>
      </w:r>
    </w:p>
    <w:p w14:paraId="78657C86"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6867290C"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VIII. Grading Scale</w:t>
      </w:r>
    </w:p>
    <w:p w14:paraId="589EA1AD"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58AD4E66" w14:textId="77777777" w:rsidR="0058347E" w:rsidRPr="0058347E" w:rsidRDefault="0058347E" w:rsidP="0058347E">
      <w:pPr>
        <w:spacing w:before="100" w:beforeAutospacing="1" w:after="100" w:afterAutospacing="1"/>
        <w:rPr>
          <w:rFonts w:ascii="Avenir Next" w:eastAsia="Times New Roman" w:hAnsi="Avenir Next" w:cs="Times New Roman"/>
        </w:rPr>
      </w:pPr>
      <w:proofErr w:type="spellStart"/>
      <w:proofErr w:type="gramStart"/>
      <w:r w:rsidRPr="0058347E">
        <w:rPr>
          <w:rFonts w:ascii="Avenir Next" w:eastAsia="Times New Roman" w:hAnsi="Avenir Next" w:cs="Times New Roman"/>
        </w:rPr>
        <w:t>A</w:t>
      </w:r>
      <w:proofErr w:type="spellEnd"/>
      <w:proofErr w:type="gramEnd"/>
      <w:r w:rsidRPr="0058347E">
        <w:rPr>
          <w:rFonts w:ascii="Avenir Next" w:eastAsia="Times New Roman" w:hAnsi="Avenir Next" w:cs="Times New Roman"/>
        </w:rPr>
        <w:t xml:space="preserve">          Excellent                     &gt;90%              450 points or more</w:t>
      </w:r>
    </w:p>
    <w:p w14:paraId="0BA5961F"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B          Good                           &gt;80%               400 points </w:t>
      </w:r>
    </w:p>
    <w:p w14:paraId="6A7CC86D"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C          Average                      &gt;70%               350 points</w:t>
      </w:r>
    </w:p>
    <w:p w14:paraId="5021DB08"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D         Below Average           &gt;60%               300 points</w:t>
      </w:r>
    </w:p>
    <w:p w14:paraId="3DDCAF27"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F          Failure                         &lt;60%               299 points or less</w:t>
      </w:r>
    </w:p>
    <w:p w14:paraId="46C4FA85" w14:textId="0126D1CB"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lastRenderedPageBreak/>
        <w:t>Assignments and Grading</w:t>
      </w:r>
    </w:p>
    <w:p w14:paraId="0DCBA2DA"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u w:val="single"/>
        </w:rPr>
        <w:t>Specific Assignment</w:t>
      </w:r>
      <w:r w:rsidRPr="0058347E">
        <w:rPr>
          <w:rFonts w:ascii="Avenir Next" w:eastAsia="Times New Roman" w:hAnsi="Avenir Next" w:cs="Times New Roman"/>
        </w:rPr>
        <w:t xml:space="preserve">    </w:t>
      </w:r>
      <w:r w:rsidRPr="0058347E">
        <w:rPr>
          <w:rFonts w:ascii="Avenir Next" w:eastAsia="Times New Roman" w:hAnsi="Avenir Next" w:cs="Times New Roman"/>
          <w:u w:val="single"/>
        </w:rPr>
        <w:t>Points</w:t>
      </w:r>
      <w:r w:rsidRPr="0058347E">
        <w:rPr>
          <w:rFonts w:ascii="Avenir Next" w:eastAsia="Times New Roman" w:hAnsi="Avenir Next" w:cs="Times New Roman"/>
        </w:rPr>
        <w:t xml:space="preserve">              </w:t>
      </w:r>
      <w:r w:rsidRPr="0058347E">
        <w:rPr>
          <w:rFonts w:ascii="Avenir Next" w:eastAsia="Times New Roman" w:hAnsi="Avenir Next" w:cs="Times New Roman"/>
          <w:u w:val="single"/>
        </w:rPr>
        <w:t>% Of Grade</w:t>
      </w:r>
      <w:r w:rsidRPr="0058347E">
        <w:rPr>
          <w:rFonts w:ascii="Avenir Next" w:eastAsia="Times New Roman" w:hAnsi="Avenir Next" w:cs="Times New Roman"/>
        </w:rPr>
        <w:t xml:space="preserve">                  </w:t>
      </w:r>
      <w:r w:rsidRPr="0058347E">
        <w:rPr>
          <w:rFonts w:ascii="Avenir Next" w:eastAsia="Times New Roman" w:hAnsi="Avenir Next" w:cs="Times New Roman"/>
          <w:u w:val="single"/>
        </w:rPr>
        <w:t>Due Date</w:t>
      </w:r>
    </w:p>
    <w:p w14:paraId="58333333"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Participation                 75                        15%                         Each week -semester long</w:t>
      </w:r>
    </w:p>
    <w:p w14:paraId="3F401999"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Assignments                75                         15%                         Each week semester long</w:t>
      </w:r>
    </w:p>
    <w:p w14:paraId="1922D5E8"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Semester exams          200                       40%                         Three during semester</w:t>
      </w:r>
    </w:p>
    <w:p w14:paraId="6874D828"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Final Exam                   150                       30%                         Final week of semester</w:t>
      </w:r>
    </w:p>
    <w:p w14:paraId="65955D2E"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4F5085C4" w14:textId="5C0D1BD0"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Additional Departmental and University Polices</w:t>
      </w:r>
    </w:p>
    <w:p w14:paraId="5F289821" w14:textId="77777777" w:rsidR="0058347E" w:rsidRPr="0058347E" w:rsidRDefault="0058347E" w:rsidP="0058347E">
      <w:pPr>
        <w:numPr>
          <w:ilvl w:val="0"/>
          <w:numId w:val="6"/>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u w:val="single"/>
        </w:rPr>
        <w:t>Electronic Devices</w:t>
      </w:r>
    </w:p>
    <w:p w14:paraId="3361015B"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Use of music devices and cell phones is prohibited during all School of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2B7DD1F5"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14EC6BF0" w14:textId="77777777" w:rsidR="0058347E" w:rsidRPr="0058347E" w:rsidRDefault="0058347E" w:rsidP="0058347E">
      <w:pPr>
        <w:numPr>
          <w:ilvl w:val="0"/>
          <w:numId w:val="7"/>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u w:val="single"/>
        </w:rPr>
        <w:t>ADAA Statement</w:t>
      </w:r>
    </w:p>
    <w:p w14:paraId="4CF5980D"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w:t>
      </w:r>
    </w:p>
    <w:p w14:paraId="04D6F79A"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lastRenderedPageBreak/>
        <w:t>Disability access:</w:t>
      </w:r>
    </w:p>
    <w:p w14:paraId="45E5905C"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58347E">
        <w:rPr>
          <w:rFonts w:ascii="Avenir Next" w:eastAsia="Times New Roman" w:hAnsi="Avenir Next" w:cs="Times New Roman"/>
        </w:rPr>
        <w:t>Kōkua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ʻIke</w:t>
      </w:r>
      <w:proofErr w:type="spellEnd"/>
      <w:r w:rsidRPr="0058347E">
        <w:rPr>
          <w:rFonts w:ascii="Avenir Next" w:eastAsia="Times New Roman" w:hAnsi="Avenir Next" w:cs="Times New Roman"/>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58347E">
        <w:rPr>
          <w:rFonts w:ascii="Avenir Next" w:eastAsia="Times New Roman" w:hAnsi="Avenir Next" w:cs="Times New Roman"/>
        </w:rPr>
        <w:t>Kōkua</w:t>
      </w:r>
      <w:proofErr w:type="spellEnd"/>
      <w:r w:rsidRPr="0058347E">
        <w:rPr>
          <w:rFonts w:ascii="Avenir Next" w:eastAsia="Times New Roman" w:hAnsi="Avenir Next" w:cs="Times New Roman"/>
        </w:rPr>
        <w:t xml:space="preserve"> </w:t>
      </w:r>
      <w:proofErr w:type="spellStart"/>
      <w:r w:rsidRPr="0058347E">
        <w:rPr>
          <w:rFonts w:ascii="Avenir Next" w:eastAsia="Times New Roman" w:hAnsi="Avenir Next" w:cs="Times New Roman"/>
        </w:rPr>
        <w:t>ʻIke</w:t>
      </w:r>
      <w:proofErr w:type="spellEnd"/>
      <w:r w:rsidRPr="0058347E">
        <w:rPr>
          <w:rFonts w:ascii="Avenir Next" w:eastAsia="Times New Roman" w:hAnsi="Avenir Next" w:cs="Times New Roman"/>
        </w:rPr>
        <w:t xml:space="preserve"> Coordinator at (808) 739-8305 for further information (ada@chaminade.edu).</w:t>
      </w:r>
    </w:p>
    <w:p w14:paraId="12DFE2DB"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320E9F56" w14:textId="77777777" w:rsidR="0058347E" w:rsidRPr="0058347E" w:rsidRDefault="0058347E" w:rsidP="0058347E">
      <w:pPr>
        <w:numPr>
          <w:ilvl w:val="0"/>
          <w:numId w:val="8"/>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u w:val="single"/>
        </w:rPr>
        <w:t>Attendance &amp; Tardiness</w:t>
      </w:r>
    </w:p>
    <w:p w14:paraId="1F35F55F" w14:textId="77777777" w:rsid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3.1 Students are expected to attend regularly all courses for which they are registered. Students should notify their instructors when illness or other extenuating circumstances prevents them from attending class and should make arrangements to complete their missed assignments. Notification may be done by emailing the instructor’s Chaminade email address, calling the instructor’s campus extension or by leaving a message with the instructor’s division office </w:t>
      </w:r>
      <w:r w:rsidRPr="0058347E">
        <w:rPr>
          <w:rFonts w:ascii="Avenir Next" w:eastAsia="Times New Roman" w:hAnsi="Avenir Next" w:cs="Times New Roman"/>
          <w:u w:val="single"/>
        </w:rPr>
        <w:t>(Natural Science and Mathematics - 1 (808) 440-4204)</w:t>
      </w:r>
      <w:r w:rsidRPr="0058347E">
        <w:rPr>
          <w:rFonts w:ascii="Avenir Next" w:eastAsia="Times New Roman" w:hAnsi="Avenir Next" w:cs="Times New Roman"/>
        </w:rPr>
        <w:t>. It is the instructor’s prerogative to modify deadlines of course requirements accordingly.</w:t>
      </w:r>
    </w:p>
    <w:p w14:paraId="76036D6C" w14:textId="7DF0F00C"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br/>
      </w:r>
      <w:r w:rsidRPr="0058347E">
        <w:rPr>
          <w:rFonts w:ascii="Avenir Next" w:eastAsia="Times New Roman" w:hAnsi="Avenir Next" w:cs="Times New Roman"/>
          <w:b/>
          <w:bCs/>
        </w:rPr>
        <w:t>1. Chaminade administrative withdrawal policy. If you miss two consecutive classes in an unexcused fashion (</w:t>
      </w:r>
      <w:proofErr w:type="gramStart"/>
      <w:r w:rsidRPr="0058347E">
        <w:rPr>
          <w:rFonts w:ascii="Avenir Next" w:eastAsia="Times New Roman" w:hAnsi="Avenir Next" w:cs="Times New Roman"/>
          <w:b/>
          <w:bCs/>
        </w:rPr>
        <w:t>i.e.</w:t>
      </w:r>
      <w:proofErr w:type="gramEnd"/>
      <w:r w:rsidRPr="0058347E">
        <w:rPr>
          <w:rFonts w:ascii="Avenir Next" w:eastAsia="Times New Roman" w:hAnsi="Avenir Next" w:cs="Times New Roman"/>
          <w:b/>
          <w:bCs/>
        </w:rPr>
        <w:t xml:space="preserve"> with prior email approval form me) then you will be withdrawn from the class.</w:t>
      </w:r>
      <w:r w:rsidRPr="0058347E">
        <w:rPr>
          <w:rFonts w:ascii="Avenir Next" w:eastAsia="Times New Roman" w:hAnsi="Avenir Next" w:cs="Times New Roman"/>
          <w:b/>
          <w:bCs/>
        </w:rPr>
        <w:br/>
        <w:t>2. Additional attendance requirements. No more than four classes may be missed across the whole semester. Failure to score at least 20 points on attendance will result in failure of the course.</w:t>
      </w:r>
    </w:p>
    <w:p w14:paraId="7C89B780"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3.2 Unexcused absences equivalent to more than a week of classes may lead to a grade reduction for the course. Any unexcused absence of two consecutive weeks or more may result in being </w:t>
      </w:r>
      <w:r w:rsidRPr="0058347E">
        <w:rPr>
          <w:rFonts w:ascii="Avenir Next" w:eastAsia="Times New Roman" w:hAnsi="Avenir Next" w:cs="Times New Roman"/>
          <w:b/>
          <w:bCs/>
        </w:rPr>
        <w:t>withdrawn</w:t>
      </w:r>
      <w:r w:rsidRPr="0058347E">
        <w:rPr>
          <w:rFonts w:ascii="Avenir Next" w:eastAsia="Times New Roman" w:hAnsi="Avenir Next" w:cs="Times New Roman"/>
        </w:rPr>
        <w:t xml:space="preserve"> from the course by the instructor, although the instructor is not required to </w:t>
      </w:r>
      <w:r w:rsidRPr="0058347E">
        <w:rPr>
          <w:rFonts w:ascii="Avenir Next" w:eastAsia="Times New Roman" w:hAnsi="Avenir Next" w:cs="Times New Roman"/>
          <w:b/>
          <w:bCs/>
        </w:rPr>
        <w:t>withdraw</w:t>
      </w:r>
      <w:r w:rsidRPr="0058347E">
        <w:rPr>
          <w:rFonts w:ascii="Avenir Next" w:eastAsia="Times New Roman" w:hAnsi="Avenir Next" w:cs="Times New Roman"/>
        </w:rPr>
        <w:t xml:space="preserve"> students in that scenario. Repeated absences put students at risk of failing grades.</w:t>
      </w:r>
    </w:p>
    <w:p w14:paraId="4A519FA9"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lastRenderedPageBreak/>
        <w:t>3.3. Tardiness</w:t>
      </w:r>
    </w:p>
    <w:p w14:paraId="38670178"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62B021B9" w14:textId="77777777" w:rsidR="0058347E" w:rsidRPr="0058347E" w:rsidRDefault="0058347E" w:rsidP="0058347E">
      <w:pPr>
        <w:numPr>
          <w:ilvl w:val="0"/>
          <w:numId w:val="9"/>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Policy on Make-Up Tests</w:t>
      </w:r>
    </w:p>
    <w:p w14:paraId="1A0A9AD7"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Makeup exams and quizzes are not given unless a student is ill and contacts the instructor within 24 hours of missed class period. A </w:t>
      </w:r>
      <w:r w:rsidRPr="0058347E">
        <w:rPr>
          <w:rFonts w:ascii="Avenir Next" w:eastAsia="Times New Roman" w:hAnsi="Avenir Next" w:cs="Times New Roman"/>
          <w:b/>
          <w:bCs/>
        </w:rPr>
        <w:t xml:space="preserve">doctor’s written excuse </w:t>
      </w:r>
      <w:r w:rsidRPr="0058347E">
        <w:rPr>
          <w:rFonts w:ascii="Avenir Next" w:eastAsia="Times New Roman" w:hAnsi="Avenir Next" w:cs="Times New Roman"/>
        </w:rPr>
        <w:t>should be supplied at the NEXT class attended. Extra credit opportunities may be available during the course of regular lectures or may be written into the exams.</w:t>
      </w:r>
    </w:p>
    <w:p w14:paraId="23E2DB69"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5108128D" w14:textId="77777777" w:rsidR="0058347E" w:rsidRPr="0058347E" w:rsidRDefault="0058347E" w:rsidP="0058347E">
      <w:pPr>
        <w:numPr>
          <w:ilvl w:val="0"/>
          <w:numId w:val="10"/>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u w:val="single"/>
        </w:rPr>
        <w:t>Policy on Communication</w:t>
      </w:r>
    </w:p>
    <w:p w14:paraId="3DBC8909"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4.1 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w:t>
      </w:r>
      <w:hyperlink r:id="rId15" w:history="1">
        <w:r w:rsidRPr="0058347E">
          <w:rPr>
            <w:rFonts w:ascii="Avenir Next" w:eastAsia="Times New Roman" w:hAnsi="Avenir Next" w:cs="Times New Roman"/>
            <w:color w:val="0000FF"/>
            <w:u w:val="single"/>
          </w:rPr>
          <w:t>helpdesk@chaminade.edu</w:t>
        </w:r>
      </w:hyperlink>
      <w:r w:rsidRPr="0058347E">
        <w:rPr>
          <w:rFonts w:ascii="Avenir Next" w:eastAsia="Times New Roman" w:hAnsi="Avenir Next" w:cs="Times New Roman"/>
        </w:rPr>
        <w:t>.</w:t>
      </w:r>
    </w:p>
    <w:p w14:paraId="04E1E1A2"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Refer to the instructions in the WELCOME MODULE ON CANVAS – ‘What should I expect from my </w:t>
      </w:r>
      <w:proofErr w:type="gramStart"/>
      <w:r w:rsidRPr="0058347E">
        <w:rPr>
          <w:rFonts w:ascii="Avenir Next" w:eastAsia="Times New Roman" w:hAnsi="Avenir Next" w:cs="Times New Roman"/>
        </w:rPr>
        <w:t>Instructor</w:t>
      </w:r>
      <w:proofErr w:type="gramEnd"/>
      <w:r w:rsidRPr="0058347E">
        <w:rPr>
          <w:rFonts w:ascii="Avenir Next" w:eastAsia="Times New Roman" w:hAnsi="Avenir Next" w:cs="Times New Roman"/>
        </w:rPr>
        <w:t>?’</w:t>
      </w:r>
    </w:p>
    <w:p w14:paraId="6899C2A4"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6DCCEFA8" w14:textId="77777777" w:rsidR="0058347E" w:rsidRPr="0058347E" w:rsidRDefault="0058347E" w:rsidP="0058347E">
      <w:pPr>
        <w:numPr>
          <w:ilvl w:val="0"/>
          <w:numId w:val="11"/>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u w:val="single"/>
        </w:rPr>
        <w:t>Title IX Declaration</w:t>
      </w:r>
    </w:p>
    <w:p w14:paraId="6A12F751"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w:t>
      </w:r>
      <w:r w:rsidRPr="0058347E">
        <w:rPr>
          <w:rFonts w:ascii="Avenir Next" w:eastAsia="Times New Roman" w:hAnsi="Avenir Next" w:cs="Times New Roman"/>
        </w:rPr>
        <w:lastRenderedPageBreak/>
        <w:t>resources by visiting Campus Ministry, the Dean of Students Office, the Counseling Center, or the Office for Compliance and Personnel Services.</w:t>
      </w:r>
    </w:p>
    <w:p w14:paraId="74A6BEDB" w14:textId="77777777" w:rsidR="0058347E" w:rsidRPr="0058347E" w:rsidRDefault="0058347E" w:rsidP="0058347E">
      <w:pPr>
        <w:numPr>
          <w:ilvl w:val="0"/>
          <w:numId w:val="12"/>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Chaminade Counseling Center| 808 735-4845.</w:t>
      </w:r>
    </w:p>
    <w:p w14:paraId="3BF4CEFF" w14:textId="77777777" w:rsidR="0058347E" w:rsidRPr="0058347E" w:rsidRDefault="0058347E" w:rsidP="0058347E">
      <w:pPr>
        <w:numPr>
          <w:ilvl w:val="0"/>
          <w:numId w:val="12"/>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Any priest serving as a sacramental confessor or any ordained religious leader serving in the sacred confidence role.</w:t>
      </w:r>
    </w:p>
    <w:p w14:paraId="39B5D4CB"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0FB14684" w14:textId="77777777" w:rsidR="0058347E" w:rsidRPr="0058347E" w:rsidRDefault="0058347E" w:rsidP="0058347E">
      <w:pPr>
        <w:numPr>
          <w:ilvl w:val="0"/>
          <w:numId w:val="13"/>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u w:val="single"/>
        </w:rPr>
        <w:t>Academic Conduct Policy</w:t>
      </w:r>
    </w:p>
    <w:p w14:paraId="1EEAF678"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36FE1C22"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4D8A0337"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For further information, </w:t>
      </w:r>
      <w:hyperlink r:id="rId16" w:history="1">
        <w:r w:rsidRPr="0058347E">
          <w:rPr>
            <w:rFonts w:ascii="Avenir Next" w:eastAsia="Times New Roman" w:hAnsi="Avenir Next" w:cs="Times New Roman"/>
            <w:color w:val="0000FF"/>
            <w:u w:val="single"/>
          </w:rPr>
          <w:t>please refer to the Student Handbook (Links to an external site.)</w:t>
        </w:r>
      </w:hyperlink>
      <w:r w:rsidRPr="0058347E">
        <w:rPr>
          <w:rFonts w:ascii="Avenir Next" w:eastAsia="Times New Roman" w:hAnsi="Avenir Next" w:cs="Times New Roman"/>
        </w:rPr>
        <w:t>.</w:t>
      </w:r>
    </w:p>
    <w:p w14:paraId="42AA3E08"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Cheating in the form of plagiarism, collusion, deception and will not be tolerated and will negatively affect your grade.</w:t>
      </w:r>
    </w:p>
    <w:p w14:paraId="181A85B6"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rPr>
        <w:t> </w:t>
      </w:r>
    </w:p>
    <w:p w14:paraId="4C885190" w14:textId="77777777" w:rsidR="0058347E" w:rsidRPr="0058347E" w:rsidRDefault="0058347E" w:rsidP="0058347E">
      <w:pPr>
        <w:numPr>
          <w:ilvl w:val="0"/>
          <w:numId w:val="14"/>
        </w:num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b/>
          <w:bCs/>
        </w:rPr>
        <w:t xml:space="preserve">The instructor may modify elements of this syllabus according to the operational needs of the class. Please keep on track of changes given the fluctuating pandemic restrictions. </w:t>
      </w:r>
    </w:p>
    <w:p w14:paraId="24ADCEDE" w14:textId="77777777" w:rsidR="0058347E" w:rsidRPr="0058347E" w:rsidRDefault="0058347E" w:rsidP="0058347E">
      <w:pPr>
        <w:spacing w:before="100" w:beforeAutospacing="1" w:after="100" w:afterAutospacing="1"/>
        <w:rPr>
          <w:rFonts w:ascii="Avenir Next" w:eastAsia="Times New Roman" w:hAnsi="Avenir Next" w:cs="Times New Roman"/>
        </w:rPr>
      </w:pPr>
      <w:r w:rsidRPr="0058347E">
        <w:rPr>
          <w:rFonts w:ascii="Avenir Next" w:eastAsia="Times New Roman" w:hAnsi="Avenir Next" w:cs="Times New Roman"/>
          <w:u w:val="single"/>
        </w:rPr>
        <w:lastRenderedPageBreak/>
        <w:t>Tentative Course Outline:</w:t>
      </w:r>
      <w:r w:rsidRPr="0058347E">
        <w:rPr>
          <w:rFonts w:ascii="Avenir Next" w:eastAsia="Times New Roman" w:hAnsi="Avenir Next" w:cs="Times New Roman"/>
        </w:rPr>
        <w:t xml:space="preserve"> Every effort has been made to ensure that the material in this syllabus is accurate and complete. The instructor reserves the right to make any changes in the contents of this syllabus that she deems necessary or desirable.</w:t>
      </w:r>
    </w:p>
    <w:p w14:paraId="1D1E936E" w14:textId="3BE400FD" w:rsidR="0058347E" w:rsidRPr="0058347E" w:rsidRDefault="0058347E" w:rsidP="0058347E">
      <w:pPr>
        <w:spacing w:before="100" w:beforeAutospacing="1" w:after="100" w:afterAutospacing="1"/>
        <w:rPr>
          <w:rFonts w:ascii="Avenir Next" w:eastAsia="Times New Roman" w:hAnsi="Avenir Next" w:cs="Times New Roman"/>
          <w:sz w:val="20"/>
          <w:szCs w:val="20"/>
        </w:rPr>
      </w:pPr>
    </w:p>
    <w:tbl>
      <w:tblPr>
        <w:tblW w:w="9810" w:type="dxa"/>
        <w:tblCellSpacing w:w="15" w:type="dxa"/>
        <w:tblCellMar>
          <w:top w:w="15" w:type="dxa"/>
          <w:left w:w="15" w:type="dxa"/>
          <w:bottom w:w="15" w:type="dxa"/>
          <w:right w:w="15" w:type="dxa"/>
        </w:tblCellMar>
        <w:tblLook w:val="04A0" w:firstRow="1" w:lastRow="0" w:firstColumn="1" w:lastColumn="0" w:noHBand="0" w:noVBand="1"/>
      </w:tblPr>
      <w:tblGrid>
        <w:gridCol w:w="1080"/>
        <w:gridCol w:w="900"/>
        <w:gridCol w:w="4050"/>
        <w:gridCol w:w="3780"/>
      </w:tblGrid>
      <w:tr w:rsidR="0058347E" w:rsidRPr="0058347E" w14:paraId="3D85EAA5" w14:textId="77777777" w:rsidTr="0058347E">
        <w:trPr>
          <w:trHeight w:val="1116"/>
          <w:tblCellSpacing w:w="15" w:type="dxa"/>
        </w:trPr>
        <w:tc>
          <w:tcPr>
            <w:tcW w:w="1035" w:type="dxa"/>
            <w:vAlign w:val="center"/>
            <w:hideMark/>
          </w:tcPr>
          <w:p w14:paraId="390A9A1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Week</w:t>
            </w:r>
          </w:p>
        </w:tc>
        <w:tc>
          <w:tcPr>
            <w:tcW w:w="870" w:type="dxa"/>
            <w:vAlign w:val="center"/>
            <w:hideMark/>
          </w:tcPr>
          <w:p w14:paraId="793F9F73" w14:textId="68B57004"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Class Date</w:t>
            </w:r>
          </w:p>
        </w:tc>
        <w:tc>
          <w:tcPr>
            <w:tcW w:w="4020" w:type="dxa"/>
            <w:vAlign w:val="center"/>
            <w:hideMark/>
          </w:tcPr>
          <w:p w14:paraId="18D505BA"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Topic</w:t>
            </w:r>
          </w:p>
        </w:tc>
        <w:tc>
          <w:tcPr>
            <w:tcW w:w="3735" w:type="dxa"/>
            <w:vAlign w:val="center"/>
            <w:hideMark/>
          </w:tcPr>
          <w:p w14:paraId="7E5928FA" w14:textId="654E91D8"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Text Book Chapters to Focus on and Tasks to Do</w:t>
            </w:r>
          </w:p>
        </w:tc>
      </w:tr>
      <w:tr w:rsidR="0058347E" w:rsidRPr="0058347E" w14:paraId="202B1975" w14:textId="77777777" w:rsidTr="0058347E">
        <w:trPr>
          <w:trHeight w:val="795"/>
          <w:tblCellSpacing w:w="15" w:type="dxa"/>
        </w:trPr>
        <w:tc>
          <w:tcPr>
            <w:tcW w:w="9750" w:type="dxa"/>
            <w:gridSpan w:val="4"/>
            <w:vAlign w:val="center"/>
            <w:hideMark/>
          </w:tcPr>
          <w:p w14:paraId="49FD9432" w14:textId="0E2865EB" w:rsidR="0058347E" w:rsidRPr="0058347E" w:rsidRDefault="0058347E" w:rsidP="0058347E">
            <w:pPr>
              <w:spacing w:before="100" w:beforeAutospacing="1" w:after="100" w:afterAutospacing="1"/>
              <w:jc w:val="center"/>
              <w:rPr>
                <w:rFonts w:ascii="Avenir Next" w:eastAsia="Times New Roman" w:hAnsi="Avenir Next" w:cs="Times New Roman"/>
                <w:sz w:val="20"/>
                <w:szCs w:val="20"/>
              </w:rPr>
            </w:pPr>
            <w:r w:rsidRPr="0058347E">
              <w:rPr>
                <w:rFonts w:ascii="Avenir Next" w:eastAsia="Times New Roman" w:hAnsi="Avenir Next" w:cs="Times New Roman"/>
                <w:b/>
                <w:bCs/>
                <w:color w:val="7030A0"/>
                <w:sz w:val="20"/>
                <w:szCs w:val="20"/>
              </w:rPr>
              <w:t xml:space="preserve">The First Module: How a </w:t>
            </w:r>
            <w:r w:rsidRPr="0058347E">
              <w:rPr>
                <w:rFonts w:ascii="Avenir Next" w:eastAsia="Times New Roman" w:hAnsi="Avenir Next" w:cs="Times New Roman"/>
                <w:b/>
                <w:bCs/>
                <w:color w:val="7030A0"/>
                <w:sz w:val="20"/>
                <w:szCs w:val="20"/>
              </w:rPr>
              <w:t>N</w:t>
            </w:r>
            <w:r w:rsidRPr="0058347E">
              <w:rPr>
                <w:rFonts w:ascii="Avenir Next" w:eastAsia="Times New Roman" w:hAnsi="Avenir Next" w:cs="Times New Roman"/>
                <w:b/>
                <w:bCs/>
                <w:color w:val="7030A0"/>
                <w:sz w:val="20"/>
                <w:szCs w:val="20"/>
              </w:rPr>
              <w:t xml:space="preserve">euron </w:t>
            </w:r>
            <w:r w:rsidRPr="0058347E">
              <w:rPr>
                <w:rFonts w:ascii="Avenir Next" w:eastAsia="Times New Roman" w:hAnsi="Avenir Next" w:cs="Times New Roman"/>
                <w:b/>
                <w:bCs/>
                <w:color w:val="7030A0"/>
                <w:sz w:val="20"/>
                <w:szCs w:val="20"/>
              </w:rPr>
              <w:t>W</w:t>
            </w:r>
            <w:r w:rsidRPr="0058347E">
              <w:rPr>
                <w:rFonts w:ascii="Avenir Next" w:eastAsia="Times New Roman" w:hAnsi="Avenir Next" w:cs="Times New Roman"/>
                <w:b/>
                <w:bCs/>
                <w:color w:val="7030A0"/>
                <w:sz w:val="20"/>
                <w:szCs w:val="20"/>
              </w:rPr>
              <w:t>orks</w:t>
            </w:r>
          </w:p>
        </w:tc>
      </w:tr>
      <w:tr w:rsidR="0058347E" w:rsidRPr="0058347E" w14:paraId="79EEBB1C" w14:textId="77777777" w:rsidTr="0058347E">
        <w:trPr>
          <w:trHeight w:val="795"/>
          <w:tblCellSpacing w:w="15" w:type="dxa"/>
        </w:trPr>
        <w:tc>
          <w:tcPr>
            <w:tcW w:w="1035" w:type="dxa"/>
            <w:vAlign w:val="center"/>
            <w:hideMark/>
          </w:tcPr>
          <w:p w14:paraId="307C686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w:t>
            </w:r>
          </w:p>
        </w:tc>
        <w:tc>
          <w:tcPr>
            <w:tcW w:w="870" w:type="dxa"/>
            <w:vAlign w:val="center"/>
            <w:hideMark/>
          </w:tcPr>
          <w:p w14:paraId="2FBF366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1/11</w:t>
            </w:r>
          </w:p>
        </w:tc>
        <w:tc>
          <w:tcPr>
            <w:tcW w:w="4020" w:type="dxa"/>
            <w:vAlign w:val="center"/>
            <w:hideMark/>
          </w:tcPr>
          <w:p w14:paraId="5595E8BA"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Batman vs. Superman: Why can’t everyone just get along?</w:t>
            </w:r>
          </w:p>
        </w:tc>
        <w:tc>
          <w:tcPr>
            <w:tcW w:w="3735" w:type="dxa"/>
            <w:vAlign w:val="center"/>
            <w:hideMark/>
          </w:tcPr>
          <w:p w14:paraId="730DF7F7"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Read Chapter 1 and 2</w:t>
            </w:r>
          </w:p>
        </w:tc>
      </w:tr>
      <w:tr w:rsidR="0058347E" w:rsidRPr="0058347E" w14:paraId="1FFEF7FC" w14:textId="77777777" w:rsidTr="0058347E">
        <w:trPr>
          <w:trHeight w:val="1113"/>
          <w:tblCellSpacing w:w="15" w:type="dxa"/>
        </w:trPr>
        <w:tc>
          <w:tcPr>
            <w:tcW w:w="1035" w:type="dxa"/>
            <w:vAlign w:val="center"/>
            <w:hideMark/>
          </w:tcPr>
          <w:p w14:paraId="568D0F17"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w:t>
            </w:r>
          </w:p>
        </w:tc>
        <w:tc>
          <w:tcPr>
            <w:tcW w:w="870" w:type="dxa"/>
            <w:vAlign w:val="center"/>
            <w:hideMark/>
          </w:tcPr>
          <w:p w14:paraId="7C88D12D"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1/13</w:t>
            </w:r>
          </w:p>
        </w:tc>
        <w:tc>
          <w:tcPr>
            <w:tcW w:w="4020" w:type="dxa"/>
            <w:vAlign w:val="center"/>
            <w:hideMark/>
          </w:tcPr>
          <w:p w14:paraId="27CD93CD"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What Happens when the Train is on Strike?</w:t>
            </w:r>
          </w:p>
        </w:tc>
        <w:tc>
          <w:tcPr>
            <w:tcW w:w="3735" w:type="dxa"/>
            <w:vAlign w:val="center"/>
            <w:hideMark/>
          </w:tcPr>
          <w:p w14:paraId="14ABDB0B"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Class Welcome Video Assignment due to Canvas before 11:30 (1/18)</w:t>
            </w:r>
          </w:p>
        </w:tc>
      </w:tr>
      <w:tr w:rsidR="0058347E" w:rsidRPr="0058347E" w14:paraId="750022A8" w14:textId="77777777" w:rsidTr="0058347E">
        <w:trPr>
          <w:trHeight w:val="1155"/>
          <w:tblCellSpacing w:w="15" w:type="dxa"/>
        </w:trPr>
        <w:tc>
          <w:tcPr>
            <w:tcW w:w="1035" w:type="dxa"/>
            <w:vAlign w:val="center"/>
            <w:hideMark/>
          </w:tcPr>
          <w:p w14:paraId="137C40DD"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2</w:t>
            </w:r>
          </w:p>
        </w:tc>
        <w:tc>
          <w:tcPr>
            <w:tcW w:w="870" w:type="dxa"/>
            <w:vAlign w:val="center"/>
            <w:hideMark/>
          </w:tcPr>
          <w:p w14:paraId="20D1083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1/18</w:t>
            </w:r>
          </w:p>
        </w:tc>
        <w:tc>
          <w:tcPr>
            <w:tcW w:w="4020" w:type="dxa"/>
            <w:vAlign w:val="center"/>
            <w:hideMark/>
          </w:tcPr>
          <w:p w14:paraId="0E3627F0"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Biology is Simply Three-Dimensional Chemistry that Adheres to the Laws of Physics</w:t>
            </w:r>
          </w:p>
        </w:tc>
        <w:tc>
          <w:tcPr>
            <w:tcW w:w="3735" w:type="dxa"/>
            <w:vAlign w:val="center"/>
            <w:hideMark/>
          </w:tcPr>
          <w:p w14:paraId="4EA6EDDD"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Read Chapter 3</w:t>
            </w:r>
          </w:p>
        </w:tc>
      </w:tr>
      <w:tr w:rsidR="0058347E" w:rsidRPr="0058347E" w14:paraId="2C3E377B" w14:textId="77777777" w:rsidTr="0058347E">
        <w:trPr>
          <w:trHeight w:val="1155"/>
          <w:tblCellSpacing w:w="15" w:type="dxa"/>
        </w:trPr>
        <w:tc>
          <w:tcPr>
            <w:tcW w:w="1035" w:type="dxa"/>
            <w:vAlign w:val="center"/>
            <w:hideMark/>
          </w:tcPr>
          <w:p w14:paraId="213E6C09"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2</w:t>
            </w:r>
          </w:p>
        </w:tc>
        <w:tc>
          <w:tcPr>
            <w:tcW w:w="870" w:type="dxa"/>
            <w:vAlign w:val="center"/>
            <w:hideMark/>
          </w:tcPr>
          <w:p w14:paraId="72C36969"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1/20</w:t>
            </w:r>
          </w:p>
        </w:tc>
        <w:tc>
          <w:tcPr>
            <w:tcW w:w="4020" w:type="dxa"/>
            <w:vAlign w:val="center"/>
            <w:hideMark/>
          </w:tcPr>
          <w:p w14:paraId="4DAFE0A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Electrical Healing is Something that’s Good for Me?</w:t>
            </w:r>
          </w:p>
        </w:tc>
        <w:tc>
          <w:tcPr>
            <w:tcW w:w="3735" w:type="dxa"/>
            <w:vAlign w:val="center"/>
            <w:hideMark/>
          </w:tcPr>
          <w:p w14:paraId="6F4B065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Assignment due to Canvas before 11:30 (1/25)</w:t>
            </w:r>
          </w:p>
        </w:tc>
      </w:tr>
      <w:tr w:rsidR="0058347E" w:rsidRPr="0058347E" w14:paraId="4D463B72" w14:textId="77777777" w:rsidTr="0058347E">
        <w:trPr>
          <w:trHeight w:val="795"/>
          <w:tblCellSpacing w:w="15" w:type="dxa"/>
        </w:trPr>
        <w:tc>
          <w:tcPr>
            <w:tcW w:w="1035" w:type="dxa"/>
            <w:vAlign w:val="center"/>
            <w:hideMark/>
          </w:tcPr>
          <w:p w14:paraId="69E32C7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3</w:t>
            </w:r>
          </w:p>
        </w:tc>
        <w:tc>
          <w:tcPr>
            <w:tcW w:w="870" w:type="dxa"/>
            <w:vAlign w:val="center"/>
            <w:hideMark/>
          </w:tcPr>
          <w:p w14:paraId="4B2CE52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1/25</w:t>
            </w:r>
          </w:p>
        </w:tc>
        <w:tc>
          <w:tcPr>
            <w:tcW w:w="4020" w:type="dxa"/>
            <w:vAlign w:val="center"/>
            <w:hideMark/>
          </w:tcPr>
          <w:p w14:paraId="146118C3"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Feeling Numb – The Elegance of Anesthesia</w:t>
            </w:r>
          </w:p>
        </w:tc>
        <w:tc>
          <w:tcPr>
            <w:tcW w:w="3735" w:type="dxa"/>
            <w:vAlign w:val="center"/>
            <w:hideMark/>
          </w:tcPr>
          <w:p w14:paraId="6BFFBEC3"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Chapter 4</w:t>
            </w:r>
          </w:p>
        </w:tc>
      </w:tr>
      <w:tr w:rsidR="0058347E" w:rsidRPr="0058347E" w14:paraId="7267C5B3" w14:textId="77777777" w:rsidTr="0058347E">
        <w:trPr>
          <w:trHeight w:val="978"/>
          <w:tblCellSpacing w:w="15" w:type="dxa"/>
        </w:trPr>
        <w:tc>
          <w:tcPr>
            <w:tcW w:w="1035" w:type="dxa"/>
            <w:vAlign w:val="center"/>
            <w:hideMark/>
          </w:tcPr>
          <w:p w14:paraId="1A6360F4"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3</w:t>
            </w:r>
          </w:p>
        </w:tc>
        <w:tc>
          <w:tcPr>
            <w:tcW w:w="870" w:type="dxa"/>
            <w:vAlign w:val="center"/>
            <w:hideMark/>
          </w:tcPr>
          <w:p w14:paraId="718B30A0"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1/27</w:t>
            </w:r>
          </w:p>
        </w:tc>
        <w:tc>
          <w:tcPr>
            <w:tcW w:w="4020" w:type="dxa"/>
            <w:vAlign w:val="center"/>
            <w:hideMark/>
          </w:tcPr>
          <w:p w14:paraId="2E0F223F" w14:textId="123DFEA3"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Poisons, Toxins and Venoms Oh My!</w:t>
            </w:r>
          </w:p>
        </w:tc>
        <w:tc>
          <w:tcPr>
            <w:tcW w:w="3735" w:type="dxa"/>
            <w:vAlign w:val="center"/>
            <w:hideMark/>
          </w:tcPr>
          <w:p w14:paraId="15A191E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Assignment due to Canvas before 11:30 (2/1)</w:t>
            </w:r>
          </w:p>
        </w:tc>
      </w:tr>
      <w:tr w:rsidR="0058347E" w:rsidRPr="0058347E" w14:paraId="4455780C" w14:textId="77777777" w:rsidTr="0058347E">
        <w:trPr>
          <w:trHeight w:val="795"/>
          <w:tblCellSpacing w:w="15" w:type="dxa"/>
        </w:trPr>
        <w:tc>
          <w:tcPr>
            <w:tcW w:w="1035" w:type="dxa"/>
            <w:vAlign w:val="center"/>
            <w:hideMark/>
          </w:tcPr>
          <w:p w14:paraId="1218625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4</w:t>
            </w:r>
          </w:p>
        </w:tc>
        <w:tc>
          <w:tcPr>
            <w:tcW w:w="870" w:type="dxa"/>
            <w:vAlign w:val="center"/>
            <w:hideMark/>
          </w:tcPr>
          <w:p w14:paraId="4C82207D"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2/1</w:t>
            </w:r>
          </w:p>
        </w:tc>
        <w:tc>
          <w:tcPr>
            <w:tcW w:w="4020" w:type="dxa"/>
            <w:vAlign w:val="center"/>
            <w:hideMark/>
          </w:tcPr>
          <w:p w14:paraId="372536A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Depression and Mania Two Sides of the Same Coin</w:t>
            </w:r>
          </w:p>
        </w:tc>
        <w:tc>
          <w:tcPr>
            <w:tcW w:w="3735" w:type="dxa"/>
            <w:vAlign w:val="center"/>
            <w:hideMark/>
          </w:tcPr>
          <w:p w14:paraId="29AF4777"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Chapters 5 and 6</w:t>
            </w:r>
          </w:p>
        </w:tc>
      </w:tr>
      <w:tr w:rsidR="0058347E" w:rsidRPr="0058347E" w14:paraId="13844FD6" w14:textId="77777777" w:rsidTr="0058347E">
        <w:trPr>
          <w:trHeight w:val="1140"/>
          <w:tblCellSpacing w:w="15" w:type="dxa"/>
        </w:trPr>
        <w:tc>
          <w:tcPr>
            <w:tcW w:w="1035" w:type="dxa"/>
            <w:vAlign w:val="center"/>
            <w:hideMark/>
          </w:tcPr>
          <w:p w14:paraId="1DEB39B5"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4</w:t>
            </w:r>
          </w:p>
        </w:tc>
        <w:tc>
          <w:tcPr>
            <w:tcW w:w="870" w:type="dxa"/>
            <w:vAlign w:val="center"/>
            <w:hideMark/>
          </w:tcPr>
          <w:p w14:paraId="641183F5"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2/3</w:t>
            </w:r>
          </w:p>
        </w:tc>
        <w:tc>
          <w:tcPr>
            <w:tcW w:w="4020" w:type="dxa"/>
            <w:vAlign w:val="center"/>
            <w:hideMark/>
          </w:tcPr>
          <w:p w14:paraId="0F00387B"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Brains on Drugs</w:t>
            </w:r>
          </w:p>
        </w:tc>
        <w:tc>
          <w:tcPr>
            <w:tcW w:w="3735" w:type="dxa"/>
            <w:vAlign w:val="center"/>
            <w:hideMark/>
          </w:tcPr>
          <w:p w14:paraId="4D962132" w14:textId="14A1B9F3"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Exam 1 - preparation for exam that will be taken on 2/8.</w:t>
            </w:r>
          </w:p>
        </w:tc>
      </w:tr>
      <w:tr w:rsidR="0058347E" w:rsidRPr="0058347E" w14:paraId="21695A63" w14:textId="77777777" w:rsidTr="0058347E">
        <w:trPr>
          <w:trHeight w:val="795"/>
          <w:tblCellSpacing w:w="15" w:type="dxa"/>
        </w:trPr>
        <w:tc>
          <w:tcPr>
            <w:tcW w:w="1035" w:type="dxa"/>
            <w:vAlign w:val="center"/>
            <w:hideMark/>
          </w:tcPr>
          <w:p w14:paraId="55F781F5"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lastRenderedPageBreak/>
              <w:t>5</w:t>
            </w:r>
          </w:p>
        </w:tc>
        <w:tc>
          <w:tcPr>
            <w:tcW w:w="870" w:type="dxa"/>
            <w:vAlign w:val="center"/>
            <w:hideMark/>
          </w:tcPr>
          <w:p w14:paraId="13417D35"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2/10</w:t>
            </w:r>
          </w:p>
        </w:tc>
        <w:tc>
          <w:tcPr>
            <w:tcW w:w="4020" w:type="dxa"/>
            <w:vAlign w:val="center"/>
            <w:hideMark/>
          </w:tcPr>
          <w:p w14:paraId="526D0EA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Exam 1 on everything covered so far</w:t>
            </w:r>
          </w:p>
        </w:tc>
        <w:tc>
          <w:tcPr>
            <w:tcW w:w="3735" w:type="dxa"/>
            <w:vAlign w:val="center"/>
            <w:hideMark/>
          </w:tcPr>
          <w:p w14:paraId="3CD70F0E"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 </w:t>
            </w:r>
          </w:p>
        </w:tc>
      </w:tr>
      <w:tr w:rsidR="0058347E" w:rsidRPr="0058347E" w14:paraId="195B1DE7" w14:textId="77777777" w:rsidTr="0058347E">
        <w:trPr>
          <w:trHeight w:val="795"/>
          <w:tblCellSpacing w:w="15" w:type="dxa"/>
        </w:trPr>
        <w:tc>
          <w:tcPr>
            <w:tcW w:w="1035" w:type="dxa"/>
            <w:vAlign w:val="center"/>
            <w:hideMark/>
          </w:tcPr>
          <w:p w14:paraId="61BD5AA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5</w:t>
            </w:r>
          </w:p>
        </w:tc>
        <w:tc>
          <w:tcPr>
            <w:tcW w:w="870" w:type="dxa"/>
            <w:vAlign w:val="center"/>
            <w:hideMark/>
          </w:tcPr>
          <w:p w14:paraId="384CD9CB"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2/12</w:t>
            </w:r>
          </w:p>
        </w:tc>
        <w:tc>
          <w:tcPr>
            <w:tcW w:w="4020" w:type="dxa"/>
            <w:vAlign w:val="center"/>
            <w:hideMark/>
          </w:tcPr>
          <w:p w14:paraId="774C2200"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Wiggle day</w:t>
            </w:r>
          </w:p>
        </w:tc>
        <w:tc>
          <w:tcPr>
            <w:tcW w:w="3735" w:type="dxa"/>
            <w:vAlign w:val="center"/>
            <w:hideMark/>
          </w:tcPr>
          <w:p w14:paraId="3EC1515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 </w:t>
            </w:r>
          </w:p>
        </w:tc>
      </w:tr>
      <w:tr w:rsidR="0058347E" w:rsidRPr="0058347E" w14:paraId="5D22E9D0" w14:textId="77777777" w:rsidTr="0058347E">
        <w:trPr>
          <w:trHeight w:val="795"/>
          <w:tblCellSpacing w:w="15" w:type="dxa"/>
        </w:trPr>
        <w:tc>
          <w:tcPr>
            <w:tcW w:w="9750" w:type="dxa"/>
            <w:gridSpan w:val="4"/>
            <w:vAlign w:val="center"/>
            <w:hideMark/>
          </w:tcPr>
          <w:p w14:paraId="50621094" w14:textId="22B10F9A" w:rsidR="0058347E" w:rsidRPr="0058347E" w:rsidRDefault="0058347E" w:rsidP="0058347E">
            <w:pPr>
              <w:spacing w:before="100" w:beforeAutospacing="1" w:after="100" w:afterAutospacing="1"/>
              <w:jc w:val="center"/>
              <w:rPr>
                <w:rFonts w:ascii="Avenir Next" w:eastAsia="Times New Roman" w:hAnsi="Avenir Next" w:cs="Times New Roman"/>
                <w:sz w:val="20"/>
                <w:szCs w:val="20"/>
              </w:rPr>
            </w:pPr>
            <w:r w:rsidRPr="0058347E">
              <w:rPr>
                <w:rFonts w:ascii="Avenir Next" w:eastAsia="Times New Roman" w:hAnsi="Avenir Next" w:cs="Times New Roman"/>
                <w:b/>
                <w:bCs/>
                <w:color w:val="00B050"/>
                <w:sz w:val="20"/>
                <w:szCs w:val="20"/>
              </w:rPr>
              <w:t>The Middle Module: Building and Repairing the Central Nervous system</w:t>
            </w:r>
          </w:p>
        </w:tc>
      </w:tr>
      <w:tr w:rsidR="0058347E" w:rsidRPr="0058347E" w14:paraId="4C5EE5EA" w14:textId="77777777" w:rsidTr="0058347E">
        <w:trPr>
          <w:trHeight w:val="795"/>
          <w:tblCellSpacing w:w="15" w:type="dxa"/>
        </w:trPr>
        <w:tc>
          <w:tcPr>
            <w:tcW w:w="1035" w:type="dxa"/>
            <w:vAlign w:val="center"/>
            <w:hideMark/>
          </w:tcPr>
          <w:p w14:paraId="1F70A78E"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6</w:t>
            </w:r>
          </w:p>
        </w:tc>
        <w:tc>
          <w:tcPr>
            <w:tcW w:w="870" w:type="dxa"/>
            <w:vAlign w:val="center"/>
            <w:hideMark/>
          </w:tcPr>
          <w:p w14:paraId="3FD8C80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2/15</w:t>
            </w:r>
          </w:p>
        </w:tc>
        <w:tc>
          <w:tcPr>
            <w:tcW w:w="4020" w:type="dxa"/>
            <w:vAlign w:val="center"/>
            <w:hideMark/>
          </w:tcPr>
          <w:p w14:paraId="7A7DAAE5"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The Most Valuable Information You’ll Ever Hear as a Student</w:t>
            </w:r>
          </w:p>
        </w:tc>
        <w:tc>
          <w:tcPr>
            <w:tcW w:w="3735" w:type="dxa"/>
            <w:vAlign w:val="center"/>
            <w:hideMark/>
          </w:tcPr>
          <w:p w14:paraId="42121FE8"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Chapter 24 and 25</w:t>
            </w:r>
          </w:p>
        </w:tc>
      </w:tr>
      <w:tr w:rsidR="0058347E" w:rsidRPr="0058347E" w14:paraId="2871267B" w14:textId="77777777" w:rsidTr="0058347E">
        <w:trPr>
          <w:trHeight w:val="1155"/>
          <w:tblCellSpacing w:w="15" w:type="dxa"/>
        </w:trPr>
        <w:tc>
          <w:tcPr>
            <w:tcW w:w="1035" w:type="dxa"/>
            <w:vAlign w:val="center"/>
            <w:hideMark/>
          </w:tcPr>
          <w:p w14:paraId="6FA72BA7"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6</w:t>
            </w:r>
          </w:p>
        </w:tc>
        <w:tc>
          <w:tcPr>
            <w:tcW w:w="870" w:type="dxa"/>
            <w:vAlign w:val="center"/>
            <w:hideMark/>
          </w:tcPr>
          <w:p w14:paraId="7B42AA36"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2/17</w:t>
            </w:r>
          </w:p>
        </w:tc>
        <w:tc>
          <w:tcPr>
            <w:tcW w:w="4020" w:type="dxa"/>
            <w:vAlign w:val="center"/>
            <w:hideMark/>
          </w:tcPr>
          <w:p w14:paraId="4788E642"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 xml:space="preserve">Another Good Reason </w:t>
            </w:r>
            <w:proofErr w:type="gramStart"/>
            <w:r w:rsidRPr="0058347E">
              <w:rPr>
                <w:rFonts w:ascii="Avenir Next" w:eastAsia="Times New Roman" w:hAnsi="Avenir Next" w:cs="Times New Roman"/>
                <w:b/>
                <w:bCs/>
                <w:sz w:val="20"/>
                <w:szCs w:val="20"/>
              </w:rPr>
              <w:t>it</w:t>
            </w:r>
            <w:proofErr w:type="gramEnd"/>
            <w:r w:rsidRPr="0058347E">
              <w:rPr>
                <w:rFonts w:ascii="Avenir Next" w:eastAsia="Times New Roman" w:hAnsi="Avenir Next" w:cs="Times New Roman"/>
                <w:b/>
                <w:bCs/>
                <w:sz w:val="20"/>
                <w:szCs w:val="20"/>
              </w:rPr>
              <w:t xml:space="preserve"> Totally Sucks to get Old</w:t>
            </w:r>
          </w:p>
        </w:tc>
        <w:tc>
          <w:tcPr>
            <w:tcW w:w="3735" w:type="dxa"/>
            <w:vAlign w:val="center"/>
            <w:hideMark/>
          </w:tcPr>
          <w:p w14:paraId="69F6499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Assignment due to Canvas before 11:30 (2/22)</w:t>
            </w:r>
          </w:p>
        </w:tc>
      </w:tr>
      <w:tr w:rsidR="0058347E" w:rsidRPr="0058347E" w14:paraId="25A0BB06" w14:textId="77777777" w:rsidTr="0058347E">
        <w:trPr>
          <w:trHeight w:val="795"/>
          <w:tblCellSpacing w:w="15" w:type="dxa"/>
        </w:trPr>
        <w:tc>
          <w:tcPr>
            <w:tcW w:w="1035" w:type="dxa"/>
            <w:vAlign w:val="center"/>
            <w:hideMark/>
          </w:tcPr>
          <w:p w14:paraId="17DDF84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7</w:t>
            </w:r>
          </w:p>
        </w:tc>
        <w:tc>
          <w:tcPr>
            <w:tcW w:w="870" w:type="dxa"/>
            <w:vAlign w:val="center"/>
            <w:hideMark/>
          </w:tcPr>
          <w:p w14:paraId="3989989A"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2/22</w:t>
            </w:r>
          </w:p>
        </w:tc>
        <w:tc>
          <w:tcPr>
            <w:tcW w:w="4020" w:type="dxa"/>
            <w:vAlign w:val="center"/>
            <w:hideMark/>
          </w:tcPr>
          <w:p w14:paraId="6EB00E4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Autism and Schizophrenia</w:t>
            </w:r>
          </w:p>
        </w:tc>
        <w:tc>
          <w:tcPr>
            <w:tcW w:w="3735" w:type="dxa"/>
            <w:vAlign w:val="center"/>
            <w:hideMark/>
          </w:tcPr>
          <w:p w14:paraId="731FCA4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Chapter 23</w:t>
            </w:r>
          </w:p>
        </w:tc>
      </w:tr>
      <w:tr w:rsidR="0058347E" w:rsidRPr="0058347E" w14:paraId="0B09864D" w14:textId="77777777" w:rsidTr="0058347E">
        <w:trPr>
          <w:trHeight w:val="1695"/>
          <w:tblCellSpacing w:w="15" w:type="dxa"/>
        </w:trPr>
        <w:tc>
          <w:tcPr>
            <w:tcW w:w="1035" w:type="dxa"/>
            <w:vAlign w:val="center"/>
            <w:hideMark/>
          </w:tcPr>
          <w:p w14:paraId="2233A0E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7</w:t>
            </w:r>
          </w:p>
        </w:tc>
        <w:tc>
          <w:tcPr>
            <w:tcW w:w="870" w:type="dxa"/>
            <w:vAlign w:val="center"/>
            <w:hideMark/>
          </w:tcPr>
          <w:p w14:paraId="31B1BCCD"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2/24</w:t>
            </w:r>
          </w:p>
        </w:tc>
        <w:tc>
          <w:tcPr>
            <w:tcW w:w="4020" w:type="dxa"/>
            <w:vAlign w:val="center"/>
            <w:hideMark/>
          </w:tcPr>
          <w:p w14:paraId="0AA4E55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Mind Altering Meditation</w:t>
            </w:r>
          </w:p>
        </w:tc>
        <w:tc>
          <w:tcPr>
            <w:tcW w:w="3735" w:type="dxa"/>
            <w:vAlign w:val="center"/>
            <w:hideMark/>
          </w:tcPr>
          <w:p w14:paraId="72FFA893"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 Chapter 23</w:t>
            </w:r>
          </w:p>
          <w:p w14:paraId="54F30B68"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 Assignment due to Canvas before 11:30 (3/1)</w:t>
            </w:r>
          </w:p>
        </w:tc>
      </w:tr>
      <w:tr w:rsidR="0058347E" w:rsidRPr="0058347E" w14:paraId="6FA0B8A3" w14:textId="77777777" w:rsidTr="0058347E">
        <w:trPr>
          <w:trHeight w:val="795"/>
          <w:tblCellSpacing w:w="15" w:type="dxa"/>
        </w:trPr>
        <w:tc>
          <w:tcPr>
            <w:tcW w:w="1035" w:type="dxa"/>
            <w:vAlign w:val="center"/>
            <w:hideMark/>
          </w:tcPr>
          <w:p w14:paraId="0771F292"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8</w:t>
            </w:r>
          </w:p>
        </w:tc>
        <w:tc>
          <w:tcPr>
            <w:tcW w:w="870" w:type="dxa"/>
            <w:vAlign w:val="center"/>
            <w:hideMark/>
          </w:tcPr>
          <w:p w14:paraId="3973802A"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3/1</w:t>
            </w:r>
          </w:p>
        </w:tc>
        <w:tc>
          <w:tcPr>
            <w:tcW w:w="4020" w:type="dxa"/>
            <w:vAlign w:val="center"/>
            <w:hideMark/>
          </w:tcPr>
          <w:p w14:paraId="1F089CC8"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Zika virus, Folate deficiency and Ventriculomegaly</w:t>
            </w:r>
          </w:p>
        </w:tc>
        <w:tc>
          <w:tcPr>
            <w:tcW w:w="3735" w:type="dxa"/>
            <w:vAlign w:val="center"/>
            <w:hideMark/>
          </w:tcPr>
          <w:p w14:paraId="2873701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Chapter 7</w:t>
            </w:r>
          </w:p>
        </w:tc>
      </w:tr>
      <w:tr w:rsidR="0058347E" w:rsidRPr="0058347E" w14:paraId="2F4F23C3" w14:textId="77777777" w:rsidTr="0058347E">
        <w:trPr>
          <w:trHeight w:val="3030"/>
          <w:tblCellSpacing w:w="15" w:type="dxa"/>
        </w:trPr>
        <w:tc>
          <w:tcPr>
            <w:tcW w:w="1035" w:type="dxa"/>
            <w:vAlign w:val="center"/>
            <w:hideMark/>
          </w:tcPr>
          <w:p w14:paraId="03D83696"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8</w:t>
            </w:r>
          </w:p>
        </w:tc>
        <w:tc>
          <w:tcPr>
            <w:tcW w:w="870" w:type="dxa"/>
            <w:vAlign w:val="center"/>
            <w:hideMark/>
          </w:tcPr>
          <w:p w14:paraId="18B2C53A"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3/3</w:t>
            </w:r>
          </w:p>
        </w:tc>
        <w:tc>
          <w:tcPr>
            <w:tcW w:w="4020" w:type="dxa"/>
            <w:vAlign w:val="center"/>
            <w:hideMark/>
          </w:tcPr>
          <w:p w14:paraId="1D450668"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The Sacrificial Lessons from War</w:t>
            </w:r>
          </w:p>
        </w:tc>
        <w:tc>
          <w:tcPr>
            <w:tcW w:w="3735" w:type="dxa"/>
            <w:vAlign w:val="center"/>
            <w:hideMark/>
          </w:tcPr>
          <w:p w14:paraId="7C13906E"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1.Chapter 7 plus Appendix</w:t>
            </w:r>
          </w:p>
          <w:p w14:paraId="1598C533"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2. Start working on Chronic Stress and Mental Health Project (see Marianist Value in Welcome module).</w:t>
            </w:r>
          </w:p>
          <w:p w14:paraId="20D1E51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3. Assignment due to Canvas before 11:30 (3/8)</w:t>
            </w:r>
          </w:p>
        </w:tc>
      </w:tr>
      <w:tr w:rsidR="0058347E" w:rsidRPr="0058347E" w14:paraId="46F19150" w14:textId="77777777" w:rsidTr="0058347E">
        <w:trPr>
          <w:trHeight w:val="1155"/>
          <w:tblCellSpacing w:w="15" w:type="dxa"/>
        </w:trPr>
        <w:tc>
          <w:tcPr>
            <w:tcW w:w="1035" w:type="dxa"/>
            <w:vAlign w:val="center"/>
            <w:hideMark/>
          </w:tcPr>
          <w:p w14:paraId="0A1BB959"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9</w:t>
            </w:r>
          </w:p>
        </w:tc>
        <w:tc>
          <w:tcPr>
            <w:tcW w:w="870" w:type="dxa"/>
            <w:vAlign w:val="center"/>
            <w:hideMark/>
          </w:tcPr>
          <w:p w14:paraId="64A24613"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3/8</w:t>
            </w:r>
          </w:p>
        </w:tc>
        <w:tc>
          <w:tcPr>
            <w:tcW w:w="4020" w:type="dxa"/>
            <w:vAlign w:val="center"/>
            <w:hideMark/>
          </w:tcPr>
          <w:p w14:paraId="40673054"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The Value of your Hardworking Entourage (even if you’re not Queen Bey)</w:t>
            </w:r>
          </w:p>
        </w:tc>
        <w:tc>
          <w:tcPr>
            <w:tcW w:w="3735" w:type="dxa"/>
            <w:vAlign w:val="center"/>
            <w:hideMark/>
          </w:tcPr>
          <w:p w14:paraId="51B5CFCB"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(Provided) Article reading</w:t>
            </w:r>
          </w:p>
        </w:tc>
      </w:tr>
      <w:tr w:rsidR="0058347E" w:rsidRPr="0058347E" w14:paraId="432A4456" w14:textId="77777777" w:rsidTr="0058347E">
        <w:trPr>
          <w:trHeight w:val="1050"/>
          <w:tblCellSpacing w:w="15" w:type="dxa"/>
        </w:trPr>
        <w:tc>
          <w:tcPr>
            <w:tcW w:w="1035" w:type="dxa"/>
            <w:vAlign w:val="center"/>
            <w:hideMark/>
          </w:tcPr>
          <w:p w14:paraId="3C60797D"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lastRenderedPageBreak/>
              <w:t>9</w:t>
            </w:r>
          </w:p>
        </w:tc>
        <w:tc>
          <w:tcPr>
            <w:tcW w:w="870" w:type="dxa"/>
            <w:vAlign w:val="center"/>
            <w:hideMark/>
          </w:tcPr>
          <w:p w14:paraId="5C21789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3/10</w:t>
            </w:r>
          </w:p>
        </w:tc>
        <w:tc>
          <w:tcPr>
            <w:tcW w:w="4020" w:type="dxa"/>
            <w:vAlign w:val="center"/>
            <w:hideMark/>
          </w:tcPr>
          <w:p w14:paraId="2C11BAEE" w14:textId="2FA260A1"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 xml:space="preserve">Talk and </w:t>
            </w:r>
            <w:proofErr w:type="gramStart"/>
            <w:r w:rsidRPr="0058347E">
              <w:rPr>
                <w:rFonts w:ascii="Avenir Next" w:eastAsia="Times New Roman" w:hAnsi="Avenir Next" w:cs="Times New Roman"/>
                <w:b/>
                <w:bCs/>
                <w:sz w:val="20"/>
                <w:szCs w:val="20"/>
              </w:rPr>
              <w:t>Die</w:t>
            </w:r>
            <w:proofErr w:type="gramEnd"/>
            <w:r w:rsidRPr="0058347E">
              <w:rPr>
                <w:rFonts w:ascii="Avenir Next" w:eastAsia="Times New Roman" w:hAnsi="Avenir Next" w:cs="Times New Roman"/>
                <w:b/>
                <w:bCs/>
                <w:sz w:val="20"/>
                <w:szCs w:val="20"/>
              </w:rPr>
              <w:t>, and Foreign Accent Syndromes</w:t>
            </w:r>
          </w:p>
        </w:tc>
        <w:tc>
          <w:tcPr>
            <w:tcW w:w="3735" w:type="dxa"/>
            <w:vAlign w:val="center"/>
            <w:hideMark/>
          </w:tcPr>
          <w:p w14:paraId="220F61DE" w14:textId="51B53440"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Exam 2 -preparation for exam to be taken on 3/17</w:t>
            </w:r>
          </w:p>
        </w:tc>
      </w:tr>
      <w:tr w:rsidR="0058347E" w:rsidRPr="0058347E" w14:paraId="2F4C9182" w14:textId="77777777" w:rsidTr="0058347E">
        <w:trPr>
          <w:trHeight w:val="795"/>
          <w:tblCellSpacing w:w="15" w:type="dxa"/>
        </w:trPr>
        <w:tc>
          <w:tcPr>
            <w:tcW w:w="1035" w:type="dxa"/>
            <w:vAlign w:val="center"/>
            <w:hideMark/>
          </w:tcPr>
          <w:p w14:paraId="478C640B"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10</w:t>
            </w:r>
          </w:p>
        </w:tc>
        <w:tc>
          <w:tcPr>
            <w:tcW w:w="870" w:type="dxa"/>
            <w:vAlign w:val="center"/>
            <w:hideMark/>
          </w:tcPr>
          <w:p w14:paraId="6FE6DACD"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3/15</w:t>
            </w:r>
          </w:p>
        </w:tc>
        <w:tc>
          <w:tcPr>
            <w:tcW w:w="4020" w:type="dxa"/>
            <w:vAlign w:val="center"/>
            <w:hideMark/>
          </w:tcPr>
          <w:p w14:paraId="0664DE64"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Study Day</w:t>
            </w:r>
          </w:p>
        </w:tc>
        <w:tc>
          <w:tcPr>
            <w:tcW w:w="3735" w:type="dxa"/>
            <w:vAlign w:val="center"/>
            <w:hideMark/>
          </w:tcPr>
          <w:p w14:paraId="66B455CD"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 </w:t>
            </w:r>
          </w:p>
        </w:tc>
      </w:tr>
      <w:tr w:rsidR="0058347E" w:rsidRPr="0058347E" w14:paraId="752CC982" w14:textId="77777777" w:rsidTr="0058347E">
        <w:trPr>
          <w:trHeight w:val="795"/>
          <w:tblCellSpacing w:w="15" w:type="dxa"/>
        </w:trPr>
        <w:tc>
          <w:tcPr>
            <w:tcW w:w="1035" w:type="dxa"/>
            <w:vAlign w:val="center"/>
            <w:hideMark/>
          </w:tcPr>
          <w:p w14:paraId="2777019E"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10</w:t>
            </w:r>
          </w:p>
        </w:tc>
        <w:tc>
          <w:tcPr>
            <w:tcW w:w="870" w:type="dxa"/>
            <w:vAlign w:val="center"/>
            <w:hideMark/>
          </w:tcPr>
          <w:p w14:paraId="1B85D8A0"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3/17</w:t>
            </w:r>
          </w:p>
        </w:tc>
        <w:tc>
          <w:tcPr>
            <w:tcW w:w="4020" w:type="dxa"/>
            <w:vAlign w:val="center"/>
            <w:hideMark/>
          </w:tcPr>
          <w:p w14:paraId="78D43DE0"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Exam 2 (everything since Exam 1)</w:t>
            </w:r>
          </w:p>
        </w:tc>
        <w:tc>
          <w:tcPr>
            <w:tcW w:w="3735" w:type="dxa"/>
            <w:vAlign w:val="center"/>
            <w:hideMark/>
          </w:tcPr>
          <w:p w14:paraId="0156ACB8"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 </w:t>
            </w:r>
          </w:p>
        </w:tc>
      </w:tr>
      <w:tr w:rsidR="0058347E" w:rsidRPr="0058347E" w14:paraId="3E7D692A" w14:textId="77777777" w:rsidTr="0058347E">
        <w:trPr>
          <w:trHeight w:val="795"/>
          <w:tblCellSpacing w:w="15" w:type="dxa"/>
        </w:trPr>
        <w:tc>
          <w:tcPr>
            <w:tcW w:w="1035" w:type="dxa"/>
            <w:vAlign w:val="center"/>
            <w:hideMark/>
          </w:tcPr>
          <w:p w14:paraId="523B890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11</w:t>
            </w:r>
          </w:p>
        </w:tc>
        <w:tc>
          <w:tcPr>
            <w:tcW w:w="870" w:type="dxa"/>
            <w:vAlign w:val="center"/>
            <w:hideMark/>
          </w:tcPr>
          <w:p w14:paraId="51056A4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March 21-25</w:t>
            </w:r>
          </w:p>
        </w:tc>
        <w:tc>
          <w:tcPr>
            <w:tcW w:w="4020" w:type="dxa"/>
            <w:vAlign w:val="center"/>
            <w:hideMark/>
          </w:tcPr>
          <w:p w14:paraId="57CBD6C0"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Spring break week!</w:t>
            </w:r>
          </w:p>
        </w:tc>
        <w:tc>
          <w:tcPr>
            <w:tcW w:w="3735" w:type="dxa"/>
            <w:vAlign w:val="center"/>
            <w:hideMark/>
          </w:tcPr>
          <w:p w14:paraId="41FA683B"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 </w:t>
            </w:r>
          </w:p>
        </w:tc>
      </w:tr>
      <w:tr w:rsidR="0058347E" w:rsidRPr="0058347E" w14:paraId="45AB0A9E" w14:textId="77777777" w:rsidTr="0058347E">
        <w:trPr>
          <w:trHeight w:val="795"/>
          <w:tblCellSpacing w:w="15" w:type="dxa"/>
        </w:trPr>
        <w:tc>
          <w:tcPr>
            <w:tcW w:w="9750" w:type="dxa"/>
            <w:gridSpan w:val="4"/>
            <w:vAlign w:val="center"/>
            <w:hideMark/>
          </w:tcPr>
          <w:p w14:paraId="0EC20E4B" w14:textId="3059FADD" w:rsidR="0058347E" w:rsidRPr="0058347E" w:rsidRDefault="0058347E" w:rsidP="0058347E">
            <w:pPr>
              <w:spacing w:before="100" w:beforeAutospacing="1" w:after="100" w:afterAutospacing="1"/>
              <w:jc w:val="center"/>
              <w:rPr>
                <w:rFonts w:ascii="Avenir Next" w:eastAsia="Times New Roman" w:hAnsi="Avenir Next" w:cs="Times New Roman"/>
                <w:color w:val="FF0000"/>
                <w:sz w:val="20"/>
                <w:szCs w:val="20"/>
              </w:rPr>
            </w:pPr>
            <w:r w:rsidRPr="0058347E">
              <w:rPr>
                <w:rFonts w:ascii="Avenir Next" w:eastAsia="Times New Roman" w:hAnsi="Avenir Next" w:cs="Times New Roman"/>
                <w:b/>
                <w:bCs/>
                <w:color w:val="FF0000"/>
                <w:sz w:val="20"/>
                <w:szCs w:val="20"/>
              </w:rPr>
              <w:t>The Final Module: Moving and Feeling</w:t>
            </w:r>
          </w:p>
        </w:tc>
      </w:tr>
      <w:tr w:rsidR="0058347E" w:rsidRPr="0058347E" w14:paraId="3524A169" w14:textId="77777777" w:rsidTr="0058347E">
        <w:trPr>
          <w:trHeight w:val="795"/>
          <w:tblCellSpacing w:w="15" w:type="dxa"/>
        </w:trPr>
        <w:tc>
          <w:tcPr>
            <w:tcW w:w="1035" w:type="dxa"/>
            <w:vAlign w:val="center"/>
            <w:hideMark/>
          </w:tcPr>
          <w:p w14:paraId="4DC33227"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12</w:t>
            </w:r>
          </w:p>
        </w:tc>
        <w:tc>
          <w:tcPr>
            <w:tcW w:w="870" w:type="dxa"/>
            <w:vAlign w:val="center"/>
            <w:hideMark/>
          </w:tcPr>
          <w:p w14:paraId="5467EB7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3/29 </w:t>
            </w:r>
          </w:p>
        </w:tc>
        <w:tc>
          <w:tcPr>
            <w:tcW w:w="4020" w:type="dxa"/>
            <w:vAlign w:val="center"/>
            <w:hideMark/>
          </w:tcPr>
          <w:p w14:paraId="31C02FC2"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Do Zombies dream of dead sheep?</w:t>
            </w:r>
          </w:p>
        </w:tc>
        <w:tc>
          <w:tcPr>
            <w:tcW w:w="3735" w:type="dxa"/>
            <w:vAlign w:val="center"/>
            <w:hideMark/>
          </w:tcPr>
          <w:p w14:paraId="34F4F9E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Chapter 13</w:t>
            </w:r>
          </w:p>
        </w:tc>
      </w:tr>
      <w:tr w:rsidR="0058347E" w:rsidRPr="0058347E" w14:paraId="2B940CEC" w14:textId="77777777" w:rsidTr="0058347E">
        <w:trPr>
          <w:trHeight w:val="1329"/>
          <w:tblCellSpacing w:w="15" w:type="dxa"/>
        </w:trPr>
        <w:tc>
          <w:tcPr>
            <w:tcW w:w="1035" w:type="dxa"/>
            <w:vAlign w:val="center"/>
            <w:hideMark/>
          </w:tcPr>
          <w:p w14:paraId="59510858"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12</w:t>
            </w:r>
          </w:p>
        </w:tc>
        <w:tc>
          <w:tcPr>
            <w:tcW w:w="870" w:type="dxa"/>
            <w:vAlign w:val="center"/>
            <w:hideMark/>
          </w:tcPr>
          <w:p w14:paraId="14B9F196"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3/31 </w:t>
            </w:r>
          </w:p>
        </w:tc>
        <w:tc>
          <w:tcPr>
            <w:tcW w:w="4020" w:type="dxa"/>
            <w:vAlign w:val="center"/>
            <w:hideMark/>
          </w:tcPr>
          <w:p w14:paraId="0CF6FDBC" w14:textId="78193816"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Christopher Reeves vs. Michael J Fox</w:t>
            </w:r>
          </w:p>
        </w:tc>
        <w:tc>
          <w:tcPr>
            <w:tcW w:w="3735" w:type="dxa"/>
            <w:vAlign w:val="center"/>
            <w:hideMark/>
          </w:tcPr>
          <w:p w14:paraId="7A70BC08"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 Chapter 14</w:t>
            </w:r>
          </w:p>
          <w:p w14:paraId="51EA7B96"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 Assignment due to Canvas before 11:30 (4/6)</w:t>
            </w:r>
          </w:p>
        </w:tc>
      </w:tr>
      <w:tr w:rsidR="0058347E" w:rsidRPr="0058347E" w14:paraId="73BCEAB8" w14:textId="77777777" w:rsidTr="0058347E">
        <w:trPr>
          <w:trHeight w:val="795"/>
          <w:tblCellSpacing w:w="15" w:type="dxa"/>
        </w:trPr>
        <w:tc>
          <w:tcPr>
            <w:tcW w:w="1035" w:type="dxa"/>
            <w:vAlign w:val="center"/>
            <w:hideMark/>
          </w:tcPr>
          <w:p w14:paraId="69C094F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13</w:t>
            </w:r>
          </w:p>
        </w:tc>
        <w:tc>
          <w:tcPr>
            <w:tcW w:w="870" w:type="dxa"/>
            <w:vAlign w:val="center"/>
            <w:hideMark/>
          </w:tcPr>
          <w:p w14:paraId="1C20DD9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4/5</w:t>
            </w:r>
          </w:p>
        </w:tc>
        <w:tc>
          <w:tcPr>
            <w:tcW w:w="4020" w:type="dxa"/>
            <w:vAlign w:val="center"/>
            <w:hideMark/>
          </w:tcPr>
          <w:p w14:paraId="33E2CE37"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Do Two Negatives Really Make a Positive?</w:t>
            </w:r>
          </w:p>
        </w:tc>
        <w:tc>
          <w:tcPr>
            <w:tcW w:w="3735" w:type="dxa"/>
            <w:vAlign w:val="center"/>
            <w:hideMark/>
          </w:tcPr>
          <w:p w14:paraId="1F0DE953"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Chapter 14</w:t>
            </w:r>
          </w:p>
        </w:tc>
      </w:tr>
      <w:tr w:rsidR="0058347E" w:rsidRPr="0058347E" w14:paraId="15F328B1" w14:textId="77777777" w:rsidTr="0058347E">
        <w:trPr>
          <w:trHeight w:val="795"/>
          <w:tblCellSpacing w:w="15" w:type="dxa"/>
        </w:trPr>
        <w:tc>
          <w:tcPr>
            <w:tcW w:w="1035" w:type="dxa"/>
            <w:vAlign w:val="center"/>
            <w:hideMark/>
          </w:tcPr>
          <w:p w14:paraId="31857F5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13</w:t>
            </w:r>
          </w:p>
        </w:tc>
        <w:tc>
          <w:tcPr>
            <w:tcW w:w="870" w:type="dxa"/>
            <w:vAlign w:val="center"/>
            <w:hideMark/>
          </w:tcPr>
          <w:p w14:paraId="6972249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4/7</w:t>
            </w:r>
          </w:p>
        </w:tc>
        <w:tc>
          <w:tcPr>
            <w:tcW w:w="4020" w:type="dxa"/>
            <w:vAlign w:val="center"/>
            <w:hideMark/>
          </w:tcPr>
          <w:p w14:paraId="5AF35AD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Phantom limbs</w:t>
            </w:r>
          </w:p>
        </w:tc>
        <w:tc>
          <w:tcPr>
            <w:tcW w:w="3735" w:type="dxa"/>
            <w:vAlign w:val="center"/>
            <w:hideMark/>
          </w:tcPr>
          <w:p w14:paraId="44F213E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1.Chapter 12</w:t>
            </w:r>
          </w:p>
        </w:tc>
      </w:tr>
      <w:tr w:rsidR="0058347E" w:rsidRPr="0058347E" w14:paraId="02BA7F78" w14:textId="77777777" w:rsidTr="0058347E">
        <w:trPr>
          <w:trHeight w:val="663"/>
          <w:tblCellSpacing w:w="15" w:type="dxa"/>
        </w:trPr>
        <w:tc>
          <w:tcPr>
            <w:tcW w:w="1035" w:type="dxa"/>
            <w:vAlign w:val="center"/>
            <w:hideMark/>
          </w:tcPr>
          <w:p w14:paraId="2C6CCD9E"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14</w:t>
            </w:r>
          </w:p>
        </w:tc>
        <w:tc>
          <w:tcPr>
            <w:tcW w:w="870" w:type="dxa"/>
            <w:vAlign w:val="center"/>
            <w:hideMark/>
          </w:tcPr>
          <w:p w14:paraId="6518EC88"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4/12</w:t>
            </w:r>
          </w:p>
        </w:tc>
        <w:tc>
          <w:tcPr>
            <w:tcW w:w="4020" w:type="dxa"/>
            <w:vAlign w:val="center"/>
            <w:hideMark/>
          </w:tcPr>
          <w:p w14:paraId="0836F7D9"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The Grasshopper Mouse is a Magical Creature</w:t>
            </w:r>
          </w:p>
        </w:tc>
        <w:tc>
          <w:tcPr>
            <w:tcW w:w="3735" w:type="dxa"/>
            <w:vAlign w:val="center"/>
            <w:hideMark/>
          </w:tcPr>
          <w:p w14:paraId="3FCEFC86"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Chapter 12</w:t>
            </w:r>
          </w:p>
        </w:tc>
      </w:tr>
      <w:tr w:rsidR="0058347E" w:rsidRPr="0058347E" w14:paraId="468BC7AD" w14:textId="77777777" w:rsidTr="0058347E">
        <w:trPr>
          <w:trHeight w:val="1473"/>
          <w:tblCellSpacing w:w="15" w:type="dxa"/>
        </w:trPr>
        <w:tc>
          <w:tcPr>
            <w:tcW w:w="1035" w:type="dxa"/>
            <w:vAlign w:val="center"/>
            <w:hideMark/>
          </w:tcPr>
          <w:p w14:paraId="47B8C974"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14</w:t>
            </w:r>
          </w:p>
        </w:tc>
        <w:tc>
          <w:tcPr>
            <w:tcW w:w="870" w:type="dxa"/>
            <w:vAlign w:val="center"/>
            <w:hideMark/>
          </w:tcPr>
          <w:p w14:paraId="17153D17"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4/14</w:t>
            </w:r>
          </w:p>
        </w:tc>
        <w:tc>
          <w:tcPr>
            <w:tcW w:w="4020" w:type="dxa"/>
            <w:vAlign w:val="center"/>
            <w:hideMark/>
          </w:tcPr>
          <w:p w14:paraId="24D54C96"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Synesthesia: Yes, I want Chicken with my Ice Cream thank you!</w:t>
            </w:r>
          </w:p>
        </w:tc>
        <w:tc>
          <w:tcPr>
            <w:tcW w:w="3735" w:type="dxa"/>
            <w:vAlign w:val="center"/>
            <w:hideMark/>
          </w:tcPr>
          <w:p w14:paraId="25E7D6E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 Chapter 8</w:t>
            </w:r>
          </w:p>
          <w:p w14:paraId="4A2D4A64"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2. Chronic Stress and Mental Illness Assignment due (Friday 20</w:t>
            </w:r>
            <w:r w:rsidRPr="0058347E">
              <w:rPr>
                <w:rFonts w:ascii="Avenir Next" w:eastAsia="Times New Roman" w:hAnsi="Avenir Next" w:cs="Times New Roman"/>
                <w:sz w:val="20"/>
                <w:szCs w:val="20"/>
                <w:vertAlign w:val="superscript"/>
              </w:rPr>
              <w:t>th</w:t>
            </w:r>
            <w:r w:rsidRPr="0058347E">
              <w:rPr>
                <w:rFonts w:ascii="Avenir Next" w:eastAsia="Times New Roman" w:hAnsi="Avenir Next" w:cs="Times New Roman"/>
                <w:sz w:val="20"/>
                <w:szCs w:val="20"/>
              </w:rPr>
              <w:t xml:space="preserve"> Midnight).</w:t>
            </w:r>
          </w:p>
        </w:tc>
      </w:tr>
      <w:tr w:rsidR="0058347E" w:rsidRPr="0058347E" w14:paraId="0D39547F" w14:textId="77777777" w:rsidTr="0058347E">
        <w:trPr>
          <w:trHeight w:val="1335"/>
          <w:tblCellSpacing w:w="15" w:type="dxa"/>
        </w:trPr>
        <w:tc>
          <w:tcPr>
            <w:tcW w:w="1035" w:type="dxa"/>
            <w:vAlign w:val="center"/>
            <w:hideMark/>
          </w:tcPr>
          <w:p w14:paraId="7B782085"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15</w:t>
            </w:r>
          </w:p>
        </w:tc>
        <w:tc>
          <w:tcPr>
            <w:tcW w:w="870" w:type="dxa"/>
            <w:vAlign w:val="center"/>
            <w:hideMark/>
          </w:tcPr>
          <w:p w14:paraId="4A84850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4/19</w:t>
            </w:r>
          </w:p>
        </w:tc>
        <w:tc>
          <w:tcPr>
            <w:tcW w:w="4020" w:type="dxa"/>
            <w:vAlign w:val="center"/>
            <w:hideMark/>
          </w:tcPr>
          <w:p w14:paraId="58EF4669"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Optical Illusions: Are we all Hallucinating all the time?</w:t>
            </w:r>
          </w:p>
          <w:p w14:paraId="6E6D1C2F"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With our Blind Sight we are all Reptiles Underneath.</w:t>
            </w:r>
          </w:p>
        </w:tc>
        <w:tc>
          <w:tcPr>
            <w:tcW w:w="3735" w:type="dxa"/>
            <w:vAlign w:val="center"/>
            <w:hideMark/>
          </w:tcPr>
          <w:p w14:paraId="6ADF2272"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1.Chapters 9 and 10</w:t>
            </w:r>
          </w:p>
        </w:tc>
      </w:tr>
      <w:tr w:rsidR="0058347E" w:rsidRPr="0058347E" w14:paraId="4343D9AB" w14:textId="77777777" w:rsidTr="0058347E">
        <w:trPr>
          <w:trHeight w:val="2055"/>
          <w:tblCellSpacing w:w="15" w:type="dxa"/>
        </w:trPr>
        <w:tc>
          <w:tcPr>
            <w:tcW w:w="1035" w:type="dxa"/>
            <w:vAlign w:val="center"/>
            <w:hideMark/>
          </w:tcPr>
          <w:p w14:paraId="6B6B40F5"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lastRenderedPageBreak/>
              <w:t>15</w:t>
            </w:r>
          </w:p>
        </w:tc>
        <w:tc>
          <w:tcPr>
            <w:tcW w:w="870" w:type="dxa"/>
            <w:vAlign w:val="center"/>
            <w:hideMark/>
          </w:tcPr>
          <w:p w14:paraId="0CA7F962"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4/21</w:t>
            </w:r>
          </w:p>
        </w:tc>
        <w:tc>
          <w:tcPr>
            <w:tcW w:w="4020" w:type="dxa"/>
            <w:vAlign w:val="center"/>
            <w:hideMark/>
          </w:tcPr>
          <w:p w14:paraId="2316DA2D" w14:textId="0F9BB724"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Turn down the ‘Wife Filters’ please!!! (Dr. Wright</w:t>
            </w:r>
            <w:r w:rsidRPr="0058347E">
              <w:rPr>
                <w:rFonts w:ascii="Avenir Next" w:eastAsia="Times New Roman" w:hAnsi="Avenir Next" w:cs="Times New Roman"/>
                <w:b/>
                <w:bCs/>
                <w:sz w:val="20"/>
                <w:szCs w:val="20"/>
              </w:rPr>
              <w:t xml:space="preserve"> -</w:t>
            </w:r>
            <w:r w:rsidRPr="0058347E">
              <w:rPr>
                <w:rFonts w:ascii="Avenir Next" w:eastAsia="Times New Roman" w:hAnsi="Avenir Next" w:cs="Times New Roman"/>
                <w:b/>
                <w:bCs/>
                <w:sz w:val="20"/>
                <w:szCs w:val="20"/>
              </w:rPr>
              <w:t xml:space="preserve"> direct quote at least once a week)</w:t>
            </w:r>
          </w:p>
          <w:p w14:paraId="3EBCC551"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Why don’t we need our Big Toes to Balance (and other asinine questions)</w:t>
            </w:r>
          </w:p>
        </w:tc>
        <w:tc>
          <w:tcPr>
            <w:tcW w:w="3735" w:type="dxa"/>
            <w:vAlign w:val="center"/>
            <w:hideMark/>
          </w:tcPr>
          <w:p w14:paraId="6AEA8D83"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1. Chapter 11</w:t>
            </w:r>
          </w:p>
        </w:tc>
      </w:tr>
      <w:tr w:rsidR="0058347E" w:rsidRPr="0058347E" w14:paraId="7AD98B36" w14:textId="77777777" w:rsidTr="0058347E">
        <w:trPr>
          <w:trHeight w:val="795"/>
          <w:tblCellSpacing w:w="15" w:type="dxa"/>
        </w:trPr>
        <w:tc>
          <w:tcPr>
            <w:tcW w:w="1035" w:type="dxa"/>
            <w:vAlign w:val="center"/>
            <w:hideMark/>
          </w:tcPr>
          <w:p w14:paraId="1D02515C"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16</w:t>
            </w:r>
          </w:p>
        </w:tc>
        <w:tc>
          <w:tcPr>
            <w:tcW w:w="870" w:type="dxa"/>
            <w:vAlign w:val="center"/>
            <w:hideMark/>
          </w:tcPr>
          <w:p w14:paraId="7CF800E6"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4/26</w:t>
            </w:r>
          </w:p>
        </w:tc>
        <w:tc>
          <w:tcPr>
            <w:tcW w:w="4020" w:type="dxa"/>
            <w:vAlign w:val="center"/>
            <w:hideMark/>
          </w:tcPr>
          <w:p w14:paraId="51476686"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Student Presentations from Chapters 15-22</w:t>
            </w:r>
          </w:p>
        </w:tc>
        <w:tc>
          <w:tcPr>
            <w:tcW w:w="3735" w:type="dxa"/>
            <w:vAlign w:val="center"/>
            <w:hideMark/>
          </w:tcPr>
          <w:p w14:paraId="3B34FCF8"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Part III Brain and Behavior</w:t>
            </w:r>
          </w:p>
        </w:tc>
      </w:tr>
      <w:tr w:rsidR="0058347E" w:rsidRPr="0058347E" w14:paraId="140D925E" w14:textId="77777777" w:rsidTr="0058347E">
        <w:trPr>
          <w:trHeight w:val="699"/>
          <w:tblCellSpacing w:w="15" w:type="dxa"/>
        </w:trPr>
        <w:tc>
          <w:tcPr>
            <w:tcW w:w="1035" w:type="dxa"/>
            <w:vAlign w:val="center"/>
            <w:hideMark/>
          </w:tcPr>
          <w:p w14:paraId="06BE7DA6"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16</w:t>
            </w:r>
          </w:p>
        </w:tc>
        <w:tc>
          <w:tcPr>
            <w:tcW w:w="870" w:type="dxa"/>
            <w:vAlign w:val="center"/>
            <w:hideMark/>
          </w:tcPr>
          <w:p w14:paraId="54E6F37D" w14:textId="77777777" w:rsidR="0058347E" w:rsidRPr="0058347E" w:rsidRDefault="0058347E" w:rsidP="0058347E">
            <w:pPr>
              <w:rPr>
                <w:rFonts w:ascii="Avenir Next" w:eastAsia="Times New Roman" w:hAnsi="Avenir Next" w:cs="Times New Roman"/>
                <w:sz w:val="20"/>
                <w:szCs w:val="20"/>
              </w:rPr>
            </w:pPr>
            <w:r w:rsidRPr="0058347E">
              <w:rPr>
                <w:rFonts w:ascii="Avenir Next" w:eastAsia="Times New Roman" w:hAnsi="Avenir Next" w:cs="Times New Roman"/>
                <w:sz w:val="20"/>
                <w:szCs w:val="20"/>
              </w:rPr>
              <w:t>4/28</w:t>
            </w:r>
          </w:p>
        </w:tc>
        <w:tc>
          <w:tcPr>
            <w:tcW w:w="4020" w:type="dxa"/>
            <w:vAlign w:val="center"/>
            <w:hideMark/>
          </w:tcPr>
          <w:p w14:paraId="3B17E65D" w14:textId="77777777" w:rsidR="0058347E" w:rsidRPr="0058347E" w:rsidRDefault="0058347E" w:rsidP="0058347E">
            <w:pPr>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Exam 3 (everything since Exam 2)</w:t>
            </w:r>
          </w:p>
        </w:tc>
        <w:tc>
          <w:tcPr>
            <w:tcW w:w="3735" w:type="dxa"/>
            <w:vAlign w:val="center"/>
            <w:hideMark/>
          </w:tcPr>
          <w:p w14:paraId="1EED6377" w14:textId="77777777" w:rsidR="0058347E" w:rsidRPr="0058347E" w:rsidRDefault="0058347E" w:rsidP="0058347E">
            <w:pPr>
              <w:rPr>
                <w:rFonts w:ascii="Avenir Next" w:eastAsia="Times New Roman" w:hAnsi="Avenir Next" w:cs="Times New Roman"/>
                <w:sz w:val="20"/>
                <w:szCs w:val="20"/>
              </w:rPr>
            </w:pPr>
          </w:p>
        </w:tc>
      </w:tr>
      <w:tr w:rsidR="0058347E" w:rsidRPr="0058347E" w14:paraId="651F7761" w14:textId="77777777" w:rsidTr="0058347E">
        <w:trPr>
          <w:trHeight w:val="1335"/>
          <w:tblCellSpacing w:w="15" w:type="dxa"/>
        </w:trPr>
        <w:tc>
          <w:tcPr>
            <w:tcW w:w="1035" w:type="dxa"/>
            <w:vAlign w:val="center"/>
            <w:hideMark/>
          </w:tcPr>
          <w:p w14:paraId="67B4D439"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proofErr w:type="gramStart"/>
            <w:r w:rsidRPr="0058347E">
              <w:rPr>
                <w:rFonts w:ascii="Avenir Next" w:eastAsia="Times New Roman" w:hAnsi="Avenir Next" w:cs="Times New Roman"/>
                <w:b/>
                <w:bCs/>
                <w:sz w:val="20"/>
                <w:szCs w:val="20"/>
              </w:rPr>
              <w:t>Finals</w:t>
            </w:r>
            <w:proofErr w:type="gramEnd"/>
            <w:r w:rsidRPr="0058347E">
              <w:rPr>
                <w:rFonts w:ascii="Avenir Next" w:eastAsia="Times New Roman" w:hAnsi="Avenir Next" w:cs="Times New Roman"/>
                <w:b/>
                <w:bCs/>
                <w:sz w:val="20"/>
                <w:szCs w:val="20"/>
              </w:rPr>
              <w:t xml:space="preserve"> week</w:t>
            </w:r>
          </w:p>
        </w:tc>
        <w:tc>
          <w:tcPr>
            <w:tcW w:w="870" w:type="dxa"/>
            <w:vAlign w:val="center"/>
            <w:hideMark/>
          </w:tcPr>
          <w:p w14:paraId="1F3E71C4"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5/4</w:t>
            </w:r>
          </w:p>
        </w:tc>
        <w:tc>
          <w:tcPr>
            <w:tcW w:w="4020" w:type="dxa"/>
            <w:vAlign w:val="center"/>
            <w:hideMark/>
          </w:tcPr>
          <w:p w14:paraId="399F24A0"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color w:val="E03E2D"/>
                <w:sz w:val="20"/>
                <w:szCs w:val="20"/>
              </w:rPr>
              <w:t>Cumulative</w:t>
            </w:r>
            <w:r w:rsidRPr="0058347E">
              <w:rPr>
                <w:rFonts w:ascii="Avenir Next" w:eastAsia="Times New Roman" w:hAnsi="Avenir Next" w:cs="Times New Roman"/>
                <w:b/>
                <w:bCs/>
                <w:sz w:val="20"/>
                <w:szCs w:val="20"/>
              </w:rPr>
              <w:t xml:space="preserve"> Final Exam</w:t>
            </w:r>
          </w:p>
          <w:p w14:paraId="294CDF59"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b/>
                <w:bCs/>
                <w:sz w:val="20"/>
                <w:szCs w:val="20"/>
              </w:rPr>
              <w:t>8:30-10:30 Wednesday 4th May</w:t>
            </w:r>
          </w:p>
        </w:tc>
        <w:tc>
          <w:tcPr>
            <w:tcW w:w="3735" w:type="dxa"/>
            <w:vAlign w:val="center"/>
            <w:hideMark/>
          </w:tcPr>
          <w:p w14:paraId="05212F47" w14:textId="77777777" w:rsidR="0058347E" w:rsidRPr="0058347E" w:rsidRDefault="0058347E" w:rsidP="0058347E">
            <w:pPr>
              <w:spacing w:before="100" w:beforeAutospacing="1" w:after="100" w:afterAutospacing="1"/>
              <w:rPr>
                <w:rFonts w:ascii="Avenir Next" w:eastAsia="Times New Roman" w:hAnsi="Avenir Next" w:cs="Times New Roman"/>
                <w:sz w:val="20"/>
                <w:szCs w:val="20"/>
              </w:rPr>
            </w:pPr>
            <w:r w:rsidRPr="0058347E">
              <w:rPr>
                <w:rFonts w:ascii="Avenir Next" w:eastAsia="Times New Roman" w:hAnsi="Avenir Next" w:cs="Times New Roman"/>
                <w:sz w:val="20"/>
                <w:szCs w:val="20"/>
              </w:rPr>
              <w:t>Study EVERYTHING like study machines!!!!</w:t>
            </w:r>
          </w:p>
        </w:tc>
      </w:tr>
    </w:tbl>
    <w:p w14:paraId="7C26F3C2" w14:textId="6C8CD916" w:rsidR="005E2613" w:rsidRPr="0058347E" w:rsidRDefault="005E2613" w:rsidP="0058347E">
      <w:pPr>
        <w:spacing w:before="100" w:beforeAutospacing="1" w:after="100" w:afterAutospacing="1"/>
        <w:rPr>
          <w:rFonts w:ascii="Avenir Next" w:eastAsia="Times New Roman" w:hAnsi="Avenir Next" w:cs="Times New Roman"/>
        </w:rPr>
      </w:pPr>
    </w:p>
    <w:sectPr w:rsidR="005E2613" w:rsidRPr="005834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venir Next">
    <w:panose1 w:val="020B0503020202020204"/>
    <w:charset w:val="00"/>
    <w:family w:val="swiss"/>
    <w:pitch w:val="variable"/>
    <w:sig w:usb0="8000002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70C27"/>
    <w:multiLevelType w:val="multilevel"/>
    <w:tmpl w:val="BA7E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531D4"/>
    <w:multiLevelType w:val="multilevel"/>
    <w:tmpl w:val="A67C4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C25046"/>
    <w:multiLevelType w:val="multilevel"/>
    <w:tmpl w:val="91A273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7121A"/>
    <w:multiLevelType w:val="multilevel"/>
    <w:tmpl w:val="57886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A913AF"/>
    <w:multiLevelType w:val="multilevel"/>
    <w:tmpl w:val="87BCCE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7524D0"/>
    <w:multiLevelType w:val="multilevel"/>
    <w:tmpl w:val="0194D8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36245F"/>
    <w:multiLevelType w:val="multilevel"/>
    <w:tmpl w:val="024ED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6A1A3B"/>
    <w:multiLevelType w:val="multilevel"/>
    <w:tmpl w:val="0B9CB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024367"/>
    <w:multiLevelType w:val="multilevel"/>
    <w:tmpl w:val="2422B1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DD5D88"/>
    <w:multiLevelType w:val="multilevel"/>
    <w:tmpl w:val="DC1CE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2A7E57"/>
    <w:multiLevelType w:val="multilevel"/>
    <w:tmpl w:val="5DA03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397979"/>
    <w:multiLevelType w:val="multilevel"/>
    <w:tmpl w:val="EFC039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AF3702"/>
    <w:multiLevelType w:val="multilevel"/>
    <w:tmpl w:val="22C2C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EE0930"/>
    <w:multiLevelType w:val="multilevel"/>
    <w:tmpl w:val="69CE6D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2"/>
  </w:num>
  <w:num w:numId="3">
    <w:abstractNumId w:val="3"/>
  </w:num>
  <w:num w:numId="4">
    <w:abstractNumId w:val="7"/>
  </w:num>
  <w:num w:numId="5">
    <w:abstractNumId w:val="0"/>
  </w:num>
  <w:num w:numId="6">
    <w:abstractNumId w:val="1"/>
  </w:num>
  <w:num w:numId="7">
    <w:abstractNumId w:val="5"/>
  </w:num>
  <w:num w:numId="8">
    <w:abstractNumId w:val="8"/>
  </w:num>
  <w:num w:numId="9">
    <w:abstractNumId w:val="9"/>
  </w:num>
  <w:num w:numId="10">
    <w:abstractNumId w:val="4"/>
  </w:num>
  <w:num w:numId="11">
    <w:abstractNumId w:val="13"/>
  </w:num>
  <w:num w:numId="12">
    <w:abstractNumId w:val="10"/>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47E"/>
    <w:rsid w:val="0058347E"/>
    <w:rsid w:val="005E2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08BC9"/>
  <w15:chartTrackingRefBased/>
  <w15:docId w15:val="{B6D76816-2A06-CE46-932B-C48EE6B41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347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58347E"/>
    <w:rPr>
      <w:b/>
      <w:bCs/>
    </w:rPr>
  </w:style>
  <w:style w:type="character" w:styleId="Hyperlink">
    <w:name w:val="Hyperlink"/>
    <w:basedOn w:val="DefaultParagraphFont"/>
    <w:uiPriority w:val="99"/>
    <w:semiHidden/>
    <w:unhideWhenUsed/>
    <w:rsid w:val="005834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20784">
      <w:bodyDiv w:val="1"/>
      <w:marLeft w:val="0"/>
      <w:marRight w:val="0"/>
      <w:marTop w:val="0"/>
      <w:marBottom w:val="0"/>
      <w:divBdr>
        <w:top w:val="none" w:sz="0" w:space="0" w:color="auto"/>
        <w:left w:val="none" w:sz="0" w:space="0" w:color="auto"/>
        <w:bottom w:val="none" w:sz="0" w:space="0" w:color="auto"/>
        <w:right w:val="none" w:sz="0" w:space="0" w:color="auto"/>
      </w:divBdr>
    </w:div>
    <w:div w:id="128176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canvaslms.com/groups/students/pages/home" TargetMode="External"/><Relationship Id="rId13" Type="http://schemas.openxmlformats.org/officeDocument/2006/relationships/hyperlink" Target="https://chaminade.edu/advising/kokua-ik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laire.wright@chaminade.edu" TargetMode="External"/><Relationship Id="rId12" Type="http://schemas.openxmlformats.org/officeDocument/2006/relationships/hyperlink" Target="mailto:helpdesk@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aminade.edu/wp-content/uploads/2019/08/NEW-STUDENT-HANDBOOK-19-20-Final-8.20.19.pdf" TargetMode="Externa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hyperlink" Target="https://community.canvaslms.com/community/answers/guides/video-guide" TargetMode="External"/><Relationship Id="rId5" Type="http://schemas.openxmlformats.org/officeDocument/2006/relationships/image" Target="media/image1.png"/><Relationship Id="rId15" Type="http://schemas.openxmlformats.org/officeDocument/2006/relationships/hyperlink" Target="mailto:helpdesk@chaminade.edu" TargetMode="External"/><Relationship Id="rId10" Type="http://schemas.openxmlformats.org/officeDocument/2006/relationships/hyperlink" Target="https://community.canvaslms.com/docs/DOC-18585-getting-started-with-canvas-as-a-student" TargetMode="External"/><Relationship Id="rId4" Type="http://schemas.openxmlformats.org/officeDocument/2006/relationships/webSettings" Target="webSettings.xml"/><Relationship Id="rId9" Type="http://schemas.openxmlformats.org/officeDocument/2006/relationships/hyperlink" Target="https://cases.canvaslms.com/liveagentchat?chattype=student" TargetMode="External"/><Relationship Id="rId14" Type="http://schemas.openxmlformats.org/officeDocument/2006/relationships/hyperlink" Target="mailto:tutor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13</Pages>
  <Words>2892</Words>
  <Characters>16491</Characters>
  <Application>Microsoft Office Word</Application>
  <DocSecurity>0</DocSecurity>
  <Lines>137</Lines>
  <Paragraphs>38</Paragraphs>
  <ScaleCrop>false</ScaleCrop>
  <Company/>
  <LinksUpToDate>false</LinksUpToDate>
  <CharactersWithSpaces>19345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2022-01-08T01:56:00Z</dcterms:created>
  <dcterms:modified xsi:type="dcterms:W3CDTF">2022-01-08T02:12:00Z</dcterms:modified>
</cp:coreProperties>
</file>