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Pr>
        <w:drawing>
          <wp:inline distB="0" distT="0" distL="114300" distR="114300">
            <wp:extent cx="3362325" cy="3285490"/>
            <wp:effectExtent b="0" l="0" r="0" t="0"/>
            <wp:docPr descr="F:\Chaminade Nursing Logo v2d-1.JPG" id="5" name="image2.jpg"/>
            <a:graphic>
              <a:graphicData uri="http://schemas.openxmlformats.org/drawingml/2006/picture">
                <pic:pic>
                  <pic:nvPicPr>
                    <pic:cNvPr descr="F:\Chaminade Nursing Logo v2d-1.JPG" id="0" name="image2.jpg"/>
                    <pic:cNvPicPr preferRelativeResize="0"/>
                  </pic:nvPicPr>
                  <pic:blipFill>
                    <a:blip r:embed="rId7"/>
                    <a:srcRect b="0" l="0" r="0" t="0"/>
                    <a:stretch>
                      <a:fillRect/>
                    </a:stretch>
                  </pic:blipFill>
                  <pic:spPr>
                    <a:xfrm>
                      <a:off x="0" y="0"/>
                      <a:ext cx="3362325" cy="328549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widowControl w:val="0"/>
        <w:spacing w:after="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Chaminade University</w:t>
      </w:r>
      <w:r w:rsidDel="00000000" w:rsidR="00000000" w:rsidRPr="00000000">
        <w:rPr>
          <w:rtl w:val="0"/>
        </w:rPr>
      </w:r>
    </w:p>
    <w:p w:rsidR="00000000" w:rsidDel="00000000" w:rsidP="00000000" w:rsidRDefault="00000000" w:rsidRPr="00000000" w14:paraId="00000007">
      <w:pPr>
        <w:widowControl w:val="0"/>
        <w:spacing w:after="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School of Nursing &amp; Health Professions</w:t>
      </w:r>
      <w:r w:rsidDel="00000000" w:rsidR="00000000" w:rsidRPr="00000000">
        <w:rPr>
          <w:rtl w:val="0"/>
        </w:rPr>
      </w:r>
    </w:p>
    <w:p w:rsidR="00000000" w:rsidDel="00000000" w:rsidP="00000000" w:rsidRDefault="00000000" w:rsidRPr="00000000" w14:paraId="00000008">
      <w:pPr>
        <w:widowControl w:val="0"/>
        <w:spacing w:after="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Course Syllabus</w:t>
      </w:r>
      <w:r w:rsidDel="00000000" w:rsidR="00000000" w:rsidRPr="00000000">
        <w:rPr>
          <w:rtl w:val="0"/>
        </w:rPr>
      </w:r>
    </w:p>
    <w:p w:rsidR="00000000" w:rsidDel="00000000" w:rsidP="00000000" w:rsidRDefault="00000000" w:rsidRPr="00000000" w14:paraId="00000009">
      <w:pPr>
        <w:widowControl w:val="0"/>
        <w:spacing w:after="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NUR 307</w:t>
      </w:r>
      <w:r w:rsidDel="00000000" w:rsidR="00000000" w:rsidRPr="00000000">
        <w:rPr>
          <w:rtl w:val="0"/>
        </w:rPr>
      </w:r>
    </w:p>
    <w:p w:rsidR="00000000" w:rsidDel="00000000" w:rsidP="00000000" w:rsidRDefault="00000000" w:rsidRPr="00000000" w14:paraId="0000000A">
      <w:pPr>
        <w:spacing w:after="20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Nursing Care of Children and Family</w:t>
      </w: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Summer 2020</w:t>
      </w:r>
      <w:r w:rsidDel="00000000" w:rsidR="00000000" w:rsidRPr="00000000">
        <w:br w:type="page"/>
      </w: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spacing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pStyle w:val="Heading1"/>
        <w:keepNext w:val="0"/>
        <w:keepLines w:val="0"/>
        <w:spacing w:after="0" w:before="0" w:line="240" w:lineRule="auto"/>
        <w:rPr>
          <w:rFonts w:ascii="Times New Roman" w:cs="Times New Roman" w:eastAsia="Times New Roman" w:hAnsi="Times New Roman"/>
          <w:b w:val="1"/>
          <w:color w:val="ff0000"/>
          <w:sz w:val="24"/>
          <w:szCs w:val="24"/>
        </w:rPr>
      </w:pPr>
      <w:r w:rsidDel="00000000" w:rsidR="00000000" w:rsidRPr="00000000">
        <w:rPr>
          <w:rtl w:val="0"/>
        </w:rPr>
      </w:r>
    </w:p>
    <w:tbl>
      <w:tblPr>
        <w:tblStyle w:val="Table1"/>
        <w:tblW w:w="9576.0" w:type="dxa"/>
        <w:jc w:val="left"/>
        <w:tblInd w:w="0.0" w:type="dxa"/>
        <w:tblLayout w:type="fixed"/>
        <w:tblLook w:val="0000"/>
      </w:tblPr>
      <w:tblGrid>
        <w:gridCol w:w="3708"/>
        <w:gridCol w:w="5868"/>
        <w:tblGridChange w:id="0">
          <w:tblGrid>
            <w:gridCol w:w="3708"/>
            <w:gridCol w:w="5868"/>
          </w:tblGrid>
        </w:tblGridChange>
      </w:tblGrid>
      <w:tr>
        <w:trPr>
          <w:trHeight w:val="2420" w:hRule="atLeast"/>
        </w:trPr>
        <w:tc>
          <w:tcPr/>
          <w:p w:rsidR="00000000" w:rsidDel="00000000" w:rsidP="00000000" w:rsidRDefault="00000000" w:rsidRPr="00000000" w14:paraId="0000001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881188" cy="1485573"/>
                  <wp:effectExtent b="0" l="0" r="0" t="0"/>
                  <wp:docPr id="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881188" cy="148557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Course Syllabus</w:t>
            </w:r>
            <w:r w:rsidDel="00000000" w:rsidR="00000000" w:rsidRPr="00000000">
              <w:rPr>
                <w:rtl w:val="0"/>
              </w:rPr>
            </w:r>
          </w:p>
          <w:p w:rsidR="00000000" w:rsidDel="00000000" w:rsidP="00000000" w:rsidRDefault="00000000" w:rsidRPr="00000000" w14:paraId="00000012">
            <w:pPr>
              <w:widowControl w:val="0"/>
              <w:spacing w:line="240" w:lineRule="auto"/>
              <w:rPr>
                <w:rFonts w:ascii="Times New Roman" w:cs="Times New Roman" w:eastAsia="Times New Roman" w:hAnsi="Times New Roman"/>
                <w:color w:val="1a1a1a"/>
                <w:sz w:val="24"/>
                <w:szCs w:val="24"/>
              </w:rPr>
            </w:pPr>
            <w:hyperlink r:id="rId9">
              <w:r w:rsidDel="00000000" w:rsidR="00000000" w:rsidRPr="00000000">
                <w:rPr>
                  <w:rFonts w:ascii="Times New Roman" w:cs="Times New Roman" w:eastAsia="Times New Roman" w:hAnsi="Times New Roman"/>
                  <w:color w:val="0000ff"/>
                  <w:sz w:val="24"/>
                  <w:szCs w:val="24"/>
                  <w:u w:val="single"/>
                  <w:rtl w:val="0"/>
                </w:rPr>
                <w:t xml:space="preserve">Chaminade University Honolulu</w:t>
              </w:r>
            </w:hyperlink>
            <w:r w:rsidDel="00000000" w:rsidR="00000000" w:rsidRPr="00000000">
              <w:rPr>
                <w:rtl w:val="0"/>
              </w:rPr>
            </w:r>
          </w:p>
          <w:p w:rsidR="00000000" w:rsidDel="00000000" w:rsidP="00000000" w:rsidRDefault="00000000" w:rsidRPr="00000000" w14:paraId="00000013">
            <w:pPr>
              <w:widowControl w:val="0"/>
              <w:spacing w:line="240" w:lineRule="auto"/>
              <w:rPr>
                <w:rFonts w:ascii="Times New Roman" w:cs="Times New Roman" w:eastAsia="Times New Roman" w:hAnsi="Times New Roman"/>
                <w:color w:val="1a1a1a"/>
                <w:sz w:val="24"/>
                <w:szCs w:val="24"/>
              </w:rPr>
            </w:pPr>
            <w:r w:rsidDel="00000000" w:rsidR="00000000" w:rsidRPr="00000000">
              <w:rPr>
                <w:rFonts w:ascii="Times New Roman" w:cs="Times New Roman" w:eastAsia="Times New Roman" w:hAnsi="Times New Roman"/>
                <w:color w:val="1a1a1a"/>
                <w:sz w:val="24"/>
                <w:szCs w:val="24"/>
                <w:rtl w:val="0"/>
              </w:rPr>
              <w:t xml:space="preserve">3140 Waialae Avenue - Honolulu, HI 96816</w:t>
            </w:r>
          </w:p>
          <w:p w:rsidR="00000000" w:rsidDel="00000000" w:rsidP="00000000" w:rsidRDefault="00000000" w:rsidRPr="00000000" w14:paraId="00000014">
            <w:pPr>
              <w:spacing w:line="240" w:lineRule="auto"/>
              <w:rPr>
                <w:rFonts w:ascii="Times New Roman" w:cs="Times New Roman" w:eastAsia="Times New Roman" w:hAnsi="Times New Roman"/>
                <w:sz w:val="24"/>
                <w:szCs w:val="24"/>
              </w:rPr>
            </w:pPr>
            <w:hyperlink r:id="rId10">
              <w:r w:rsidDel="00000000" w:rsidR="00000000" w:rsidRPr="00000000">
                <w:rPr>
                  <w:rFonts w:ascii="Times New Roman" w:cs="Times New Roman" w:eastAsia="Times New Roman" w:hAnsi="Times New Roman"/>
                  <w:color w:val="0000ff"/>
                  <w:sz w:val="24"/>
                  <w:szCs w:val="24"/>
                  <w:u w:val="single"/>
                  <w:rtl w:val="0"/>
                </w:rPr>
                <w:t xml:space="preserve">www.chaminade.edu</w:t>
              </w:r>
            </w:hyperlink>
            <w:r w:rsidDel="00000000" w:rsidR="00000000" w:rsidRPr="00000000">
              <w:rPr>
                <w:rFonts w:ascii="Times New Roman" w:cs="Times New Roman" w:eastAsia="Times New Roman" w:hAnsi="Times New Roman"/>
                <w:color w:val="1a1a1a"/>
                <w:sz w:val="24"/>
                <w:szCs w:val="24"/>
                <w:rtl w:val="0"/>
              </w:rPr>
              <w:t xml:space="preserve"> </w:t>
            </w:r>
            <w:r w:rsidDel="00000000" w:rsidR="00000000" w:rsidRPr="00000000">
              <w:rPr>
                <w:rtl w:val="0"/>
              </w:rPr>
            </w:r>
          </w:p>
        </w:tc>
      </w:tr>
    </w:tbl>
    <w:p w:rsidR="00000000" w:rsidDel="00000000" w:rsidP="00000000" w:rsidRDefault="00000000" w:rsidRPr="00000000" w14:paraId="0000001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Course Number</w:t>
      </w:r>
      <w:r w:rsidDel="00000000" w:rsidR="00000000" w:rsidRPr="00000000">
        <w:rPr>
          <w:rFonts w:ascii="Times New Roman" w:cs="Times New Roman" w:eastAsia="Times New Roman" w:hAnsi="Times New Roman"/>
          <w:sz w:val="24"/>
          <w:szCs w:val="24"/>
          <w:rtl w:val="0"/>
        </w:rPr>
        <w:t xml:space="preserve">:  NUR 307</w:t>
      </w:r>
    </w:p>
    <w:p w:rsidR="00000000" w:rsidDel="00000000" w:rsidP="00000000" w:rsidRDefault="00000000" w:rsidRPr="00000000" w14:paraId="0000001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Course Title</w:t>
      </w:r>
      <w:r w:rsidDel="00000000" w:rsidR="00000000" w:rsidRPr="00000000">
        <w:rPr>
          <w:rFonts w:ascii="Times New Roman" w:cs="Times New Roman" w:eastAsia="Times New Roman" w:hAnsi="Times New Roman"/>
          <w:sz w:val="24"/>
          <w:szCs w:val="24"/>
          <w:rtl w:val="0"/>
        </w:rPr>
        <w:t xml:space="preserve">: Nursing Care of Children and Family</w:t>
      </w:r>
    </w:p>
    <w:p w:rsidR="00000000" w:rsidDel="00000000" w:rsidP="00000000" w:rsidRDefault="00000000" w:rsidRPr="00000000" w14:paraId="0000001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College/School/Division Name</w:t>
      </w:r>
      <w:r w:rsidDel="00000000" w:rsidR="00000000" w:rsidRPr="00000000">
        <w:rPr>
          <w:rFonts w:ascii="Times New Roman" w:cs="Times New Roman" w:eastAsia="Times New Roman" w:hAnsi="Times New Roman"/>
          <w:sz w:val="24"/>
          <w:szCs w:val="24"/>
          <w:rtl w:val="0"/>
        </w:rPr>
        <w:t xml:space="preserve">: School of Nursing and Health Sciences</w:t>
      </w:r>
    </w:p>
    <w:p w:rsidR="00000000" w:rsidDel="00000000" w:rsidP="00000000" w:rsidRDefault="00000000" w:rsidRPr="00000000" w14:paraId="0000001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Term</w:t>
      </w:r>
      <w:r w:rsidDel="00000000" w:rsidR="00000000" w:rsidRPr="00000000">
        <w:rPr>
          <w:rFonts w:ascii="Times New Roman" w:cs="Times New Roman" w:eastAsia="Times New Roman" w:hAnsi="Times New Roman"/>
          <w:sz w:val="24"/>
          <w:szCs w:val="24"/>
          <w:rtl w:val="0"/>
        </w:rPr>
        <w:t xml:space="preserve">: Summer 2020</w:t>
      </w:r>
    </w:p>
    <w:p w:rsidR="00000000" w:rsidDel="00000000" w:rsidP="00000000" w:rsidRDefault="00000000" w:rsidRPr="00000000" w14:paraId="0000001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Course Credits</w:t>
      </w:r>
      <w:r w:rsidDel="00000000" w:rsidR="00000000" w:rsidRPr="00000000">
        <w:rPr>
          <w:rFonts w:ascii="Times New Roman" w:cs="Times New Roman" w:eastAsia="Times New Roman" w:hAnsi="Times New Roman"/>
          <w:sz w:val="24"/>
          <w:szCs w:val="24"/>
          <w:rtl w:val="0"/>
        </w:rPr>
        <w:t xml:space="preserve">: 3</w:t>
      </w:r>
    </w:p>
    <w:p w:rsidR="00000000" w:rsidDel="00000000" w:rsidP="00000000" w:rsidRDefault="00000000" w:rsidRPr="00000000" w14:paraId="0000001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Class Meeting Days</w:t>
      </w:r>
      <w:r w:rsidDel="00000000" w:rsidR="00000000" w:rsidRPr="00000000">
        <w:rPr>
          <w:rFonts w:ascii="Times New Roman" w:cs="Times New Roman" w:eastAsia="Times New Roman" w:hAnsi="Times New Roman"/>
          <w:sz w:val="24"/>
          <w:szCs w:val="24"/>
          <w:rtl w:val="0"/>
        </w:rPr>
        <w:t xml:space="preserve">: Mon,Tues</w:t>
      </w:r>
    </w:p>
    <w:p w:rsidR="00000000" w:rsidDel="00000000" w:rsidP="00000000" w:rsidRDefault="00000000" w:rsidRPr="00000000" w14:paraId="0000001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Class Meeting Hours</w:t>
      </w:r>
      <w:r w:rsidDel="00000000" w:rsidR="00000000" w:rsidRPr="00000000">
        <w:rPr>
          <w:rFonts w:ascii="Times New Roman" w:cs="Times New Roman" w:eastAsia="Times New Roman" w:hAnsi="Times New Roman"/>
          <w:sz w:val="24"/>
          <w:szCs w:val="24"/>
          <w:rtl w:val="0"/>
        </w:rPr>
        <w:t xml:space="preserve">: 1000 am-12:30 pm</w:t>
      </w:r>
    </w:p>
    <w:p w:rsidR="00000000" w:rsidDel="00000000" w:rsidP="00000000" w:rsidRDefault="00000000" w:rsidRPr="00000000" w14:paraId="0000001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Class Location</w:t>
      </w:r>
      <w:r w:rsidDel="00000000" w:rsidR="00000000" w:rsidRPr="00000000">
        <w:rPr>
          <w:rFonts w:ascii="Times New Roman" w:cs="Times New Roman" w:eastAsia="Times New Roman" w:hAnsi="Times New Roman"/>
          <w:sz w:val="24"/>
          <w:szCs w:val="24"/>
          <w:rtl w:val="0"/>
        </w:rPr>
        <w:t xml:space="preserve">: TBA</w:t>
      </w:r>
    </w:p>
    <w:p w:rsidR="00000000" w:rsidDel="00000000" w:rsidP="00000000" w:rsidRDefault="00000000" w:rsidRPr="00000000" w14:paraId="0000001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Instructor Name</w:t>
      </w:r>
      <w:r w:rsidDel="00000000" w:rsidR="00000000" w:rsidRPr="00000000">
        <w:rPr>
          <w:rFonts w:ascii="Times New Roman" w:cs="Times New Roman" w:eastAsia="Times New Roman" w:hAnsi="Times New Roman"/>
          <w:sz w:val="24"/>
          <w:szCs w:val="24"/>
          <w:rtl w:val="0"/>
        </w:rPr>
        <w:t xml:space="preserve">: Lorena Gaskill RN MN</w:t>
      </w:r>
    </w:p>
    <w:p w:rsidR="00000000" w:rsidDel="00000000" w:rsidP="00000000" w:rsidRDefault="00000000" w:rsidRPr="00000000" w14:paraId="0000001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Email:</w:t>
      </w:r>
      <w:hyperlink r:id="rId11">
        <w:r w:rsidDel="00000000" w:rsidR="00000000" w:rsidRPr="00000000">
          <w:rPr>
            <w:rFonts w:ascii="Times New Roman" w:cs="Times New Roman" w:eastAsia="Times New Roman" w:hAnsi="Times New Roman"/>
            <w:b w:val="1"/>
            <w:color w:val="1155cc"/>
            <w:sz w:val="24"/>
            <w:szCs w:val="24"/>
            <w:u w:val="single"/>
            <w:rtl w:val="0"/>
          </w:rPr>
          <w:t xml:space="preserve"> </w:t>
        </w:r>
      </w:hyperlink>
      <w:hyperlink r:id="rId12">
        <w:r w:rsidDel="00000000" w:rsidR="00000000" w:rsidRPr="00000000">
          <w:rPr>
            <w:rFonts w:ascii="Times New Roman" w:cs="Times New Roman" w:eastAsia="Times New Roman" w:hAnsi="Times New Roman"/>
            <w:color w:val="1155cc"/>
            <w:sz w:val="24"/>
            <w:szCs w:val="24"/>
            <w:u w:val="single"/>
            <w:rtl w:val="0"/>
          </w:rPr>
          <w:t xml:space="preserve">lorena.gaskill@chaminade.edu</w:t>
        </w:r>
      </w:hyperlink>
      <w:r w:rsidDel="00000000" w:rsidR="00000000" w:rsidRPr="00000000">
        <w:rPr>
          <w:rtl w:val="0"/>
        </w:rPr>
      </w:r>
    </w:p>
    <w:p w:rsidR="00000000" w:rsidDel="00000000" w:rsidP="00000000" w:rsidRDefault="00000000" w:rsidRPr="00000000" w14:paraId="0000001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Office Location</w:t>
      </w:r>
      <w:r w:rsidDel="00000000" w:rsidR="00000000" w:rsidRPr="00000000">
        <w:rPr>
          <w:rFonts w:ascii="Times New Roman" w:cs="Times New Roman" w:eastAsia="Times New Roman" w:hAnsi="Times New Roman"/>
          <w:sz w:val="24"/>
          <w:szCs w:val="24"/>
          <w:rtl w:val="0"/>
        </w:rPr>
        <w:t xml:space="preserve">: Henry Hall 106 A</w:t>
      </w:r>
    </w:p>
    <w:p w:rsidR="00000000" w:rsidDel="00000000" w:rsidP="00000000" w:rsidRDefault="00000000" w:rsidRPr="00000000" w14:paraId="0000002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Office Hours</w:t>
      </w:r>
      <w:r w:rsidDel="00000000" w:rsidR="00000000" w:rsidRPr="00000000">
        <w:rPr>
          <w:rFonts w:ascii="Times New Roman" w:cs="Times New Roman" w:eastAsia="Times New Roman" w:hAnsi="Times New Roman"/>
          <w:sz w:val="24"/>
          <w:szCs w:val="24"/>
          <w:rtl w:val="0"/>
        </w:rPr>
        <w:t xml:space="preserve">: Posted on office door and CANVAS course page</w:t>
      </w:r>
    </w:p>
    <w:p w:rsidR="00000000" w:rsidDel="00000000" w:rsidP="00000000" w:rsidRDefault="00000000" w:rsidRPr="00000000" w14:paraId="00000021">
      <w:pPr>
        <w:pStyle w:val="Heading3"/>
        <w:rPr>
          <w:rFonts w:ascii="Times New Roman" w:cs="Times New Roman" w:eastAsia="Times New Roman" w:hAnsi="Times New Roman"/>
          <w:sz w:val="24"/>
          <w:szCs w:val="24"/>
        </w:rPr>
      </w:pPr>
      <w:bookmarkStart w:colFirst="0" w:colLast="0" w:name="_heading=h.30j0zll" w:id="1"/>
      <w:bookmarkEnd w:id="1"/>
      <w:r w:rsidDel="00000000" w:rsidR="00000000" w:rsidRPr="00000000">
        <w:rPr>
          <w:rFonts w:ascii="Times New Roman" w:cs="Times New Roman" w:eastAsia="Times New Roman" w:hAnsi="Times New Roman"/>
          <w:sz w:val="24"/>
          <w:szCs w:val="24"/>
          <w:rtl w:val="0"/>
        </w:rPr>
        <w:t xml:space="preserve">University Course Catalog Description </w:t>
      </w:r>
    </w:p>
    <w:p w:rsidR="00000000" w:rsidDel="00000000" w:rsidP="00000000" w:rsidRDefault="00000000" w:rsidRPr="00000000" w14:paraId="00000022">
      <w:pPr>
        <w:spacing w:after="160" w:line="259"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rtl w:val="0"/>
        </w:rPr>
        <w:t xml:space="preserve">NUR 307 Nursing Care of Children and Family</w:t>
      </w:r>
      <w:r w:rsidDel="00000000" w:rsidR="00000000" w:rsidRPr="00000000">
        <w:rPr>
          <w:rFonts w:ascii="Times New Roman" w:cs="Times New Roman" w:eastAsia="Times New Roman" w:hAnsi="Times New Roman"/>
          <w:sz w:val="24"/>
          <w:szCs w:val="24"/>
          <w:rtl w:val="0"/>
        </w:rPr>
        <w:t xml:space="preserve"> (3) 2 credits Didactic, 1 credit Clinical.This course provides a holistic approach to the study of child &amp; family nursing concepts. The course uses a family centered approach to health promotion and health alterations in children from infancy through adolescence within the family context. Current research and ethical/legal principles are presented and applied in clinical practice. Well-child and child health nursing concepts are applied in the school laboratory as well as in a variety of pediatric clinical,community settings and interprofessional partnerships. The student will have the opportunity to integrate prior skills and knowledge regarding human development into culturally sensitive care. The student will continue to develop the ability to apply critical thinking, participate in classroom discussions, informatics, QSEN competencies, seminars, and case studies to add breadth and depth to their understanding of care of the child and family. </w:t>
      </w:r>
      <w:r w:rsidDel="00000000" w:rsidR="00000000" w:rsidRPr="00000000">
        <w:rPr>
          <w:rFonts w:ascii="Times New Roman" w:cs="Times New Roman" w:eastAsia="Times New Roman" w:hAnsi="Times New Roman"/>
          <w:sz w:val="24"/>
          <w:szCs w:val="24"/>
          <w:highlight w:val="white"/>
          <w:rtl w:val="0"/>
        </w:rPr>
        <w:t xml:space="preserve">Students will continue to build upon personal, professional and leadership skills to assimilate into the profession of nursing. Prerequisites: BI 151 and BI 151L, BI 152 and BI 152L, BI 250 and BI 250L, CH 250, MA 107, NUR 190, NUR 201, NUR 202, NUR 203, NUR 204, NUR 206, NUR 290, NUR 291. </w:t>
      </w:r>
    </w:p>
    <w:p w:rsidR="00000000" w:rsidDel="00000000" w:rsidP="00000000" w:rsidRDefault="00000000" w:rsidRPr="00000000" w14:paraId="00000023">
      <w:pPr>
        <w:spacing w:after="160" w:line="259" w:lineRule="auto"/>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pStyle w:val="Heading3"/>
        <w:rPr>
          <w:rFonts w:ascii="Times New Roman" w:cs="Times New Roman" w:eastAsia="Times New Roman" w:hAnsi="Times New Roman"/>
          <w:sz w:val="24"/>
          <w:szCs w:val="24"/>
        </w:rPr>
      </w:pPr>
      <w:bookmarkStart w:colFirst="0" w:colLast="0" w:name="_heading=h.1fob9te" w:id="2"/>
      <w:bookmarkEnd w:id="2"/>
      <w:r w:rsidDel="00000000" w:rsidR="00000000" w:rsidRPr="00000000">
        <w:rPr>
          <w:rFonts w:ascii="Times New Roman" w:cs="Times New Roman" w:eastAsia="Times New Roman" w:hAnsi="Times New Roman"/>
          <w:sz w:val="24"/>
          <w:szCs w:val="24"/>
          <w:rtl w:val="0"/>
        </w:rPr>
        <w:t xml:space="preserve">Course Overview </w:t>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NUR 307 has both a didactic and clinical section.  Students must meet the requirements of both co-course sections in order to pass this course.  For ease in reading, this syllabus has been divided with didactic information separate from the clinical information.</w:t>
      </w:r>
    </w:p>
    <w:p w:rsidR="00000000" w:rsidDel="00000000" w:rsidP="00000000" w:rsidRDefault="00000000" w:rsidRPr="00000000" w14:paraId="0000002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GOALS</w:t>
      </w:r>
    </w:p>
    <w:p w:rsidR="00000000" w:rsidDel="00000000" w:rsidP="00000000" w:rsidRDefault="00000000" w:rsidRPr="00000000" w14:paraId="0000002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The goals of the Nursing Program are congruent with the University’s academic vision and are as follows:</w:t>
      </w:r>
    </w:p>
    <w:p w:rsidR="00000000" w:rsidDel="00000000" w:rsidP="00000000" w:rsidRDefault="00000000" w:rsidRPr="00000000" w14:paraId="0000002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40" w:hanging="54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 1.</w:t>
        <w:tab/>
        <w:t xml:space="preserve">Provide a four-year university program leading to a baccalaureate degree in nursing, in which students are able to achieve the knowledge, skills, and Marianist values necessary for professional nursing practice and leadership in health care;</w:t>
      </w:r>
    </w:p>
    <w:p w:rsidR="00000000" w:rsidDel="00000000" w:rsidP="00000000" w:rsidRDefault="00000000" w:rsidRPr="00000000" w14:paraId="00000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40" w:hanging="54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2.</w:t>
        <w:tab/>
        <w:t xml:space="preserve">Ensure an educational foundation in the biological, physical, and social sciences as well as in the humanities, all of which are essential to professional nursing practice;</w:t>
      </w:r>
    </w:p>
    <w:p w:rsidR="00000000" w:rsidDel="00000000" w:rsidP="00000000" w:rsidRDefault="00000000" w:rsidRPr="00000000" w14:paraId="000000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3.</w:t>
        <w:tab/>
        <w:t xml:space="preserve">Foster an attitude of intellectual and critical inquiry that promotes evidence-based practice;</w:t>
      </w:r>
    </w:p>
    <w:p w:rsidR="00000000" w:rsidDel="00000000" w:rsidP="00000000" w:rsidRDefault="00000000" w:rsidRPr="00000000" w14:paraId="000000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40" w:hanging="54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4.</w:t>
        <w:tab/>
        <w:t xml:space="preserve">Provide an educational experience that emphasizes engagement of students through active learning;</w:t>
      </w:r>
    </w:p>
    <w:p w:rsidR="00000000" w:rsidDel="00000000" w:rsidP="00000000" w:rsidRDefault="00000000" w:rsidRPr="00000000" w14:paraId="0000003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40" w:hanging="54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5.</w:t>
        <w:tab/>
        <w:t xml:space="preserve">Create a collegial environment that fosters professional development of students including life-long learning, scholarship, and leadership;</w:t>
      </w:r>
    </w:p>
    <w:p w:rsidR="00000000" w:rsidDel="00000000" w:rsidP="00000000" w:rsidRDefault="00000000" w:rsidRPr="00000000" w14:paraId="000000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6.</w:t>
        <w:tab/>
        <w:t xml:space="preserve">Prepare students for professional nursing roles in a dynamic health care environment;</w:t>
      </w:r>
    </w:p>
    <w:p w:rsidR="00000000" w:rsidDel="00000000" w:rsidP="00000000" w:rsidRDefault="00000000" w:rsidRPr="00000000" w14:paraId="000000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40" w:hanging="54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7.</w:t>
        <w:tab/>
        <w:t xml:space="preserve">Prepare students to sit for the NCLEX examination and practice as a professional Registered Nurse; and</w:t>
      </w:r>
    </w:p>
    <w:p w:rsidR="00000000" w:rsidDel="00000000" w:rsidP="00000000" w:rsidRDefault="00000000" w:rsidRPr="00000000" w14:paraId="000000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8.</w:t>
        <w:tab/>
        <w:t xml:space="preserve">Provide a foundation for graduate study.</w:t>
      </w:r>
    </w:p>
    <w:p w:rsidR="00000000" w:rsidDel="00000000" w:rsidP="00000000" w:rsidRDefault="00000000" w:rsidRPr="00000000" w14:paraId="000000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03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PROGRAM LEARNING OUTCOMES</w:t>
      </w:r>
    </w:p>
    <w:p w:rsidR="00000000" w:rsidDel="00000000" w:rsidP="00000000" w:rsidRDefault="00000000" w:rsidRPr="00000000" w14:paraId="000000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40" w:hanging="540"/>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Upon completion of the B.S. Degree in Nursing, the student will demonstrate the ability to:</w:t>
      </w:r>
    </w:p>
    <w:p w:rsidR="00000000" w:rsidDel="00000000" w:rsidP="00000000" w:rsidRDefault="00000000" w:rsidRPr="00000000" w14:paraId="000000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40" w:hanging="54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1.</w:t>
        <w:tab/>
        <w:t xml:space="preserve">Use the nursing process for comprehensive assessments of health and illness parameters in patients using developmentally, and culturally</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color w:val="000000"/>
          <w:sz w:val="24"/>
          <w:szCs w:val="24"/>
          <w:highlight w:val="white"/>
          <w:rtl w:val="0"/>
        </w:rPr>
        <w:t xml:space="preserve"> appropriate approaches;</w:t>
      </w:r>
    </w:p>
    <w:p w:rsidR="00000000" w:rsidDel="00000000" w:rsidP="00000000" w:rsidRDefault="00000000" w:rsidRPr="00000000" w14:paraId="000000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40" w:hanging="54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2.</w:t>
        <w:tab/>
        <w:t xml:space="preserve">Provide safe, holistic, patient-centered care, across the health-illness continuum, across the lifespan, using state-of-the-art methodologies, and in all healthcare settings;</w:t>
      </w:r>
    </w:p>
    <w:p w:rsidR="00000000" w:rsidDel="00000000" w:rsidP="00000000" w:rsidRDefault="00000000" w:rsidRPr="00000000" w14:paraId="000000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40" w:hanging="54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3.</w:t>
        <w:tab/>
        <w:t xml:space="preserve">Engage in dialogue about contemporary issues in healthcare, effectively advocate in the interest of patients, and lead others in the professional nursing role;</w:t>
      </w:r>
    </w:p>
    <w:p w:rsidR="00000000" w:rsidDel="00000000" w:rsidP="00000000" w:rsidRDefault="00000000" w:rsidRPr="00000000" w14:paraId="000000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40" w:hanging="54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4.</w:t>
        <w:tab/>
        <w:t xml:space="preserve">Communicate and collaborate effectively with patients and professionals from a variety of disciplines;</w:t>
      </w:r>
    </w:p>
    <w:p w:rsidR="00000000" w:rsidDel="00000000" w:rsidP="00000000" w:rsidRDefault="00000000" w:rsidRPr="00000000" w14:paraId="000000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40" w:hanging="54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5.</w:t>
        <w:tab/>
        <w:t xml:space="preserve">Integrate research and reliable clinical evidence to inform their nursing practice;</w:t>
      </w:r>
    </w:p>
    <w:p w:rsidR="00000000" w:rsidDel="00000000" w:rsidP="00000000" w:rsidRDefault="00000000" w:rsidRPr="00000000" w14:paraId="000000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40" w:hanging="54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6.</w:t>
        <w:tab/>
        <w:t xml:space="preserve">Incorporate informatics and healthcare technologies into the practice of professional nursing;</w:t>
      </w:r>
    </w:p>
    <w:p w:rsidR="00000000" w:rsidDel="00000000" w:rsidP="00000000" w:rsidRDefault="00000000" w:rsidRPr="00000000" w14:paraId="000000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40" w:hanging="54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7. </w:t>
        <w:tab/>
        <w:t xml:space="preserve">Use the determinants of health, tools for measurement, and interventions for health promotion and disease prevention in populations; and</w:t>
      </w:r>
    </w:p>
    <w:p w:rsidR="00000000" w:rsidDel="00000000" w:rsidP="00000000" w:rsidRDefault="00000000" w:rsidRPr="00000000" w14:paraId="00000042">
      <w:pPr>
        <w:spacing w:line="240" w:lineRule="auto"/>
        <w:ind w:left="540" w:hanging="540"/>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8.</w:t>
        <w:tab/>
        <w:t xml:space="preserve">Describe the elements of health care policy and finance within a regulatory environment.</w:t>
      </w:r>
    </w:p>
    <w:p w:rsidR="00000000" w:rsidDel="00000000" w:rsidP="00000000" w:rsidRDefault="00000000" w:rsidRPr="00000000" w14:paraId="00000043">
      <w:pPr>
        <w:spacing w:line="240" w:lineRule="auto"/>
        <w:ind w:left="540" w:hanging="540"/>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044">
      <w:pPr>
        <w:spacing w:line="240" w:lineRule="auto"/>
        <w:ind w:left="540" w:hanging="540"/>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045">
      <w:pPr>
        <w:spacing w:line="240" w:lineRule="auto"/>
        <w:ind w:left="540" w:hanging="540"/>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046">
      <w:pPr>
        <w:spacing w:line="240" w:lineRule="auto"/>
        <w:ind w:left="540" w:hanging="540"/>
        <w:rPr>
          <w:rFonts w:ascii="Times New Roman" w:cs="Times New Roman" w:eastAsia="Times New Roman" w:hAnsi="Times New Roman"/>
          <w:color w:val="000000"/>
          <w:sz w:val="24"/>
          <w:szCs w:val="24"/>
          <w:highlight w:val="white"/>
        </w:rPr>
      </w:pPr>
      <w:r w:rsidDel="00000000" w:rsidR="00000000" w:rsidRPr="00000000">
        <w:rPr>
          <w:rtl w:val="0"/>
        </w:rPr>
      </w:r>
    </w:p>
    <w:p w:rsidR="00000000" w:rsidDel="00000000" w:rsidP="00000000" w:rsidRDefault="00000000" w:rsidRPr="00000000" w14:paraId="00000047">
      <w:pPr>
        <w:spacing w:line="240" w:lineRule="auto"/>
        <w:jc w:val="center"/>
        <w:rPr>
          <w:rFonts w:ascii="Times New Roman" w:cs="Times New Roman" w:eastAsia="Times New Roman" w:hAnsi="Times New Roman"/>
          <w:b w:val="1"/>
          <w:sz w:val="24"/>
          <w:szCs w:val="24"/>
          <w:highlight w:val="white"/>
        </w:rPr>
      </w:pPr>
      <w:bookmarkStart w:colFirst="0" w:colLast="0" w:name="_heading=h.3znysh7" w:id="3"/>
      <w:bookmarkEnd w:id="3"/>
      <w:r w:rsidDel="00000000" w:rsidR="00000000" w:rsidRPr="00000000">
        <w:rPr>
          <w:rFonts w:ascii="Times New Roman" w:cs="Times New Roman" w:eastAsia="Times New Roman" w:hAnsi="Times New Roman"/>
          <w:b w:val="1"/>
          <w:sz w:val="24"/>
          <w:szCs w:val="24"/>
          <w:highlight w:val="white"/>
          <w:rtl w:val="0"/>
        </w:rPr>
        <w:t xml:space="preserve">COURSE LEARNING OUTCOMES- revised </w:t>
      </w:r>
    </w:p>
    <w:p w:rsidR="00000000" w:rsidDel="00000000" w:rsidP="00000000" w:rsidRDefault="00000000" w:rsidRPr="00000000" w14:paraId="00000048">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Upon completion of this course the student will:</w:t>
      </w:r>
    </w:p>
    <w:p w:rsidR="00000000" w:rsidDel="00000000" w:rsidP="00000000" w:rsidRDefault="00000000" w:rsidRPr="00000000" w14:paraId="0000004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Interpret responses to common pediatric conditions within a holistic and cultural context.</w:t>
      </w:r>
    </w:p>
    <w:p w:rsidR="00000000" w:rsidDel="00000000" w:rsidP="00000000" w:rsidRDefault="00000000" w:rsidRPr="00000000" w14:paraId="0000004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Apply the nursing process to the pediatric patient and family</w:t>
      </w:r>
      <w:r w:rsidDel="00000000" w:rsidR="00000000" w:rsidRPr="00000000">
        <w:rPr>
          <w:rFonts w:ascii="Times New Roman" w:cs="Times New Roman" w:eastAsia="Times New Roman" w:hAnsi="Times New Roman"/>
          <w:b w:val="0"/>
          <w:i w:val="0"/>
          <w:smallCaps w:val="0"/>
          <w:strike w:val="0"/>
          <w:color w:val="e69138"/>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to set priorities in delivering quality</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safe, and ethical patient care. </w:t>
      </w:r>
    </w:p>
    <w:p w:rsidR="00000000" w:rsidDel="00000000" w:rsidP="00000000" w:rsidRDefault="00000000" w:rsidRPr="00000000" w14:paraId="0000004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i w:val="0"/>
          <w:smallCaps w:val="0"/>
          <w:strike w:val="0"/>
          <w:color w:val="000000"/>
          <w:sz w:val="24"/>
          <w:szCs w:val="24"/>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Apply appropriate developmental, cultural and spiritual care within the diverse</w:t>
      </w:r>
      <w:r w:rsidDel="00000000" w:rsidR="00000000" w:rsidRPr="00000000">
        <w:rPr>
          <w:rFonts w:ascii="Times New Roman" w:cs="Times New Roman" w:eastAsia="Times New Roman" w:hAnsi="Times New Roman"/>
          <w:sz w:val="24"/>
          <w:szCs w:val="24"/>
          <w:highlight w:val="white"/>
          <w:rtl w:val="0"/>
        </w:rPr>
        <w:t xml:space="preserve"> inter-professional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team.</w:t>
      </w:r>
      <w:r w:rsidDel="00000000" w:rsidR="00000000" w:rsidRPr="00000000">
        <w:rPr>
          <w:rtl w:val="0"/>
        </w:rPr>
      </w:r>
    </w:p>
    <w:p w:rsidR="00000000" w:rsidDel="00000000" w:rsidP="00000000" w:rsidRDefault="00000000" w:rsidRPr="00000000" w14:paraId="0000004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i w:val="0"/>
          <w:smallCaps w:val="0"/>
          <w:strike w:val="0"/>
          <w:color w:val="000000"/>
          <w:sz w:val="24"/>
          <w:szCs w:val="24"/>
          <w:highlight w:val="whit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Demonstrate patient-centered care applying the five-core institute of medicine (IOM) competencies in clinical settings; provide patient centered care, work in inter-professional teams, employ evidence-based practice, apply quality improvement, utilize informatics.</w:t>
      </w:r>
      <w:r w:rsidDel="00000000" w:rsidR="00000000" w:rsidRPr="00000000">
        <w:rPr>
          <w:rtl w:val="0"/>
        </w:rPr>
      </w:r>
    </w:p>
    <w:p w:rsidR="00000000" w:rsidDel="00000000" w:rsidP="00000000" w:rsidRDefault="00000000" w:rsidRPr="00000000" w14:paraId="0000004D">
      <w:pPr>
        <w:ind w:left="36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E">
      <w:pPr>
        <w:ind w:left="36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Key progression in professional nurse practice:  I= Introduced to the concept/skill D= Developing   M= Mastered</w:t>
      </w:r>
    </w:p>
    <w:tbl>
      <w:tblPr>
        <w:tblStyle w:val="Table2"/>
        <w:tblW w:w="10070.000000000002"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74"/>
        <w:gridCol w:w="762"/>
        <w:gridCol w:w="762"/>
        <w:gridCol w:w="762"/>
        <w:gridCol w:w="762"/>
        <w:gridCol w:w="762"/>
        <w:gridCol w:w="762"/>
        <w:gridCol w:w="762"/>
        <w:gridCol w:w="762"/>
        <w:tblGridChange w:id="0">
          <w:tblGrid>
            <w:gridCol w:w="3974"/>
            <w:gridCol w:w="762"/>
            <w:gridCol w:w="762"/>
            <w:gridCol w:w="762"/>
            <w:gridCol w:w="762"/>
            <w:gridCol w:w="762"/>
            <w:gridCol w:w="762"/>
            <w:gridCol w:w="762"/>
            <w:gridCol w:w="762"/>
          </w:tblGrid>
        </w:tblGridChange>
      </w:tblGrid>
      <w:tr>
        <w:tc>
          <w:tcPr>
            <w:shd w:fill="auto" w:val="clear"/>
          </w:tcPr>
          <w:p w:rsidR="00000000" w:rsidDel="00000000" w:rsidP="00000000" w:rsidRDefault="00000000" w:rsidRPr="00000000" w14:paraId="0000004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PLO Program Learning Outcomes</w:t>
            </w:r>
          </w:p>
        </w:tc>
        <w:tc>
          <w:tcPr>
            <w:shd w:fill="auto" w:val="clear"/>
          </w:tcPr>
          <w:p w:rsidR="00000000" w:rsidDel="00000000" w:rsidP="00000000" w:rsidRDefault="00000000" w:rsidRPr="00000000" w14:paraId="0000005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CLO 1</w:t>
            </w:r>
          </w:p>
        </w:tc>
        <w:tc>
          <w:tcPr>
            <w:shd w:fill="auto" w:val="clear"/>
          </w:tcPr>
          <w:p w:rsidR="00000000" w:rsidDel="00000000" w:rsidP="00000000" w:rsidRDefault="00000000" w:rsidRPr="00000000" w14:paraId="0000005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CLO 2</w:t>
            </w:r>
          </w:p>
        </w:tc>
        <w:tc>
          <w:tcPr>
            <w:shd w:fill="auto" w:val="clear"/>
          </w:tcPr>
          <w:p w:rsidR="00000000" w:rsidDel="00000000" w:rsidP="00000000" w:rsidRDefault="00000000" w:rsidRPr="00000000" w14:paraId="0000005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CLO 3</w:t>
            </w:r>
          </w:p>
        </w:tc>
        <w:tc>
          <w:tcPr>
            <w:shd w:fill="auto" w:val="clear"/>
          </w:tcPr>
          <w:p w:rsidR="00000000" w:rsidDel="00000000" w:rsidP="00000000" w:rsidRDefault="00000000" w:rsidRPr="00000000" w14:paraId="0000005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CLO 4</w:t>
            </w:r>
          </w:p>
        </w:tc>
        <w:tc>
          <w:tcPr>
            <w:shd w:fill="auto" w:val="clear"/>
          </w:tcPr>
          <w:p w:rsidR="00000000" w:rsidDel="00000000" w:rsidP="00000000" w:rsidRDefault="00000000" w:rsidRPr="00000000" w14:paraId="0000005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CLO 5</w:t>
            </w:r>
          </w:p>
        </w:tc>
        <w:tc>
          <w:tcPr/>
          <w:p w:rsidR="00000000" w:rsidDel="00000000" w:rsidP="00000000" w:rsidRDefault="00000000" w:rsidRPr="00000000" w14:paraId="0000005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CLO 6</w:t>
            </w:r>
          </w:p>
        </w:tc>
        <w:tc>
          <w:tcPr/>
          <w:p w:rsidR="00000000" w:rsidDel="00000000" w:rsidP="00000000" w:rsidRDefault="00000000" w:rsidRPr="00000000" w14:paraId="0000005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CLO 7</w:t>
            </w:r>
          </w:p>
        </w:tc>
        <w:tc>
          <w:tcPr/>
          <w:p w:rsidR="00000000" w:rsidDel="00000000" w:rsidP="00000000" w:rsidRDefault="00000000" w:rsidRPr="00000000" w14:paraId="0000005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CLO 8</w:t>
            </w:r>
          </w:p>
        </w:tc>
      </w:tr>
      <w:tr>
        <w:tc>
          <w:tcPr>
            <w:shd w:fill="auto" w:val="clear"/>
          </w:tcPr>
          <w:p w:rsidR="00000000" w:rsidDel="00000000" w:rsidP="00000000" w:rsidRDefault="00000000" w:rsidRPr="00000000" w14:paraId="000000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PLO#1:  Use the nursing process for comprehensive assessments of health and illness parameters in patients using developmentally, and culturally, appropriate approaches.</w:t>
            </w:r>
          </w:p>
        </w:tc>
        <w:tc>
          <w:tcPr>
            <w:shd w:fill="auto" w:val="clear"/>
          </w:tcPr>
          <w:p w:rsidR="00000000" w:rsidDel="00000000" w:rsidP="00000000" w:rsidRDefault="00000000" w:rsidRPr="00000000" w14:paraId="0000005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5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5B">
            <w:pPr>
              <w:rPr>
                <w:rFonts w:ascii="Times New Roman" w:cs="Times New Roman" w:eastAsia="Times New Roman" w:hAnsi="Times New Roman"/>
                <w:b w:val="1"/>
                <w:sz w:val="24"/>
                <w:szCs w:val="24"/>
              </w:rPr>
            </w:pPr>
            <w:r w:rsidDel="00000000" w:rsidR="00000000" w:rsidRPr="00000000">
              <w:rPr>
                <w:rtl w:val="0"/>
              </w:rPr>
            </w:r>
          </w:p>
        </w:tc>
        <w:tc>
          <w:tcPr>
            <w:shd w:fill="auto" w:val="clear"/>
          </w:tcPr>
          <w:p w:rsidR="00000000" w:rsidDel="00000000" w:rsidP="00000000" w:rsidRDefault="00000000" w:rsidRPr="00000000" w14:paraId="0000005C">
            <w:pPr>
              <w:rPr>
                <w:rFonts w:ascii="Times New Roman" w:cs="Times New Roman" w:eastAsia="Times New Roman" w:hAnsi="Times New Roman"/>
                <w:b w:val="1"/>
                <w:sz w:val="24"/>
                <w:szCs w:val="24"/>
              </w:rPr>
            </w:pPr>
            <w:r w:rsidDel="00000000" w:rsidR="00000000" w:rsidRPr="00000000">
              <w:rPr>
                <w:rtl w:val="0"/>
              </w:rPr>
            </w:r>
          </w:p>
        </w:tc>
        <w:tc>
          <w:tcPr>
            <w:shd w:fill="auto" w:val="clear"/>
          </w:tcPr>
          <w:p w:rsidR="00000000" w:rsidDel="00000000" w:rsidP="00000000" w:rsidRDefault="00000000" w:rsidRPr="00000000" w14:paraId="0000005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5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5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6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r>
      <w:tr>
        <w:tc>
          <w:tcPr>
            <w:shd w:fill="auto" w:val="clear"/>
          </w:tcPr>
          <w:p w:rsidR="00000000" w:rsidDel="00000000" w:rsidP="00000000" w:rsidRDefault="00000000" w:rsidRPr="00000000" w14:paraId="0000006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PLO#2:  Provide safe, holistic, patient-centered care across the health-illness continuum, across the lifespan, using state-of-the-art methodologies, and in all healthcare settings.</w:t>
            </w:r>
            <w:r w:rsidDel="00000000" w:rsidR="00000000" w:rsidRPr="00000000">
              <w:rPr>
                <w:rtl w:val="0"/>
              </w:rPr>
            </w:r>
          </w:p>
        </w:tc>
        <w:tc>
          <w:tcPr>
            <w:shd w:fill="auto" w:val="clear"/>
          </w:tcPr>
          <w:p w:rsidR="00000000" w:rsidDel="00000000" w:rsidP="00000000" w:rsidRDefault="00000000" w:rsidRPr="00000000" w14:paraId="0000006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6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6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w:t>
            </w:r>
          </w:p>
        </w:tc>
        <w:tc>
          <w:tcPr>
            <w:shd w:fill="auto" w:val="clear"/>
          </w:tcPr>
          <w:p w:rsidR="00000000" w:rsidDel="00000000" w:rsidP="00000000" w:rsidRDefault="00000000" w:rsidRPr="00000000" w14:paraId="0000006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6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6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6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6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r>
      <w:tr>
        <w:tc>
          <w:tcPr>
            <w:shd w:fill="auto" w:val="clear"/>
          </w:tcPr>
          <w:p w:rsidR="00000000" w:rsidDel="00000000" w:rsidP="00000000" w:rsidRDefault="00000000" w:rsidRPr="00000000" w14:paraId="0000006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PLO#3: Engage in dialogue about contemporary issues in healthcare, effectively advocate in the interest of patients, and lead others in the professional nursing role.</w:t>
            </w:r>
            <w:r w:rsidDel="00000000" w:rsidR="00000000" w:rsidRPr="00000000">
              <w:rPr>
                <w:rtl w:val="0"/>
              </w:rPr>
            </w:r>
          </w:p>
        </w:tc>
        <w:tc>
          <w:tcPr>
            <w:shd w:fill="auto" w:val="clear"/>
          </w:tcPr>
          <w:p w:rsidR="00000000" w:rsidDel="00000000" w:rsidP="00000000" w:rsidRDefault="00000000" w:rsidRPr="00000000" w14:paraId="0000006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6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6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w:t>
            </w:r>
          </w:p>
        </w:tc>
        <w:tc>
          <w:tcPr>
            <w:shd w:fill="auto" w:val="clear"/>
          </w:tcPr>
          <w:p w:rsidR="00000000" w:rsidDel="00000000" w:rsidP="00000000" w:rsidRDefault="00000000" w:rsidRPr="00000000" w14:paraId="0000006E">
            <w:pPr>
              <w:rPr>
                <w:rFonts w:ascii="Times New Roman" w:cs="Times New Roman" w:eastAsia="Times New Roman" w:hAnsi="Times New Roman"/>
                <w:b w:val="1"/>
                <w:sz w:val="24"/>
                <w:szCs w:val="24"/>
              </w:rPr>
            </w:pPr>
            <w:r w:rsidDel="00000000" w:rsidR="00000000" w:rsidRPr="00000000">
              <w:rPr>
                <w:rtl w:val="0"/>
              </w:rPr>
            </w:r>
          </w:p>
        </w:tc>
        <w:tc>
          <w:tcPr>
            <w:shd w:fill="auto" w:val="clear"/>
          </w:tcPr>
          <w:p w:rsidR="00000000" w:rsidDel="00000000" w:rsidP="00000000" w:rsidRDefault="00000000" w:rsidRPr="00000000" w14:paraId="0000006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7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7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7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r>
      <w:tr>
        <w:tc>
          <w:tcPr>
            <w:shd w:fill="auto" w:val="clear"/>
          </w:tcPr>
          <w:p w:rsidR="00000000" w:rsidDel="00000000" w:rsidP="00000000" w:rsidRDefault="00000000" w:rsidRPr="00000000" w14:paraId="0000007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PLO#4: Communicate and collaborate effectively with patients and professionals from a variety of disciplines.</w:t>
            </w:r>
          </w:p>
        </w:tc>
        <w:tc>
          <w:tcPr>
            <w:shd w:fill="auto" w:val="clear"/>
          </w:tcPr>
          <w:p w:rsidR="00000000" w:rsidDel="00000000" w:rsidP="00000000" w:rsidRDefault="00000000" w:rsidRPr="00000000" w14:paraId="0000007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7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7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w:t>
            </w:r>
          </w:p>
        </w:tc>
        <w:tc>
          <w:tcPr>
            <w:shd w:fill="auto" w:val="clear"/>
          </w:tcPr>
          <w:p w:rsidR="00000000" w:rsidDel="00000000" w:rsidP="00000000" w:rsidRDefault="00000000" w:rsidRPr="00000000" w14:paraId="0000007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7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7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7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7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r>
      <w:tr>
        <w:tc>
          <w:tcPr>
            <w:shd w:fill="auto" w:val="clear"/>
          </w:tcPr>
          <w:p w:rsidR="00000000" w:rsidDel="00000000" w:rsidP="00000000" w:rsidRDefault="00000000" w:rsidRPr="00000000" w14:paraId="0000007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PLO#5: Integrate research and reliable clinical evidence to inform their nursing practice.</w:t>
            </w:r>
            <w:r w:rsidDel="00000000" w:rsidR="00000000" w:rsidRPr="00000000">
              <w:rPr>
                <w:rtl w:val="0"/>
              </w:rPr>
            </w:r>
          </w:p>
        </w:tc>
        <w:tc>
          <w:tcPr>
            <w:shd w:fill="auto" w:val="clear"/>
          </w:tcPr>
          <w:p w:rsidR="00000000" w:rsidDel="00000000" w:rsidP="00000000" w:rsidRDefault="00000000" w:rsidRPr="00000000" w14:paraId="0000007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7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7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w:t>
            </w:r>
          </w:p>
        </w:tc>
        <w:tc>
          <w:tcPr>
            <w:shd w:fill="auto" w:val="clear"/>
          </w:tcPr>
          <w:p w:rsidR="00000000" w:rsidDel="00000000" w:rsidP="00000000" w:rsidRDefault="00000000" w:rsidRPr="00000000" w14:paraId="0000008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8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8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8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8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r>
      <w:tr>
        <w:tc>
          <w:tcPr>
            <w:shd w:fill="auto" w:val="clear"/>
          </w:tcPr>
          <w:p w:rsidR="00000000" w:rsidDel="00000000" w:rsidP="00000000" w:rsidRDefault="00000000" w:rsidRPr="00000000" w14:paraId="0000008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PLO#6: Incorporate informatics and healthcare technologies into the practice of professional nursing.</w:t>
            </w:r>
            <w:r w:rsidDel="00000000" w:rsidR="00000000" w:rsidRPr="00000000">
              <w:rPr>
                <w:rtl w:val="0"/>
              </w:rPr>
            </w:r>
          </w:p>
        </w:tc>
        <w:tc>
          <w:tcPr>
            <w:shd w:fill="auto" w:val="clear"/>
          </w:tcPr>
          <w:p w:rsidR="00000000" w:rsidDel="00000000" w:rsidP="00000000" w:rsidRDefault="00000000" w:rsidRPr="00000000" w14:paraId="00000086">
            <w:pPr>
              <w:rPr>
                <w:rFonts w:ascii="Times New Roman" w:cs="Times New Roman" w:eastAsia="Times New Roman" w:hAnsi="Times New Roman"/>
                <w:b w:val="1"/>
                <w:sz w:val="24"/>
                <w:szCs w:val="24"/>
              </w:rPr>
            </w:pPr>
            <w:r w:rsidDel="00000000" w:rsidR="00000000" w:rsidRPr="00000000">
              <w:rPr>
                <w:rtl w:val="0"/>
              </w:rPr>
            </w:r>
          </w:p>
        </w:tc>
        <w:tc>
          <w:tcPr>
            <w:shd w:fill="auto" w:val="clear"/>
          </w:tcPr>
          <w:p w:rsidR="00000000" w:rsidDel="00000000" w:rsidP="00000000" w:rsidRDefault="00000000" w:rsidRPr="00000000" w14:paraId="0000008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88">
            <w:pPr>
              <w:rPr>
                <w:rFonts w:ascii="Times New Roman" w:cs="Times New Roman" w:eastAsia="Times New Roman" w:hAnsi="Times New Roman"/>
                <w:b w:val="1"/>
                <w:sz w:val="24"/>
                <w:szCs w:val="24"/>
              </w:rPr>
            </w:pPr>
            <w:r w:rsidDel="00000000" w:rsidR="00000000" w:rsidRPr="00000000">
              <w:rPr>
                <w:rtl w:val="0"/>
              </w:rPr>
            </w:r>
          </w:p>
        </w:tc>
        <w:tc>
          <w:tcPr>
            <w:shd w:fill="auto" w:val="clear"/>
          </w:tcPr>
          <w:p w:rsidR="00000000" w:rsidDel="00000000" w:rsidP="00000000" w:rsidRDefault="00000000" w:rsidRPr="00000000" w14:paraId="0000008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8A">
            <w:pPr>
              <w:rPr>
                <w:rFonts w:ascii="Times New Roman" w:cs="Times New Roman" w:eastAsia="Times New Roman" w:hAnsi="Times New Roman"/>
                <w:b w:val="1"/>
                <w:sz w:val="24"/>
                <w:szCs w:val="24"/>
              </w:rPr>
            </w:pPr>
            <w:r w:rsidDel="00000000" w:rsidR="00000000" w:rsidRPr="00000000">
              <w:rPr>
                <w:rtl w:val="0"/>
              </w:rPr>
            </w:r>
          </w:p>
        </w:tc>
        <w:tc>
          <w:tcPr/>
          <w:p w:rsidR="00000000" w:rsidDel="00000000" w:rsidP="00000000" w:rsidRDefault="00000000" w:rsidRPr="00000000" w14:paraId="0000008B">
            <w:pPr>
              <w:rPr>
                <w:rFonts w:ascii="Times New Roman" w:cs="Times New Roman" w:eastAsia="Times New Roman" w:hAnsi="Times New Roman"/>
                <w:b w:val="1"/>
                <w:sz w:val="24"/>
                <w:szCs w:val="24"/>
              </w:rPr>
            </w:pPr>
            <w:r w:rsidDel="00000000" w:rsidR="00000000" w:rsidRPr="00000000">
              <w:rPr>
                <w:rtl w:val="0"/>
              </w:rPr>
            </w:r>
          </w:p>
        </w:tc>
        <w:tc>
          <w:tcPr/>
          <w:p w:rsidR="00000000" w:rsidDel="00000000" w:rsidP="00000000" w:rsidRDefault="00000000" w:rsidRPr="00000000" w14:paraId="0000008C">
            <w:pPr>
              <w:rPr>
                <w:rFonts w:ascii="Times New Roman" w:cs="Times New Roman" w:eastAsia="Times New Roman" w:hAnsi="Times New Roman"/>
                <w:b w:val="1"/>
                <w:sz w:val="24"/>
                <w:szCs w:val="24"/>
              </w:rPr>
            </w:pPr>
            <w:r w:rsidDel="00000000" w:rsidR="00000000" w:rsidRPr="00000000">
              <w:rPr>
                <w:rtl w:val="0"/>
              </w:rPr>
            </w:r>
          </w:p>
        </w:tc>
        <w:tc>
          <w:tcPr/>
          <w:p w:rsidR="00000000" w:rsidDel="00000000" w:rsidP="00000000" w:rsidRDefault="00000000" w:rsidRPr="00000000" w14:paraId="0000008D">
            <w:pPr>
              <w:rPr>
                <w:rFonts w:ascii="Times New Roman" w:cs="Times New Roman" w:eastAsia="Times New Roman" w:hAnsi="Times New Roman"/>
                <w:b w:val="1"/>
                <w:sz w:val="24"/>
                <w:szCs w:val="24"/>
              </w:rPr>
            </w:pPr>
            <w:r w:rsidDel="00000000" w:rsidR="00000000" w:rsidRPr="00000000">
              <w:rPr>
                <w:rtl w:val="0"/>
              </w:rPr>
            </w:r>
          </w:p>
        </w:tc>
      </w:tr>
      <w:tr>
        <w:tc>
          <w:tcPr>
            <w:shd w:fill="auto" w:val="clear"/>
          </w:tcPr>
          <w:p w:rsidR="00000000" w:rsidDel="00000000" w:rsidP="00000000" w:rsidRDefault="00000000" w:rsidRPr="00000000" w14:paraId="0000008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PLO#7: Use the determinants of health, tools for measurement, and interventions for health promotion and disease prevention in populations.</w:t>
            </w:r>
            <w:r w:rsidDel="00000000" w:rsidR="00000000" w:rsidRPr="00000000">
              <w:rPr>
                <w:rtl w:val="0"/>
              </w:rPr>
            </w:r>
          </w:p>
        </w:tc>
        <w:tc>
          <w:tcPr>
            <w:shd w:fill="auto" w:val="clear"/>
          </w:tcPr>
          <w:p w:rsidR="00000000" w:rsidDel="00000000" w:rsidP="00000000" w:rsidRDefault="00000000" w:rsidRPr="00000000" w14:paraId="0000008F">
            <w:pPr>
              <w:rPr>
                <w:rFonts w:ascii="Times New Roman" w:cs="Times New Roman" w:eastAsia="Times New Roman" w:hAnsi="Times New Roman"/>
                <w:b w:val="1"/>
                <w:sz w:val="24"/>
                <w:szCs w:val="24"/>
              </w:rPr>
            </w:pPr>
            <w:r w:rsidDel="00000000" w:rsidR="00000000" w:rsidRPr="00000000">
              <w:rPr>
                <w:rtl w:val="0"/>
              </w:rPr>
            </w:r>
          </w:p>
        </w:tc>
        <w:tc>
          <w:tcPr>
            <w:shd w:fill="auto" w:val="clear"/>
          </w:tcPr>
          <w:p w:rsidR="00000000" w:rsidDel="00000000" w:rsidP="00000000" w:rsidRDefault="00000000" w:rsidRPr="00000000" w14:paraId="0000009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92">
            <w:pPr>
              <w:rPr>
                <w:rFonts w:ascii="Times New Roman" w:cs="Times New Roman" w:eastAsia="Times New Roman" w:hAnsi="Times New Roman"/>
                <w:b w:val="1"/>
                <w:sz w:val="24"/>
                <w:szCs w:val="24"/>
              </w:rPr>
            </w:pPr>
            <w:r w:rsidDel="00000000" w:rsidR="00000000" w:rsidRPr="00000000">
              <w:rPr>
                <w:rtl w:val="0"/>
              </w:rPr>
            </w:r>
          </w:p>
        </w:tc>
        <w:tc>
          <w:tcPr>
            <w:shd w:fill="auto" w:val="clear"/>
          </w:tcPr>
          <w:p w:rsidR="00000000" w:rsidDel="00000000" w:rsidP="00000000" w:rsidRDefault="00000000" w:rsidRPr="00000000" w14:paraId="00000093">
            <w:pPr>
              <w:rPr>
                <w:rFonts w:ascii="Times New Roman" w:cs="Times New Roman" w:eastAsia="Times New Roman" w:hAnsi="Times New Roman"/>
                <w:b w:val="1"/>
                <w:sz w:val="24"/>
                <w:szCs w:val="24"/>
              </w:rPr>
            </w:pPr>
            <w:r w:rsidDel="00000000" w:rsidR="00000000" w:rsidRPr="00000000">
              <w:rPr>
                <w:rtl w:val="0"/>
              </w:rPr>
            </w:r>
          </w:p>
        </w:tc>
        <w:tc>
          <w:tcPr>
            <w:shd w:fill="auto" w:val="clear"/>
          </w:tcPr>
          <w:p w:rsidR="00000000" w:rsidDel="00000000" w:rsidP="00000000" w:rsidRDefault="00000000" w:rsidRPr="00000000" w14:paraId="0000009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9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98">
            <w:pPr>
              <w:rPr>
                <w:rFonts w:ascii="Times New Roman" w:cs="Times New Roman" w:eastAsia="Times New Roman" w:hAnsi="Times New Roman"/>
                <w:b w:val="1"/>
                <w:sz w:val="24"/>
                <w:szCs w:val="24"/>
              </w:rPr>
            </w:pPr>
            <w:r w:rsidDel="00000000" w:rsidR="00000000" w:rsidRPr="00000000">
              <w:rPr>
                <w:rtl w:val="0"/>
              </w:rPr>
            </w:r>
          </w:p>
        </w:tc>
        <w:tc>
          <w:tcPr/>
          <w:p w:rsidR="00000000" w:rsidDel="00000000" w:rsidP="00000000" w:rsidRDefault="00000000" w:rsidRPr="00000000" w14:paraId="00000099">
            <w:pPr>
              <w:rPr>
                <w:rFonts w:ascii="Times New Roman" w:cs="Times New Roman" w:eastAsia="Times New Roman" w:hAnsi="Times New Roman"/>
                <w:b w:val="1"/>
                <w:sz w:val="24"/>
                <w:szCs w:val="24"/>
              </w:rPr>
            </w:pPr>
            <w:r w:rsidDel="00000000" w:rsidR="00000000" w:rsidRPr="00000000">
              <w:rPr>
                <w:rtl w:val="0"/>
              </w:rPr>
            </w:r>
          </w:p>
        </w:tc>
      </w:tr>
      <w:tr>
        <w:tc>
          <w:tcPr>
            <w:shd w:fill="auto" w:val="clear"/>
          </w:tcPr>
          <w:p w:rsidR="00000000" w:rsidDel="00000000" w:rsidP="00000000" w:rsidRDefault="00000000" w:rsidRPr="00000000" w14:paraId="0000009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PLO#8: Describe the elements of health care policy and finance within a regulatory environment.</w:t>
            </w:r>
          </w:p>
        </w:tc>
        <w:tc>
          <w:tcPr>
            <w:shd w:fill="auto" w:val="clear"/>
          </w:tcPr>
          <w:p w:rsidR="00000000" w:rsidDel="00000000" w:rsidP="00000000" w:rsidRDefault="00000000" w:rsidRPr="00000000" w14:paraId="0000009B">
            <w:pPr>
              <w:rPr>
                <w:rFonts w:ascii="Times New Roman" w:cs="Times New Roman" w:eastAsia="Times New Roman" w:hAnsi="Times New Roman"/>
                <w:b w:val="1"/>
                <w:sz w:val="24"/>
                <w:szCs w:val="24"/>
              </w:rPr>
            </w:pPr>
            <w:r w:rsidDel="00000000" w:rsidR="00000000" w:rsidRPr="00000000">
              <w:rPr>
                <w:rtl w:val="0"/>
              </w:rPr>
            </w:r>
          </w:p>
        </w:tc>
        <w:tc>
          <w:tcPr>
            <w:shd w:fill="auto" w:val="clear"/>
          </w:tcPr>
          <w:p w:rsidR="00000000" w:rsidDel="00000000" w:rsidP="00000000" w:rsidRDefault="00000000" w:rsidRPr="00000000" w14:paraId="0000009C">
            <w:pPr>
              <w:rPr>
                <w:rFonts w:ascii="Times New Roman" w:cs="Times New Roman" w:eastAsia="Times New Roman" w:hAnsi="Times New Roman"/>
                <w:b w:val="1"/>
                <w:sz w:val="24"/>
                <w:szCs w:val="24"/>
              </w:rPr>
            </w:pPr>
            <w:r w:rsidDel="00000000" w:rsidR="00000000" w:rsidRPr="00000000">
              <w:rPr>
                <w:rtl w:val="0"/>
              </w:rPr>
            </w:r>
          </w:p>
        </w:tc>
        <w:tc>
          <w:tcPr>
            <w:shd w:fill="auto" w:val="clear"/>
          </w:tcPr>
          <w:p w:rsidR="00000000" w:rsidDel="00000000" w:rsidP="00000000" w:rsidRDefault="00000000" w:rsidRPr="00000000" w14:paraId="0000009D">
            <w:pPr>
              <w:rPr>
                <w:rFonts w:ascii="Times New Roman" w:cs="Times New Roman" w:eastAsia="Times New Roman" w:hAnsi="Times New Roman"/>
                <w:b w:val="1"/>
                <w:sz w:val="24"/>
                <w:szCs w:val="24"/>
              </w:rPr>
            </w:pPr>
            <w:r w:rsidDel="00000000" w:rsidR="00000000" w:rsidRPr="00000000">
              <w:rPr>
                <w:rtl w:val="0"/>
              </w:rPr>
            </w:r>
          </w:p>
        </w:tc>
        <w:tc>
          <w:tcPr>
            <w:shd w:fill="auto" w:val="clear"/>
          </w:tcPr>
          <w:p w:rsidR="00000000" w:rsidDel="00000000" w:rsidP="00000000" w:rsidRDefault="00000000" w:rsidRPr="00000000" w14:paraId="0000009E">
            <w:pPr>
              <w:rPr>
                <w:rFonts w:ascii="Times New Roman" w:cs="Times New Roman" w:eastAsia="Times New Roman" w:hAnsi="Times New Roman"/>
                <w:b w:val="1"/>
                <w:sz w:val="24"/>
                <w:szCs w:val="24"/>
              </w:rPr>
            </w:pPr>
            <w:r w:rsidDel="00000000" w:rsidR="00000000" w:rsidRPr="00000000">
              <w:rPr>
                <w:rtl w:val="0"/>
              </w:rPr>
            </w:r>
          </w:p>
        </w:tc>
        <w:tc>
          <w:tcPr>
            <w:shd w:fill="auto" w:val="clear"/>
          </w:tcPr>
          <w:p w:rsidR="00000000" w:rsidDel="00000000" w:rsidP="00000000" w:rsidRDefault="00000000" w:rsidRPr="00000000" w14:paraId="0000009F">
            <w:pPr>
              <w:rPr>
                <w:rFonts w:ascii="Times New Roman" w:cs="Times New Roman" w:eastAsia="Times New Roman" w:hAnsi="Times New Roman"/>
                <w:b w:val="1"/>
                <w:sz w:val="24"/>
                <w:szCs w:val="24"/>
              </w:rPr>
            </w:pPr>
            <w:r w:rsidDel="00000000" w:rsidR="00000000" w:rsidRPr="00000000">
              <w:rPr>
                <w:rtl w:val="0"/>
              </w:rPr>
            </w:r>
          </w:p>
        </w:tc>
        <w:tc>
          <w:tcPr/>
          <w:p w:rsidR="00000000" w:rsidDel="00000000" w:rsidP="00000000" w:rsidRDefault="00000000" w:rsidRPr="00000000" w14:paraId="000000A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A1">
            <w:pPr>
              <w:rPr>
                <w:rFonts w:ascii="Times New Roman" w:cs="Times New Roman" w:eastAsia="Times New Roman" w:hAnsi="Times New Roman"/>
                <w:b w:val="1"/>
                <w:sz w:val="24"/>
                <w:szCs w:val="24"/>
              </w:rPr>
            </w:pPr>
            <w:r w:rsidDel="00000000" w:rsidR="00000000" w:rsidRPr="00000000">
              <w:rPr>
                <w:rtl w:val="0"/>
              </w:rPr>
            </w:r>
          </w:p>
        </w:tc>
        <w:tc>
          <w:tcPr/>
          <w:p w:rsidR="00000000" w:rsidDel="00000000" w:rsidP="00000000" w:rsidRDefault="00000000" w:rsidRPr="00000000" w14:paraId="000000A2">
            <w:pPr>
              <w:rPr>
                <w:rFonts w:ascii="Times New Roman" w:cs="Times New Roman" w:eastAsia="Times New Roman" w:hAnsi="Times New Roman"/>
                <w:b w:val="1"/>
                <w:sz w:val="24"/>
                <w:szCs w:val="24"/>
              </w:rPr>
            </w:pPr>
            <w:r w:rsidDel="00000000" w:rsidR="00000000" w:rsidRPr="00000000">
              <w:rPr>
                <w:rtl w:val="0"/>
              </w:rPr>
            </w:r>
          </w:p>
        </w:tc>
      </w:tr>
    </w:tbl>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hanging="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tbl>
      <w:tblPr>
        <w:tblStyle w:val="Table3"/>
        <w:tblW w:w="9990.000000000002"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58"/>
        <w:gridCol w:w="796"/>
        <w:gridCol w:w="796"/>
        <w:gridCol w:w="796"/>
        <w:gridCol w:w="796"/>
        <w:gridCol w:w="737"/>
        <w:gridCol w:w="737"/>
        <w:gridCol w:w="737"/>
        <w:gridCol w:w="737"/>
        <w:tblGridChange w:id="0">
          <w:tblGrid>
            <w:gridCol w:w="3858"/>
            <w:gridCol w:w="796"/>
            <w:gridCol w:w="796"/>
            <w:gridCol w:w="796"/>
            <w:gridCol w:w="796"/>
            <w:gridCol w:w="737"/>
            <w:gridCol w:w="737"/>
            <w:gridCol w:w="737"/>
            <w:gridCol w:w="737"/>
          </w:tblGrid>
        </w:tblGridChange>
      </w:tblGrid>
      <w:tr>
        <w:tc>
          <w:tcPr>
            <w:shd w:fill="auto" w:val="clear"/>
          </w:tcPr>
          <w:p w:rsidR="00000000" w:rsidDel="00000000" w:rsidP="00000000" w:rsidRDefault="00000000" w:rsidRPr="00000000" w14:paraId="000000A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Program Associated  Hawaiian Core Values</w:t>
            </w:r>
          </w:p>
        </w:tc>
        <w:tc>
          <w:tcPr>
            <w:shd w:fill="auto" w:val="clear"/>
          </w:tcPr>
          <w:p w:rsidR="00000000" w:rsidDel="00000000" w:rsidP="00000000" w:rsidRDefault="00000000" w:rsidRPr="00000000" w14:paraId="000000A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CLO 1</w:t>
            </w:r>
          </w:p>
        </w:tc>
        <w:tc>
          <w:tcPr>
            <w:shd w:fill="auto" w:val="clear"/>
          </w:tcPr>
          <w:p w:rsidR="00000000" w:rsidDel="00000000" w:rsidP="00000000" w:rsidRDefault="00000000" w:rsidRPr="00000000" w14:paraId="000000A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CLO 2</w:t>
            </w:r>
          </w:p>
        </w:tc>
        <w:tc>
          <w:tcPr>
            <w:shd w:fill="auto" w:val="clear"/>
          </w:tcPr>
          <w:p w:rsidR="00000000" w:rsidDel="00000000" w:rsidP="00000000" w:rsidRDefault="00000000" w:rsidRPr="00000000" w14:paraId="000000A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CLO 3</w:t>
            </w:r>
          </w:p>
        </w:tc>
        <w:tc>
          <w:tcPr>
            <w:shd w:fill="auto" w:val="clear"/>
          </w:tcPr>
          <w:p w:rsidR="00000000" w:rsidDel="00000000" w:rsidP="00000000" w:rsidRDefault="00000000" w:rsidRPr="00000000" w14:paraId="000000A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CLO 4</w:t>
            </w:r>
          </w:p>
        </w:tc>
        <w:tc>
          <w:tcPr>
            <w:shd w:fill="auto" w:val="clear"/>
          </w:tcPr>
          <w:p w:rsidR="00000000" w:rsidDel="00000000" w:rsidP="00000000" w:rsidRDefault="00000000" w:rsidRPr="00000000" w14:paraId="000000A9">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CLO 5  </w:t>
            </w:r>
          </w:p>
        </w:tc>
        <w:tc>
          <w:tcPr/>
          <w:p w:rsidR="00000000" w:rsidDel="00000000" w:rsidP="00000000" w:rsidRDefault="00000000" w:rsidRPr="00000000" w14:paraId="000000AA">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CLO 6</w:t>
            </w:r>
          </w:p>
        </w:tc>
        <w:tc>
          <w:tcPr/>
          <w:p w:rsidR="00000000" w:rsidDel="00000000" w:rsidP="00000000" w:rsidRDefault="00000000" w:rsidRPr="00000000" w14:paraId="000000AB">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CLO 7</w:t>
            </w:r>
          </w:p>
        </w:tc>
        <w:tc>
          <w:tcPr/>
          <w:p w:rsidR="00000000" w:rsidDel="00000000" w:rsidP="00000000" w:rsidRDefault="00000000" w:rsidRPr="00000000" w14:paraId="000000AC">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CLO 8</w:t>
            </w:r>
          </w:p>
        </w:tc>
      </w:tr>
      <w:tr>
        <w:tc>
          <w:tcPr>
            <w:shd w:fill="auto" w:val="clear"/>
          </w:tcPr>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PatiPatient Centered-Care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Ka malama olakino Pili pono I ia kanaka</w:t>
            </w:r>
            <w:r w:rsidDel="00000000" w:rsidR="00000000" w:rsidRPr="00000000">
              <w:rPr>
                <w:rtl w:val="0"/>
              </w:rPr>
            </w:r>
          </w:p>
        </w:tc>
        <w:tc>
          <w:tcPr>
            <w:shd w:fill="auto" w:val="clear"/>
          </w:tcPr>
          <w:p w:rsidR="00000000" w:rsidDel="00000000" w:rsidP="00000000" w:rsidRDefault="00000000" w:rsidRPr="00000000" w14:paraId="000000A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B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B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w:t>
            </w:r>
          </w:p>
        </w:tc>
        <w:tc>
          <w:tcPr>
            <w:shd w:fill="auto" w:val="clear"/>
          </w:tcPr>
          <w:p w:rsidR="00000000" w:rsidDel="00000000" w:rsidP="00000000" w:rsidRDefault="00000000" w:rsidRPr="00000000" w14:paraId="000000B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B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B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B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B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r>
      <w:tr>
        <w:tc>
          <w:tcPr>
            <w:shd w:fill="auto" w:val="clear"/>
          </w:tcPr>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Co</w:t>
            </w:r>
            <w:r w:rsidDel="00000000" w:rsidR="00000000" w:rsidRPr="00000000">
              <w:rPr>
                <w:rFonts w:ascii="Times New Roman" w:cs="Times New Roman" w:eastAsia="Times New Roman" w:hAnsi="Times New Roman"/>
                <w:sz w:val="24"/>
                <w:szCs w:val="24"/>
                <w:rtl w:val="0"/>
              </w:rPr>
              <w:t xml:space="preserve">cCommunity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Based Care, </w:t>
            </w:r>
          </w:p>
          <w:p w:rsidR="00000000" w:rsidDel="00000000" w:rsidP="00000000" w:rsidRDefault="00000000" w:rsidRPr="00000000" w14:paraId="000000B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Ka malama olakino ma o ke kaiaulu</w:t>
            </w:r>
            <w:r w:rsidDel="00000000" w:rsidR="00000000" w:rsidRPr="00000000">
              <w:rPr>
                <w:rtl w:val="0"/>
              </w:rPr>
            </w:r>
          </w:p>
        </w:tc>
        <w:tc>
          <w:tcPr>
            <w:shd w:fill="auto" w:val="clear"/>
          </w:tcPr>
          <w:p w:rsidR="00000000" w:rsidDel="00000000" w:rsidP="00000000" w:rsidRDefault="00000000" w:rsidRPr="00000000" w14:paraId="000000B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B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B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w:t>
            </w:r>
          </w:p>
        </w:tc>
        <w:tc>
          <w:tcPr>
            <w:shd w:fill="auto" w:val="clear"/>
          </w:tcPr>
          <w:p w:rsidR="00000000" w:rsidDel="00000000" w:rsidP="00000000" w:rsidRDefault="00000000" w:rsidRPr="00000000" w14:paraId="000000B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B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B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B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C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r>
      <w:tr>
        <w:tc>
          <w:tcPr>
            <w:shd w:fill="auto" w:val="clear"/>
          </w:tcPr>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w:t>
            </w:r>
            <w:r w:rsidDel="00000000" w:rsidR="00000000" w:rsidRPr="00000000">
              <w:rPr>
                <w:rFonts w:ascii="Times New Roman" w:cs="Times New Roman" w:eastAsia="Times New Roman" w:hAnsi="Times New Roman"/>
                <w:sz w:val="24"/>
                <w:szCs w:val="24"/>
                <w:rtl w:val="0"/>
              </w:rPr>
              <w:t xml:space="preserve">       Dev</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elopmentally and Culturally Appropriate Care, </w:t>
            </w:r>
          </w:p>
          <w:p w:rsidR="00000000" w:rsidDel="00000000" w:rsidP="00000000" w:rsidRDefault="00000000" w:rsidRPr="00000000" w14:paraId="000000C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Ka malama ola kino noka ho’omohala a me ka mo’omeheu</w:t>
            </w:r>
            <w:r w:rsidDel="00000000" w:rsidR="00000000" w:rsidRPr="00000000">
              <w:rPr>
                <w:rtl w:val="0"/>
              </w:rPr>
            </w:r>
          </w:p>
        </w:tc>
        <w:tc>
          <w:tcPr>
            <w:shd w:fill="auto" w:val="clear"/>
          </w:tcPr>
          <w:p w:rsidR="00000000" w:rsidDel="00000000" w:rsidP="00000000" w:rsidRDefault="00000000" w:rsidRPr="00000000" w14:paraId="000000C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C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C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w:t>
            </w:r>
          </w:p>
        </w:tc>
        <w:tc>
          <w:tcPr>
            <w:shd w:fill="auto" w:val="clear"/>
          </w:tcPr>
          <w:p w:rsidR="00000000" w:rsidDel="00000000" w:rsidP="00000000" w:rsidRDefault="00000000" w:rsidRPr="00000000" w14:paraId="000000C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C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C8">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C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C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r>
      <w:tr>
        <w:tc>
          <w:tcPr>
            <w:shd w:fill="auto" w:val="clear"/>
          </w:tcPr>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CarCa</w:t>
            </w:r>
            <w:r w:rsidDel="00000000" w:rsidR="00000000" w:rsidRPr="00000000">
              <w:rPr>
                <w:rFonts w:ascii="Times New Roman" w:cs="Times New Roman" w:eastAsia="Times New Roman" w:hAnsi="Times New Roman"/>
                <w:sz w:val="24"/>
                <w:szCs w:val="24"/>
                <w:rtl w:val="0"/>
              </w:rPr>
              <w:t xml:space="preserve">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Across the Lifespan</w:t>
            </w:r>
          </w:p>
          <w:p w:rsidR="00000000" w:rsidDel="00000000" w:rsidP="00000000" w:rsidRDefault="00000000" w:rsidRPr="00000000" w14:paraId="000000C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Ka malama olakino o ka wa ola</w:t>
            </w:r>
            <w:r w:rsidDel="00000000" w:rsidR="00000000" w:rsidRPr="00000000">
              <w:rPr>
                <w:rtl w:val="0"/>
              </w:rPr>
            </w:r>
          </w:p>
        </w:tc>
        <w:tc>
          <w:tcPr>
            <w:shd w:fill="auto" w:val="clear"/>
          </w:tcPr>
          <w:p w:rsidR="00000000" w:rsidDel="00000000" w:rsidP="00000000" w:rsidRDefault="00000000" w:rsidRPr="00000000" w14:paraId="000000C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C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C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w:t>
            </w:r>
          </w:p>
        </w:tc>
        <w:tc>
          <w:tcPr>
            <w:shd w:fill="auto" w:val="clear"/>
          </w:tcPr>
          <w:p w:rsidR="00000000" w:rsidDel="00000000" w:rsidP="00000000" w:rsidRDefault="00000000" w:rsidRPr="00000000" w14:paraId="000000D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shd w:fill="auto" w:val="clear"/>
          </w:tcPr>
          <w:p w:rsidR="00000000" w:rsidDel="00000000" w:rsidP="00000000" w:rsidRDefault="00000000" w:rsidRPr="00000000" w14:paraId="000000D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D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D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p w:rsidR="00000000" w:rsidDel="00000000" w:rsidP="00000000" w:rsidRDefault="00000000" w:rsidRPr="00000000" w14:paraId="000000D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r>
    </w:tbl>
    <w:p w:rsidR="00000000" w:rsidDel="00000000" w:rsidP="00000000" w:rsidRDefault="00000000" w:rsidRPr="00000000" w14:paraId="000000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6">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pStyle w:val="Heading3"/>
        <w:rPr>
          <w:rFonts w:ascii="Times New Roman" w:cs="Times New Roman" w:eastAsia="Times New Roman" w:hAnsi="Times New Roman"/>
          <w:sz w:val="24"/>
          <w:szCs w:val="24"/>
        </w:rPr>
      </w:pPr>
      <w:bookmarkStart w:colFirst="0" w:colLast="0" w:name="_heading=h.tyjcwt" w:id="4"/>
      <w:bookmarkEnd w:id="4"/>
      <w:r w:rsidDel="00000000" w:rsidR="00000000" w:rsidRPr="00000000">
        <w:rPr>
          <w:rFonts w:ascii="Times New Roman" w:cs="Times New Roman" w:eastAsia="Times New Roman" w:hAnsi="Times New Roman"/>
          <w:sz w:val="24"/>
          <w:szCs w:val="24"/>
          <w:rtl w:val="0"/>
        </w:rPr>
        <w:t xml:space="preserve">Required Learning Materials </w:t>
      </w:r>
    </w:p>
    <w:p w:rsidR="00000000" w:rsidDel="00000000" w:rsidP="00000000" w:rsidRDefault="00000000" w:rsidRPr="00000000" w14:paraId="000000D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Ricci/Klye, </w:t>
      </w:r>
      <w:r w:rsidDel="00000000" w:rsidR="00000000" w:rsidRPr="00000000">
        <w:rPr>
          <w:rFonts w:ascii="Times New Roman" w:cs="Times New Roman" w:eastAsia="Times New Roman" w:hAnsi="Times New Roman"/>
          <w:i w:val="1"/>
          <w:color w:val="0070c0"/>
          <w:sz w:val="24"/>
          <w:szCs w:val="24"/>
          <w:highlight w:val="white"/>
          <w:rtl w:val="0"/>
        </w:rPr>
        <w:t xml:space="preserve">Maternity and Pediatrics</w:t>
      </w:r>
      <w:r w:rsidDel="00000000" w:rsidR="00000000" w:rsidRPr="00000000">
        <w:rPr>
          <w:rFonts w:ascii="Times New Roman" w:cs="Times New Roman" w:eastAsia="Times New Roman" w:hAnsi="Times New Roman"/>
          <w:color w:val="222222"/>
          <w:sz w:val="24"/>
          <w:szCs w:val="24"/>
          <w:highlight w:val="white"/>
          <w:rtl w:val="0"/>
        </w:rPr>
        <w:t xml:space="preserve">, 3/e ISBN i – </w:t>
      </w:r>
      <w:r w:rsidDel="00000000" w:rsidR="00000000" w:rsidRPr="00000000">
        <w:rPr>
          <w:rFonts w:ascii="Times New Roman" w:cs="Times New Roman" w:eastAsia="Times New Roman" w:hAnsi="Times New Roman"/>
          <w:b w:val="1"/>
          <w:color w:val="222222"/>
          <w:sz w:val="24"/>
          <w:szCs w:val="24"/>
          <w:highlight w:val="white"/>
          <w:rtl w:val="0"/>
        </w:rPr>
        <w:t xml:space="preserve">9781496352408</w:t>
      </w:r>
      <w:r w:rsidDel="00000000" w:rsidR="00000000" w:rsidRPr="00000000">
        <w:rPr>
          <w:rFonts w:ascii="Times New Roman" w:cs="Times New Roman" w:eastAsia="Times New Roman" w:hAnsi="Times New Roman"/>
          <w:color w:val="222222"/>
          <w:sz w:val="24"/>
          <w:szCs w:val="24"/>
          <w:highlight w:val="white"/>
          <w:rtl w:val="0"/>
        </w:rPr>
        <w:t xml:space="preserve">. The CoursePoint contains the eBook, medical dictionary, and PrepU.  Additional/optional supplementary materials for purchase  including a hard text of the required course book are available at special prices at the following link:</w:t>
      </w:r>
      <w:r w:rsidDel="00000000" w:rsidR="00000000" w:rsidRPr="00000000">
        <w:rPr>
          <w:rFonts w:ascii="Times New Roman" w:cs="Times New Roman" w:eastAsia="Times New Roman" w:hAnsi="Times New Roman"/>
          <w:color w:val="000000"/>
          <w:sz w:val="24"/>
          <w:szCs w:val="24"/>
          <w:rtl w:val="0"/>
        </w:rPr>
        <w:t xml:space="preserve"> </w:t>
      </w:r>
      <w:hyperlink r:id="rId13">
        <w:r w:rsidDel="00000000" w:rsidR="00000000" w:rsidRPr="00000000">
          <w:rPr>
            <w:rFonts w:ascii="Times New Roman" w:cs="Times New Roman" w:eastAsia="Times New Roman" w:hAnsi="Times New Roman"/>
            <w:color w:val="1155cc"/>
            <w:sz w:val="24"/>
            <w:szCs w:val="24"/>
            <w:u w:val="single"/>
            <w:rtl w:val="0"/>
          </w:rPr>
          <w:t xml:space="preserve">https://lippincottdirect.lww.com/NursingEducation-ChaminadeUniversityofHonolulu-Fall2019</w:t>
        </w:r>
      </w:hyperlink>
      <w:r w:rsidDel="00000000" w:rsidR="00000000" w:rsidRPr="00000000">
        <w:rPr>
          <w:rtl w:val="0"/>
        </w:rPr>
      </w:r>
    </w:p>
    <w:p w:rsidR="00000000" w:rsidDel="00000000" w:rsidP="00000000" w:rsidRDefault="00000000" w:rsidRPr="00000000" w14:paraId="000000DB">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ATI texts/ebooks: (most current edition- 2019)</w:t>
      </w:r>
    </w:p>
    <w:p w:rsidR="00000000" w:rsidDel="00000000" w:rsidP="00000000" w:rsidRDefault="00000000" w:rsidRPr="00000000" w14:paraId="000000D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ATI Nursing Care of Children 11.0</w:t>
      </w:r>
    </w:p>
    <w:p w:rsidR="00000000" w:rsidDel="00000000" w:rsidP="00000000" w:rsidRDefault="00000000" w:rsidRPr="00000000" w14:paraId="000000D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ATI Maternal-Newborn 11.0 </w:t>
      </w:r>
    </w:p>
    <w:p w:rsidR="00000000" w:rsidDel="00000000" w:rsidP="00000000" w:rsidRDefault="00000000" w:rsidRPr="00000000" w14:paraId="000000D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ATI Nutrition 7.0</w:t>
      </w:r>
    </w:p>
    <w:p w:rsidR="00000000" w:rsidDel="00000000" w:rsidP="00000000" w:rsidRDefault="00000000" w:rsidRPr="00000000" w14:paraId="000000D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ATI RN Pharmacology 8.0</w:t>
      </w:r>
    </w:p>
    <w:p w:rsidR="00000000" w:rsidDel="00000000" w:rsidP="00000000" w:rsidRDefault="00000000" w:rsidRPr="00000000" w14:paraId="000000E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ATI Fundamentals 10.0</w:t>
      </w:r>
    </w:p>
    <w:p w:rsidR="00000000" w:rsidDel="00000000" w:rsidP="00000000" w:rsidRDefault="00000000" w:rsidRPr="00000000" w14:paraId="000000E1">
      <w:pPr>
        <w:spacing w:after="20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2">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Recommended Texts or Resources:</w:t>
      </w:r>
      <w:r w:rsidDel="00000000" w:rsidR="00000000" w:rsidRPr="00000000">
        <w:rPr>
          <w:rtl w:val="0"/>
        </w:rPr>
      </w:r>
    </w:p>
    <w:p w:rsidR="00000000" w:rsidDel="00000000" w:rsidP="00000000" w:rsidRDefault="00000000" w:rsidRPr="00000000" w14:paraId="000000E3">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American Nurses Association. (2011). </w:t>
      </w:r>
      <w:r w:rsidDel="00000000" w:rsidR="00000000" w:rsidRPr="00000000">
        <w:rPr>
          <w:rFonts w:ascii="Times New Roman" w:cs="Times New Roman" w:eastAsia="Times New Roman" w:hAnsi="Times New Roman"/>
          <w:i w:val="1"/>
          <w:sz w:val="24"/>
          <w:szCs w:val="24"/>
          <w:rtl w:val="0"/>
        </w:rPr>
        <w:t xml:space="preserve">Nursing: Scope and standards of practice.</w:t>
      </w:r>
      <w:r w:rsidDel="00000000" w:rsidR="00000000" w:rsidRPr="00000000">
        <w:rPr>
          <w:rFonts w:ascii="Times New Roman" w:cs="Times New Roman" w:eastAsia="Times New Roman" w:hAnsi="Times New Roman"/>
          <w:sz w:val="24"/>
          <w:szCs w:val="24"/>
          <w:rtl w:val="0"/>
        </w:rPr>
        <w:t xml:space="preserve">  Retrieved from http://nursingworld.org/scopeandstandardsofpractice  </w:t>
      </w:r>
    </w:p>
    <w:p w:rsidR="00000000" w:rsidDel="00000000" w:rsidP="00000000" w:rsidRDefault="00000000" w:rsidRPr="00000000" w14:paraId="000000E4">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American Psychological Association. (2010). </w:t>
      </w:r>
      <w:r w:rsidDel="00000000" w:rsidR="00000000" w:rsidRPr="00000000">
        <w:rPr>
          <w:rFonts w:ascii="Times New Roman" w:cs="Times New Roman" w:eastAsia="Times New Roman" w:hAnsi="Times New Roman"/>
          <w:i w:val="1"/>
          <w:sz w:val="24"/>
          <w:szCs w:val="24"/>
          <w:rtl w:val="0"/>
        </w:rPr>
        <w:t xml:space="preserve">Publication manual of the American Psychological Association </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ed.). Washington, DC: American Psychological Association. ISBN: 978-1433805615</w:t>
      </w:r>
    </w:p>
    <w:p w:rsidR="00000000" w:rsidDel="00000000" w:rsidP="00000000" w:rsidRDefault="00000000" w:rsidRPr="00000000" w14:paraId="000000E5">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updated drug book or App</w:t>
      </w:r>
    </w:p>
    <w:p w:rsidR="00000000" w:rsidDel="00000000" w:rsidP="00000000" w:rsidRDefault="00000000" w:rsidRPr="00000000" w14:paraId="000000E6">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Horntvedt, T. (2013). </w:t>
      </w:r>
      <w:r w:rsidDel="00000000" w:rsidR="00000000" w:rsidRPr="00000000">
        <w:rPr>
          <w:rFonts w:ascii="Times New Roman" w:cs="Times New Roman" w:eastAsia="Times New Roman" w:hAnsi="Times New Roman"/>
          <w:i w:val="1"/>
          <w:sz w:val="24"/>
          <w:szCs w:val="24"/>
          <w:rtl w:val="0"/>
        </w:rPr>
        <w:t xml:space="preserve">Calculating dosages safely: A dimensional analysis approach. </w:t>
      </w:r>
      <w:r w:rsidDel="00000000" w:rsidR="00000000" w:rsidRPr="00000000">
        <w:rPr>
          <w:rFonts w:ascii="Times New Roman" w:cs="Times New Roman" w:eastAsia="Times New Roman" w:hAnsi="Times New Roman"/>
          <w:sz w:val="24"/>
          <w:szCs w:val="24"/>
          <w:rtl w:val="0"/>
        </w:rPr>
        <w:t xml:space="preserve">Philadelphia, PA: F. A. Davis. ISBN: 978-0-8036-2254-8</w:t>
      </w:r>
    </w:p>
    <w:p w:rsidR="00000000" w:rsidDel="00000000" w:rsidP="00000000" w:rsidRDefault="00000000" w:rsidRPr="00000000" w14:paraId="000000E7">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Lippincott Advisor- included with LWW ebook package </w:t>
      </w:r>
    </w:p>
    <w:p w:rsidR="00000000" w:rsidDel="00000000" w:rsidP="00000000" w:rsidRDefault="00000000" w:rsidRPr="00000000" w14:paraId="000000E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Winegard, B. (2016). </w:t>
      </w:r>
      <w:r w:rsidDel="00000000" w:rsidR="00000000" w:rsidRPr="00000000">
        <w:rPr>
          <w:rFonts w:ascii="Times New Roman" w:cs="Times New Roman" w:eastAsia="Times New Roman" w:hAnsi="Times New Roman"/>
          <w:i w:val="1"/>
          <w:sz w:val="24"/>
          <w:szCs w:val="24"/>
          <w:rtl w:val="0"/>
        </w:rPr>
        <w:t xml:space="preserve">Medical terminology complete. </w:t>
      </w: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sz w:val="24"/>
          <w:szCs w:val="24"/>
          <w:vertAlign w:val="superscript"/>
          <w:rtl w:val="0"/>
        </w:rPr>
        <w:t xml:space="preserve">rd</w:t>
      </w:r>
      <w:r w:rsidDel="00000000" w:rsidR="00000000" w:rsidRPr="00000000">
        <w:rPr>
          <w:rFonts w:ascii="Times New Roman" w:cs="Times New Roman" w:eastAsia="Times New Roman" w:hAnsi="Times New Roman"/>
          <w:sz w:val="24"/>
          <w:szCs w:val="24"/>
          <w:rtl w:val="0"/>
        </w:rPr>
        <w:t xml:space="preserve"> ed.). Boston: Pearson </w:t>
      </w:r>
    </w:p>
    <w:p w:rsidR="00000000" w:rsidDel="00000000" w:rsidP="00000000" w:rsidRDefault="00000000" w:rsidRPr="00000000" w14:paraId="000000E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Education, Inc.  ISBN: 13:978-0-13-404238-1</w:t>
      </w:r>
    </w:p>
    <w:p w:rsidR="00000000" w:rsidDel="00000000" w:rsidP="00000000" w:rsidRDefault="00000000" w:rsidRPr="00000000" w14:paraId="000000E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Joint Commission. (2013). Facts about the official “Do not use” list. Retrieved from http://www.jointcommission.org/assets/1/18/Do_Not_Use_List.pdf</w:t>
      </w:r>
    </w:p>
    <w:p w:rsidR="00000000" w:rsidDel="00000000" w:rsidP="00000000" w:rsidRDefault="00000000" w:rsidRPr="00000000" w14:paraId="000000EC">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Course Website address: http://chaminade.edu </w:t>
      </w:r>
    </w:p>
    <w:p w:rsidR="00000000" w:rsidDel="00000000" w:rsidP="00000000" w:rsidRDefault="00000000" w:rsidRPr="00000000" w14:paraId="000000ED">
      <w:pPr>
        <w:spacing w:after="200" w:line="240" w:lineRule="auto"/>
        <w:rPr>
          <w:rFonts w:ascii="Times New Roman" w:cs="Times New Roman" w:eastAsia="Times New Roman" w:hAnsi="Times New Roman"/>
          <w:sz w:val="24"/>
          <w:szCs w:val="24"/>
        </w:rPr>
      </w:pPr>
      <w:hyperlink r:id="rId14">
        <w:r w:rsidDel="00000000" w:rsidR="00000000" w:rsidRPr="00000000">
          <w:rPr>
            <w:rFonts w:ascii="Times New Roman" w:cs="Times New Roman" w:eastAsia="Times New Roman" w:hAnsi="Times New Roman"/>
            <w:color w:val="0000ff"/>
            <w:sz w:val="24"/>
            <w:szCs w:val="24"/>
            <w:u w:val="single"/>
            <w:rtl w:val="0"/>
          </w:rPr>
          <w:t xml:space="preserve">CUH Sullivan Library Link</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u w:val="single"/>
          <w:rtl w:val="0"/>
        </w:rPr>
        <w:t xml:space="preserve">Useful Journals</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0F0">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Journal of Pediatrics</w:t>
      </w:r>
    </w:p>
    <w:p w:rsidR="00000000" w:rsidDel="00000000" w:rsidP="00000000" w:rsidRDefault="00000000" w:rsidRPr="00000000" w14:paraId="000000F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Journal of Adolescent Health</w:t>
      </w:r>
    </w:p>
    <w:p w:rsidR="00000000" w:rsidDel="00000000" w:rsidP="00000000" w:rsidRDefault="00000000" w:rsidRPr="00000000" w14:paraId="000000F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Academic Pediatrics</w:t>
      </w:r>
    </w:p>
    <w:p w:rsidR="00000000" w:rsidDel="00000000" w:rsidP="00000000" w:rsidRDefault="00000000" w:rsidRPr="00000000" w14:paraId="000000F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American Academy of Pediatrics</w:t>
      </w:r>
    </w:p>
    <w:p w:rsidR="00000000" w:rsidDel="00000000" w:rsidP="00000000" w:rsidRDefault="00000000" w:rsidRPr="00000000" w14:paraId="000000F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Contemporary Pediatrics</w:t>
      </w:r>
    </w:p>
    <w:p w:rsidR="00000000" w:rsidDel="00000000" w:rsidP="00000000" w:rsidRDefault="00000000" w:rsidRPr="00000000" w14:paraId="000000F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Journal of Pediatric Health Care</w:t>
      </w:r>
    </w:p>
    <w:p w:rsidR="00000000" w:rsidDel="00000000" w:rsidP="00000000" w:rsidRDefault="00000000" w:rsidRPr="00000000" w14:paraId="000000F7">
      <w:pPr>
        <w:spacing w:line="24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F8">
      <w:pPr>
        <w:spacing w:line="24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F9">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u w:val="single"/>
          <w:rtl w:val="0"/>
        </w:rPr>
        <w:t xml:space="preserve">Useful Online References</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0FA">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B">
      <w:pPr>
        <w:numPr>
          <w:ilvl w:val="0"/>
          <w:numId w:val="3"/>
        </w:numPr>
        <w:spacing w:line="240" w:lineRule="auto"/>
        <w:ind w:left="1080" w:hanging="360"/>
        <w:rPr>
          <w:rFonts w:ascii="Times New Roman" w:cs="Times New Roman" w:eastAsia="Times New Roman" w:hAnsi="Times New Roman"/>
          <w:sz w:val="24"/>
          <w:szCs w:val="24"/>
          <w:u w:val="single"/>
        </w:rPr>
      </w:pPr>
      <w:hyperlink r:id="rId15">
        <w:r w:rsidDel="00000000" w:rsidR="00000000" w:rsidRPr="00000000">
          <w:rPr>
            <w:rFonts w:ascii="Times New Roman" w:cs="Times New Roman" w:eastAsia="Times New Roman" w:hAnsi="Times New Roman"/>
            <w:color w:val="0000ff"/>
            <w:sz w:val="24"/>
            <w:szCs w:val="24"/>
            <w:u w:val="single"/>
            <w:rtl w:val="0"/>
          </w:rPr>
          <w:t xml:space="preserve">http://www.medscape.com/</w:t>
        </w:r>
      </w:hyperlink>
      <w:r w:rsidDel="00000000" w:rsidR="00000000" w:rsidRPr="00000000">
        <w:rPr>
          <w:rtl w:val="0"/>
        </w:rPr>
      </w:r>
    </w:p>
    <w:p w:rsidR="00000000" w:rsidDel="00000000" w:rsidP="00000000" w:rsidRDefault="00000000" w:rsidRPr="00000000" w14:paraId="000000FC">
      <w:pPr>
        <w:numPr>
          <w:ilvl w:val="0"/>
          <w:numId w:val="3"/>
        </w:numPr>
        <w:spacing w:line="240" w:lineRule="auto"/>
        <w:ind w:left="1080" w:hanging="36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 </w:t>
      </w:r>
      <w:hyperlink r:id="rId16">
        <w:r w:rsidDel="00000000" w:rsidR="00000000" w:rsidRPr="00000000">
          <w:rPr>
            <w:rFonts w:ascii="Times New Roman" w:cs="Times New Roman" w:eastAsia="Times New Roman" w:hAnsi="Times New Roman"/>
            <w:sz w:val="24"/>
            <w:szCs w:val="24"/>
            <w:u w:val="single"/>
            <w:rtl w:val="0"/>
          </w:rPr>
          <w:t xml:space="preserve">www.acog.com</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FD">
      <w:pPr>
        <w:numPr>
          <w:ilvl w:val="0"/>
          <w:numId w:val="3"/>
        </w:numPr>
        <w:spacing w:line="240" w:lineRule="auto"/>
        <w:ind w:left="1080" w:hanging="360"/>
        <w:rPr>
          <w:rFonts w:ascii="Times New Roman" w:cs="Times New Roman" w:eastAsia="Times New Roman" w:hAnsi="Times New Roman"/>
          <w:color w:val="000000"/>
          <w:sz w:val="24"/>
          <w:szCs w:val="24"/>
          <w:u w:val="single"/>
        </w:rPr>
      </w:pPr>
      <w:hyperlink r:id="rId17">
        <w:r w:rsidDel="00000000" w:rsidR="00000000" w:rsidRPr="00000000">
          <w:rPr>
            <w:rFonts w:ascii="Times New Roman" w:cs="Times New Roman" w:eastAsia="Times New Roman" w:hAnsi="Times New Roman"/>
            <w:color w:val="000000"/>
            <w:sz w:val="24"/>
            <w:szCs w:val="24"/>
            <w:u w:val="single"/>
            <w:rtl w:val="0"/>
          </w:rPr>
          <w:t xml:space="preserve">www.nlm.nih.gov</w:t>
        </w:r>
      </w:hyperlink>
      <w:r w:rsidDel="00000000" w:rsidR="00000000" w:rsidRPr="00000000">
        <w:rPr>
          <w:rtl w:val="0"/>
        </w:rPr>
      </w:r>
    </w:p>
    <w:p w:rsidR="00000000" w:rsidDel="00000000" w:rsidP="00000000" w:rsidRDefault="00000000" w:rsidRPr="00000000" w14:paraId="000000FE">
      <w:pPr>
        <w:numPr>
          <w:ilvl w:val="0"/>
          <w:numId w:val="3"/>
        </w:numPr>
        <w:spacing w:line="240" w:lineRule="auto"/>
        <w:ind w:left="1080" w:hanging="360"/>
        <w:rPr>
          <w:rFonts w:ascii="Times New Roman" w:cs="Times New Roman" w:eastAsia="Times New Roman" w:hAnsi="Times New Roman"/>
          <w:color w:val="000000"/>
          <w:sz w:val="24"/>
          <w:szCs w:val="24"/>
        </w:rPr>
      </w:pPr>
      <w:hyperlink r:id="rId18">
        <w:r w:rsidDel="00000000" w:rsidR="00000000" w:rsidRPr="00000000">
          <w:rPr>
            <w:rFonts w:ascii="Times New Roman" w:cs="Times New Roman" w:eastAsia="Times New Roman" w:hAnsi="Times New Roman"/>
            <w:color w:val="000000"/>
            <w:sz w:val="24"/>
            <w:szCs w:val="24"/>
            <w:u w:val="single"/>
            <w:rtl w:val="0"/>
          </w:rPr>
          <w:t xml:space="preserve">www.healthypeople.gov/2020/default.aspx</w:t>
        </w:r>
      </w:hyperlink>
      <w:r w:rsidDel="00000000" w:rsidR="00000000" w:rsidRPr="00000000">
        <w:rPr>
          <w:rtl w:val="0"/>
        </w:rPr>
      </w:r>
    </w:p>
    <w:p w:rsidR="00000000" w:rsidDel="00000000" w:rsidP="00000000" w:rsidRDefault="00000000" w:rsidRPr="00000000" w14:paraId="000000FF">
      <w:pPr>
        <w:numPr>
          <w:ilvl w:val="0"/>
          <w:numId w:val="3"/>
        </w:numPr>
        <w:spacing w:line="240" w:lineRule="auto"/>
        <w:ind w:left="1080" w:hanging="360"/>
        <w:rPr>
          <w:rFonts w:ascii="Times New Roman" w:cs="Times New Roman" w:eastAsia="Times New Roman" w:hAnsi="Times New Roman"/>
          <w:color w:val="000000"/>
          <w:sz w:val="24"/>
          <w:szCs w:val="24"/>
        </w:rPr>
      </w:pPr>
      <w:hyperlink r:id="rId19">
        <w:r w:rsidDel="00000000" w:rsidR="00000000" w:rsidRPr="00000000">
          <w:rPr>
            <w:rFonts w:ascii="Times New Roman" w:cs="Times New Roman" w:eastAsia="Times New Roman" w:hAnsi="Times New Roman"/>
            <w:color w:val="0000ff"/>
            <w:sz w:val="24"/>
            <w:szCs w:val="24"/>
            <w:u w:val="single"/>
            <w:rtl w:val="0"/>
          </w:rPr>
          <w:t xml:space="preserve">www.aacap.org</w:t>
        </w:r>
      </w:hyperlink>
      <w:r w:rsidDel="00000000" w:rsidR="00000000" w:rsidRPr="00000000">
        <w:rPr>
          <w:rtl w:val="0"/>
        </w:rPr>
      </w:r>
    </w:p>
    <w:p w:rsidR="00000000" w:rsidDel="00000000" w:rsidP="00000000" w:rsidRDefault="00000000" w:rsidRPr="00000000" w14:paraId="00000100">
      <w:pPr>
        <w:numPr>
          <w:ilvl w:val="0"/>
          <w:numId w:val="3"/>
        </w:numPr>
        <w:spacing w:line="240" w:lineRule="auto"/>
        <w:ind w:left="1080" w:hanging="360"/>
        <w:rPr>
          <w:rFonts w:ascii="Times New Roman" w:cs="Times New Roman" w:eastAsia="Times New Roman" w:hAnsi="Times New Roman"/>
          <w:color w:val="000000"/>
          <w:sz w:val="24"/>
          <w:szCs w:val="24"/>
        </w:rPr>
      </w:pPr>
      <w:hyperlink r:id="rId20">
        <w:r w:rsidDel="00000000" w:rsidR="00000000" w:rsidRPr="00000000">
          <w:rPr>
            <w:rFonts w:ascii="Times New Roman" w:cs="Times New Roman" w:eastAsia="Times New Roman" w:hAnsi="Times New Roman"/>
            <w:color w:val="0000ff"/>
            <w:sz w:val="24"/>
            <w:szCs w:val="24"/>
            <w:u w:val="single"/>
            <w:rtl w:val="0"/>
          </w:rPr>
          <w:t xml:space="preserve">www.cdc.gov</w:t>
        </w:r>
      </w:hyperlink>
      <w:r w:rsidDel="00000000" w:rsidR="00000000" w:rsidRPr="00000000">
        <w:rPr>
          <w:rtl w:val="0"/>
        </w:rPr>
      </w:r>
    </w:p>
    <w:p w:rsidR="00000000" w:rsidDel="00000000" w:rsidP="00000000" w:rsidRDefault="00000000" w:rsidRPr="00000000" w14:paraId="00000101">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pStyle w:val="Heading3"/>
        <w:shd w:fill="ffffff" w:val="clea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Course Website:</w:t>
      </w:r>
    </w:p>
    <w:p w:rsidR="00000000" w:rsidDel="00000000" w:rsidP="00000000" w:rsidRDefault="00000000" w:rsidRPr="00000000" w14:paraId="00000105">
      <w:pPr>
        <w:rPr>
          <w:rFonts w:ascii="Times New Roman" w:cs="Times New Roman" w:eastAsia="Times New Roman" w:hAnsi="Times New Roman"/>
          <w:sz w:val="24"/>
          <w:szCs w:val="24"/>
        </w:rPr>
      </w:pPr>
      <w:hyperlink r:id="rId21">
        <w:r w:rsidDel="00000000" w:rsidR="00000000" w:rsidRPr="00000000">
          <w:rPr>
            <w:rFonts w:ascii="Times New Roman" w:cs="Times New Roman" w:eastAsia="Times New Roman" w:hAnsi="Times New Roman"/>
            <w:color w:val="0000ff"/>
            <w:sz w:val="24"/>
            <w:szCs w:val="24"/>
            <w:u w:val="single"/>
            <w:rtl w:val="0"/>
          </w:rPr>
          <w:t xml:space="preserve">https://chaminade.instructure.com/</w:t>
        </w:r>
      </w:hyperlink>
      <w:r w:rsidDel="00000000" w:rsidR="00000000" w:rsidRPr="00000000">
        <w:rPr>
          <w:rtl w:val="0"/>
        </w:rPr>
      </w:r>
    </w:p>
    <w:p w:rsidR="00000000" w:rsidDel="00000000" w:rsidP="00000000" w:rsidRDefault="00000000" w:rsidRPr="00000000" w14:paraId="00000106">
      <w:pPr>
        <w:pStyle w:val="Heading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Technical Assistance for Canvas Users:</w:t>
      </w:r>
    </w:p>
    <w:p w:rsidR="00000000" w:rsidDel="00000000" w:rsidP="00000000" w:rsidRDefault="00000000" w:rsidRPr="00000000" w14:paraId="0000010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Search for help on specific topics at </w:t>
      </w:r>
      <w:hyperlink r:id="rId22">
        <w:r w:rsidDel="00000000" w:rsidR="00000000" w:rsidRPr="00000000">
          <w:rPr>
            <w:rFonts w:ascii="Times New Roman" w:cs="Times New Roman" w:eastAsia="Times New Roman" w:hAnsi="Times New Roman"/>
            <w:b w:val="0"/>
            <w:i w:val="0"/>
            <w:smallCaps w:val="0"/>
            <w:strike w:val="0"/>
            <w:color w:val="1155cc"/>
            <w:sz w:val="24"/>
            <w:szCs w:val="24"/>
            <w:highlight w:val="white"/>
            <w:u w:val="single"/>
            <w:vertAlign w:val="baseline"/>
            <w:rtl w:val="0"/>
          </w:rPr>
          <w:t xml:space="preserve">help.instructure.com</w:t>
        </w:r>
      </w:hyperlink>
      <w:r w:rsidDel="00000000" w:rsidR="00000000" w:rsidRPr="00000000">
        <w:rPr>
          <w:rtl w:val="0"/>
        </w:rPr>
      </w:r>
    </w:p>
    <w:p w:rsidR="00000000" w:rsidDel="00000000" w:rsidP="00000000" w:rsidRDefault="00000000" w:rsidRPr="00000000" w14:paraId="0000010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hyperlink r:id="rId23">
        <w:r w:rsidDel="00000000" w:rsidR="00000000" w:rsidRPr="00000000">
          <w:rPr>
            <w:rFonts w:ascii="Times New Roman" w:cs="Times New Roman" w:eastAsia="Times New Roman" w:hAnsi="Times New Roman"/>
            <w:b w:val="0"/>
            <w:i w:val="0"/>
            <w:smallCaps w:val="0"/>
            <w:strike w:val="0"/>
            <w:color w:val="1155cc"/>
            <w:sz w:val="24"/>
            <w:szCs w:val="24"/>
            <w:highlight w:val="white"/>
            <w:u w:val="single"/>
            <w:vertAlign w:val="baseline"/>
            <w:rtl w:val="0"/>
          </w:rPr>
          <w:t xml:space="preserve">Chat live with Canvas Support 24/7/365</w:t>
        </w:r>
      </w:hyperlink>
      <w:r w:rsidDel="00000000" w:rsidR="00000000" w:rsidRPr="00000000">
        <w:rPr>
          <w:rtl w:val="0"/>
        </w:rPr>
      </w:r>
    </w:p>
    <w:p w:rsidR="00000000" w:rsidDel="00000000" w:rsidP="00000000" w:rsidRDefault="00000000" w:rsidRPr="00000000" w14:paraId="0000010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Watch this </w:t>
      </w:r>
      <w:hyperlink r:id="rId24">
        <w:r w:rsidDel="00000000" w:rsidR="00000000" w:rsidRPr="00000000">
          <w:rPr>
            <w:rFonts w:ascii="Times New Roman" w:cs="Times New Roman" w:eastAsia="Times New Roman" w:hAnsi="Times New Roman"/>
            <w:b w:val="0"/>
            <w:i w:val="0"/>
            <w:smallCaps w:val="0"/>
            <w:strike w:val="0"/>
            <w:color w:val="0000ff"/>
            <w:sz w:val="24"/>
            <w:szCs w:val="24"/>
            <w:highlight w:val="white"/>
            <w:u w:val="single"/>
            <w:vertAlign w:val="baseline"/>
            <w:rtl w:val="0"/>
          </w:rPr>
          <w:t xml:space="preserve">video to get you started</w:t>
        </w:r>
      </w:hyperlink>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with online guides and tutorials</w:t>
      </w:r>
    </w:p>
    <w:p w:rsidR="00000000" w:rsidDel="00000000" w:rsidP="00000000" w:rsidRDefault="00000000" w:rsidRPr="00000000" w14:paraId="0000010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Contact the Chaminade IT Helpdesk for technical issues: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hyperlink r:id="rId25">
        <w:r w:rsidDel="00000000" w:rsidR="00000000" w:rsidRPr="00000000">
          <w:rPr>
            <w:rFonts w:ascii="Times New Roman" w:cs="Times New Roman" w:eastAsia="Times New Roman" w:hAnsi="Times New Roman"/>
            <w:b w:val="0"/>
            <w:i w:val="0"/>
            <w:smallCaps w:val="0"/>
            <w:strike w:val="0"/>
            <w:color w:val="1155cc"/>
            <w:sz w:val="24"/>
            <w:szCs w:val="24"/>
            <w:highlight w:val="white"/>
            <w:u w:val="single"/>
            <w:vertAlign w:val="baseline"/>
            <w:rtl w:val="0"/>
          </w:rPr>
          <w:t xml:space="preserve">helpdesk@chaminade.edu</w:t>
        </w:r>
      </w:hyperlink>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or call (808) 735-4855</w:t>
      </w:r>
      <w:r w:rsidDel="00000000" w:rsidR="00000000" w:rsidRPr="00000000">
        <w:rPr>
          <w:rtl w:val="0"/>
        </w:rPr>
      </w:r>
    </w:p>
    <w:p w:rsidR="00000000" w:rsidDel="00000000" w:rsidP="00000000" w:rsidRDefault="00000000" w:rsidRPr="00000000" w14:paraId="0000010B">
      <w:pPr>
        <w:pStyle w:val="Heading3"/>
        <w:keepNext w:val="0"/>
        <w:keepLines w:val="0"/>
        <w:spacing w:after="0" w:before="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C">
      <w:pPr>
        <w:pStyle w:val="Heading3"/>
        <w:keepNext w:val="0"/>
        <w:keepLines w:val="0"/>
        <w:spacing w:after="0" w:before="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D">
      <w:pPr>
        <w:pStyle w:val="Heading3"/>
        <w:keepNext w:val="0"/>
        <w:keepLines w:val="0"/>
        <w:spacing w:after="0" w:before="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E">
      <w:pPr>
        <w:pStyle w:val="Heading3"/>
        <w:keepNext w:val="0"/>
        <w:keepLines w:val="0"/>
        <w:spacing w:after="0" w:before="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F">
      <w:pPr>
        <w:pStyle w:val="Heading3"/>
        <w:keepNext w:val="0"/>
        <w:keepLines w:val="0"/>
        <w:spacing w:after="0" w:before="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0">
      <w:pPr>
        <w:pStyle w:val="Heading3"/>
        <w:keepNext w:val="0"/>
        <w:keepLines w:val="0"/>
        <w:spacing w:after="0" w:before="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Assessment</w:t>
      </w:r>
    </w:p>
    <w:p w:rsidR="00000000" w:rsidDel="00000000" w:rsidP="00000000" w:rsidRDefault="00000000" w:rsidRPr="00000000" w14:paraId="0000011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jc w:val="center"/>
        <w:rPr>
          <w:rFonts w:ascii="Times New Roman" w:cs="Times New Roman" w:eastAsia="Times New Roman" w:hAnsi="Times New Roman"/>
          <w:b w:val="1"/>
          <w:sz w:val="24"/>
          <w:szCs w:val="24"/>
        </w:rPr>
      </w:pPr>
      <w:bookmarkStart w:colFirst="0" w:colLast="0" w:name="_heading=h.1t3h5sf" w:id="5"/>
      <w:bookmarkEnd w:id="5"/>
      <w:r w:rsidDel="00000000" w:rsidR="00000000" w:rsidRPr="00000000">
        <w:rPr>
          <w:rFonts w:ascii="Times New Roman" w:cs="Times New Roman" w:eastAsia="Times New Roman" w:hAnsi="Times New Roman"/>
          <w:b w:val="1"/>
          <w:sz w:val="24"/>
          <w:szCs w:val="24"/>
          <w:rtl w:val="0"/>
        </w:rPr>
        <w:t xml:space="preserve"> Overall Course Grading Percentage Equivalents</w:t>
      </w:r>
    </w:p>
    <w:tbl>
      <w:tblPr>
        <w:tblStyle w:val="Table4"/>
        <w:tblW w:w="78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35"/>
        <w:gridCol w:w="2955"/>
        <w:tblGridChange w:id="0">
          <w:tblGrid>
            <w:gridCol w:w="4935"/>
            <w:gridCol w:w="2955"/>
          </w:tblGrid>
        </w:tblGridChange>
      </w:tblGrid>
      <w:tr>
        <w:tc>
          <w:tcPr/>
          <w:p w:rsidR="00000000" w:rsidDel="00000000" w:rsidP="00000000" w:rsidRDefault="00000000" w:rsidRPr="00000000" w14:paraId="00000113">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Assignments</w:t>
            </w:r>
          </w:p>
        </w:tc>
        <w:tc>
          <w:tcPr/>
          <w:p w:rsidR="00000000" w:rsidDel="00000000" w:rsidP="00000000" w:rsidRDefault="00000000" w:rsidRPr="00000000" w14:paraId="00000114">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Percentage/equivalent</w:t>
            </w:r>
          </w:p>
        </w:tc>
      </w:tr>
      <w:tr>
        <w:tc>
          <w:tcPr/>
          <w:p w:rsidR="00000000" w:rsidDel="00000000" w:rsidP="00000000" w:rsidRDefault="00000000" w:rsidRPr="00000000" w14:paraId="00000115">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Exam 1 </w:t>
            </w:r>
            <w:r w:rsidDel="00000000" w:rsidR="00000000" w:rsidRPr="00000000">
              <w:rPr>
                <w:rtl w:val="0"/>
              </w:rPr>
            </w:r>
          </w:p>
        </w:tc>
        <w:tc>
          <w:tcPr/>
          <w:p w:rsidR="00000000" w:rsidDel="00000000" w:rsidP="00000000" w:rsidRDefault="00000000" w:rsidRPr="00000000" w14:paraId="0000011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w:t>
            </w:r>
          </w:p>
        </w:tc>
      </w:tr>
      <w:tr>
        <w:trPr>
          <w:trHeight w:val="296" w:hRule="atLeast"/>
        </w:trPr>
        <w:tc>
          <w:tcPr/>
          <w:p w:rsidR="00000000" w:rsidDel="00000000" w:rsidP="00000000" w:rsidRDefault="00000000" w:rsidRPr="00000000" w14:paraId="00000117">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Exam 2 </w:t>
            </w:r>
            <w:r w:rsidDel="00000000" w:rsidR="00000000" w:rsidRPr="00000000">
              <w:rPr>
                <w:rtl w:val="0"/>
              </w:rPr>
            </w:r>
          </w:p>
        </w:tc>
        <w:tc>
          <w:tcPr/>
          <w:p w:rsidR="00000000" w:rsidDel="00000000" w:rsidP="00000000" w:rsidRDefault="00000000" w:rsidRPr="00000000" w14:paraId="0000011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w:t>
            </w:r>
          </w:p>
        </w:tc>
      </w:tr>
      <w:tr>
        <w:tc>
          <w:tcPr/>
          <w:p w:rsidR="00000000" w:rsidDel="00000000" w:rsidP="00000000" w:rsidRDefault="00000000" w:rsidRPr="00000000" w14:paraId="0000011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Quiz 1</w:t>
            </w:r>
          </w:p>
        </w:tc>
        <w:tc>
          <w:tcPr/>
          <w:p w:rsidR="00000000" w:rsidDel="00000000" w:rsidP="00000000" w:rsidRDefault="00000000" w:rsidRPr="00000000" w14:paraId="0000011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r>
      <w:tr>
        <w:tc>
          <w:tcPr/>
          <w:p w:rsidR="00000000" w:rsidDel="00000000" w:rsidP="00000000" w:rsidRDefault="00000000" w:rsidRPr="00000000" w14:paraId="0000011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Quiz 2 </w:t>
            </w:r>
          </w:p>
        </w:tc>
        <w:tc>
          <w:tcPr/>
          <w:p w:rsidR="00000000" w:rsidDel="00000000" w:rsidP="00000000" w:rsidRDefault="00000000" w:rsidRPr="00000000" w14:paraId="0000011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r>
      <w:tr>
        <w:tc>
          <w:tcPr/>
          <w:p w:rsidR="00000000" w:rsidDel="00000000" w:rsidP="00000000" w:rsidRDefault="00000000" w:rsidRPr="00000000" w14:paraId="0000011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ATI proctored exam Nursing Care of children    </w:t>
            </w:r>
          </w:p>
        </w:tc>
        <w:tc>
          <w:tcPr/>
          <w:p w:rsidR="00000000" w:rsidDel="00000000" w:rsidP="00000000" w:rsidRDefault="00000000" w:rsidRPr="00000000" w14:paraId="0000011E">
            <w:pPr>
              <w:tabs>
                <w:tab w:val="right" w:pos="2267"/>
              </w:tabs>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tc>
      </w:tr>
      <w:tr>
        <w:tc>
          <w:tcPr/>
          <w:p w:rsidR="00000000" w:rsidDel="00000000" w:rsidP="00000000" w:rsidRDefault="00000000" w:rsidRPr="00000000" w14:paraId="0000011F">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Percentage Points for course</w:t>
            </w:r>
          </w:p>
        </w:tc>
        <w:tc>
          <w:tcPr/>
          <w:p w:rsidR="00000000" w:rsidDel="00000000" w:rsidP="00000000" w:rsidRDefault="00000000" w:rsidRPr="00000000" w14:paraId="0000012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w:t>
            </w:r>
          </w:p>
        </w:tc>
      </w:tr>
    </w:tbl>
    <w:p w:rsidR="00000000" w:rsidDel="00000000" w:rsidP="00000000" w:rsidRDefault="00000000" w:rsidRPr="00000000" w14:paraId="0000012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pStyle w:val="Heading3"/>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Grading and Scale</w:t>
      </w:r>
    </w:p>
    <w:p w:rsidR="00000000" w:rsidDel="00000000" w:rsidP="00000000" w:rsidRDefault="00000000" w:rsidRPr="00000000" w14:paraId="0000012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Letter grades are given in all courses except those conducted on a credit/no credit basis. Grades are calculated from the student’s daily work, class participation, quizzes, tests, papers, and examinations. They are interpreted as follows: </w:t>
      </w:r>
    </w:p>
    <w:p w:rsidR="00000000" w:rsidDel="00000000" w:rsidP="00000000" w:rsidRDefault="00000000" w:rsidRPr="00000000" w14:paraId="00000125">
      <w:pPr>
        <w:spacing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t>
        <w:tab/>
        <w:t xml:space="preserve">Outstanding scholarship and an unusual degree of intellectual initiative </w:t>
      </w:r>
    </w:p>
    <w:p w:rsidR="00000000" w:rsidDel="00000000" w:rsidP="00000000" w:rsidRDefault="00000000" w:rsidRPr="00000000" w14:paraId="00000126">
      <w:pPr>
        <w:spacing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w:t>
        <w:tab/>
        <w:t xml:space="preserve">Superior work done in a consistent and intellectual manner </w:t>
      </w:r>
    </w:p>
    <w:p w:rsidR="00000000" w:rsidDel="00000000" w:rsidP="00000000" w:rsidRDefault="00000000" w:rsidRPr="00000000" w14:paraId="00000127">
      <w:pPr>
        <w:spacing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w:t>
        <w:tab/>
        <w:t xml:space="preserve">Average grade indicating a competent grasp of subject matter </w:t>
      </w:r>
    </w:p>
    <w:p w:rsidR="00000000" w:rsidDel="00000000" w:rsidP="00000000" w:rsidRDefault="00000000" w:rsidRPr="00000000" w14:paraId="00000128">
      <w:pPr>
        <w:spacing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tab/>
        <w:t xml:space="preserve">Inferior work of the lowest passing grade, not satisfactory for fulfillment of prerequisite </w:t>
      </w:r>
    </w:p>
    <w:p w:rsidR="00000000" w:rsidDel="00000000" w:rsidP="00000000" w:rsidRDefault="00000000" w:rsidRPr="00000000" w14:paraId="00000129">
      <w:pPr>
        <w:spacing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course work </w:t>
      </w:r>
    </w:p>
    <w:p w:rsidR="00000000" w:rsidDel="00000000" w:rsidP="00000000" w:rsidRDefault="00000000" w:rsidRPr="00000000" w14:paraId="0000012A">
      <w:pPr>
        <w:spacing w:lin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 </w:t>
        <w:tab/>
        <w:t xml:space="preserve">Failed to grasp the minimum subject matter; no credit given</w:t>
      </w:r>
    </w:p>
    <w:p w:rsidR="00000000" w:rsidDel="00000000" w:rsidP="00000000" w:rsidRDefault="00000000" w:rsidRPr="00000000" w14:paraId="0000012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C">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Grading Scale:</w:t>
      </w:r>
    </w:p>
    <w:p w:rsidR="00000000" w:rsidDel="00000000" w:rsidP="00000000" w:rsidRDefault="00000000" w:rsidRPr="00000000" w14:paraId="0000012E">
      <w:pPr>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A=90-100%</w:t>
      </w:r>
    </w:p>
    <w:p w:rsidR="00000000" w:rsidDel="00000000" w:rsidP="00000000" w:rsidRDefault="00000000" w:rsidRPr="00000000" w14:paraId="0000012F">
      <w:pPr>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80-89%</w:t>
      </w:r>
    </w:p>
    <w:p w:rsidR="00000000" w:rsidDel="00000000" w:rsidP="00000000" w:rsidRDefault="00000000" w:rsidRPr="00000000" w14:paraId="00000130">
      <w:pPr>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C=70-79%</w:t>
      </w:r>
    </w:p>
    <w:p w:rsidR="00000000" w:rsidDel="00000000" w:rsidP="00000000" w:rsidRDefault="00000000" w:rsidRPr="00000000" w14:paraId="00000131">
      <w:pPr>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D=60-69%</w:t>
      </w:r>
    </w:p>
    <w:p w:rsidR="00000000" w:rsidDel="00000000" w:rsidP="00000000" w:rsidRDefault="00000000" w:rsidRPr="00000000" w14:paraId="00000132">
      <w:pPr>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F=59% and below</w:t>
      </w:r>
    </w:p>
    <w:p w:rsidR="00000000" w:rsidDel="00000000" w:rsidP="00000000" w:rsidRDefault="00000000" w:rsidRPr="00000000" w14:paraId="000001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5">
      <w:pPr>
        <w:spacing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SON Course Examination Policy states: </w:t>
      </w:r>
      <w:r w:rsidDel="00000000" w:rsidR="00000000" w:rsidRPr="00000000">
        <w:rPr>
          <w:rFonts w:ascii="Times New Roman" w:cs="Times New Roman" w:eastAsia="Times New Roman" w:hAnsi="Times New Roman"/>
          <w:sz w:val="24"/>
          <w:szCs w:val="24"/>
          <w:rtl w:val="0"/>
        </w:rPr>
        <w:t xml:space="preserve">In order to pass this course the student must obtain a </w:t>
      </w:r>
      <w:r w:rsidDel="00000000" w:rsidR="00000000" w:rsidRPr="00000000">
        <w:rPr>
          <w:rFonts w:ascii="Times New Roman" w:cs="Times New Roman" w:eastAsia="Times New Roman" w:hAnsi="Times New Roman"/>
          <w:b w:val="1"/>
          <w:sz w:val="24"/>
          <w:szCs w:val="24"/>
          <w:rtl w:val="0"/>
        </w:rPr>
        <w:t xml:space="preserve">75% or higher cumulative average on examinations</w:t>
      </w:r>
      <w:r w:rsidDel="00000000" w:rsidR="00000000" w:rsidRPr="00000000">
        <w:rPr>
          <w:rFonts w:ascii="Times New Roman" w:cs="Times New Roman" w:eastAsia="Times New Roman" w:hAnsi="Times New Roman"/>
          <w:sz w:val="24"/>
          <w:szCs w:val="24"/>
          <w:rtl w:val="0"/>
        </w:rPr>
        <w:t xml:space="preserve"> in this course.  Examinations to be included in the </w:t>
      </w:r>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color w:val="000000"/>
          <w:sz w:val="24"/>
          <w:szCs w:val="24"/>
          <w:rtl w:val="0"/>
        </w:rPr>
        <w:t xml:space="preserve">% exam policy for this course will include </w:t>
      </w:r>
      <w:r w:rsidDel="00000000" w:rsidR="00000000" w:rsidRPr="00000000">
        <w:rPr>
          <w:rFonts w:ascii="Times New Roman" w:cs="Times New Roman" w:eastAsia="Times New Roman" w:hAnsi="Times New Roman"/>
          <w:sz w:val="24"/>
          <w:szCs w:val="24"/>
          <w:rtl w:val="0"/>
        </w:rPr>
        <w:t xml:space="preserve">three</w:t>
      </w:r>
      <w:r w:rsidDel="00000000" w:rsidR="00000000" w:rsidRPr="00000000">
        <w:rPr>
          <w:rFonts w:ascii="Times New Roman" w:cs="Times New Roman" w:eastAsia="Times New Roman" w:hAnsi="Times New Roman"/>
          <w:color w:val="000000"/>
          <w:sz w:val="24"/>
          <w:szCs w:val="24"/>
          <w:rtl w:val="0"/>
        </w:rPr>
        <w:t xml:space="preserve"> exams, two quizzes, and the proctored </w:t>
      </w:r>
      <w:r w:rsidDel="00000000" w:rsidR="00000000" w:rsidRPr="00000000">
        <w:rPr>
          <w:rFonts w:ascii="Times New Roman" w:cs="Times New Roman" w:eastAsia="Times New Roman" w:hAnsi="Times New Roman"/>
          <w:sz w:val="24"/>
          <w:szCs w:val="24"/>
          <w:rtl w:val="0"/>
        </w:rPr>
        <w:t xml:space="preserve">Care of Children and Family </w:t>
      </w:r>
      <w:r w:rsidDel="00000000" w:rsidR="00000000" w:rsidRPr="00000000">
        <w:rPr>
          <w:rFonts w:ascii="Times New Roman" w:cs="Times New Roman" w:eastAsia="Times New Roman" w:hAnsi="Times New Roman"/>
          <w:color w:val="000000"/>
          <w:sz w:val="24"/>
          <w:szCs w:val="24"/>
          <w:rtl w:val="0"/>
        </w:rPr>
        <w:t xml:space="preserve">ATI exam</w:t>
      </w:r>
      <w:r w:rsidDel="00000000" w:rsidR="00000000" w:rsidRPr="00000000">
        <w:rPr>
          <w:rFonts w:ascii="Times New Roman" w:cs="Times New Roman" w:eastAsia="Times New Roman" w:hAnsi="Times New Roman"/>
          <w:sz w:val="24"/>
          <w:szCs w:val="24"/>
          <w:rtl w:val="0"/>
        </w:rPr>
        <w:t xml:space="preserve">. If the student fails to successfully complete all required assignments and/or does not have a cumulative exam score of at least 75% on all examinations in this course, the maximum grade obtained for the course will be 74%. </w:t>
      </w:r>
    </w:p>
    <w:p w:rsidR="00000000" w:rsidDel="00000000" w:rsidP="00000000" w:rsidRDefault="00000000" w:rsidRPr="00000000" w14:paraId="00000137">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exam grades will be available in the CANVAS gradebook within 48 hours. Students who wish to review their exams with faculty during the faculty’s office hours will need to have this review completed </w:t>
      </w:r>
      <w:r w:rsidDel="00000000" w:rsidR="00000000" w:rsidRPr="00000000">
        <w:rPr>
          <w:rFonts w:ascii="Times New Roman" w:cs="Times New Roman" w:eastAsia="Times New Roman" w:hAnsi="Times New Roman"/>
          <w:b w:val="1"/>
          <w:sz w:val="24"/>
          <w:szCs w:val="24"/>
          <w:u w:val="single"/>
          <w:rtl w:val="0"/>
        </w:rPr>
        <w:t xml:space="preserve">within one week from the date of the exam</w:t>
      </w:r>
      <w:r w:rsidDel="00000000" w:rsidR="00000000" w:rsidRPr="00000000">
        <w:rPr>
          <w:rFonts w:ascii="Times New Roman" w:cs="Times New Roman" w:eastAsia="Times New Roman" w:hAnsi="Times New Roman"/>
          <w:sz w:val="24"/>
          <w:szCs w:val="24"/>
          <w:rtl w:val="0"/>
        </w:rPr>
        <w:t xml:space="preserve">. After the one week period (unless special arrangements have been made between instructor and student) the exams will no longer be available for review. </w:t>
      </w:r>
    </w:p>
    <w:p w:rsidR="00000000" w:rsidDel="00000000" w:rsidP="00000000" w:rsidRDefault="00000000" w:rsidRPr="00000000" w14:paraId="00000138">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Course exams</w:t>
      </w:r>
      <w:r w:rsidDel="00000000" w:rsidR="00000000" w:rsidRPr="00000000">
        <w:rPr>
          <w:rFonts w:ascii="Times New Roman" w:cs="Times New Roman" w:eastAsia="Times New Roman" w:hAnsi="Times New Roman"/>
          <w:sz w:val="24"/>
          <w:szCs w:val="24"/>
          <w:rtl w:val="0"/>
        </w:rPr>
        <w:t xml:space="preserve">: Exams and quizzes will be created to reflect both the Program Learning Outcomes (PLO) and Course Learning Outcomes. Questions will require recall, critical thinking, and clinical reasoning.  Questions will incorporate ATI focused review resources. </w:t>
      </w:r>
    </w:p>
    <w:p w:rsidR="00000000" w:rsidDel="00000000" w:rsidP="00000000" w:rsidRDefault="00000000" w:rsidRPr="00000000" w14:paraId="00000139">
      <w:pPr>
        <w:spacing w:line="240" w:lineRule="auto"/>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Notice:</w:t>
      </w:r>
    </w:p>
    <w:p w:rsidR="00000000" w:rsidDel="00000000" w:rsidP="00000000" w:rsidRDefault="00000000" w:rsidRPr="00000000" w14:paraId="0000013A">
      <w:pPr>
        <w:spacing w:line="240"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rtl w:val="0"/>
        </w:rPr>
        <w:t xml:space="preserve">The School of Nursing may choose to utilize an online exam proctoring technology at any time during this course. This technology enables students to take proctored exams at a location that is off-campus. This technology provides a secure test environment that promotes academic  integrity and provides data security.The process identifies a student and records video, audio, and screen capture during the student’s exam. This information is communicated to secure servers and reviewed. The video, audio, and screen capture are used solely for the purpose of ensuring academic integrity during the testing process</w:t>
      </w:r>
      <w:r w:rsidDel="00000000" w:rsidR="00000000" w:rsidRPr="00000000">
        <w:rPr>
          <w:rtl w:val="0"/>
        </w:rPr>
      </w:r>
    </w:p>
    <w:p w:rsidR="00000000" w:rsidDel="00000000" w:rsidP="00000000" w:rsidRDefault="00000000" w:rsidRPr="00000000" w14:paraId="0000013B">
      <w:pPr>
        <w:spacing w:after="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Prep-U Assignments: Optional</w:t>
      </w:r>
      <w:r w:rsidDel="00000000" w:rsidR="00000000" w:rsidRPr="00000000">
        <w:rPr>
          <w:rtl w:val="0"/>
        </w:rPr>
      </w:r>
    </w:p>
    <w:p w:rsidR="00000000" w:rsidDel="00000000" w:rsidP="00000000" w:rsidRDefault="00000000" w:rsidRPr="00000000" w14:paraId="0000013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Prep-U? This software offers students an adaptive learning process, increasing the difficulty level of questioning based on the student’s previous performance. The students can take the on-line Prep-U assessments on assigned chapters prior to arriving to lecture. Taking the assigned Prep-U assessments ensures the material has been reviewed and applied, allowing more constructive dialog and critical thinking scenarios in the classroom setting. Another advantage to the use of this software is the practice of multiple- choice and multiple response questions similar to those presented on the NCLEX. An access is purchased with your class textbook. The instructor will provide a class code on CANVAS specific to the course that you can sign in to. </w:t>
      </w:r>
      <w:r w:rsidDel="00000000" w:rsidR="00000000" w:rsidRPr="00000000">
        <w:rPr>
          <w:rFonts w:ascii="Times New Roman" w:cs="Times New Roman" w:eastAsia="Times New Roman" w:hAnsi="Times New Roman"/>
          <w:color w:val="2d3b45"/>
          <w:sz w:val="24"/>
          <w:szCs w:val="24"/>
          <w:rtl w:val="0"/>
        </w:rPr>
        <w:t xml:space="preserve">Students are encouraged to meet the </w:t>
      </w:r>
      <w:r w:rsidDel="00000000" w:rsidR="00000000" w:rsidRPr="00000000">
        <w:rPr>
          <w:rFonts w:ascii="Times New Roman" w:cs="Times New Roman" w:eastAsia="Times New Roman" w:hAnsi="Times New Roman"/>
          <w:b w:val="1"/>
          <w:color w:val="2d3b45"/>
          <w:sz w:val="24"/>
          <w:szCs w:val="24"/>
          <w:rtl w:val="0"/>
        </w:rPr>
        <w:t xml:space="preserve">weekly assigned mastery level and complete the question collection assignments</w:t>
      </w:r>
      <w:r w:rsidDel="00000000" w:rsidR="00000000" w:rsidRPr="00000000">
        <w:rPr>
          <w:rFonts w:ascii="Times New Roman" w:cs="Times New Roman" w:eastAsia="Times New Roman" w:hAnsi="Times New Roman"/>
          <w:color w:val="2d3b45"/>
          <w:sz w:val="24"/>
          <w:szCs w:val="24"/>
          <w:rtl w:val="0"/>
        </w:rPr>
        <w:t xml:space="preserve">. </w:t>
      </w:r>
      <w:r w:rsidDel="00000000" w:rsidR="00000000" w:rsidRPr="00000000">
        <w:rPr>
          <w:rtl w:val="0"/>
        </w:rPr>
      </w:r>
    </w:p>
    <w:p w:rsidR="00000000" w:rsidDel="00000000" w:rsidP="00000000" w:rsidRDefault="00000000" w:rsidRPr="00000000" w14:paraId="0000013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Medication calculation evaluation</w:t>
      </w:r>
      <w:r w:rsidDel="00000000" w:rsidR="00000000" w:rsidRPr="00000000">
        <w:rPr>
          <w:rFonts w:ascii="Times New Roman" w:cs="Times New Roman" w:eastAsia="Times New Roman" w:hAnsi="Times New Roman"/>
          <w:sz w:val="24"/>
          <w:szCs w:val="24"/>
          <w:rtl w:val="0"/>
        </w:rPr>
        <w:t xml:space="preserve">: Students are expected to self-evaluate safe medication calculation and administration. Specialty math calculations will be introduced over the semester and math calculations will be on every exam. The course coordinator and clinical instructors will refer students to math tutoring remediation if math calculation performance is not at an acceptable level. </w:t>
      </w:r>
    </w:p>
    <w:p w:rsidR="00000000" w:rsidDel="00000000" w:rsidP="00000000" w:rsidRDefault="00000000" w:rsidRPr="00000000" w14:paraId="0000014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1">
      <w:pPr>
        <w:spacing w:after="200" w:lineRule="auto"/>
        <w:rPr>
          <w:rFonts w:ascii="Times New Roman" w:cs="Times New Roman" w:eastAsia="Times New Roman" w:hAnsi="Times New Roman"/>
          <w:b w:val="1"/>
          <w:sz w:val="24"/>
          <w:szCs w:val="24"/>
        </w:rPr>
      </w:pPr>
      <w:bookmarkStart w:colFirst="0" w:colLast="0" w:name="_heading=h.4d34og8" w:id="6"/>
      <w:bookmarkEnd w:id="6"/>
      <w:r w:rsidDel="00000000" w:rsidR="00000000" w:rsidRPr="00000000">
        <w:rPr>
          <w:rFonts w:ascii="Times New Roman" w:cs="Times New Roman" w:eastAsia="Times New Roman" w:hAnsi="Times New Roman"/>
          <w:b w:val="1"/>
          <w:sz w:val="24"/>
          <w:szCs w:val="24"/>
          <w:rtl w:val="0"/>
        </w:rPr>
        <w:t xml:space="preserve">CLINICAL: </w:t>
      </w:r>
    </w:p>
    <w:p w:rsidR="00000000" w:rsidDel="00000000" w:rsidP="00000000" w:rsidRDefault="00000000" w:rsidRPr="00000000" w14:paraId="00000142">
      <w:pPr>
        <w:spacing w:after="20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u w:val="single"/>
          <w:rtl w:val="0"/>
        </w:rPr>
        <w:t xml:space="preserve">Clinical evaluation tool</w:t>
      </w:r>
      <w:r w:rsidDel="00000000" w:rsidR="00000000" w:rsidRPr="00000000">
        <w:rPr>
          <w:rFonts w:ascii="Times New Roman" w:cs="Times New Roman" w:eastAsia="Times New Roman" w:hAnsi="Times New Roman"/>
          <w:sz w:val="24"/>
          <w:szCs w:val="24"/>
          <w:u w:val="single"/>
          <w:rtl w:val="0"/>
        </w:rPr>
        <w:t xml:space="preserve">:</w:t>
      </w:r>
      <w:r w:rsidDel="00000000" w:rsidR="00000000" w:rsidRPr="00000000">
        <w:rPr>
          <w:rFonts w:ascii="Times New Roman" w:cs="Times New Roman" w:eastAsia="Times New Roman" w:hAnsi="Times New Roman"/>
          <w:sz w:val="24"/>
          <w:szCs w:val="24"/>
          <w:rtl w:val="0"/>
        </w:rPr>
        <w:t xml:space="preserve"> There will be a formal final evaluation only due to the short clinical rotation. A brief midterm meeting between instructor and student should occur to be clear on performance and current standing in clinical. </w:t>
      </w:r>
      <w:r w:rsidDel="00000000" w:rsidR="00000000" w:rsidRPr="00000000">
        <w:rPr>
          <w:rtl w:val="0"/>
        </w:rPr>
      </w:r>
    </w:p>
    <w:p w:rsidR="00000000" w:rsidDel="00000000" w:rsidP="00000000" w:rsidRDefault="00000000" w:rsidRPr="00000000" w14:paraId="00000143">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Weekly Clinical Reflective Logs</w:t>
      </w:r>
      <w:r w:rsidDel="00000000" w:rsidR="00000000" w:rsidRPr="00000000">
        <w:rPr>
          <w:rFonts w:ascii="Times New Roman" w:cs="Times New Roman" w:eastAsia="Times New Roman" w:hAnsi="Times New Roman"/>
          <w:sz w:val="24"/>
          <w:szCs w:val="24"/>
          <w:u w:val="single"/>
          <w:rtl w:val="0"/>
        </w:rPr>
        <w:t xml:space="preserve">:</w:t>
      </w:r>
      <w:r w:rsidDel="00000000" w:rsidR="00000000" w:rsidRPr="00000000">
        <w:rPr>
          <w:rFonts w:ascii="Times New Roman" w:cs="Times New Roman" w:eastAsia="Times New Roman" w:hAnsi="Times New Roman"/>
          <w:sz w:val="24"/>
          <w:szCs w:val="24"/>
          <w:rtl w:val="0"/>
        </w:rPr>
        <w:t xml:space="preserve"> The logs must be legible and HIPAA compliant. No actual patient or staff names or other identifiers can be used. </w:t>
      </w:r>
      <w:r w:rsidDel="00000000" w:rsidR="00000000" w:rsidRPr="00000000">
        <w:rPr>
          <w:rFonts w:ascii="Times New Roman" w:cs="Times New Roman" w:eastAsia="Times New Roman" w:hAnsi="Times New Roman"/>
          <w:b w:val="1"/>
          <w:sz w:val="24"/>
          <w:szCs w:val="24"/>
          <w:rtl w:val="0"/>
        </w:rPr>
        <w:t xml:space="preserve">Please use the separate reflective log template posted in CANVAS.</w:t>
      </w:r>
      <w:r w:rsidDel="00000000" w:rsidR="00000000" w:rsidRPr="00000000">
        <w:rPr>
          <w:rFonts w:ascii="Times New Roman" w:cs="Times New Roman" w:eastAsia="Times New Roman" w:hAnsi="Times New Roman"/>
          <w:sz w:val="24"/>
          <w:szCs w:val="24"/>
          <w:rtl w:val="0"/>
        </w:rPr>
        <w:t xml:space="preserve"> Respond to each question carefully, then post to CANVAS in the appropriate assignment link and per your clinical instructors preference. All reflective logs must be submitted to the clinical instructor and course coordinator in the appropriate assignment drop box in CANVAS no later than two days after your clinical experience. </w:t>
      </w:r>
    </w:p>
    <w:p w:rsidR="00000000" w:rsidDel="00000000" w:rsidP="00000000" w:rsidRDefault="00000000" w:rsidRPr="00000000" w14:paraId="00000144">
      <w:pPr>
        <w:spacing w:after="20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Simulation Clinical Experience (SCE) Observation Tool: </w:t>
      </w:r>
      <w:r w:rsidDel="00000000" w:rsidR="00000000" w:rsidRPr="00000000">
        <w:rPr>
          <w:rFonts w:ascii="Times New Roman" w:cs="Times New Roman" w:eastAsia="Times New Roman" w:hAnsi="Times New Roman"/>
          <w:sz w:val="24"/>
          <w:szCs w:val="24"/>
          <w:rtl w:val="0"/>
        </w:rPr>
        <w:t xml:space="preserve">Students provide their own observations of the group performance during the simulation scenario based on the designated areas of the form. The tool is used for the student to provide feedback on strengths and areas for improvement during the self - debriefing.</w:t>
      </w:r>
      <w:r w:rsidDel="00000000" w:rsidR="00000000" w:rsidRPr="00000000">
        <w:rPr>
          <w:rtl w:val="0"/>
        </w:rPr>
      </w:r>
    </w:p>
    <w:p w:rsidR="00000000" w:rsidDel="00000000" w:rsidP="00000000" w:rsidRDefault="00000000" w:rsidRPr="00000000" w14:paraId="00000145">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Clinical Paperwork:</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Clinical daily activity forms identified in each clinical week.</w:t>
      </w:r>
    </w:p>
    <w:p w:rsidR="00000000" w:rsidDel="00000000" w:rsidP="00000000" w:rsidRDefault="00000000" w:rsidRPr="00000000" w14:paraId="00000146">
      <w:pPr>
        <w:spacing w:after="2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Professional Article Presentation: </w:t>
      </w:r>
      <w:r w:rsidDel="00000000" w:rsidR="00000000" w:rsidRPr="00000000">
        <w:rPr>
          <w:rFonts w:ascii="Times New Roman" w:cs="Times New Roman" w:eastAsia="Times New Roman" w:hAnsi="Times New Roman"/>
          <w:sz w:val="24"/>
          <w:szCs w:val="24"/>
          <w:rtl w:val="0"/>
        </w:rPr>
        <w:t xml:space="preserve">The student will select or be assigned a current (within the last 5 years) children’s health related article. The student will present the article utilizing the provided guidelines during clinical conference time (5-10 minutes). The student may create a personal outline of the article, but must show evidence that they have read and prepared to discuss the article without reading word for word from the article. The topic presented will demonstrate written and verbal communication skills and the ability to gain knowledge of the utilization of evidenced based practice in nursing. Satisfactory rating equals “satisfactory” checked in the selected categories that pertain to the provided rubric. A copy of the article will be submitted to the CANVAS assignment link, and a hard copy given to the instructor during presentation. The instructor will complete and attach the grading rubric with the final clinical evaluation. If the student does not meet the rubric criteria for satisfactory grading, the student may have the opportunity to re-do the presentation at the instructor’s discretion.</w:t>
      </w:r>
    </w:p>
    <w:p w:rsidR="00000000" w:rsidDel="00000000" w:rsidP="00000000" w:rsidRDefault="00000000" w:rsidRPr="00000000" w14:paraId="000001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8">
      <w:pPr>
        <w:pStyle w:val="Heading2"/>
        <w:keepNext w:val="0"/>
        <w:keepLines w:val="0"/>
        <w:spacing w:after="0" w:before="0" w:lineRule="auto"/>
        <w:rPr>
          <w:rFonts w:ascii="Times New Roman" w:cs="Times New Roman" w:eastAsia="Times New Roman" w:hAnsi="Times New Roman"/>
          <w:b w:val="1"/>
          <w:sz w:val="24"/>
          <w:szCs w:val="24"/>
        </w:rPr>
      </w:pPr>
      <w:bookmarkStart w:colFirst="0" w:colLast="0" w:name="_heading=h.2s8eyo1" w:id="7"/>
      <w:bookmarkEnd w:id="7"/>
      <w:r w:rsidDel="00000000" w:rsidR="00000000" w:rsidRPr="00000000">
        <w:rPr>
          <w:rFonts w:ascii="Times New Roman" w:cs="Times New Roman" w:eastAsia="Times New Roman" w:hAnsi="Times New Roman"/>
          <w:b w:val="1"/>
          <w:sz w:val="24"/>
          <w:szCs w:val="24"/>
          <w:rtl w:val="0"/>
        </w:rPr>
        <w:t xml:space="preserve">Course Policies </w:t>
      </w:r>
    </w:p>
    <w:p w:rsidR="00000000" w:rsidDel="00000000" w:rsidP="00000000" w:rsidRDefault="00000000" w:rsidRPr="00000000" w14:paraId="00000149">
      <w:pPr>
        <w:pStyle w:val="Heading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 Work Policy </w:t>
      </w:r>
    </w:p>
    <w:p w:rsidR="00000000" w:rsidDel="00000000" w:rsidP="00000000" w:rsidRDefault="00000000" w:rsidRPr="00000000" w14:paraId="0000014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 work is not accepted unless the student has made arrangements with the instructor prior to the due date.</w:t>
      </w:r>
    </w:p>
    <w:p w:rsidR="00000000" w:rsidDel="00000000" w:rsidP="00000000" w:rsidRDefault="00000000" w:rsidRPr="00000000" w14:paraId="0000014B">
      <w:pPr>
        <w:pStyle w:val="Heading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Grades of "Incomplete"</w:t>
      </w:r>
    </w:p>
    <w:p w:rsidR="00000000" w:rsidDel="00000000" w:rsidP="00000000" w:rsidRDefault="00000000" w:rsidRPr="00000000" w14:paraId="0000014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Grades of incomplete are only considered for students in extenuating circumstances. Please refer to the University student handout for more details.</w:t>
      </w:r>
    </w:p>
    <w:p w:rsidR="00000000" w:rsidDel="00000000" w:rsidP="00000000" w:rsidRDefault="00000000" w:rsidRPr="00000000" w14:paraId="0000014D">
      <w:pPr>
        <w:pStyle w:val="Heading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Writing Policy </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Clinical reflective logs should be professionally written with all prompts and template guidelines removed prior to submission.</w:t>
      </w:r>
    </w:p>
    <w:p w:rsidR="00000000" w:rsidDel="00000000" w:rsidP="00000000" w:rsidRDefault="00000000" w:rsidRPr="00000000" w14:paraId="000001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b w:val="1"/>
          <w:color w:val="434343"/>
          <w:sz w:val="24"/>
          <w:szCs w:val="24"/>
          <w:rtl w:val="0"/>
        </w:rPr>
        <w:t xml:space="preserve">Instructor and Student Communication</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br w:type="textWrapping"/>
        <w:t xml:space="preserve">Questions for this course can be emailed to the instructor. Online, in-person and phone conferences can be arranged. Response time will take place up to 48 hours excluding weekends.</w:t>
        <w:br w:type="textWrapping"/>
      </w:r>
    </w:p>
    <w:p w:rsidR="00000000" w:rsidDel="00000000" w:rsidP="00000000" w:rsidRDefault="00000000" w:rsidRPr="00000000" w14:paraId="00000151">
      <w:pPr>
        <w:spacing w:line="240" w:lineRule="auto"/>
        <w:rPr>
          <w:rFonts w:ascii="Times New Roman" w:cs="Times New Roman" w:eastAsia="Times New Roman" w:hAnsi="Times New Roman"/>
          <w:sz w:val="24"/>
          <w:szCs w:val="24"/>
        </w:rPr>
      </w:pPr>
      <w:bookmarkStart w:colFirst="0" w:colLast="0" w:name="_heading=h.nzv28rb9x30z" w:id="8"/>
      <w:bookmarkEnd w:id="8"/>
      <w:r w:rsidDel="00000000" w:rsidR="00000000" w:rsidRPr="00000000">
        <w:rPr>
          <w:rFonts w:ascii="Times New Roman" w:cs="Times New Roman" w:eastAsia="Times New Roman" w:hAnsi="Times New Roman"/>
          <w:b w:val="1"/>
          <w:color w:val="434343"/>
          <w:sz w:val="24"/>
          <w:szCs w:val="24"/>
          <w:rtl w:val="0"/>
        </w:rPr>
        <w:t xml:space="preserve">Cell phones, tablets, and laptops</w:t>
      </w:r>
      <w:r w:rsidDel="00000000" w:rsidR="00000000" w:rsidRPr="00000000">
        <w:rPr>
          <w:rFonts w:ascii="Times New Roman" w:cs="Times New Roman" w:eastAsia="Times New Roman" w:hAnsi="Times New Roman"/>
          <w:sz w:val="24"/>
          <w:szCs w:val="24"/>
          <w:rtl w:val="0"/>
        </w:rPr>
        <w:br w:type="textWrapping"/>
        <w:t xml:space="preserve">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rsidR="00000000" w:rsidDel="00000000" w:rsidP="00000000" w:rsidRDefault="00000000" w:rsidRPr="00000000" w14:paraId="00000152">
      <w:pPr>
        <w:pStyle w:val="Heading2"/>
        <w:keepLines w:val="0"/>
        <w:spacing w:after="60" w:before="240" w:lineRule="auto"/>
        <w:rPr>
          <w:rFonts w:ascii="Times New Roman" w:cs="Times New Roman" w:eastAsia="Times New Roman" w:hAnsi="Times New Roman"/>
          <w:sz w:val="24"/>
          <w:szCs w:val="24"/>
        </w:rPr>
      </w:pPr>
      <w:bookmarkStart w:colFirst="0" w:colLast="0" w:name="_heading=h.3rdcrjn" w:id="9"/>
      <w:bookmarkEnd w:id="9"/>
      <w:r w:rsidDel="00000000" w:rsidR="00000000" w:rsidRPr="00000000">
        <w:rPr>
          <w:rFonts w:ascii="Times New Roman" w:cs="Times New Roman" w:eastAsia="Times New Roman" w:hAnsi="Times New Roman"/>
          <w:b w:val="1"/>
          <w:color w:val="434343"/>
          <w:sz w:val="24"/>
          <w:szCs w:val="24"/>
          <w:rtl w:val="0"/>
        </w:rPr>
        <w:t xml:space="preserve">Disability Access</w:t>
      </w:r>
      <w:r w:rsidDel="00000000" w:rsidR="00000000" w:rsidRPr="00000000">
        <w:rPr>
          <w:rtl w:val="0"/>
        </w:rPr>
      </w:r>
    </w:p>
    <w:p w:rsidR="00000000" w:rsidDel="00000000" w:rsidP="00000000" w:rsidRDefault="00000000" w:rsidRPr="00000000" w14:paraId="0000015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Statement from CUH </w:t>
      </w:r>
      <w:hyperlink r:id="rId26">
        <w:r w:rsidDel="00000000" w:rsidR="00000000" w:rsidRPr="00000000">
          <w:rPr>
            <w:rFonts w:ascii="Times New Roman" w:cs="Times New Roman" w:eastAsia="Times New Roman" w:hAnsi="Times New Roman"/>
            <w:color w:val="0000ff"/>
            <w:sz w:val="24"/>
            <w:szCs w:val="24"/>
            <w:u w:val="single"/>
            <w:rtl w:val="0"/>
          </w:rPr>
          <w:t xml:space="preserve">website</w:t>
        </w:r>
      </w:hyperlink>
      <w:r w:rsidDel="00000000" w:rsidR="00000000" w:rsidRPr="00000000">
        <w:rPr>
          <w:rFonts w:ascii="Times New Roman" w:cs="Times New Roman" w:eastAsia="Times New Roman" w:hAnsi="Times New Roman"/>
          <w:sz w:val="24"/>
          <w:szCs w:val="24"/>
          <w:rtl w:val="0"/>
        </w:rPr>
        <w:t xml:space="preserve"> (retrieved June 16, 2019): In compliance with Section 504 of the Rehabilitation Act of 1973, the Americans with Disabilities Act (ADA) of 1990, and the ADA Amendments Act (2008), Chaminade University of Honolulu offers accommodations for individuals with disabilities. If you would like to determine if you qualify for ADA accommodations, please contact the Counseling Center at (808) 735-4845 e-mail at jyasuhar@chaminade.edu. The Counseling Center will notify faculty to inform them of the accommodations a student is to receive. However, the nature of your disability is confidential. </w:t>
      </w:r>
    </w:p>
    <w:p w:rsidR="00000000" w:rsidDel="00000000" w:rsidP="00000000" w:rsidRDefault="00000000" w:rsidRPr="00000000" w14:paraId="0000015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5">
      <w:pPr>
        <w:pStyle w:val="Heading2"/>
        <w:keepLines w:val="0"/>
        <w:spacing w:after="60" w:before="240" w:lineRule="auto"/>
        <w:rPr>
          <w:rFonts w:ascii="Times New Roman" w:cs="Times New Roman" w:eastAsia="Times New Roman" w:hAnsi="Times New Roman"/>
          <w:sz w:val="24"/>
          <w:szCs w:val="24"/>
        </w:rPr>
      </w:pPr>
      <w:bookmarkStart w:colFirst="0" w:colLast="0" w:name="_heading=h.26in1rg" w:id="10"/>
      <w:bookmarkEnd w:id="10"/>
      <w:r w:rsidDel="00000000" w:rsidR="00000000" w:rsidRPr="00000000">
        <w:rPr>
          <w:rFonts w:ascii="Times New Roman" w:cs="Times New Roman" w:eastAsia="Times New Roman" w:hAnsi="Times New Roman"/>
          <w:b w:val="1"/>
          <w:color w:val="434343"/>
          <w:sz w:val="24"/>
          <w:szCs w:val="24"/>
          <w:rtl w:val="0"/>
        </w:rPr>
        <w:t xml:space="preserve">Title IX Compliance</w:t>
      </w:r>
      <w:r w:rsidDel="00000000" w:rsidR="00000000" w:rsidRPr="00000000">
        <w:rPr>
          <w:rtl w:val="0"/>
        </w:rPr>
      </w:r>
    </w:p>
    <w:p w:rsidR="00000000" w:rsidDel="00000000" w:rsidP="00000000" w:rsidRDefault="00000000" w:rsidRPr="00000000" w14:paraId="00000156">
      <w:pPr>
        <w:widowControl w:val="0"/>
        <w:spacing w:line="240" w:lineRule="auto"/>
        <w:ind w:right="340"/>
        <w:rPr>
          <w:rFonts w:ascii="Times New Roman" w:cs="Times New Roman" w:eastAsia="Times New Roman" w:hAnsi="Times New Roman"/>
          <w:color w:val="1a1a1a"/>
          <w:sz w:val="24"/>
          <w:szCs w:val="24"/>
        </w:rPr>
      </w:pPr>
      <w:r w:rsidDel="00000000" w:rsidR="00000000" w:rsidRPr="00000000">
        <w:rPr>
          <w:rFonts w:ascii="Times New Roman" w:cs="Times New Roman" w:eastAsia="Times New Roman" w:hAnsi="Times New Roman"/>
          <w:color w:val="1a1a1a"/>
          <w:sz w:val="24"/>
          <w:szCs w:val="24"/>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000000" w:rsidDel="00000000" w:rsidP="00000000" w:rsidRDefault="00000000" w:rsidRPr="00000000" w14:paraId="0000015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434343"/>
          <w:sz w:val="24"/>
          <w:szCs w:val="24"/>
          <w:rtl w:val="0"/>
        </w:rPr>
        <w:t xml:space="preserve">Attendance Policy</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5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attendance policy is from the 2018-2019 Academic Catalog (p. 57-58). Faculty members should also check with their divisions for division-specific guidelines. </w:t>
      </w:r>
    </w:p>
    <w:p w:rsidR="00000000" w:rsidDel="00000000" w:rsidP="00000000" w:rsidRDefault="00000000" w:rsidRPr="00000000" w14:paraId="0000015A">
      <w:pPr>
        <w:spacing w:line="240" w:lineRule="auto"/>
        <w:ind w:right="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Students are expected to attend regularly all courses for which they are registered. Students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15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000000" w:rsidDel="00000000" w:rsidP="00000000" w:rsidRDefault="00000000" w:rsidRPr="00000000" w14:paraId="0000015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15F">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0">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434343"/>
          <w:sz w:val="24"/>
          <w:szCs w:val="24"/>
          <w:rtl w:val="0"/>
        </w:rPr>
        <w:t xml:space="preserve">Academic Conduct Policy</w:t>
      </w:r>
      <w:r w:rsidDel="00000000" w:rsidR="00000000" w:rsidRPr="00000000">
        <w:rPr>
          <w:rtl w:val="0"/>
        </w:rPr>
      </w:r>
    </w:p>
    <w:p w:rsidR="00000000" w:rsidDel="00000000" w:rsidP="00000000" w:rsidRDefault="00000000" w:rsidRPr="00000000" w14:paraId="0000016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2018-2019 Undergraduate Academic Catalog (p. 42):  </w:t>
      </w:r>
    </w:p>
    <w:p w:rsidR="00000000" w:rsidDel="00000000" w:rsidP="00000000" w:rsidRDefault="00000000" w:rsidRPr="00000000" w14:paraId="0000016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rsidR="00000000" w:rsidDel="00000000" w:rsidP="00000000" w:rsidRDefault="00000000" w:rsidRPr="00000000" w14:paraId="0000016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000000" w:rsidDel="00000000" w:rsidP="00000000" w:rsidRDefault="00000000" w:rsidRPr="00000000" w14:paraId="0000016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6">
      <w:pPr>
        <w:spacing w:line="240" w:lineRule="auto"/>
        <w:rPr>
          <w:rFonts w:ascii="Times New Roman" w:cs="Times New Roman" w:eastAsia="Times New Roman" w:hAnsi="Times New Roman"/>
          <w:color w:val="1155cc"/>
          <w:sz w:val="24"/>
          <w:szCs w:val="24"/>
          <w:u w:val="single"/>
        </w:rPr>
      </w:pPr>
      <w:bookmarkStart w:colFirst="0" w:colLast="0" w:name="_heading=h.lnxbz9" w:id="11"/>
      <w:bookmarkEnd w:id="11"/>
      <w:r w:rsidDel="00000000" w:rsidR="00000000" w:rsidRPr="00000000">
        <w:rPr>
          <w:rFonts w:ascii="Times New Roman" w:cs="Times New Roman" w:eastAsia="Times New Roman" w:hAnsi="Times New Roman"/>
          <w:sz w:val="24"/>
          <w:szCs w:val="24"/>
          <w:rtl w:val="0"/>
        </w:rPr>
        <w:t xml:space="preserve">For further information, please refer to the Student Handbook: </w:t>
      </w:r>
      <w:hyperlink r:id="rId27">
        <w:r w:rsidDel="00000000" w:rsidR="00000000" w:rsidRPr="00000000">
          <w:rPr>
            <w:rFonts w:ascii="Times New Roman" w:cs="Times New Roman" w:eastAsia="Times New Roman" w:hAnsi="Times New Roman"/>
            <w:color w:val="1155cc"/>
            <w:sz w:val="24"/>
            <w:szCs w:val="24"/>
            <w:u w:val="single"/>
            <w:rtl w:val="0"/>
          </w:rPr>
          <w:t xml:space="preserve">https://studentaffairs.chaminade.edu/wp-content/uploads/sites/28/2018-19-NEW-STUDENT-HANDBOOK.pdf</w:t>
        </w:r>
      </w:hyperlink>
      <w:r w:rsidDel="00000000" w:rsidR="00000000" w:rsidRPr="00000000">
        <w:rPr>
          <w:rtl w:val="0"/>
        </w:rPr>
      </w:r>
    </w:p>
    <w:p w:rsidR="00000000" w:rsidDel="00000000" w:rsidP="00000000" w:rsidRDefault="00000000" w:rsidRPr="00000000" w14:paraId="00000167">
      <w:pPr>
        <w:spacing w:line="240" w:lineRule="auto"/>
        <w:rPr>
          <w:rFonts w:ascii="Times New Roman" w:cs="Times New Roman" w:eastAsia="Times New Roman" w:hAnsi="Times New Roman"/>
          <w:color w:val="1155cc"/>
          <w:sz w:val="24"/>
          <w:szCs w:val="24"/>
          <w:u w:val="single"/>
        </w:rPr>
      </w:pPr>
      <w:r w:rsidDel="00000000" w:rsidR="00000000" w:rsidRPr="00000000">
        <w:rPr>
          <w:rtl w:val="0"/>
        </w:rPr>
      </w:r>
    </w:p>
    <w:p w:rsidR="00000000" w:rsidDel="00000000" w:rsidP="00000000" w:rsidRDefault="00000000" w:rsidRPr="00000000" w14:paraId="00000168">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Course Schedule and other documents </w:t>
      </w:r>
    </w:p>
    <w:p w:rsidR="00000000" w:rsidDel="00000000" w:rsidP="00000000" w:rsidRDefault="00000000" w:rsidRPr="00000000" w14:paraId="0000016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 to CANVAS</w:t>
      </w:r>
    </w:p>
    <w:sectPr>
      <w:footerReference r:id="rId28" w:type="default"/>
      <w:pgSz w:h="15840" w:w="12240"/>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A">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6B">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Revised 9.4.19 DH</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Heading1">
    <w:name w:val="heading 1"/>
    <w:basedOn w:val="Normal"/>
    <w:next w:val="Normal"/>
    <w:pPr>
      <w:keepNext w:val="1"/>
      <w:keepLines w:val="1"/>
      <w:spacing w:after="120" w:before="400"/>
      <w:outlineLvl w:val="0"/>
    </w:pPr>
    <w:rPr>
      <w:sz w:val="40"/>
      <w:szCs w:val="40"/>
    </w:rPr>
  </w:style>
  <w:style w:type="paragraph" w:styleId="Heading2">
    <w:name w:val="heading 2"/>
    <w:basedOn w:val="Normal"/>
    <w:next w:val="Normal"/>
    <w:pPr>
      <w:keepNext w:val="1"/>
      <w:keepLines w:val="1"/>
      <w:spacing w:after="120" w:before="360"/>
      <w:outlineLvl w:val="1"/>
    </w:pPr>
    <w:rPr>
      <w:sz w:val="32"/>
      <w:szCs w:val="32"/>
    </w:rPr>
  </w:style>
  <w:style w:type="paragraph" w:styleId="Heading3">
    <w:name w:val="heading 3"/>
    <w:basedOn w:val="Normal"/>
    <w:next w:val="Normal"/>
    <w:pPr>
      <w:keepNext w:val="1"/>
      <w:keepLines w:val="1"/>
      <w:spacing w:after="80" w:before="320" w:line="240" w:lineRule="auto"/>
      <w:outlineLvl w:val="2"/>
    </w:pPr>
    <w:rPr>
      <w:rFonts w:ascii="Calibri" w:cs="Calibri" w:eastAsia="Calibri" w:hAnsi="Calibri"/>
      <w:b w:val="1"/>
      <w:color w:val="434343"/>
      <w:sz w:val="23"/>
      <w:szCs w:val="23"/>
    </w:rPr>
  </w:style>
  <w:style w:type="paragraph" w:styleId="Heading4">
    <w:name w:val="heading 4"/>
    <w:basedOn w:val="Normal"/>
    <w:next w:val="Normal"/>
    <w:pPr>
      <w:keepNext w:val="1"/>
      <w:keepLines w:val="1"/>
      <w:spacing w:after="80" w:before="280"/>
      <w:outlineLvl w:val="3"/>
    </w:pPr>
    <w:rPr>
      <w:rFonts w:ascii="Calibri" w:cs="Calibri" w:eastAsia="Calibri" w:hAnsi="Calibri"/>
      <w:b w:val="1"/>
      <w:color w:val="666666"/>
    </w:rPr>
  </w:style>
  <w:style w:type="paragraph" w:styleId="Heading5">
    <w:name w:val="heading 5"/>
    <w:basedOn w:val="Normal"/>
    <w:next w:val="Normal"/>
    <w:pPr>
      <w:keepNext w:val="1"/>
      <w:keepLines w:val="1"/>
      <w:spacing w:after="80" w:before="240"/>
      <w:outlineLvl w:val="4"/>
    </w:pPr>
    <w:rPr>
      <w:color w:val="666666"/>
    </w:rPr>
  </w:style>
  <w:style w:type="paragraph" w:styleId="Heading6">
    <w:name w:val="heading 6"/>
    <w:basedOn w:val="Normal"/>
    <w:next w:val="Normal"/>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pPr>
    <w:rPr>
      <w:sz w:val="52"/>
      <w:szCs w:val="52"/>
    </w:rPr>
  </w:style>
  <w:style w:type="paragraph" w:styleId="Subtitle">
    <w:name w:val="Subtitle"/>
    <w:basedOn w:val="Normal"/>
    <w:next w:val="Normal"/>
    <w:pPr>
      <w:keepNext w:val="1"/>
      <w:keepLines w:val="1"/>
      <w:spacing w:after="320"/>
    </w:pPr>
    <w:rPr>
      <w:color w:val="666666"/>
      <w:sz w:val="30"/>
      <w:szCs w:val="30"/>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BalloonText">
    <w:name w:val="Balloon Text"/>
    <w:basedOn w:val="Normal"/>
    <w:link w:val="BalloonTextChar"/>
    <w:uiPriority w:val="99"/>
    <w:semiHidden w:val="1"/>
    <w:unhideWhenUsed w:val="1"/>
    <w:rsid w:val="003824EF"/>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3824EF"/>
    <w:rPr>
      <w:rFonts w:ascii="Tahoma" w:cs="Tahoma" w:hAnsi="Tahoma"/>
      <w:sz w:val="16"/>
      <w:szCs w:val="16"/>
    </w:rPr>
  </w:style>
  <w:style w:type="paragraph" w:styleId="NoSpacing">
    <w:name w:val="No Spacing"/>
    <w:uiPriority w:val="1"/>
    <w:qFormat w:val="1"/>
    <w:rsid w:val="003824EF"/>
    <w:pPr>
      <w:spacing w:line="240" w:lineRule="auto"/>
    </w:pPr>
  </w:style>
  <w:style w:type="paragraph" w:styleId="NormalWeb">
    <w:name w:val="Normal (Web)"/>
    <w:basedOn w:val="Normal"/>
    <w:uiPriority w:val="99"/>
    <w:unhideWhenUsed w:val="1"/>
    <w:rsid w:val="00B30B98"/>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Hyperlink">
    <w:name w:val="Hyperlink"/>
    <w:basedOn w:val="DefaultParagraphFont"/>
    <w:uiPriority w:val="99"/>
    <w:unhideWhenUsed w:val="1"/>
    <w:rsid w:val="00667EFF"/>
    <w:rPr>
      <w:color w:val="0000ff" w:themeColor="hyperlink"/>
      <w:u w:val="single"/>
    </w:rPr>
  </w:style>
  <w:style w:type="character" w:styleId="UnresolvedMention" w:customStyle="1">
    <w:name w:val="Unresolved Mention"/>
    <w:basedOn w:val="DefaultParagraphFont"/>
    <w:uiPriority w:val="99"/>
    <w:semiHidden w:val="1"/>
    <w:unhideWhenUsed w:val="1"/>
    <w:rsid w:val="00902F3F"/>
    <w:rPr>
      <w:color w:val="605e5c"/>
      <w:shd w:color="auto" w:fill="e1dfdd" w:val="clear"/>
    </w:rPr>
  </w:style>
  <w:style w:type="paragraph" w:styleId="ColorfulList-Accent11" w:customStyle="1">
    <w:name w:val="Colorful List - Accent 11"/>
    <w:basedOn w:val="Normal"/>
    <w:uiPriority w:val="34"/>
    <w:qFormat w:val="1"/>
    <w:rsid w:val="00D03232"/>
    <w:pPr>
      <w:spacing w:after="200"/>
      <w:ind w:left="720"/>
      <w:contextualSpacing w:val="1"/>
    </w:pPr>
    <w:rPr>
      <w:rFonts w:ascii="Calibri" w:cs="Times New Roman" w:eastAsia="Calibri" w:hAnsi="Calibri"/>
      <w:lang w:val="en-US"/>
    </w:rPr>
  </w:style>
  <w:style w:type="paragraph" w:styleId="ListParagraph">
    <w:name w:val="List Paragraph"/>
    <w:basedOn w:val="Normal"/>
    <w:uiPriority w:val="34"/>
    <w:qFormat w:val="1"/>
    <w:rsid w:val="00D03232"/>
    <w:pPr>
      <w:spacing w:after="200"/>
      <w:ind w:left="720"/>
      <w:contextualSpacing w:val="1"/>
    </w:pPr>
    <w:rPr>
      <w:rFonts w:ascii="Calibri" w:cs="Times New Roman" w:eastAsia="Calibri" w:hAnsi="Calibri"/>
      <w:lang w:val="en-US"/>
    </w:rPr>
  </w:style>
  <w:style w:type="paragraph" w:styleId="Header">
    <w:name w:val="header"/>
    <w:basedOn w:val="Normal"/>
    <w:link w:val="HeaderChar"/>
    <w:uiPriority w:val="99"/>
    <w:unhideWhenUsed w:val="1"/>
    <w:rsid w:val="007D0D2B"/>
    <w:pPr>
      <w:tabs>
        <w:tab w:val="center" w:pos="4680"/>
        <w:tab w:val="right" w:pos="9360"/>
      </w:tabs>
      <w:spacing w:line="240" w:lineRule="auto"/>
    </w:pPr>
  </w:style>
  <w:style w:type="character" w:styleId="HeaderChar" w:customStyle="1">
    <w:name w:val="Header Char"/>
    <w:basedOn w:val="DefaultParagraphFont"/>
    <w:link w:val="Header"/>
    <w:uiPriority w:val="99"/>
    <w:rsid w:val="007D0D2B"/>
  </w:style>
  <w:style w:type="paragraph" w:styleId="Footer">
    <w:name w:val="footer"/>
    <w:basedOn w:val="Normal"/>
    <w:link w:val="FooterChar"/>
    <w:uiPriority w:val="99"/>
    <w:unhideWhenUsed w:val="1"/>
    <w:rsid w:val="007D0D2B"/>
    <w:pPr>
      <w:tabs>
        <w:tab w:val="center" w:pos="4680"/>
        <w:tab w:val="right" w:pos="9360"/>
      </w:tabs>
      <w:spacing w:line="240" w:lineRule="auto"/>
    </w:pPr>
  </w:style>
  <w:style w:type="character" w:styleId="FooterChar" w:customStyle="1">
    <w:name w:val="Footer Char"/>
    <w:basedOn w:val="DefaultParagraphFont"/>
    <w:link w:val="Footer"/>
    <w:uiPriority w:val="99"/>
    <w:rsid w:val="007D0D2B"/>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cdc.gov" TargetMode="External"/><Relationship Id="rId22" Type="http://schemas.openxmlformats.org/officeDocument/2006/relationships/hyperlink" Target="http://help.instructure.com/" TargetMode="External"/><Relationship Id="rId21" Type="http://schemas.openxmlformats.org/officeDocument/2006/relationships/hyperlink" Target="https://chaminade.instructure.com/" TargetMode="External"/><Relationship Id="rId24" Type="http://schemas.openxmlformats.org/officeDocument/2006/relationships/hyperlink" Target="https://vimeo.com/72777900" TargetMode="External"/><Relationship Id="rId23" Type="http://schemas.openxmlformats.org/officeDocument/2006/relationships/hyperlink" Target="https://secure.livechatinc.com/licence/2695732/open_chat.cgi?groups=4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haminade.edu" TargetMode="External"/><Relationship Id="rId26" Type="http://schemas.openxmlformats.org/officeDocument/2006/relationships/hyperlink" Target="https://chaminade.edu/student-life/counseling-services/" TargetMode="External"/><Relationship Id="rId25" Type="http://schemas.openxmlformats.org/officeDocument/2006/relationships/hyperlink" Target="mailto:helpdesk@chaminade.edu" TargetMode="External"/><Relationship Id="rId28" Type="http://schemas.openxmlformats.org/officeDocument/2006/relationships/footer" Target="footer1.xml"/><Relationship Id="rId27" Type="http://schemas.openxmlformats.org/officeDocument/2006/relationships/hyperlink" Target="https://studentaffairs.chaminade.edu/wp-content/uploads/sites/28/2018-19-NEW-STUDENT-HANDBOOK.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png"/><Relationship Id="rId11" Type="http://schemas.openxmlformats.org/officeDocument/2006/relationships/hyperlink" Target="mailto:lorena.gaskill@chaminade.edu" TargetMode="External"/><Relationship Id="rId10" Type="http://schemas.openxmlformats.org/officeDocument/2006/relationships/hyperlink" Target="http://www.chaminade.edu" TargetMode="External"/><Relationship Id="rId13" Type="http://schemas.openxmlformats.org/officeDocument/2006/relationships/hyperlink" Target="https://lippincottdirect.lww.com/NursingEducation-ChaminadeUniversityofHonolulu-Fall2019" TargetMode="External"/><Relationship Id="rId12" Type="http://schemas.openxmlformats.org/officeDocument/2006/relationships/hyperlink" Target="mailto:lorena.gaskill@chaminade.edu" TargetMode="External"/><Relationship Id="rId15" Type="http://schemas.openxmlformats.org/officeDocument/2006/relationships/hyperlink" Target="http://www.medscape.com/" TargetMode="External"/><Relationship Id="rId14" Type="http://schemas.openxmlformats.org/officeDocument/2006/relationships/hyperlink" Target="http://lib.chaminade.edu/" TargetMode="External"/><Relationship Id="rId17" Type="http://schemas.openxmlformats.org/officeDocument/2006/relationships/hyperlink" Target="http://www.nlm.nih.gov" TargetMode="External"/><Relationship Id="rId16" Type="http://schemas.openxmlformats.org/officeDocument/2006/relationships/hyperlink" Target="http://www.acog.com" TargetMode="External"/><Relationship Id="rId19" Type="http://schemas.openxmlformats.org/officeDocument/2006/relationships/hyperlink" Target="http://www.aacap.org" TargetMode="External"/><Relationship Id="rId18" Type="http://schemas.openxmlformats.org/officeDocument/2006/relationships/hyperlink" Target="http://www.healthypeople.gov/2020/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jFR1bK7Ccyzc0dZYV+HaY28R0w==">AMUW2mUtg4+1X6vsTwAdUctKG2Uirqsy50c+Ge0SfYQyXEi9JzcmeFofDoJBtTOOJPWdwt6uk47R7lWjETSznY10klYzUaH+Glt+wknau7VK8RkMNZgcMWeDKCvozogn+lT9UvTovqbTyrLLJkogIKsF1MfjV5O355Z/35RHAyJeGF6ZV9rb0eaZ3YdKp414D494JnVAOq4hlJKRrnvrxiVr+AZDDHhD/M1zIY39980qxPfJ03P3BBdpqcSLUjFTGjzP7Y7B2B/jtylXUJ9hSf1IBnIqY73Gx+k7GJ7hcKMxF2s1ljTIti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2020-01-07T21:33:00Z</dcterms:created>
  <dc:creator>Mary Therese Hattori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