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9D01DB" w14:textId="77777777" w:rsidR="003616B3" w:rsidRPr="003616B3" w:rsidRDefault="003616B3" w:rsidP="003616B3">
      <w:pPr>
        <w:shd w:val="clear" w:color="auto" w:fill="FFFFFF"/>
        <w:spacing w:before="180" w:after="180"/>
        <w:jc w:val="center"/>
        <w:rPr>
          <w:rFonts w:ascii="Helvetica" w:eastAsia="Times New Roman" w:hAnsi="Helvetica" w:cs="Helvetica"/>
          <w:color w:val="2D3B45"/>
          <w:sz w:val="22"/>
          <w:szCs w:val="22"/>
        </w:rPr>
      </w:pPr>
      <w:r w:rsidRPr="003616B3">
        <w:rPr>
          <w:rFonts w:ascii="Helvetica" w:eastAsia="Times New Roman" w:hAnsi="Helvetica" w:cs="Helvetica"/>
          <w:b/>
          <w:bCs/>
          <w:i/>
          <w:iCs/>
          <w:color w:val="2D3B45"/>
          <w:sz w:val="22"/>
          <w:szCs w:val="22"/>
        </w:rPr>
        <w:t>Course Syllabus</w:t>
      </w:r>
    </w:p>
    <w:p w14:paraId="5A5CEE9F"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 </w:t>
      </w:r>
    </w:p>
    <w:p w14:paraId="3A3B2F37"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POL 111 - Comparative Government and Politics (3.0 Credits)</w:t>
      </w:r>
    </w:p>
    <w:p w14:paraId="0B8F2893"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 </w:t>
      </w:r>
    </w:p>
    <w:p w14:paraId="0E144FD8"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Dr. Christopher A. McNally</w:t>
      </w:r>
    </w:p>
    <w:p w14:paraId="3C47CD0A"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Professor of Political Economy</w:t>
      </w:r>
    </w:p>
    <w:p w14:paraId="2991BB9F"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Historical and Political Studies, Chaminade University</w:t>
      </w:r>
    </w:p>
    <w:p w14:paraId="56D78512"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Henry Hall 208F</w:t>
      </w:r>
    </w:p>
    <w:p w14:paraId="2518FA3A"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Email: christopher.mcnally@chaminade.edu</w:t>
      </w:r>
    </w:p>
    <w:p w14:paraId="4A44521F"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Phone: (808) 739 8367</w:t>
      </w:r>
    </w:p>
    <w:p w14:paraId="3A0F3AF1"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 </w:t>
      </w:r>
    </w:p>
    <w:p w14:paraId="7554F48F"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Course Introduction</w:t>
      </w:r>
    </w:p>
    <w:p w14:paraId="5736F6F4"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POL 111 Comparative Government and Politics (3): Survey of the various areas of political science to include a comparative study of the government and politics of the United States and selected European, Asian, Latin American, or African nations.</w:t>
      </w:r>
    </w:p>
    <w:p w14:paraId="72ACC2C8"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Remarkable changes are unfolding in the 21</w:t>
      </w:r>
      <w:r w:rsidRPr="003616B3">
        <w:rPr>
          <w:rFonts w:ascii="Helvetica" w:eastAsia="Times New Roman" w:hAnsi="Helvetica" w:cs="Helvetica"/>
          <w:color w:val="2D3B45"/>
          <w:sz w:val="22"/>
          <w:szCs w:val="22"/>
          <w:vertAlign w:val="superscript"/>
        </w:rPr>
        <w:t>st</w:t>
      </w:r>
      <w:r w:rsidRPr="003616B3">
        <w:rPr>
          <w:rFonts w:ascii="Helvetica" w:eastAsia="Times New Roman" w:hAnsi="Helvetica" w:cs="Helvetica"/>
          <w:color w:val="2D3B45"/>
          <w:sz w:val="22"/>
          <w:szCs w:val="22"/>
        </w:rPr>
        <w:t>. Century: the emergence of new economic giants, such as India and China, the spread of nuclear weapons and potent new forms of terrorism, financial and health crises, as well as the relentless progress of technology and climate change. All of these trends pose new challenges for the globe’s states while their leaders and peoples seek to promote equity and development within their borders. Although the policies of states often seem dwarfed by global events, states remain the main unit of comparison to understand our ever-changing world. This course – Comparative Government and Politics – investigates the world’s different state-based political systems by contrasting and comparing salient aspects of them.</w:t>
      </w:r>
    </w:p>
    <w:p w14:paraId="68B9722F"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 </w:t>
      </w:r>
    </w:p>
    <w:p w14:paraId="2D5E54E9"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Marianist Values and Course Learning Outcomes</w:t>
      </w:r>
    </w:p>
    <w:p w14:paraId="16EC2E56"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This course aims to articulate Marianist characteristics and values in the study of Comparative Politics</w:t>
      </w:r>
      <w:r w:rsidRPr="003616B3">
        <w:rPr>
          <w:rFonts w:ascii="Helvetica" w:eastAsia="Times New Roman" w:hAnsi="Helvetica" w:cs="Helvetica"/>
          <w:b/>
          <w:bCs/>
          <w:color w:val="2D3B45"/>
          <w:sz w:val="22"/>
          <w:szCs w:val="22"/>
        </w:rPr>
        <w:t>. </w:t>
      </w:r>
      <w:r w:rsidRPr="003616B3">
        <w:rPr>
          <w:rFonts w:ascii="Helvetica" w:eastAsia="Times New Roman" w:hAnsi="Helvetica" w:cs="Helvetica"/>
          <w:color w:val="2D3B45"/>
          <w:sz w:val="22"/>
          <w:szCs w:val="22"/>
        </w:rPr>
        <w:t>By using Chaminade University’s Marianist mission to guide our study, we will create a unique perspective on the contemporary state system. Specifically, the study of comparative politics reinforces the importance of adaptation and change informed by a holistic global awareness that aims to educate for service, justice, and peace.</w:t>
      </w:r>
    </w:p>
    <w:p w14:paraId="7DBA5BDA"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 xml:space="preserve">One major aspect of articulating Marianist values and characteristics is for students to generate a final project in teams that consists of an oral presentation analyzing one of the major country cases on the globe: Brazil, Russia, India, and China. For this project students will demonstrate critical thinking capacities, specifically to a.) recognize historical change, continuity, and causality while interpreting developments and contemporary challenges; and b.) to conduct this analysis by employing multiple views </w:t>
      </w:r>
      <w:r w:rsidRPr="003616B3">
        <w:rPr>
          <w:rFonts w:ascii="Helvetica" w:eastAsia="Times New Roman" w:hAnsi="Helvetica" w:cs="Helvetica"/>
          <w:color w:val="2D3B45"/>
          <w:sz w:val="22"/>
          <w:szCs w:val="22"/>
        </w:rPr>
        <w:lastRenderedPageBreak/>
        <w:t>and interpretations that avoid explanations based on historical linearity and/or political inevitability.</w:t>
      </w:r>
    </w:p>
    <w:p w14:paraId="7162A664"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Course learning outcomes employ the discipline frame of comparative politics. The student will: </w:t>
      </w:r>
    </w:p>
    <w:p w14:paraId="70962F41" w14:textId="77777777" w:rsidR="003616B3" w:rsidRPr="003616B3" w:rsidRDefault="003616B3" w:rsidP="003616B3">
      <w:pPr>
        <w:numPr>
          <w:ilvl w:val="0"/>
          <w:numId w:val="14"/>
        </w:numPr>
        <w:shd w:val="clear" w:color="auto" w:fill="FFFFFF"/>
        <w:spacing w:before="100" w:beforeAutospacing="1" w:after="100" w:afterAutospacing="1"/>
        <w:ind w:left="375"/>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Recognize historical change, continuity, and causality in the context of the evolution and contemporary dynamics of political configurations around the world (HI/POL PLO 1 and 2; General Education Adaptation and Change PLO).</w:t>
      </w:r>
    </w:p>
    <w:p w14:paraId="4C9FC43A" w14:textId="4D525F05" w:rsidR="003616B3" w:rsidRPr="003616B3" w:rsidRDefault="00ED52A2" w:rsidP="003616B3">
      <w:pPr>
        <w:numPr>
          <w:ilvl w:val="0"/>
          <w:numId w:val="14"/>
        </w:numPr>
        <w:shd w:val="clear" w:color="auto" w:fill="FFFFFF"/>
        <w:spacing w:before="100" w:beforeAutospacing="1" w:after="100" w:afterAutospacing="1"/>
        <w:ind w:left="375"/>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 xml:space="preserve">Contrast and compare </w:t>
      </w:r>
      <w:r w:rsidR="003616B3" w:rsidRPr="003616B3">
        <w:rPr>
          <w:rFonts w:ascii="Helvetica" w:eastAsia="Times New Roman" w:hAnsi="Helvetica" w:cs="Helvetica"/>
          <w:color w:val="2D3B45"/>
          <w:sz w:val="22"/>
          <w:szCs w:val="22"/>
        </w:rPr>
        <w:t>the workings of political institutions and governance across the world (HI/POL PLO 1 and 2).</w:t>
      </w:r>
    </w:p>
    <w:p w14:paraId="2837C967" w14:textId="195A4BE9" w:rsidR="003616B3" w:rsidRPr="003616B3" w:rsidRDefault="00ED52A2" w:rsidP="003616B3">
      <w:pPr>
        <w:numPr>
          <w:ilvl w:val="0"/>
          <w:numId w:val="14"/>
        </w:numPr>
        <w:shd w:val="clear" w:color="auto" w:fill="FFFFFF"/>
        <w:spacing w:before="100" w:beforeAutospacing="1" w:after="100" w:afterAutospacing="1"/>
        <w:ind w:left="375"/>
        <w:rPr>
          <w:rFonts w:ascii="Helvetica" w:eastAsia="Times New Roman" w:hAnsi="Helvetica" w:cs="Helvetica"/>
          <w:color w:val="2D3B45"/>
          <w:sz w:val="22"/>
          <w:szCs w:val="22"/>
        </w:rPr>
      </w:pPr>
      <w:r>
        <w:rPr>
          <w:rFonts w:ascii="Helvetica" w:eastAsia="Times New Roman" w:hAnsi="Helvetica" w:cs="Helvetica"/>
          <w:color w:val="2D3B45"/>
          <w:sz w:val="22"/>
          <w:szCs w:val="22"/>
        </w:rPr>
        <w:t>Evaluate</w:t>
      </w:r>
      <w:r w:rsidRPr="003616B3">
        <w:rPr>
          <w:rFonts w:ascii="Helvetica" w:eastAsia="Times New Roman" w:hAnsi="Helvetica" w:cs="Helvetica"/>
          <w:color w:val="2D3B45"/>
          <w:sz w:val="22"/>
          <w:szCs w:val="22"/>
        </w:rPr>
        <w:t xml:space="preserve"> </w:t>
      </w:r>
      <w:r w:rsidR="003616B3" w:rsidRPr="003616B3">
        <w:rPr>
          <w:rFonts w:ascii="Helvetica" w:eastAsia="Times New Roman" w:hAnsi="Helvetica" w:cs="Helvetica"/>
          <w:color w:val="2D3B45"/>
          <w:sz w:val="22"/>
          <w:szCs w:val="22"/>
        </w:rPr>
        <w:t>political developments and arrangements with multiple views and interpretations while systematically acknowledging and challenging diverse evidence, concepts, assumptions, and viewpoints in comparative politics (HI/POL PLO 3; General Education Critical Thinking PLO).</w:t>
      </w:r>
    </w:p>
    <w:p w14:paraId="7F363035" w14:textId="577593F7" w:rsidR="003616B3" w:rsidRPr="003616B3" w:rsidRDefault="003616B3" w:rsidP="003616B3">
      <w:pPr>
        <w:numPr>
          <w:ilvl w:val="0"/>
          <w:numId w:val="14"/>
        </w:numPr>
        <w:shd w:val="clear" w:color="auto" w:fill="FFFFFF"/>
        <w:spacing w:before="100" w:beforeAutospacing="1" w:after="100" w:afterAutospacing="1"/>
        <w:ind w:left="375"/>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 xml:space="preserve">Apply course materials to contemporary political, social, and economic events by critically </w:t>
      </w:r>
      <w:r w:rsidR="00ED52A2">
        <w:rPr>
          <w:rFonts w:ascii="Helvetica" w:eastAsia="Times New Roman" w:hAnsi="Helvetica" w:cs="Helvetica"/>
          <w:color w:val="2D3B45"/>
          <w:sz w:val="22"/>
          <w:szCs w:val="22"/>
        </w:rPr>
        <w:t>investigating</w:t>
      </w:r>
      <w:r w:rsidRPr="003616B3">
        <w:rPr>
          <w:rFonts w:ascii="Helvetica" w:eastAsia="Times New Roman" w:hAnsi="Helvetica" w:cs="Helvetica"/>
          <w:color w:val="2D3B45"/>
          <w:sz w:val="22"/>
          <w:szCs w:val="22"/>
        </w:rPr>
        <w:t xml:space="preserve"> specific country case studies (HI/POL PLO 4; General Education Critical Thinking PLO).</w:t>
      </w:r>
    </w:p>
    <w:p w14:paraId="2FF63781" w14:textId="77777777" w:rsidR="00ED52A2" w:rsidRDefault="00ED52A2" w:rsidP="003616B3">
      <w:pPr>
        <w:shd w:val="clear" w:color="auto" w:fill="FFFFFF"/>
        <w:spacing w:before="180" w:after="180"/>
        <w:rPr>
          <w:rFonts w:ascii="Helvetica" w:eastAsia="Times New Roman" w:hAnsi="Helvetica" w:cs="Helvetica"/>
          <w:b/>
          <w:bCs/>
          <w:color w:val="2D3B45"/>
          <w:sz w:val="22"/>
          <w:szCs w:val="22"/>
        </w:rPr>
      </w:pPr>
    </w:p>
    <w:p w14:paraId="5CE45F82" w14:textId="779F2909"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Teaching Format</w:t>
      </w:r>
    </w:p>
    <w:p w14:paraId="4030DA9D"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This class is taught online. It will use a combination of readings, audiovisual materials (power point presentations with video links), interactive online discussions, conceptual and country case analyses, short essay questions, and multiple-choice question-based tests. Both the readings in the textbook as well as the power point presentation slides (uploaded onto CANVAS) will be used as the basis for test questions.</w:t>
      </w:r>
    </w:p>
    <w:p w14:paraId="13AE1915" w14:textId="77777777" w:rsidR="00ED52A2" w:rsidRDefault="00ED52A2" w:rsidP="003616B3">
      <w:pPr>
        <w:shd w:val="clear" w:color="auto" w:fill="FFFFFF"/>
        <w:spacing w:before="180" w:after="180"/>
        <w:rPr>
          <w:rFonts w:ascii="Helvetica" w:eastAsia="Times New Roman" w:hAnsi="Helvetica" w:cs="Helvetica"/>
          <w:b/>
          <w:bCs/>
          <w:color w:val="2D3B45"/>
          <w:sz w:val="22"/>
          <w:szCs w:val="22"/>
        </w:rPr>
      </w:pPr>
    </w:p>
    <w:p w14:paraId="2D3F9174" w14:textId="381EE118"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Technology Resources and Requirements</w:t>
      </w:r>
    </w:p>
    <w:p w14:paraId="7ABBCF80" w14:textId="77777777" w:rsidR="003616B3" w:rsidRPr="003616B3" w:rsidRDefault="00ED52A2" w:rsidP="003616B3">
      <w:pPr>
        <w:shd w:val="clear" w:color="auto" w:fill="FFFFFF"/>
        <w:rPr>
          <w:rFonts w:ascii="Helvetica" w:eastAsia="Times New Roman" w:hAnsi="Helvetica" w:cs="Helvetica"/>
          <w:color w:val="2D3B45"/>
          <w:sz w:val="22"/>
          <w:szCs w:val="22"/>
        </w:rPr>
      </w:pPr>
      <w:hyperlink r:id="rId5" w:tgtFrame="_blank" w:history="1">
        <w:r w:rsidR="003616B3" w:rsidRPr="003616B3">
          <w:rPr>
            <w:rFonts w:ascii="Helvetica" w:eastAsia="Times New Roman" w:hAnsi="Helvetica" w:cs="Helvetica"/>
            <w:color w:val="0000FF"/>
            <w:sz w:val="22"/>
            <w:szCs w:val="22"/>
            <w:u w:val="single"/>
          </w:rPr>
          <w:t>Canvas</w:t>
        </w:r>
        <w:r w:rsidR="003616B3" w:rsidRPr="003616B3">
          <w:rPr>
            <w:rFonts w:ascii="Helvetica" w:eastAsia="Times New Roman" w:hAnsi="Helvetica" w:cs="Helvetica"/>
            <w:color w:val="0000FF"/>
            <w:sz w:val="22"/>
            <w:szCs w:val="22"/>
            <w:u w:val="single"/>
            <w:bdr w:val="none" w:sz="0" w:space="0" w:color="auto" w:frame="1"/>
          </w:rPr>
          <w:t> (Links to an external site.)</w:t>
        </w:r>
      </w:hyperlink>
      <w:r w:rsidR="003616B3" w:rsidRPr="003616B3">
        <w:rPr>
          <w:rFonts w:ascii="Helvetica" w:eastAsia="Times New Roman" w:hAnsi="Helvetica" w:cs="Helvetica"/>
          <w:i/>
          <w:iCs/>
          <w:color w:val="2D3B45"/>
          <w:sz w:val="22"/>
          <w:szCs w:val="22"/>
        </w:rPr>
        <w:t>: </w:t>
      </w:r>
      <w:r w:rsidR="003616B3" w:rsidRPr="003616B3">
        <w:rPr>
          <w:rFonts w:ascii="Helvetica" w:eastAsia="Times New Roman" w:hAnsi="Helvetica" w:cs="Helvetica"/>
          <w:color w:val="2D3B45"/>
          <w:sz w:val="22"/>
          <w:szCs w:val="22"/>
        </w:rPr>
        <w:t>The basic online teaching system Chaminade University uses is Canvas. All basic information, requirements, and other resources can be found on the Canvas site for this course. In particular, readings and other teaching supports can be found under FILES on the Canvas site for this course (many are also linked to the MODULES). For further information on how to navigate Canvas and trouble-shooting, please see their </w:t>
      </w:r>
      <w:hyperlink r:id="rId6" w:tgtFrame="_blank" w:history="1">
        <w:r w:rsidR="003616B3" w:rsidRPr="003616B3">
          <w:rPr>
            <w:rFonts w:ascii="Helvetica" w:eastAsia="Times New Roman" w:hAnsi="Helvetica" w:cs="Helvetica"/>
            <w:color w:val="0000FF"/>
            <w:sz w:val="22"/>
            <w:szCs w:val="22"/>
            <w:u w:val="single"/>
          </w:rPr>
          <w:t>frequently asked questions page</w:t>
        </w:r>
        <w:r w:rsidR="003616B3" w:rsidRPr="003616B3">
          <w:rPr>
            <w:rFonts w:ascii="Helvetica" w:eastAsia="Times New Roman" w:hAnsi="Helvetica" w:cs="Helvetica"/>
            <w:color w:val="0000FF"/>
            <w:sz w:val="22"/>
            <w:szCs w:val="22"/>
            <w:u w:val="single"/>
            <w:bdr w:val="none" w:sz="0" w:space="0" w:color="auto" w:frame="1"/>
          </w:rPr>
          <w:t> (Links to an external site.)</w:t>
        </w:r>
      </w:hyperlink>
      <w:r w:rsidR="003616B3" w:rsidRPr="003616B3">
        <w:rPr>
          <w:rFonts w:ascii="Helvetica" w:eastAsia="Times New Roman" w:hAnsi="Helvetica" w:cs="Helvetica"/>
          <w:color w:val="2D3B45"/>
          <w:sz w:val="22"/>
          <w:szCs w:val="22"/>
        </w:rPr>
        <w:t>.</w:t>
      </w:r>
    </w:p>
    <w:p w14:paraId="121462D4" w14:textId="77777777" w:rsidR="003616B3" w:rsidRPr="003616B3" w:rsidRDefault="00ED52A2" w:rsidP="003616B3">
      <w:pPr>
        <w:shd w:val="clear" w:color="auto" w:fill="FFFFFF"/>
        <w:rPr>
          <w:rFonts w:ascii="Helvetica" w:eastAsia="Times New Roman" w:hAnsi="Helvetica" w:cs="Helvetica"/>
          <w:color w:val="2D3B45"/>
          <w:sz w:val="22"/>
          <w:szCs w:val="22"/>
        </w:rPr>
      </w:pPr>
      <w:hyperlink r:id="rId7" w:tgtFrame="_blank" w:history="1">
        <w:r w:rsidR="003616B3" w:rsidRPr="003616B3">
          <w:rPr>
            <w:rFonts w:ascii="Helvetica" w:eastAsia="Times New Roman" w:hAnsi="Helvetica" w:cs="Helvetica"/>
            <w:color w:val="0000FF"/>
            <w:sz w:val="22"/>
            <w:szCs w:val="22"/>
            <w:u w:val="single"/>
          </w:rPr>
          <w:t>Zoom</w:t>
        </w:r>
        <w:r w:rsidR="003616B3" w:rsidRPr="003616B3">
          <w:rPr>
            <w:rFonts w:ascii="Helvetica" w:eastAsia="Times New Roman" w:hAnsi="Helvetica" w:cs="Helvetica"/>
            <w:color w:val="0000FF"/>
            <w:sz w:val="22"/>
            <w:szCs w:val="22"/>
            <w:u w:val="single"/>
            <w:bdr w:val="none" w:sz="0" w:space="0" w:color="auto" w:frame="1"/>
          </w:rPr>
          <w:t> (Links to an external site.)</w:t>
        </w:r>
      </w:hyperlink>
      <w:r w:rsidR="003616B3" w:rsidRPr="003616B3">
        <w:rPr>
          <w:rFonts w:ascii="Helvetica" w:eastAsia="Times New Roman" w:hAnsi="Helvetica" w:cs="Helvetica"/>
          <w:color w:val="2D3B45"/>
          <w:sz w:val="22"/>
          <w:szCs w:val="22"/>
        </w:rPr>
        <w:t>: We are likely to use Zoom teleconferencing for our synchronous (live) class sessions. Information about getting started with Zoom, joining a meeting, and Zoom features can be found on </w:t>
      </w:r>
      <w:hyperlink r:id="rId8" w:tgtFrame="_blank" w:history="1">
        <w:r w:rsidR="003616B3" w:rsidRPr="003616B3">
          <w:rPr>
            <w:rFonts w:ascii="Helvetica" w:eastAsia="Times New Roman" w:hAnsi="Helvetica" w:cs="Helvetica"/>
            <w:color w:val="0000FF"/>
            <w:sz w:val="22"/>
            <w:szCs w:val="22"/>
            <w:u w:val="single"/>
          </w:rPr>
          <w:t>their frequently asked questions page</w:t>
        </w:r>
        <w:r w:rsidR="003616B3" w:rsidRPr="003616B3">
          <w:rPr>
            <w:rFonts w:ascii="Helvetica" w:eastAsia="Times New Roman" w:hAnsi="Helvetica" w:cs="Helvetica"/>
            <w:color w:val="0000FF"/>
            <w:sz w:val="22"/>
            <w:szCs w:val="22"/>
            <w:u w:val="single"/>
            <w:bdr w:val="none" w:sz="0" w:space="0" w:color="auto" w:frame="1"/>
          </w:rPr>
          <w:t> (Links to an external site.)</w:t>
        </w:r>
      </w:hyperlink>
      <w:r w:rsidR="003616B3" w:rsidRPr="003616B3">
        <w:rPr>
          <w:rFonts w:ascii="Helvetica" w:eastAsia="Times New Roman" w:hAnsi="Helvetica" w:cs="Helvetica"/>
          <w:color w:val="2D3B45"/>
          <w:sz w:val="22"/>
          <w:szCs w:val="22"/>
        </w:rPr>
        <w:t>.</w:t>
      </w:r>
    </w:p>
    <w:p w14:paraId="33202646"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 </w:t>
      </w:r>
    </w:p>
    <w:p w14:paraId="16D4118A" w14:textId="77777777" w:rsidR="00ED52A2" w:rsidRDefault="00ED52A2" w:rsidP="003616B3">
      <w:pPr>
        <w:shd w:val="clear" w:color="auto" w:fill="FFFFFF"/>
        <w:spacing w:before="180" w:after="180"/>
        <w:rPr>
          <w:rFonts w:ascii="Helvetica" w:eastAsia="Times New Roman" w:hAnsi="Helvetica" w:cs="Helvetica"/>
          <w:b/>
          <w:bCs/>
          <w:color w:val="2D3B45"/>
          <w:sz w:val="22"/>
          <w:szCs w:val="22"/>
        </w:rPr>
      </w:pPr>
    </w:p>
    <w:p w14:paraId="183FB6C2" w14:textId="77777777" w:rsidR="00ED52A2" w:rsidRDefault="00ED52A2" w:rsidP="003616B3">
      <w:pPr>
        <w:shd w:val="clear" w:color="auto" w:fill="FFFFFF"/>
        <w:spacing w:before="180" w:after="180"/>
        <w:rPr>
          <w:rFonts w:ascii="Helvetica" w:eastAsia="Times New Roman" w:hAnsi="Helvetica" w:cs="Helvetica"/>
          <w:b/>
          <w:bCs/>
          <w:color w:val="2D3B45"/>
          <w:sz w:val="22"/>
          <w:szCs w:val="22"/>
        </w:rPr>
      </w:pPr>
    </w:p>
    <w:p w14:paraId="0C2D803A" w14:textId="77777777" w:rsidR="00ED52A2" w:rsidRDefault="00ED52A2" w:rsidP="003616B3">
      <w:pPr>
        <w:shd w:val="clear" w:color="auto" w:fill="FFFFFF"/>
        <w:spacing w:before="180" w:after="180"/>
        <w:rPr>
          <w:rFonts w:ascii="Helvetica" w:eastAsia="Times New Roman" w:hAnsi="Helvetica" w:cs="Helvetica"/>
          <w:b/>
          <w:bCs/>
          <w:color w:val="2D3B45"/>
          <w:sz w:val="22"/>
          <w:szCs w:val="22"/>
        </w:rPr>
      </w:pPr>
    </w:p>
    <w:p w14:paraId="46D316B4" w14:textId="77777777" w:rsidR="00ED52A2" w:rsidRDefault="00ED52A2" w:rsidP="003616B3">
      <w:pPr>
        <w:shd w:val="clear" w:color="auto" w:fill="FFFFFF"/>
        <w:spacing w:before="180" w:after="180"/>
        <w:rPr>
          <w:rFonts w:ascii="Helvetica" w:eastAsia="Times New Roman" w:hAnsi="Helvetica" w:cs="Helvetica"/>
          <w:b/>
          <w:bCs/>
          <w:color w:val="2D3B45"/>
          <w:sz w:val="22"/>
          <w:szCs w:val="22"/>
        </w:rPr>
      </w:pPr>
    </w:p>
    <w:p w14:paraId="73691B4D" w14:textId="2B1ACA7D"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lastRenderedPageBreak/>
        <w:t>Course Schedule (subject to revision):</w:t>
      </w:r>
    </w:p>
    <w:p w14:paraId="22494AF1"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 </w:t>
      </w:r>
    </w:p>
    <w:p w14:paraId="70CCBDAA"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Week 1 </w:t>
      </w:r>
      <w:r w:rsidRPr="003616B3">
        <w:rPr>
          <w:rFonts w:ascii="Helvetica" w:eastAsia="Times New Roman" w:hAnsi="Helvetica" w:cs="Helvetica"/>
          <w:b/>
          <w:bCs/>
          <w:i/>
          <w:iCs/>
          <w:color w:val="2D3B45"/>
          <w:sz w:val="22"/>
          <w:szCs w:val="22"/>
        </w:rPr>
        <w:t>Introduction: The Comparative Study of States</w:t>
      </w:r>
    </w:p>
    <w:p w14:paraId="799512D9"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Familiarize yourself with the syllabus, including course objectives, assignments, and other requirements</w:t>
      </w:r>
    </w:p>
    <w:p w14:paraId="670104D8"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Complete the Self-introduction Discussion Post</w:t>
      </w:r>
    </w:p>
    <w:p w14:paraId="2D23AF9B"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Complete the Syllabus Quiz</w:t>
      </w:r>
    </w:p>
    <w:p w14:paraId="4D149EAE"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Study the power point presentation (A)</w:t>
      </w:r>
    </w:p>
    <w:p w14:paraId="2B185D18"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Read the “Introduction” (</w:t>
      </w:r>
      <w:proofErr w:type="spellStart"/>
      <w:r w:rsidRPr="003616B3">
        <w:rPr>
          <w:rFonts w:ascii="Helvetica" w:eastAsia="Times New Roman" w:hAnsi="Helvetica" w:cs="Helvetica"/>
          <w:color w:val="2D3B45"/>
          <w:sz w:val="22"/>
          <w:szCs w:val="22"/>
        </w:rPr>
        <w:t>Chpt</w:t>
      </w:r>
      <w:proofErr w:type="spellEnd"/>
      <w:r w:rsidRPr="003616B3">
        <w:rPr>
          <w:rFonts w:ascii="Helvetica" w:eastAsia="Times New Roman" w:hAnsi="Helvetica" w:cs="Helvetica"/>
          <w:color w:val="2D3B45"/>
          <w:sz w:val="22"/>
          <w:szCs w:val="22"/>
        </w:rPr>
        <w:t xml:space="preserve"> 1) in CASES in Comparative Politics (pp. 3-10)</w:t>
      </w:r>
    </w:p>
    <w:p w14:paraId="60B81A10"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i/>
          <w:iCs/>
          <w:color w:val="2D3B45"/>
          <w:sz w:val="22"/>
          <w:szCs w:val="22"/>
        </w:rPr>
        <w:t> </w:t>
      </w:r>
    </w:p>
    <w:p w14:paraId="11CCC86F"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Week 2 </w:t>
      </w:r>
      <w:r w:rsidRPr="003616B3">
        <w:rPr>
          <w:rFonts w:ascii="Helvetica" w:eastAsia="Times New Roman" w:hAnsi="Helvetica" w:cs="Helvetica"/>
          <w:b/>
          <w:bCs/>
          <w:i/>
          <w:iCs/>
          <w:color w:val="2D3B45"/>
          <w:sz w:val="22"/>
          <w:szCs w:val="22"/>
        </w:rPr>
        <w:t>Democratic and Nondemocratic Regimes</w:t>
      </w:r>
    </w:p>
    <w:p w14:paraId="7831FE06"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Study the power point presentations (B &amp; C)</w:t>
      </w:r>
    </w:p>
    <w:p w14:paraId="30EB12C2"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Read the “Introduction” (</w:t>
      </w:r>
      <w:proofErr w:type="spellStart"/>
      <w:r w:rsidRPr="003616B3">
        <w:rPr>
          <w:rFonts w:ascii="Helvetica" w:eastAsia="Times New Roman" w:hAnsi="Helvetica" w:cs="Helvetica"/>
          <w:color w:val="2D3B45"/>
          <w:sz w:val="22"/>
          <w:szCs w:val="22"/>
        </w:rPr>
        <w:t>Chpt</w:t>
      </w:r>
      <w:proofErr w:type="spellEnd"/>
      <w:r w:rsidRPr="003616B3">
        <w:rPr>
          <w:rFonts w:ascii="Helvetica" w:eastAsia="Times New Roman" w:hAnsi="Helvetica" w:cs="Helvetica"/>
          <w:color w:val="2D3B45"/>
          <w:sz w:val="22"/>
          <w:szCs w:val="22"/>
        </w:rPr>
        <w:t xml:space="preserve"> 1) in CASES in Comparative Politics (pp. 10-19)</w:t>
      </w:r>
    </w:p>
    <w:p w14:paraId="453B6994"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 </w:t>
      </w:r>
    </w:p>
    <w:p w14:paraId="134E2916"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Week 3 </w:t>
      </w:r>
      <w:r w:rsidRPr="003616B3">
        <w:rPr>
          <w:rFonts w:ascii="Helvetica" w:eastAsia="Times New Roman" w:hAnsi="Helvetica" w:cs="Helvetica"/>
          <w:b/>
          <w:bCs/>
          <w:i/>
          <w:iCs/>
          <w:color w:val="2D3B45"/>
          <w:sz w:val="22"/>
          <w:szCs w:val="22"/>
        </w:rPr>
        <w:t>Societies</w:t>
      </w:r>
    </w:p>
    <w:p w14:paraId="388AEE0F"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Study the power point presentation (D)</w:t>
      </w:r>
    </w:p>
    <w:p w14:paraId="44DB90B6"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Read the “Introduction” (</w:t>
      </w:r>
      <w:proofErr w:type="spellStart"/>
      <w:r w:rsidRPr="003616B3">
        <w:rPr>
          <w:rFonts w:ascii="Helvetica" w:eastAsia="Times New Roman" w:hAnsi="Helvetica" w:cs="Helvetica"/>
          <w:color w:val="2D3B45"/>
          <w:sz w:val="22"/>
          <w:szCs w:val="22"/>
        </w:rPr>
        <w:t>Chpt</w:t>
      </w:r>
      <w:proofErr w:type="spellEnd"/>
      <w:r w:rsidRPr="003616B3">
        <w:rPr>
          <w:rFonts w:ascii="Helvetica" w:eastAsia="Times New Roman" w:hAnsi="Helvetica" w:cs="Helvetica"/>
          <w:color w:val="2D3B45"/>
          <w:sz w:val="22"/>
          <w:szCs w:val="22"/>
        </w:rPr>
        <w:t xml:space="preserve"> 1) in CASES in Comparative Politics (pp. 19-23)</w:t>
      </w:r>
    </w:p>
    <w:p w14:paraId="364B7919"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Start the Interactive Essay and Discussion Forum (1)– Write ONE essay on a question of your choice!</w:t>
      </w:r>
    </w:p>
    <w:p w14:paraId="08718BE7"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 </w:t>
      </w:r>
    </w:p>
    <w:p w14:paraId="0710CBE7"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Week 4 </w:t>
      </w:r>
      <w:r w:rsidRPr="003616B3">
        <w:rPr>
          <w:rFonts w:ascii="Helvetica" w:eastAsia="Times New Roman" w:hAnsi="Helvetica" w:cs="Helvetica"/>
          <w:b/>
          <w:bCs/>
          <w:i/>
          <w:iCs/>
          <w:color w:val="2D3B45"/>
          <w:sz w:val="22"/>
          <w:szCs w:val="22"/>
        </w:rPr>
        <w:t>Political Economy</w:t>
      </w:r>
    </w:p>
    <w:p w14:paraId="2A6B0C20"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Study the power point presentation (E)</w:t>
      </w:r>
    </w:p>
    <w:p w14:paraId="67BCEBBC"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Complete reading the “Introduction” (</w:t>
      </w:r>
      <w:proofErr w:type="spellStart"/>
      <w:r w:rsidRPr="003616B3">
        <w:rPr>
          <w:rFonts w:ascii="Helvetica" w:eastAsia="Times New Roman" w:hAnsi="Helvetica" w:cs="Helvetica"/>
          <w:color w:val="2D3B45"/>
          <w:sz w:val="22"/>
          <w:szCs w:val="22"/>
        </w:rPr>
        <w:t>Chpt</w:t>
      </w:r>
      <w:proofErr w:type="spellEnd"/>
      <w:r w:rsidRPr="003616B3">
        <w:rPr>
          <w:rFonts w:ascii="Helvetica" w:eastAsia="Times New Roman" w:hAnsi="Helvetica" w:cs="Helvetica"/>
          <w:color w:val="2D3B45"/>
          <w:sz w:val="22"/>
          <w:szCs w:val="22"/>
        </w:rPr>
        <w:t xml:space="preserve"> 1) in CASES in Comparative Politics (pp. 24-30)</w:t>
      </w:r>
    </w:p>
    <w:p w14:paraId="55AC6968"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Complete the Interactive Essay and Discussion Forum (1)– Write ONE response/reaction to a classmates’ essay of your choice!</w:t>
      </w:r>
    </w:p>
    <w:p w14:paraId="52549A04"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 </w:t>
      </w:r>
    </w:p>
    <w:p w14:paraId="12A56020"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Week 5 </w:t>
      </w:r>
      <w:r w:rsidRPr="003616B3">
        <w:rPr>
          <w:rFonts w:ascii="Helvetica" w:eastAsia="Times New Roman" w:hAnsi="Helvetica" w:cs="Helvetica"/>
          <w:b/>
          <w:bCs/>
          <w:i/>
          <w:iCs/>
          <w:color w:val="2D3B45"/>
          <w:sz w:val="22"/>
          <w:szCs w:val="22"/>
        </w:rPr>
        <w:t>Mid-term 1</w:t>
      </w:r>
    </w:p>
    <w:p w14:paraId="6D6568D7"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Mid-term 1 will be held online consisting of multiple-choice questions with four possible answers each. Students will have 1 minute per question to complete the test.</w:t>
      </w:r>
    </w:p>
    <w:p w14:paraId="6673E94E"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 </w:t>
      </w:r>
    </w:p>
    <w:p w14:paraId="340336CA" w14:textId="77777777" w:rsidR="00ED52A2" w:rsidRDefault="00ED52A2" w:rsidP="003616B3">
      <w:pPr>
        <w:shd w:val="clear" w:color="auto" w:fill="FFFFFF"/>
        <w:spacing w:before="180" w:after="180"/>
        <w:rPr>
          <w:rFonts w:ascii="Helvetica" w:eastAsia="Times New Roman" w:hAnsi="Helvetica" w:cs="Helvetica"/>
          <w:b/>
          <w:bCs/>
          <w:color w:val="2D3B45"/>
          <w:sz w:val="22"/>
          <w:szCs w:val="22"/>
        </w:rPr>
      </w:pPr>
    </w:p>
    <w:p w14:paraId="07CA3014" w14:textId="13BC25CF"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lastRenderedPageBreak/>
        <w:t>Week 6 </w:t>
      </w:r>
      <w:r w:rsidRPr="003616B3">
        <w:rPr>
          <w:rFonts w:ascii="Helvetica" w:eastAsia="Times New Roman" w:hAnsi="Helvetica" w:cs="Helvetica"/>
          <w:b/>
          <w:bCs/>
          <w:i/>
          <w:iCs/>
          <w:color w:val="2D3B45"/>
          <w:sz w:val="22"/>
          <w:szCs w:val="22"/>
        </w:rPr>
        <w:t>United Kingdom</w:t>
      </w:r>
    </w:p>
    <w:p w14:paraId="72A32177"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Study the power point presentation (F)</w:t>
      </w:r>
    </w:p>
    <w:p w14:paraId="7747C6E4"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Read “United Kingdom” (</w:t>
      </w:r>
      <w:proofErr w:type="spellStart"/>
      <w:r w:rsidRPr="003616B3">
        <w:rPr>
          <w:rFonts w:ascii="Helvetica" w:eastAsia="Times New Roman" w:hAnsi="Helvetica" w:cs="Helvetica"/>
          <w:color w:val="2D3B45"/>
          <w:sz w:val="22"/>
          <w:szCs w:val="22"/>
        </w:rPr>
        <w:t>Chpt</w:t>
      </w:r>
      <w:proofErr w:type="spellEnd"/>
      <w:r w:rsidRPr="003616B3">
        <w:rPr>
          <w:rFonts w:ascii="Helvetica" w:eastAsia="Times New Roman" w:hAnsi="Helvetica" w:cs="Helvetica"/>
          <w:color w:val="2D3B45"/>
          <w:sz w:val="22"/>
          <w:szCs w:val="22"/>
        </w:rPr>
        <w:t xml:space="preserve"> 2) in CASES in Comparative Politics</w:t>
      </w:r>
    </w:p>
    <w:p w14:paraId="17A611FD"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 </w:t>
      </w:r>
    </w:p>
    <w:p w14:paraId="590CE5CF"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Week 7 </w:t>
      </w:r>
      <w:r w:rsidRPr="003616B3">
        <w:rPr>
          <w:rFonts w:ascii="Helvetica" w:eastAsia="Times New Roman" w:hAnsi="Helvetica" w:cs="Helvetica"/>
          <w:b/>
          <w:bCs/>
          <w:i/>
          <w:iCs/>
          <w:color w:val="2D3B45"/>
          <w:sz w:val="22"/>
          <w:szCs w:val="22"/>
        </w:rPr>
        <w:t>United Kingdom (cont’d)</w:t>
      </w:r>
    </w:p>
    <w:p w14:paraId="5ED91A4D"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Continue to look at the power point presentation (F)</w:t>
      </w:r>
    </w:p>
    <w:p w14:paraId="49D2EF96"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Continue to read “United Kingdom” (</w:t>
      </w:r>
      <w:proofErr w:type="spellStart"/>
      <w:r w:rsidRPr="003616B3">
        <w:rPr>
          <w:rFonts w:ascii="Helvetica" w:eastAsia="Times New Roman" w:hAnsi="Helvetica" w:cs="Helvetica"/>
          <w:color w:val="2D3B45"/>
          <w:sz w:val="22"/>
          <w:szCs w:val="22"/>
        </w:rPr>
        <w:t>Chpt</w:t>
      </w:r>
      <w:proofErr w:type="spellEnd"/>
      <w:r w:rsidRPr="003616B3">
        <w:rPr>
          <w:rFonts w:ascii="Helvetica" w:eastAsia="Times New Roman" w:hAnsi="Helvetica" w:cs="Helvetica"/>
          <w:color w:val="2D3B45"/>
          <w:sz w:val="22"/>
          <w:szCs w:val="22"/>
        </w:rPr>
        <w:t xml:space="preserve"> 2) in CASES in Comparative Politics</w:t>
      </w:r>
    </w:p>
    <w:p w14:paraId="3C3E31BF"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 </w:t>
      </w:r>
    </w:p>
    <w:p w14:paraId="39074793"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Week 8 </w:t>
      </w:r>
      <w:r w:rsidRPr="003616B3">
        <w:rPr>
          <w:rFonts w:ascii="Helvetica" w:eastAsia="Times New Roman" w:hAnsi="Helvetica" w:cs="Helvetica"/>
          <w:b/>
          <w:bCs/>
          <w:i/>
          <w:iCs/>
          <w:color w:val="2D3B45"/>
          <w:sz w:val="22"/>
          <w:szCs w:val="22"/>
        </w:rPr>
        <w:t>United States</w:t>
      </w:r>
    </w:p>
    <w:p w14:paraId="6751AE6A"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Study the power point presentation (G)</w:t>
      </w:r>
    </w:p>
    <w:p w14:paraId="439CF472"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Read “United States” (</w:t>
      </w:r>
      <w:proofErr w:type="spellStart"/>
      <w:r w:rsidRPr="003616B3">
        <w:rPr>
          <w:rFonts w:ascii="Helvetica" w:eastAsia="Times New Roman" w:hAnsi="Helvetica" w:cs="Helvetica"/>
          <w:color w:val="2D3B45"/>
          <w:sz w:val="22"/>
          <w:szCs w:val="22"/>
        </w:rPr>
        <w:t>Chpt</w:t>
      </w:r>
      <w:proofErr w:type="spellEnd"/>
      <w:r w:rsidRPr="003616B3">
        <w:rPr>
          <w:rFonts w:ascii="Helvetica" w:eastAsia="Times New Roman" w:hAnsi="Helvetica" w:cs="Helvetica"/>
          <w:color w:val="2D3B45"/>
          <w:sz w:val="22"/>
          <w:szCs w:val="22"/>
        </w:rPr>
        <w:t xml:space="preserve"> 3) in CASES in Comparative Politics</w:t>
      </w:r>
    </w:p>
    <w:p w14:paraId="775A8E61"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Start the Interactive Essay and Discussion Forum (2)– Write ONE essay on a question of your choice!</w:t>
      </w:r>
    </w:p>
    <w:p w14:paraId="68151EB0"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 </w:t>
      </w:r>
    </w:p>
    <w:p w14:paraId="0D474518"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Week 9 </w:t>
      </w:r>
      <w:r w:rsidRPr="003616B3">
        <w:rPr>
          <w:rFonts w:ascii="Helvetica" w:eastAsia="Times New Roman" w:hAnsi="Helvetica" w:cs="Helvetica"/>
          <w:b/>
          <w:bCs/>
          <w:i/>
          <w:iCs/>
          <w:color w:val="2D3B45"/>
          <w:sz w:val="22"/>
          <w:szCs w:val="22"/>
        </w:rPr>
        <w:t>United States (cont’d)</w:t>
      </w:r>
    </w:p>
    <w:p w14:paraId="02326691"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Continue to look at the power point presentation (G)</w:t>
      </w:r>
    </w:p>
    <w:p w14:paraId="629568AB"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Continue to read “United States” (</w:t>
      </w:r>
      <w:proofErr w:type="spellStart"/>
      <w:r w:rsidRPr="003616B3">
        <w:rPr>
          <w:rFonts w:ascii="Helvetica" w:eastAsia="Times New Roman" w:hAnsi="Helvetica" w:cs="Helvetica"/>
          <w:color w:val="2D3B45"/>
          <w:sz w:val="22"/>
          <w:szCs w:val="22"/>
        </w:rPr>
        <w:t>Chpt</w:t>
      </w:r>
      <w:proofErr w:type="spellEnd"/>
      <w:r w:rsidRPr="003616B3">
        <w:rPr>
          <w:rFonts w:ascii="Helvetica" w:eastAsia="Times New Roman" w:hAnsi="Helvetica" w:cs="Helvetica"/>
          <w:color w:val="2D3B45"/>
          <w:sz w:val="22"/>
          <w:szCs w:val="22"/>
        </w:rPr>
        <w:t xml:space="preserve"> 3) in CASES in Comparative Politics</w:t>
      </w:r>
    </w:p>
    <w:p w14:paraId="18DD5778"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Complete the Interactive Essay and Discussion Forum (2)– Write ONE response/reaction to a classmates’ essay of your choice!</w:t>
      </w:r>
    </w:p>
    <w:p w14:paraId="7E715DEC"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 </w:t>
      </w:r>
    </w:p>
    <w:p w14:paraId="5E2D23F0"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Week 10 </w:t>
      </w:r>
      <w:r w:rsidRPr="003616B3">
        <w:rPr>
          <w:rFonts w:ascii="Helvetica" w:eastAsia="Times New Roman" w:hAnsi="Helvetica" w:cs="Helvetica"/>
          <w:b/>
          <w:bCs/>
          <w:i/>
          <w:iCs/>
          <w:color w:val="2D3B45"/>
          <w:sz w:val="22"/>
          <w:szCs w:val="22"/>
        </w:rPr>
        <w:t>Mid-term 2</w:t>
      </w:r>
    </w:p>
    <w:p w14:paraId="04C89C1C"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Mid-term 1 will be held online consisting of multiple-choice questions with four possible answers each. Students will have 1 minute per question to complete the test.</w:t>
      </w:r>
    </w:p>
    <w:p w14:paraId="1F19A38F"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 </w:t>
      </w:r>
    </w:p>
    <w:p w14:paraId="35A46012"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Week 11</w:t>
      </w:r>
      <w:r w:rsidRPr="003616B3">
        <w:rPr>
          <w:rFonts w:ascii="Helvetica" w:eastAsia="Times New Roman" w:hAnsi="Helvetica" w:cs="Helvetica"/>
          <w:b/>
          <w:bCs/>
          <w:i/>
          <w:iCs/>
          <w:color w:val="2D3B45"/>
          <w:sz w:val="22"/>
          <w:szCs w:val="22"/>
        </w:rPr>
        <w:t> Germany</w:t>
      </w:r>
    </w:p>
    <w:p w14:paraId="7E065213"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Study the power point presentation (H)</w:t>
      </w:r>
    </w:p>
    <w:p w14:paraId="5387A44D"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Read “Germany” (</w:t>
      </w:r>
      <w:proofErr w:type="spellStart"/>
      <w:r w:rsidRPr="003616B3">
        <w:rPr>
          <w:rFonts w:ascii="Helvetica" w:eastAsia="Times New Roman" w:hAnsi="Helvetica" w:cs="Helvetica"/>
          <w:color w:val="2D3B45"/>
          <w:sz w:val="22"/>
          <w:szCs w:val="22"/>
        </w:rPr>
        <w:t>Chpt</w:t>
      </w:r>
      <w:proofErr w:type="spellEnd"/>
      <w:r w:rsidRPr="003616B3">
        <w:rPr>
          <w:rFonts w:ascii="Helvetica" w:eastAsia="Times New Roman" w:hAnsi="Helvetica" w:cs="Helvetica"/>
          <w:color w:val="2D3B45"/>
          <w:sz w:val="22"/>
          <w:szCs w:val="22"/>
        </w:rPr>
        <w:t xml:space="preserve"> 5) in CASES in Comparative Politics</w:t>
      </w:r>
    </w:p>
    <w:p w14:paraId="15B7127D"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Start the Interactive Essay and Discussion Forum (3)– Write ONE essay on a question of your choice!</w:t>
      </w:r>
    </w:p>
    <w:p w14:paraId="2B4D0A32"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 </w:t>
      </w:r>
    </w:p>
    <w:p w14:paraId="458CF043"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Week 12 </w:t>
      </w:r>
      <w:r w:rsidRPr="003616B3">
        <w:rPr>
          <w:rFonts w:ascii="Helvetica" w:eastAsia="Times New Roman" w:hAnsi="Helvetica" w:cs="Helvetica"/>
          <w:b/>
          <w:bCs/>
          <w:i/>
          <w:iCs/>
          <w:color w:val="2D3B45"/>
          <w:sz w:val="22"/>
          <w:szCs w:val="22"/>
        </w:rPr>
        <w:t>Germany (cont’d)</w:t>
      </w:r>
    </w:p>
    <w:p w14:paraId="4AEA1AD9"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Continue to look at the power point presentation (H)</w:t>
      </w:r>
    </w:p>
    <w:p w14:paraId="1214CEE0"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lastRenderedPageBreak/>
        <w:t>Continue to read “Germany” (</w:t>
      </w:r>
      <w:proofErr w:type="spellStart"/>
      <w:r w:rsidRPr="003616B3">
        <w:rPr>
          <w:rFonts w:ascii="Helvetica" w:eastAsia="Times New Roman" w:hAnsi="Helvetica" w:cs="Helvetica"/>
          <w:color w:val="2D3B45"/>
          <w:sz w:val="22"/>
          <w:szCs w:val="22"/>
        </w:rPr>
        <w:t>Chpt</w:t>
      </w:r>
      <w:proofErr w:type="spellEnd"/>
      <w:r w:rsidRPr="003616B3">
        <w:rPr>
          <w:rFonts w:ascii="Helvetica" w:eastAsia="Times New Roman" w:hAnsi="Helvetica" w:cs="Helvetica"/>
          <w:color w:val="2D3B45"/>
          <w:sz w:val="22"/>
          <w:szCs w:val="22"/>
        </w:rPr>
        <w:t xml:space="preserve"> 5) in CASES in Comparative Politics</w:t>
      </w:r>
    </w:p>
    <w:p w14:paraId="43512B43"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Complete the Interactive Essay and Discussion Forum (3)– Write ONE response/reaction to a classmates’ essay of your choice!</w:t>
      </w:r>
    </w:p>
    <w:p w14:paraId="1BF5728C"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 </w:t>
      </w:r>
    </w:p>
    <w:p w14:paraId="32382A18"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Week 13</w:t>
      </w:r>
      <w:r w:rsidRPr="003616B3">
        <w:rPr>
          <w:rFonts w:ascii="Helvetica" w:eastAsia="Times New Roman" w:hAnsi="Helvetica" w:cs="Helvetica"/>
          <w:b/>
          <w:bCs/>
          <w:i/>
          <w:iCs/>
          <w:color w:val="2D3B45"/>
          <w:sz w:val="22"/>
          <w:szCs w:val="22"/>
        </w:rPr>
        <w:t> Final Project Presentations</w:t>
      </w:r>
    </w:p>
    <w:p w14:paraId="2FB3AE44" w14:textId="605877E4"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Time and format TBA.</w:t>
      </w:r>
    </w:p>
    <w:p w14:paraId="1B312E7D"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 </w:t>
      </w:r>
    </w:p>
    <w:p w14:paraId="48D12556"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Week 14 </w:t>
      </w:r>
      <w:r w:rsidRPr="003616B3">
        <w:rPr>
          <w:rFonts w:ascii="Helvetica" w:eastAsia="Times New Roman" w:hAnsi="Helvetica" w:cs="Helvetica"/>
          <w:b/>
          <w:bCs/>
          <w:i/>
          <w:iCs/>
          <w:color w:val="2D3B45"/>
          <w:sz w:val="22"/>
          <w:szCs w:val="22"/>
        </w:rPr>
        <w:t>Final Week</w:t>
      </w:r>
    </w:p>
    <w:p w14:paraId="1A92295D"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The final test for this class will be held online during this final week of class instruction. It will consist of multiple-choice questions with four possible answers each. Students will have 1 minute per question to complete the test.</w:t>
      </w:r>
    </w:p>
    <w:p w14:paraId="74499572"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 </w:t>
      </w:r>
    </w:p>
    <w:p w14:paraId="45F72D40"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Student Assessment</w:t>
      </w:r>
    </w:p>
    <w:p w14:paraId="368FCD63"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u w:val="single"/>
        </w:rPr>
        <w:t>Syllabus Quiz and Self-Introduction (4%):</w:t>
      </w:r>
      <w:r w:rsidRPr="003616B3">
        <w:rPr>
          <w:rFonts w:ascii="Helvetica" w:eastAsia="Times New Roman" w:hAnsi="Helvetica" w:cs="Helvetica"/>
          <w:color w:val="2D3B45"/>
          <w:sz w:val="22"/>
          <w:szCs w:val="22"/>
        </w:rPr>
        <w:t> These are two short assignments for the first week of class. More information can be found on CANVAS under MODULES.</w:t>
      </w:r>
    </w:p>
    <w:p w14:paraId="45C72056"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u w:val="single"/>
        </w:rPr>
        <w:t>Mid-term I (10%):</w:t>
      </w:r>
      <w:r w:rsidRPr="003616B3">
        <w:rPr>
          <w:rFonts w:ascii="Helvetica" w:eastAsia="Times New Roman" w:hAnsi="Helvetica" w:cs="Helvetica"/>
          <w:color w:val="2D3B45"/>
          <w:sz w:val="22"/>
          <w:szCs w:val="22"/>
        </w:rPr>
        <w:t> This will be a multiple-choice test, assessing the understanding and knowledge students have acquired concerning key concepts, relationships, and country case study materials covered in the readings and lectures. It will consist of multiple-choice questions with four possible answers each. Students will have 1 minute per question to complete the test. After completing each question, students can go back to questions already answered to review. </w:t>
      </w:r>
    </w:p>
    <w:p w14:paraId="03306720"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u w:val="single"/>
        </w:rPr>
        <w:t>Mid-term II (10%): </w:t>
      </w:r>
      <w:r w:rsidRPr="003616B3">
        <w:rPr>
          <w:rFonts w:ascii="Helvetica" w:eastAsia="Times New Roman" w:hAnsi="Helvetica" w:cs="Helvetica"/>
          <w:color w:val="2D3B45"/>
          <w:sz w:val="22"/>
          <w:szCs w:val="22"/>
        </w:rPr>
        <w:t>This will be a multiple-choice test, assessing the understanding and knowledge students have acquired concerning key concepts, relationships, and country case study materials covered in the readings and lectures. It will consist of multiple-choice questions with four possible answers each. Students will have 1 minute per question to complete the test. After completing each question, students can go back to questions already answered to review. </w:t>
      </w:r>
    </w:p>
    <w:p w14:paraId="72F0EEF8"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u w:val="single"/>
        </w:rPr>
        <w:t>Final (20%): </w:t>
      </w:r>
      <w:r w:rsidRPr="003616B3">
        <w:rPr>
          <w:rFonts w:ascii="Helvetica" w:eastAsia="Times New Roman" w:hAnsi="Helvetica" w:cs="Helvetica"/>
          <w:color w:val="2D3B45"/>
          <w:sz w:val="22"/>
          <w:szCs w:val="22"/>
        </w:rPr>
        <w:t>This will be a multiple-choice question test, assessing the comprehensive understanding and knowledge students have acquired concerning key concepts, relationships, and country case study materials covered in the readings and lectures. It will consist of multiple-choice questions with four possible answers each. Students will have 1 minute per question to complete the test. After completing each question, students can go back to questions already answered to review. </w:t>
      </w:r>
    </w:p>
    <w:p w14:paraId="200C90B7"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u w:val="single"/>
        </w:rPr>
        <w:t>NOTE</w:t>
      </w:r>
      <w:r w:rsidRPr="003616B3">
        <w:rPr>
          <w:rFonts w:ascii="Helvetica" w:eastAsia="Times New Roman" w:hAnsi="Helvetica" w:cs="Helvetica"/>
          <w:color w:val="2D3B45"/>
          <w:sz w:val="22"/>
          <w:szCs w:val="22"/>
        </w:rPr>
        <w:t>: Students cannot miss completing online tests (Mid-terms I &amp; II and the Final) in their required time frame (generally from Tuesday evening at midnight until the following Sunday at midnight during the designated weeks) unless it is for a serious emergency. This emergency will have to be proven by sufficient evidence. If a make-up test has to be scheduled since the student missed the originally agreed upon time frame, such tests will NOT be entitled to bonus points and may be subject to a three-point deduction for failure to take the test during the originally scheduled time frame.</w:t>
      </w:r>
    </w:p>
    <w:p w14:paraId="1D188730"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lastRenderedPageBreak/>
        <w:t> </w:t>
      </w:r>
    </w:p>
    <w:p w14:paraId="5106F396"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u w:val="single"/>
        </w:rPr>
        <w:t>Interactive Essay and Discussion Forum</w:t>
      </w:r>
      <w:r w:rsidRPr="003616B3">
        <w:rPr>
          <w:rFonts w:ascii="Helvetica" w:eastAsia="Times New Roman" w:hAnsi="Helvetica" w:cs="Helvetica"/>
          <w:color w:val="2D3B45"/>
          <w:sz w:val="22"/>
          <w:szCs w:val="22"/>
        </w:rPr>
        <w:t> (Essays 30% + Responses/reactions 6%; possible bonus points for additional responses/reactions 5%): </w:t>
      </w:r>
    </w:p>
    <w:p w14:paraId="12BB8F59"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Essay Questions:</w:t>
      </w:r>
      <w:r w:rsidRPr="003616B3">
        <w:rPr>
          <w:rFonts w:ascii="Helvetica" w:eastAsia="Times New Roman" w:hAnsi="Helvetica" w:cs="Helvetica"/>
          <w:color w:val="2D3B45"/>
          <w:sz w:val="22"/>
          <w:szCs w:val="22"/>
        </w:rPr>
        <w:t> Essays should be answered in a clear and concise manner of between 150-250 words maximum (this is quite short, so concentrate on highlighting the main analytical points and directly addressing the question at hand). You have one week to complete each essay. Late submissions will incur a one-point deduction per day late.</w:t>
      </w:r>
    </w:p>
    <w:p w14:paraId="4076F23E"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Please note that there are generally 3-4 choices for the essay questions. Please ONLY choose one to answer. Certain topics are considerably more difficult to analyze, so these will garner TWO EXTRA POINTS if answered correctly.</w:t>
      </w:r>
    </w:p>
    <w:p w14:paraId="2E38151B"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These short essay questions will be graded according to the rubric you can find on CANVAS under FILES. Each essay counts for a total of ten points. Please be sure to review the readings, audiovisual materials, and power points before working on the essays!</w:t>
      </w:r>
    </w:p>
    <w:p w14:paraId="388E8BD2"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Interactive Discussion:</w:t>
      </w:r>
      <w:r w:rsidRPr="003616B3">
        <w:rPr>
          <w:rFonts w:ascii="Helvetica" w:eastAsia="Times New Roman" w:hAnsi="Helvetica" w:cs="Helvetica"/>
          <w:color w:val="2D3B45"/>
          <w:sz w:val="22"/>
          <w:szCs w:val="22"/>
        </w:rPr>
        <w:t> After completing your essay question, you will have another week to react to your classmates’ essays. Again, late submissions will incur a one-point deduction per day late. Generally, your responses will address essay topics that you yourself have NOT worked on, but under certain circumstances you might want to react to an essay topic you have written on. You can respond to your classmates' essays in the following manner:</w:t>
      </w:r>
    </w:p>
    <w:p w14:paraId="4F96B70D" w14:textId="77777777" w:rsidR="003616B3" w:rsidRPr="003616B3" w:rsidRDefault="003616B3" w:rsidP="003616B3">
      <w:pPr>
        <w:numPr>
          <w:ilvl w:val="0"/>
          <w:numId w:val="15"/>
        </w:numPr>
        <w:shd w:val="clear" w:color="auto" w:fill="FFFFFF"/>
        <w:spacing w:before="100" w:beforeAutospacing="1" w:after="100" w:afterAutospacing="1"/>
        <w:ind w:left="375"/>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Peer review one essay of a classmate, especially pointing out strong points or certain weaknesses.</w:t>
      </w:r>
    </w:p>
    <w:p w14:paraId="63F95DAA" w14:textId="77777777" w:rsidR="003616B3" w:rsidRPr="003616B3" w:rsidRDefault="003616B3" w:rsidP="003616B3">
      <w:pPr>
        <w:numPr>
          <w:ilvl w:val="0"/>
          <w:numId w:val="15"/>
        </w:numPr>
        <w:shd w:val="clear" w:color="auto" w:fill="FFFFFF"/>
        <w:spacing w:before="100" w:beforeAutospacing="1" w:after="100" w:afterAutospacing="1"/>
        <w:ind w:left="375"/>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Debate the argument put forward in one of your classmates’ essays – be sure to back your point up briefly!</w:t>
      </w:r>
    </w:p>
    <w:p w14:paraId="708B2AD5" w14:textId="77777777" w:rsidR="003616B3" w:rsidRPr="003616B3" w:rsidRDefault="003616B3" w:rsidP="003616B3">
      <w:pPr>
        <w:numPr>
          <w:ilvl w:val="0"/>
          <w:numId w:val="15"/>
        </w:numPr>
        <w:shd w:val="clear" w:color="auto" w:fill="FFFFFF"/>
        <w:spacing w:before="100" w:beforeAutospacing="1" w:after="100" w:afterAutospacing="1"/>
        <w:ind w:left="375"/>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Provide additional empirical materials (including from available class materials and/or reliable sources on the Web) or a novel viewpoint/perspective in reaction to one of your classmates’ essays.</w:t>
      </w:r>
    </w:p>
    <w:p w14:paraId="25F712AF"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Peer replies to classmates’ essay questions should not exceed 100 words and be written in a concise and accessible manner. Please see the </w:t>
      </w:r>
      <w:r w:rsidRPr="003616B3">
        <w:rPr>
          <w:rFonts w:ascii="Helvetica" w:eastAsia="Times New Roman" w:hAnsi="Helvetica" w:cs="Helvetica"/>
          <w:color w:val="2D3B45"/>
          <w:sz w:val="22"/>
          <w:szCs w:val="22"/>
          <w:u w:val="single"/>
        </w:rPr>
        <w:t>Online Etiquette</w:t>
      </w:r>
      <w:r w:rsidRPr="003616B3">
        <w:rPr>
          <w:rFonts w:ascii="Helvetica" w:eastAsia="Times New Roman" w:hAnsi="Helvetica" w:cs="Helvetica"/>
          <w:color w:val="2D3B45"/>
          <w:sz w:val="22"/>
          <w:szCs w:val="22"/>
        </w:rPr>
        <w:t> included on CANVAS (under Module for Week 1) for further information on being respectful and courteous in reactions.</w:t>
      </w:r>
    </w:p>
    <w:p w14:paraId="12948D3B"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Each student is required to post at least one (1) peer response counting for two points per Interactive Essay and Discussion Forum. Each additional peer response/reaction will generate one bonus point for the course with a limit of five (5) bonus points in total during the semester. Any further posts will be much appreciated, but will not generate additional points counting towards your course grade.</w:t>
      </w:r>
    </w:p>
    <w:p w14:paraId="67FAD91D"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Please note that the Short Essay Questions are also a good review tool for the multiple-choice question tests, since related materials will be covered on the multiple-choice questions. So, feel free to answer the essay questions you have not chosen as a review tool on your own (either just in your head or with some personal notes).</w:t>
      </w:r>
    </w:p>
    <w:p w14:paraId="1D680EB8" w14:textId="7A59ACE2" w:rsid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 </w:t>
      </w:r>
    </w:p>
    <w:p w14:paraId="5D4A6192" w14:textId="77777777" w:rsidR="00ED52A2" w:rsidRPr="003616B3" w:rsidRDefault="00ED52A2" w:rsidP="003616B3">
      <w:pPr>
        <w:shd w:val="clear" w:color="auto" w:fill="FFFFFF"/>
        <w:spacing w:before="180" w:after="180"/>
        <w:rPr>
          <w:rFonts w:ascii="Helvetica" w:eastAsia="Times New Roman" w:hAnsi="Helvetica" w:cs="Helvetica"/>
          <w:color w:val="2D3B45"/>
          <w:sz w:val="22"/>
          <w:szCs w:val="22"/>
        </w:rPr>
      </w:pPr>
    </w:p>
    <w:p w14:paraId="3C0972E0"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u w:val="single"/>
        </w:rPr>
        <w:lastRenderedPageBreak/>
        <w:t>Final Team Project Presentations (20%)</w:t>
      </w:r>
    </w:p>
    <w:p w14:paraId="5188C088"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i/>
          <w:iCs/>
          <w:color w:val="2D3B45"/>
          <w:sz w:val="22"/>
          <w:szCs w:val="22"/>
        </w:rPr>
        <w:t>X-Factor Assignment: Project-Based Learning x Service x Interdisciplinary Project</w:t>
      </w:r>
    </w:p>
    <w:p w14:paraId="064F145A" w14:textId="77777777" w:rsidR="003616B3" w:rsidRPr="003616B3" w:rsidRDefault="003616B3" w:rsidP="003616B3">
      <w:pPr>
        <w:shd w:val="clear" w:color="auto" w:fill="FFFFFF"/>
        <w:spacing w:before="180" w:after="180"/>
        <w:jc w:val="center"/>
        <w:rPr>
          <w:rFonts w:ascii="Helvetica" w:eastAsia="Times New Roman" w:hAnsi="Helvetica" w:cs="Helvetica"/>
          <w:color w:val="2D3B45"/>
          <w:sz w:val="22"/>
          <w:szCs w:val="22"/>
        </w:rPr>
      </w:pPr>
      <w:r w:rsidRPr="003616B3">
        <w:rPr>
          <w:rFonts w:ascii="Helvetica" w:eastAsia="Times New Roman" w:hAnsi="Helvetica" w:cs="Helvetica"/>
          <w:i/>
          <w:iCs/>
          <w:color w:val="2D3B45"/>
          <w:sz w:val="22"/>
          <w:szCs w:val="22"/>
        </w:rPr>
        <w:t>COVID-19 Humanitarian Mission</w:t>
      </w:r>
    </w:p>
    <w:p w14:paraId="22CC663D"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Goal:</w:t>
      </w:r>
      <w:r w:rsidRPr="003616B3">
        <w:rPr>
          <w:rFonts w:ascii="Helvetica" w:eastAsia="Times New Roman" w:hAnsi="Helvetica" w:cs="Helvetica"/>
          <w:color w:val="2D3B45"/>
          <w:sz w:val="22"/>
          <w:szCs w:val="22"/>
        </w:rPr>
        <w:t> Provide a highly distilled comparative politics analysis of one of several major country cases on the globe.</w:t>
      </w:r>
    </w:p>
    <w:p w14:paraId="167AE5B7"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Role:</w:t>
      </w:r>
      <w:r w:rsidRPr="003616B3">
        <w:rPr>
          <w:rFonts w:ascii="Helvetica" w:eastAsia="Times New Roman" w:hAnsi="Helvetica" w:cs="Helvetica"/>
          <w:color w:val="2D3B45"/>
          <w:sz w:val="22"/>
          <w:szCs w:val="22"/>
        </w:rPr>
        <w:t> Your medical unit is sending several medical teams on humanitarian missions to aid with the fight against COVID-19. To provide some background on what the teams will be facing, you now need to prepare collaboratively a highly distilled report regarding one of the major countries across the globe that the teams will be visiting: </w:t>
      </w:r>
      <w:r w:rsidRPr="003616B3">
        <w:rPr>
          <w:rFonts w:ascii="Helvetica" w:eastAsia="Times New Roman" w:hAnsi="Helvetica" w:cs="Helvetica"/>
          <w:b/>
          <w:bCs/>
          <w:color w:val="2D3B45"/>
          <w:sz w:val="22"/>
          <w:szCs w:val="22"/>
        </w:rPr>
        <w:t>Brazil, Russia, India, and China.</w:t>
      </w:r>
    </w:p>
    <w:p w14:paraId="03CB4FC3"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Audience:</w:t>
      </w:r>
      <w:r w:rsidRPr="003616B3">
        <w:rPr>
          <w:rFonts w:ascii="Helvetica" w:eastAsia="Times New Roman" w:hAnsi="Helvetica" w:cs="Helvetica"/>
          <w:color w:val="2D3B45"/>
          <w:sz w:val="22"/>
          <w:szCs w:val="22"/>
        </w:rPr>
        <w:t> Your audience are other medical team members and administrative personnel from your medical unit.</w:t>
      </w:r>
    </w:p>
    <w:p w14:paraId="29BF9ABF"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Situation:</w:t>
      </w:r>
      <w:r w:rsidRPr="003616B3">
        <w:rPr>
          <w:rFonts w:ascii="Helvetica" w:eastAsia="Times New Roman" w:hAnsi="Helvetica" w:cs="Helvetica"/>
          <w:color w:val="2D3B45"/>
          <w:sz w:val="22"/>
          <w:szCs w:val="22"/>
        </w:rPr>
        <w:t> COVID-19 has emerged as a major pandemic affecting all countries across the globe, but to varying degrees and with differing reactions by governments and societies. To better understand the situation on the ground that medical teams on a humanitarian mission will face, it is necessary to provide sufficient background information.</w:t>
      </w:r>
    </w:p>
    <w:p w14:paraId="36A05FFD"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Product/Performance and Purpose:</w:t>
      </w:r>
      <w:r w:rsidRPr="003616B3">
        <w:rPr>
          <w:rFonts w:ascii="Helvetica" w:eastAsia="Times New Roman" w:hAnsi="Helvetica" w:cs="Helvetica"/>
          <w:color w:val="2D3B45"/>
          <w:sz w:val="22"/>
          <w:szCs w:val="22"/>
        </w:rPr>
        <w:t> Your team will prepare a report using comparative political analysis. This provides a key opportunity for other team members to learn about the present circumstances facing the countries to be visited, especially the developments and challenges in countering COVID-19. Each team will prepare a maximum twenty-minute briefing while allowing room for questions. This briefing is supported by a concise and relevant power point presentation of not more than 30 slides.</w:t>
      </w:r>
    </w:p>
    <w:p w14:paraId="418F3524"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Your team (of classmates) will be set at four members, who together will highlight the following aspects of one of the country cases Brazil, Russia, India, and China:</w:t>
      </w:r>
    </w:p>
    <w:p w14:paraId="2DF683D1" w14:textId="77777777" w:rsidR="003616B3" w:rsidRPr="003616B3" w:rsidRDefault="003616B3" w:rsidP="003616B3">
      <w:pPr>
        <w:numPr>
          <w:ilvl w:val="0"/>
          <w:numId w:val="16"/>
        </w:numPr>
        <w:shd w:val="clear" w:color="auto" w:fill="FFFFFF"/>
        <w:spacing w:before="100" w:beforeAutospacing="1" w:after="100" w:afterAutospacing="1"/>
        <w:ind w:left="375"/>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The geography and history of the country to be visited</w:t>
      </w:r>
    </w:p>
    <w:p w14:paraId="652BA551" w14:textId="77777777" w:rsidR="003616B3" w:rsidRPr="003616B3" w:rsidRDefault="003616B3" w:rsidP="003616B3">
      <w:pPr>
        <w:numPr>
          <w:ilvl w:val="0"/>
          <w:numId w:val="16"/>
        </w:numPr>
        <w:shd w:val="clear" w:color="auto" w:fill="FFFFFF"/>
        <w:spacing w:before="100" w:beforeAutospacing="1" w:after="100" w:afterAutospacing="1"/>
        <w:ind w:left="375"/>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The political institutions (constitution, type of political regime, electoral system) the country uses</w:t>
      </w:r>
    </w:p>
    <w:p w14:paraId="5671FDB3" w14:textId="77777777" w:rsidR="003616B3" w:rsidRPr="003616B3" w:rsidRDefault="003616B3" w:rsidP="003616B3">
      <w:pPr>
        <w:numPr>
          <w:ilvl w:val="0"/>
          <w:numId w:val="16"/>
        </w:numPr>
        <w:shd w:val="clear" w:color="auto" w:fill="FFFFFF"/>
        <w:spacing w:before="100" w:beforeAutospacing="1" w:after="100" w:afterAutospacing="1"/>
        <w:ind w:left="375"/>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The political interests shaping the country’s politics, including the party system, present political leadership, and other major factors characterizing the politics of the country</w:t>
      </w:r>
    </w:p>
    <w:p w14:paraId="6E1E9DBB" w14:textId="77777777" w:rsidR="003616B3" w:rsidRPr="003616B3" w:rsidRDefault="003616B3" w:rsidP="003616B3">
      <w:pPr>
        <w:numPr>
          <w:ilvl w:val="0"/>
          <w:numId w:val="16"/>
        </w:numPr>
        <w:shd w:val="clear" w:color="auto" w:fill="FFFFFF"/>
        <w:spacing w:before="100" w:beforeAutospacing="1" w:after="100" w:afterAutospacing="1"/>
        <w:ind w:left="375"/>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The political economic and socio-economic circumstances of the country (wealth, economic structure, inequality, etc.)</w:t>
      </w:r>
    </w:p>
    <w:p w14:paraId="279609BE"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Each team member will choose one of the four above aspects of the country case to examine. Teams will create their own division of labor and decide which member examines which aspect. In the </w:t>
      </w:r>
      <w:r w:rsidRPr="003616B3">
        <w:rPr>
          <w:rFonts w:ascii="Helvetica" w:eastAsia="Times New Roman" w:hAnsi="Helvetica" w:cs="Helvetica"/>
          <w:b/>
          <w:bCs/>
          <w:color w:val="2D3B45"/>
          <w:sz w:val="22"/>
          <w:szCs w:val="22"/>
        </w:rPr>
        <w:t>concluding analysis</w:t>
      </w:r>
      <w:r w:rsidRPr="003616B3">
        <w:rPr>
          <w:rFonts w:ascii="Helvetica" w:eastAsia="Times New Roman" w:hAnsi="Helvetica" w:cs="Helvetica"/>
          <w:color w:val="2D3B45"/>
          <w:sz w:val="22"/>
          <w:szCs w:val="22"/>
        </w:rPr>
        <w:t>, the team as a whole (with a designated rapporteur) should study why or why not the country in question has been able to effectively deal with the COVID-19 pandemic.</w:t>
      </w:r>
    </w:p>
    <w:p w14:paraId="42008CC6"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 xml:space="preserve">Teams will have ample time to work on their analyses throughout the semester and have the opportunity to ask the instructor questions related to their country case in designated </w:t>
      </w:r>
      <w:r w:rsidRPr="003616B3">
        <w:rPr>
          <w:rFonts w:ascii="Helvetica" w:eastAsia="Times New Roman" w:hAnsi="Helvetica" w:cs="Helvetica"/>
          <w:color w:val="2D3B45"/>
          <w:sz w:val="22"/>
          <w:szCs w:val="22"/>
        </w:rPr>
        <w:lastRenderedPageBreak/>
        <w:t>discussion strings. The structure for the country case study laid out above follows roughly the structure used in our text book.</w:t>
      </w:r>
    </w:p>
    <w:p w14:paraId="2A255E19"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In fact, all four of these cases are covered in the text book. Teams should primarily rely on the information contained in the textbook, but are also required to update the information and apply it to the present challenge each country case faces in fighting the COVID-19 pandemic. For this, teams should use a variety of sources, including class materials, web-based resources, scholarly articles, and various news feeds.</w:t>
      </w:r>
    </w:p>
    <w:p w14:paraId="7697BA92"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 </w:t>
      </w:r>
    </w:p>
    <w:p w14:paraId="35DD7CE8"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u w:val="single"/>
        </w:rPr>
        <w:t>Bonus/Extra Points</w:t>
      </w:r>
      <w:r w:rsidRPr="003616B3">
        <w:rPr>
          <w:rFonts w:ascii="Helvetica" w:eastAsia="Times New Roman" w:hAnsi="Helvetica" w:cs="Helvetica"/>
          <w:color w:val="2D3B45"/>
          <w:sz w:val="22"/>
          <w:szCs w:val="22"/>
        </w:rPr>
        <w:t>:</w:t>
      </w:r>
      <w:r w:rsidRPr="003616B3">
        <w:rPr>
          <w:rFonts w:ascii="Helvetica" w:eastAsia="Times New Roman" w:hAnsi="Helvetica" w:cs="Helvetica"/>
          <w:b/>
          <w:bCs/>
          <w:color w:val="2D3B45"/>
          <w:sz w:val="22"/>
          <w:szCs w:val="22"/>
        </w:rPr>
        <w:t> </w:t>
      </w:r>
      <w:r w:rsidRPr="003616B3">
        <w:rPr>
          <w:rFonts w:ascii="Helvetica" w:eastAsia="Times New Roman" w:hAnsi="Helvetica" w:cs="Helvetica"/>
          <w:color w:val="2D3B45"/>
          <w:sz w:val="22"/>
          <w:szCs w:val="22"/>
        </w:rPr>
        <w:t>There are two ways to garner extra/bonus points in this course (points that are in addition to the highest possible grade of 100 points):</w:t>
      </w:r>
    </w:p>
    <w:p w14:paraId="0D0DB284" w14:textId="77777777" w:rsidR="003616B3" w:rsidRPr="003616B3" w:rsidRDefault="003616B3" w:rsidP="003616B3">
      <w:pPr>
        <w:numPr>
          <w:ilvl w:val="0"/>
          <w:numId w:val="17"/>
        </w:numPr>
        <w:shd w:val="clear" w:color="auto" w:fill="FFFFFF"/>
        <w:spacing w:before="100" w:beforeAutospacing="1" w:after="100" w:afterAutospacing="1"/>
        <w:ind w:left="375"/>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Certain assigned short essay topics are more difficult than others. For the more difficult questions, your grade will reflect TWO EXTRA POINTS for picking a difficult topic.</w:t>
      </w:r>
    </w:p>
    <w:p w14:paraId="61862A73" w14:textId="77777777" w:rsidR="003616B3" w:rsidRPr="003616B3" w:rsidRDefault="003616B3" w:rsidP="003616B3">
      <w:pPr>
        <w:numPr>
          <w:ilvl w:val="0"/>
          <w:numId w:val="17"/>
        </w:numPr>
        <w:shd w:val="clear" w:color="auto" w:fill="FFFFFF"/>
        <w:spacing w:before="100" w:beforeAutospacing="1" w:after="100" w:afterAutospacing="1"/>
        <w:ind w:left="375"/>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You can post extra responses/reactions to your classmates’ essays in the Interactive Essay and Discussion Forums beyond the required post counting for two points. Each additional peer response/reaction will generate one bonus point for the course with a limit of five (5) bonus points in total during the semester. Any further posts will be much appreciated, but will not generate additional points counting towards your course grade.</w:t>
      </w:r>
    </w:p>
    <w:p w14:paraId="731755F7"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 </w:t>
      </w:r>
    </w:p>
    <w:p w14:paraId="6149DCEA"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u w:val="single"/>
        </w:rPr>
        <w:t>Interactive Question and Discussion Space (not graded)</w:t>
      </w:r>
      <w:r w:rsidRPr="003616B3">
        <w:rPr>
          <w:rFonts w:ascii="Helvetica" w:eastAsia="Times New Roman" w:hAnsi="Helvetica" w:cs="Helvetica"/>
          <w:color w:val="2D3B45"/>
          <w:sz w:val="22"/>
          <w:szCs w:val="22"/>
        </w:rPr>
        <w:t>: This course incorporates an on-line class participation space. Each student can post here during the semester on the following items: A. They can pose questions to the professor and/or classmates regarding the required readings, presentation materials, and/or assignments; B. They can pose questions to the professor and/or classmates regarding current events connected to the materials being covered in class (e.g., a question on Brexit or the South China Sea); C. They can comment on the required readings and presentation materials, highlighting a certain point or problem they have encountered; and D. They can pro-actively react to a posting by one of their classmates and/or a reply by the professor, adding information or a certain viewpoint.</w:t>
      </w:r>
    </w:p>
    <w:p w14:paraId="69ACE455"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 </w:t>
      </w:r>
    </w:p>
    <w:p w14:paraId="28C07D3A"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Required Learning Materials </w:t>
      </w:r>
      <w:r w:rsidRPr="003616B3">
        <w:rPr>
          <w:rFonts w:ascii="Helvetica" w:eastAsia="Times New Roman" w:hAnsi="Helvetica" w:cs="Helvetica"/>
          <w:color w:val="2D3B45"/>
          <w:sz w:val="22"/>
          <w:szCs w:val="22"/>
        </w:rPr>
        <w:t>(available in the book store and/or online)</w:t>
      </w:r>
      <w:r w:rsidRPr="003616B3">
        <w:rPr>
          <w:rFonts w:ascii="Helvetica" w:eastAsia="Times New Roman" w:hAnsi="Helvetica" w:cs="Helvetica"/>
          <w:b/>
          <w:bCs/>
          <w:color w:val="2D3B45"/>
          <w:sz w:val="22"/>
          <w:szCs w:val="22"/>
        </w:rPr>
        <w:t>:</w:t>
      </w:r>
    </w:p>
    <w:p w14:paraId="7B90E692"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i/>
          <w:iCs/>
          <w:color w:val="2D3B45"/>
          <w:sz w:val="22"/>
          <w:szCs w:val="22"/>
        </w:rPr>
        <w:t>Cases in Comparative Politics</w:t>
      </w:r>
      <w:r w:rsidRPr="003616B3">
        <w:rPr>
          <w:rFonts w:ascii="Helvetica" w:eastAsia="Times New Roman" w:hAnsi="Helvetica" w:cs="Helvetica"/>
          <w:color w:val="2D3B45"/>
          <w:sz w:val="22"/>
          <w:szCs w:val="22"/>
        </w:rPr>
        <w:t> [Paperback]</w:t>
      </w:r>
    </w:p>
    <w:p w14:paraId="00EA5A57"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Patrick H. O’Neil, Karl Fields, and Don Share, W. W. Norton &amp; Company; </w:t>
      </w:r>
      <w:r w:rsidRPr="003616B3">
        <w:rPr>
          <w:rFonts w:ascii="Helvetica" w:eastAsia="Times New Roman" w:hAnsi="Helvetica" w:cs="Helvetica"/>
          <w:b/>
          <w:bCs/>
          <w:color w:val="2D3B45"/>
          <w:sz w:val="22"/>
          <w:szCs w:val="22"/>
        </w:rPr>
        <w:t>Fourth Edition</w:t>
      </w:r>
      <w:r w:rsidRPr="003616B3">
        <w:rPr>
          <w:rFonts w:ascii="Helvetica" w:eastAsia="Times New Roman" w:hAnsi="Helvetica" w:cs="Helvetica"/>
          <w:color w:val="2D3B45"/>
          <w:sz w:val="22"/>
          <w:szCs w:val="22"/>
        </w:rPr>
        <w:t>, 731 pages (Sept 15, 2012) ISBN-13: 978-0393912791</w:t>
      </w:r>
    </w:p>
    <w:p w14:paraId="39987347"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 </w:t>
      </w:r>
    </w:p>
    <w:p w14:paraId="288B4310"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Grade Calculation:</w:t>
      </w:r>
    </w:p>
    <w:p w14:paraId="01987AB5"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A = 90% (points) or higher; B = 80% - 89%; C = 70% - 79%; D = 60% - 69%; F = 59% or less</w:t>
      </w:r>
    </w:p>
    <w:p w14:paraId="51A82694"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lastRenderedPageBreak/>
        <w:t>Grades are calculated from the student’s daily work, including participation, quizzes, tests, essays, and the final examination. They are interpreted as follows: A Outstanding scholarship and an unusual degree of intellectual initiative; B Superior work done in a consistent and intellectual manner; C Average grade indicating a competent grasp of subject matter; D Inferior work of the lowest passing grade, not satisfactory for fulfillment of prerequisite course work; F Failed to grasp the minimum subject matter; no credit given.</w:t>
      </w:r>
    </w:p>
    <w:p w14:paraId="3ADCD7C8"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  </w:t>
      </w:r>
    </w:p>
    <w:p w14:paraId="454ED4B2"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Course Ground Rules</w:t>
      </w:r>
    </w:p>
    <w:p w14:paraId="7C427D9D"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General guidelines for student behavior at Chaminade University are provided in the Student Handbook. If you wish to contact the instructor, please do so by using email (Christopher.mcnally@chaminade.edu). Please:</w:t>
      </w:r>
    </w:p>
    <w:p w14:paraId="1DD9DEC8" w14:textId="77777777" w:rsidR="003616B3" w:rsidRPr="003616B3" w:rsidRDefault="003616B3" w:rsidP="003616B3">
      <w:pPr>
        <w:numPr>
          <w:ilvl w:val="0"/>
          <w:numId w:val="18"/>
        </w:numPr>
        <w:shd w:val="clear" w:color="auto" w:fill="FFFFFF"/>
        <w:spacing w:before="100" w:beforeAutospacing="1" w:after="100" w:afterAutospacing="1"/>
        <w:ind w:left="375"/>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Always include a subject line.</w:t>
      </w:r>
    </w:p>
    <w:p w14:paraId="4A44641D" w14:textId="77777777" w:rsidR="003616B3" w:rsidRPr="003616B3" w:rsidRDefault="003616B3" w:rsidP="003616B3">
      <w:pPr>
        <w:numPr>
          <w:ilvl w:val="0"/>
          <w:numId w:val="18"/>
        </w:numPr>
        <w:shd w:val="clear" w:color="auto" w:fill="FFFFFF"/>
        <w:spacing w:before="100" w:beforeAutospacing="1" w:after="100" w:afterAutospacing="1"/>
        <w:ind w:left="375"/>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Be careful in wording your emails.</w:t>
      </w:r>
    </w:p>
    <w:p w14:paraId="3CC194FC" w14:textId="77777777" w:rsidR="003616B3" w:rsidRPr="003616B3" w:rsidRDefault="003616B3" w:rsidP="003616B3">
      <w:pPr>
        <w:numPr>
          <w:ilvl w:val="0"/>
          <w:numId w:val="18"/>
        </w:numPr>
        <w:shd w:val="clear" w:color="auto" w:fill="FFFFFF"/>
        <w:spacing w:before="100" w:beforeAutospacing="1" w:after="100" w:afterAutospacing="1"/>
        <w:ind w:left="375"/>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Always be as precise as possible.</w:t>
      </w:r>
    </w:p>
    <w:p w14:paraId="697D6953" w14:textId="77777777" w:rsidR="003616B3" w:rsidRPr="003616B3" w:rsidRDefault="003616B3" w:rsidP="003616B3">
      <w:pPr>
        <w:numPr>
          <w:ilvl w:val="0"/>
          <w:numId w:val="18"/>
        </w:numPr>
        <w:shd w:val="clear" w:color="auto" w:fill="FFFFFF"/>
        <w:spacing w:before="100" w:beforeAutospacing="1" w:after="100" w:afterAutospacing="1"/>
        <w:ind w:left="375"/>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Use standard fonts and formats.</w:t>
      </w:r>
    </w:p>
    <w:p w14:paraId="0B3E96EF"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If it is an emergency, you can contact the instructor via phone (though email is still best, since I check it often).</w:t>
      </w:r>
    </w:p>
    <w:p w14:paraId="7B30F303"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i/>
          <w:iCs/>
          <w:color w:val="2D3B45"/>
          <w:sz w:val="22"/>
          <w:szCs w:val="22"/>
        </w:rPr>
        <w:t> </w:t>
      </w:r>
    </w:p>
    <w:p w14:paraId="1FE7B007"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Academic Conduct Policy</w:t>
      </w:r>
    </w:p>
    <w:p w14:paraId="1658D2CA"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i/>
          <w:iCs/>
          <w:color w:val="2D3B45"/>
          <w:sz w:val="22"/>
          <w:szCs w:val="22"/>
        </w:rPr>
        <w:t>From the 2019-2020 Undergraduate Academic Catalog (p. 39):</w:t>
      </w:r>
    </w:p>
    <w:p w14:paraId="689B457B"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27C55F12"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 </w:t>
      </w:r>
    </w:p>
    <w:p w14:paraId="59DCF1C8" w14:textId="77777777" w:rsidR="003616B3" w:rsidRPr="003616B3" w:rsidRDefault="003616B3" w:rsidP="003616B3">
      <w:pPr>
        <w:shd w:val="clear" w:color="auto" w:fill="FFFFFF"/>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w:t>
      </w:r>
      <w:hyperlink r:id="rId9" w:tgtFrame="_blank" w:history="1">
        <w:r w:rsidRPr="003616B3">
          <w:rPr>
            <w:rFonts w:ascii="Helvetica" w:eastAsia="Times New Roman" w:hAnsi="Helvetica" w:cs="Helvetica"/>
            <w:color w:val="0000FF"/>
            <w:sz w:val="22"/>
            <w:szCs w:val="22"/>
            <w:u w:val="single"/>
          </w:rPr>
          <w:t>Student Handbook</w:t>
        </w:r>
        <w:r w:rsidRPr="003616B3">
          <w:rPr>
            <w:rFonts w:ascii="Helvetica" w:eastAsia="Times New Roman" w:hAnsi="Helvetica" w:cs="Helvetica"/>
            <w:color w:val="0000FF"/>
            <w:sz w:val="22"/>
            <w:szCs w:val="22"/>
            <w:u w:val="single"/>
            <w:bdr w:val="none" w:sz="0" w:space="0" w:color="auto" w:frame="1"/>
          </w:rPr>
          <w:t> (Links to an external site.)</w:t>
        </w:r>
      </w:hyperlink>
      <w:r w:rsidRPr="003616B3">
        <w:rPr>
          <w:rFonts w:ascii="Helvetica" w:eastAsia="Times New Roman" w:hAnsi="Helvetica" w:cs="Helvetica"/>
          <w:color w:val="2D3B45"/>
          <w:sz w:val="22"/>
          <w:szCs w:val="22"/>
        </w:rPr>
        <w:t> is available on the Chaminade website.</w:t>
      </w:r>
    </w:p>
    <w:p w14:paraId="0C3460FF"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i/>
          <w:iCs/>
          <w:color w:val="2D3B45"/>
          <w:sz w:val="22"/>
          <w:szCs w:val="22"/>
        </w:rPr>
        <w:t>  </w:t>
      </w:r>
    </w:p>
    <w:p w14:paraId="5079DA39"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Students with Disabilities</w:t>
      </w:r>
    </w:p>
    <w:p w14:paraId="5F8D25CA" w14:textId="01A4B21D" w:rsidR="00ED52A2" w:rsidRDefault="00ED52A2" w:rsidP="003616B3">
      <w:pPr>
        <w:shd w:val="clear" w:color="auto" w:fill="FFFFFF"/>
        <w:spacing w:before="180" w:after="180"/>
        <w:rPr>
          <w:rFonts w:ascii="Helvetica" w:eastAsia="Times New Roman" w:hAnsi="Helvetica" w:cs="Helvetica"/>
          <w:color w:val="2D3B45"/>
          <w:sz w:val="22"/>
          <w:szCs w:val="22"/>
        </w:rPr>
      </w:pPr>
      <w:r w:rsidRPr="00ED52A2">
        <w:rPr>
          <w:rFonts w:ascii="Helvetica" w:eastAsia="Times New Roman" w:hAnsi="Helvetica" w:cs="Helvetica"/>
          <w:color w:val="2D3B45"/>
          <w:sz w:val="22"/>
          <w:szCs w:val="22"/>
        </w:rPr>
        <w:t xml:space="preserve">If you need individual accommodations to meet course outcomes because of a documented disability, please speak with me to discuss your needs as soon as possible so that we can ensure your full participation in class and fair assessment of your work. </w:t>
      </w:r>
      <w:r w:rsidRPr="00ED52A2">
        <w:rPr>
          <w:rFonts w:ascii="Helvetica" w:eastAsia="Times New Roman" w:hAnsi="Helvetica" w:cs="Helvetica"/>
          <w:color w:val="2D3B45"/>
          <w:sz w:val="22"/>
          <w:szCs w:val="22"/>
        </w:rPr>
        <w:lastRenderedPageBreak/>
        <w:t xml:space="preserve">Students with special needs who meet criteria for the Americans with Disabilities Act (ADA) provisions must provide written documentation of the need for accommodations from </w:t>
      </w:r>
      <w:proofErr w:type="spellStart"/>
      <w:r w:rsidRPr="00ED52A2">
        <w:rPr>
          <w:rFonts w:ascii="Helvetica" w:eastAsia="Times New Roman" w:hAnsi="Helvetica" w:cs="Helvetica"/>
          <w:color w:val="2D3B45"/>
          <w:sz w:val="22"/>
          <w:szCs w:val="22"/>
        </w:rPr>
        <w:t>Kōkua</w:t>
      </w:r>
      <w:proofErr w:type="spellEnd"/>
      <w:r w:rsidRPr="00ED52A2">
        <w:rPr>
          <w:rFonts w:ascii="Helvetica" w:eastAsia="Times New Roman" w:hAnsi="Helvetica" w:cs="Helvetica"/>
          <w:color w:val="2D3B45"/>
          <w:sz w:val="22"/>
          <w:szCs w:val="22"/>
        </w:rPr>
        <w:t xml:space="preserve"> </w:t>
      </w:r>
      <w:proofErr w:type="spellStart"/>
      <w:r w:rsidRPr="00ED52A2">
        <w:rPr>
          <w:rFonts w:ascii="Helvetica" w:eastAsia="Times New Roman" w:hAnsi="Helvetica" w:cs="Helvetica"/>
          <w:color w:val="2D3B45"/>
          <w:sz w:val="22"/>
          <w:szCs w:val="22"/>
        </w:rPr>
        <w:t>ʻIke</w:t>
      </w:r>
      <w:proofErr w:type="spellEnd"/>
      <w:r w:rsidRPr="00ED52A2">
        <w:rPr>
          <w:rFonts w:ascii="Helvetica" w:eastAsia="Times New Roman" w:hAnsi="Helvetica" w:cs="Helvetica"/>
          <w:color w:val="2D3B45"/>
          <w:sz w:val="22"/>
          <w:szCs w:val="22"/>
        </w:rPr>
        <w:t xml:space="preserve">: Center for Student Learning by the end of week three of the class, in order for instructors to plan accordingly. If a student would like to determine if they meet the criteria for accommodations, they should contact the </w:t>
      </w:r>
      <w:proofErr w:type="spellStart"/>
      <w:r w:rsidRPr="00ED52A2">
        <w:rPr>
          <w:rFonts w:ascii="Helvetica" w:eastAsia="Times New Roman" w:hAnsi="Helvetica" w:cs="Helvetica"/>
          <w:color w:val="2D3B45"/>
          <w:sz w:val="22"/>
          <w:szCs w:val="22"/>
        </w:rPr>
        <w:t>Kōkua</w:t>
      </w:r>
      <w:proofErr w:type="spellEnd"/>
      <w:r w:rsidRPr="00ED52A2">
        <w:rPr>
          <w:rFonts w:ascii="Helvetica" w:eastAsia="Times New Roman" w:hAnsi="Helvetica" w:cs="Helvetica"/>
          <w:color w:val="2D3B45"/>
          <w:sz w:val="22"/>
          <w:szCs w:val="22"/>
        </w:rPr>
        <w:t xml:space="preserve"> </w:t>
      </w:r>
      <w:proofErr w:type="spellStart"/>
      <w:r w:rsidRPr="00ED52A2">
        <w:rPr>
          <w:rFonts w:ascii="Helvetica" w:eastAsia="Times New Roman" w:hAnsi="Helvetica" w:cs="Helvetica"/>
          <w:color w:val="2D3B45"/>
          <w:sz w:val="22"/>
          <w:szCs w:val="22"/>
        </w:rPr>
        <w:t>ʻIke</w:t>
      </w:r>
      <w:proofErr w:type="spellEnd"/>
      <w:r w:rsidRPr="00ED52A2">
        <w:rPr>
          <w:rFonts w:ascii="Helvetica" w:eastAsia="Times New Roman" w:hAnsi="Helvetica" w:cs="Helvetica"/>
          <w:color w:val="2D3B45"/>
          <w:sz w:val="22"/>
          <w:szCs w:val="22"/>
        </w:rPr>
        <w:t xml:space="preserve"> Coordinator at (808) 739-8305 for further information (</w:t>
      </w:r>
      <w:hyperlink r:id="rId10" w:history="1">
        <w:r w:rsidRPr="00420145">
          <w:rPr>
            <w:rStyle w:val="Hyperlink"/>
            <w:rFonts w:ascii="Helvetica" w:eastAsia="Times New Roman" w:hAnsi="Helvetica" w:cs="Helvetica"/>
            <w:sz w:val="22"/>
            <w:szCs w:val="22"/>
          </w:rPr>
          <w:t>ada@chaminade.edu</w:t>
        </w:r>
      </w:hyperlink>
      <w:r w:rsidRPr="00ED52A2">
        <w:rPr>
          <w:rFonts w:ascii="Helvetica" w:eastAsia="Times New Roman" w:hAnsi="Helvetica" w:cs="Helvetica"/>
          <w:color w:val="2D3B45"/>
          <w:sz w:val="22"/>
          <w:szCs w:val="22"/>
        </w:rPr>
        <w:t>).</w:t>
      </w:r>
    </w:p>
    <w:p w14:paraId="2651AAC6" w14:textId="77777777" w:rsidR="00ED52A2" w:rsidRDefault="00ED52A2" w:rsidP="003616B3">
      <w:pPr>
        <w:shd w:val="clear" w:color="auto" w:fill="FFFFFF"/>
        <w:spacing w:before="180" w:after="180"/>
        <w:rPr>
          <w:rFonts w:ascii="Helvetica" w:eastAsia="Times New Roman" w:hAnsi="Helvetica" w:cs="Helvetica"/>
          <w:color w:val="2D3B45"/>
          <w:sz w:val="22"/>
          <w:szCs w:val="22"/>
        </w:rPr>
      </w:pPr>
    </w:p>
    <w:p w14:paraId="59218EBC"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TITLE IX Compliance</w:t>
      </w:r>
    </w:p>
    <w:p w14:paraId="655B1F34" w14:textId="77777777" w:rsidR="00ED52A2" w:rsidRDefault="00ED52A2" w:rsidP="003616B3">
      <w:pPr>
        <w:shd w:val="clear" w:color="auto" w:fill="FFFFFF"/>
        <w:spacing w:before="180" w:after="180"/>
        <w:rPr>
          <w:rFonts w:ascii="Helvetica" w:eastAsia="Times New Roman" w:hAnsi="Helvetica" w:cs="Helvetica"/>
          <w:color w:val="2D3B45"/>
          <w:sz w:val="22"/>
          <w:szCs w:val="22"/>
        </w:rPr>
      </w:pPr>
      <w:r w:rsidRPr="00ED52A2">
        <w:rPr>
          <w:rFonts w:ascii="Helvetica" w:eastAsia="Times New Roman" w:hAnsi="Helvetica" w:cs="Helvetica"/>
          <w:color w:val="2D3B45"/>
          <w:sz w:val="22"/>
          <w:szCs w:val="22"/>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46F9CF1F" w14:textId="47D22ED3"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 </w:t>
      </w:r>
    </w:p>
    <w:p w14:paraId="788BC115"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Characteristics of Marianist Education</w:t>
      </w:r>
    </w:p>
    <w:p w14:paraId="247B4741"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The following are characteristics of the approach to education engaged at Marianist schools, including Chaminade University:</w:t>
      </w:r>
    </w:p>
    <w:p w14:paraId="28694F92" w14:textId="77777777" w:rsidR="003616B3" w:rsidRPr="003616B3" w:rsidRDefault="003616B3" w:rsidP="003616B3">
      <w:pPr>
        <w:numPr>
          <w:ilvl w:val="0"/>
          <w:numId w:val="19"/>
        </w:numPr>
        <w:shd w:val="clear" w:color="auto" w:fill="FFFFFF"/>
        <w:spacing w:before="100" w:beforeAutospacing="1" w:after="100" w:afterAutospacing="1"/>
        <w:ind w:left="375"/>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Educate for formation in faith</w:t>
      </w:r>
    </w:p>
    <w:p w14:paraId="6B1E6E66" w14:textId="77777777" w:rsidR="003616B3" w:rsidRPr="003616B3" w:rsidRDefault="003616B3" w:rsidP="003616B3">
      <w:pPr>
        <w:numPr>
          <w:ilvl w:val="0"/>
          <w:numId w:val="19"/>
        </w:numPr>
        <w:shd w:val="clear" w:color="auto" w:fill="FFFFFF"/>
        <w:spacing w:before="100" w:beforeAutospacing="1" w:after="100" w:afterAutospacing="1"/>
        <w:ind w:left="375"/>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Provide an integral quality education</w:t>
      </w:r>
    </w:p>
    <w:p w14:paraId="097E4182" w14:textId="77777777" w:rsidR="003616B3" w:rsidRPr="003616B3" w:rsidRDefault="003616B3" w:rsidP="003616B3">
      <w:pPr>
        <w:numPr>
          <w:ilvl w:val="0"/>
          <w:numId w:val="19"/>
        </w:numPr>
        <w:shd w:val="clear" w:color="auto" w:fill="FFFFFF"/>
        <w:spacing w:before="100" w:beforeAutospacing="1" w:after="100" w:afterAutospacing="1"/>
        <w:ind w:left="375"/>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Educate in family spirit</w:t>
      </w:r>
    </w:p>
    <w:p w14:paraId="4BA3D4D8" w14:textId="77777777" w:rsidR="003616B3" w:rsidRPr="003616B3" w:rsidRDefault="003616B3" w:rsidP="003616B3">
      <w:pPr>
        <w:numPr>
          <w:ilvl w:val="0"/>
          <w:numId w:val="19"/>
        </w:numPr>
        <w:shd w:val="clear" w:color="auto" w:fill="FFFFFF"/>
        <w:spacing w:before="100" w:beforeAutospacing="1" w:after="100" w:afterAutospacing="1"/>
        <w:ind w:left="375"/>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Educate for service, justice and peace</w:t>
      </w:r>
    </w:p>
    <w:p w14:paraId="67293A48" w14:textId="77777777" w:rsidR="003616B3" w:rsidRPr="003616B3" w:rsidRDefault="003616B3" w:rsidP="003616B3">
      <w:pPr>
        <w:numPr>
          <w:ilvl w:val="0"/>
          <w:numId w:val="19"/>
        </w:numPr>
        <w:shd w:val="clear" w:color="auto" w:fill="FFFFFF"/>
        <w:spacing w:before="100" w:beforeAutospacing="1" w:after="100" w:afterAutospacing="1"/>
        <w:ind w:left="375"/>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Educate for adaptation and change</w:t>
      </w:r>
    </w:p>
    <w:p w14:paraId="33ADD7DD"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 </w:t>
      </w:r>
    </w:p>
    <w:p w14:paraId="2F3F0EDB"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t>Instructor Background Information</w:t>
      </w:r>
    </w:p>
    <w:p w14:paraId="2129ABAC"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Prof. Christopher A. McNally is a Professor of Political Economy at Chaminade University and Adjunct Senior Fellow at the East-West Center in Honolulu, USA. His research focuses on comparative capitalisms, especially the nature and logic of China’s capitalist transition. He is also working on a book project that studies the implications of China’s capitalist reemergence on the global order. He received his Ph.D. in political science from the University of Washington and has edited four volumes, including an examination of China’s political economy: China’s Emergent Political Economy – Capitalism in the Dragon’s Lair (Routledge, 2008). He also has authored numerous book chapters, policy analyses, editorials and articles in journals such as World Politics, International Politics, The Review of International Political Economy, Business and Politics, Communist and Post-Communist Studies, and Comparative Social Research.</w:t>
      </w:r>
    </w:p>
    <w:p w14:paraId="56AB9D3B"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 </w:t>
      </w:r>
    </w:p>
    <w:p w14:paraId="10BBBFAC"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b/>
          <w:bCs/>
          <w:color w:val="2D3B45"/>
          <w:sz w:val="22"/>
          <w:szCs w:val="22"/>
        </w:rPr>
        <w:lastRenderedPageBreak/>
        <w:t>Syllabus and Course Modification</w:t>
      </w:r>
    </w:p>
    <w:p w14:paraId="0DB4D7CB"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color w:val="2D3B45"/>
          <w:sz w:val="22"/>
          <w:szCs w:val="22"/>
        </w:rPr>
        <w:t>This syllabus is only a plan. The instructor may modify the plan and other aspects of the course. The requirements of the course may be altered from those appearing in the syllabus. Further, the plan contains criteria by which the student’s progress and performance in the course will be measured. These criteria may also be changed.</w:t>
      </w:r>
    </w:p>
    <w:p w14:paraId="6DC743F6" w14:textId="77777777" w:rsidR="003616B3" w:rsidRPr="003616B3" w:rsidRDefault="003616B3" w:rsidP="003616B3">
      <w:pPr>
        <w:shd w:val="clear" w:color="auto" w:fill="FFFFFF"/>
        <w:spacing w:before="180" w:after="180"/>
        <w:rPr>
          <w:rFonts w:ascii="Helvetica" w:eastAsia="Times New Roman" w:hAnsi="Helvetica" w:cs="Helvetica"/>
          <w:color w:val="2D3B45"/>
          <w:sz w:val="22"/>
          <w:szCs w:val="22"/>
        </w:rPr>
      </w:pPr>
      <w:r w:rsidRPr="003616B3">
        <w:rPr>
          <w:rFonts w:ascii="Helvetica" w:eastAsia="Times New Roman" w:hAnsi="Helvetica" w:cs="Helvetica"/>
          <w:i/>
          <w:iCs/>
          <w:color w:val="2D3B45"/>
          <w:sz w:val="22"/>
          <w:szCs w:val="22"/>
        </w:rPr>
        <w:t> </w:t>
      </w:r>
    </w:p>
    <w:p w14:paraId="45BB7F24" w14:textId="77777777" w:rsidR="00451B35" w:rsidRPr="003616B3" w:rsidRDefault="00451B35" w:rsidP="003616B3">
      <w:pPr>
        <w:rPr>
          <w:sz w:val="22"/>
          <w:szCs w:val="22"/>
        </w:rPr>
      </w:pPr>
    </w:p>
    <w:sectPr w:rsidR="00451B35" w:rsidRPr="003616B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CC3A6C"/>
    <w:multiLevelType w:val="multilevel"/>
    <w:tmpl w:val="19DEB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150A42"/>
    <w:multiLevelType w:val="hybridMultilevel"/>
    <w:tmpl w:val="B28A0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7C6E35"/>
    <w:multiLevelType w:val="hybridMultilevel"/>
    <w:tmpl w:val="9084A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164323"/>
    <w:multiLevelType w:val="multilevel"/>
    <w:tmpl w:val="D048E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23604F"/>
    <w:multiLevelType w:val="multilevel"/>
    <w:tmpl w:val="E3640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F43358"/>
    <w:multiLevelType w:val="multilevel"/>
    <w:tmpl w:val="F4282F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7749C2"/>
    <w:multiLevelType w:val="multilevel"/>
    <w:tmpl w:val="CF70872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340FA7"/>
    <w:multiLevelType w:val="multilevel"/>
    <w:tmpl w:val="51767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4F1BB9"/>
    <w:multiLevelType w:val="hybridMultilevel"/>
    <w:tmpl w:val="B2B204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8938E0"/>
    <w:multiLevelType w:val="hybridMultilevel"/>
    <w:tmpl w:val="6C7893AA"/>
    <w:lvl w:ilvl="0" w:tplc="F300EF4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8A19D2"/>
    <w:multiLevelType w:val="multilevel"/>
    <w:tmpl w:val="87C29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1A6450B"/>
    <w:multiLevelType w:val="multilevel"/>
    <w:tmpl w:val="FC6C5A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45705B9"/>
    <w:multiLevelType w:val="multilevel"/>
    <w:tmpl w:val="55E23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8A34B22"/>
    <w:multiLevelType w:val="multilevel"/>
    <w:tmpl w:val="1E9226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49774B"/>
    <w:multiLevelType w:val="multilevel"/>
    <w:tmpl w:val="75689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0D33B18"/>
    <w:multiLevelType w:val="multilevel"/>
    <w:tmpl w:val="87C27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4554CBA"/>
    <w:multiLevelType w:val="hybridMultilevel"/>
    <w:tmpl w:val="1A72E5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A86DCD"/>
    <w:multiLevelType w:val="hybridMultilevel"/>
    <w:tmpl w:val="3B30E9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0D5E73"/>
    <w:multiLevelType w:val="multilevel"/>
    <w:tmpl w:val="6D806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13"/>
  </w:num>
  <w:num w:numId="4">
    <w:abstractNumId w:val="11"/>
  </w:num>
  <w:num w:numId="5">
    <w:abstractNumId w:val="5"/>
  </w:num>
  <w:num w:numId="6">
    <w:abstractNumId w:val="18"/>
  </w:num>
  <w:num w:numId="7">
    <w:abstractNumId w:val="1"/>
  </w:num>
  <w:num w:numId="8">
    <w:abstractNumId w:val="2"/>
  </w:num>
  <w:num w:numId="9">
    <w:abstractNumId w:val="16"/>
  </w:num>
  <w:num w:numId="10">
    <w:abstractNumId w:val="7"/>
  </w:num>
  <w:num w:numId="11">
    <w:abstractNumId w:val="9"/>
  </w:num>
  <w:num w:numId="12">
    <w:abstractNumId w:val="17"/>
  </w:num>
  <w:num w:numId="13">
    <w:abstractNumId w:val="8"/>
  </w:num>
  <w:num w:numId="14">
    <w:abstractNumId w:val="12"/>
  </w:num>
  <w:num w:numId="15">
    <w:abstractNumId w:val="0"/>
  </w:num>
  <w:num w:numId="16">
    <w:abstractNumId w:val="10"/>
  </w:num>
  <w:num w:numId="17">
    <w:abstractNumId w:val="14"/>
  </w:num>
  <w:num w:numId="18">
    <w:abstractNumId w:val="15"/>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12E"/>
    <w:rsid w:val="001812E6"/>
    <w:rsid w:val="002224B1"/>
    <w:rsid w:val="002E7F90"/>
    <w:rsid w:val="003616B3"/>
    <w:rsid w:val="00451B35"/>
    <w:rsid w:val="004C4F99"/>
    <w:rsid w:val="00533597"/>
    <w:rsid w:val="00551A1D"/>
    <w:rsid w:val="00784EE2"/>
    <w:rsid w:val="0092312E"/>
    <w:rsid w:val="009309A5"/>
    <w:rsid w:val="009C58B3"/>
    <w:rsid w:val="00AD1F31"/>
    <w:rsid w:val="00C03E48"/>
    <w:rsid w:val="00C41C6A"/>
    <w:rsid w:val="00D44C92"/>
    <w:rsid w:val="00ED52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57E491"/>
  <w15:chartTrackingRefBased/>
  <w15:docId w15:val="{456FAB40-0881-4B17-8E95-1E5BDDBAC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92312E"/>
    <w:rPr>
      <w:color w:val="0563C1" w:themeColor="hyperlink"/>
      <w:u w:val="single"/>
    </w:rPr>
  </w:style>
  <w:style w:type="character" w:styleId="UnresolvedMention">
    <w:name w:val="Unresolved Mention"/>
    <w:basedOn w:val="DefaultParagraphFont"/>
    <w:uiPriority w:val="99"/>
    <w:semiHidden/>
    <w:unhideWhenUsed/>
    <w:rsid w:val="0092312E"/>
    <w:rPr>
      <w:color w:val="605E5C"/>
      <w:shd w:val="clear" w:color="auto" w:fill="E1DFDD"/>
    </w:rPr>
  </w:style>
  <w:style w:type="character" w:styleId="Emphasis">
    <w:name w:val="Emphasis"/>
    <w:basedOn w:val="DefaultParagraphFont"/>
    <w:uiPriority w:val="20"/>
    <w:qFormat/>
    <w:rsid w:val="009309A5"/>
    <w:rPr>
      <w:i/>
      <w:iCs/>
    </w:rPr>
  </w:style>
  <w:style w:type="paragraph" w:styleId="ListParagraph">
    <w:name w:val="List Paragraph"/>
    <w:basedOn w:val="Normal"/>
    <w:uiPriority w:val="34"/>
    <w:qFormat/>
    <w:rsid w:val="009309A5"/>
    <w:pPr>
      <w:ind w:left="720"/>
      <w:contextualSpacing/>
    </w:pPr>
  </w:style>
  <w:style w:type="paragraph" w:styleId="NormalWeb">
    <w:name w:val="Normal (Web)"/>
    <w:basedOn w:val="Normal"/>
    <w:rsid w:val="002E7F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441400">
      <w:bodyDiv w:val="1"/>
      <w:marLeft w:val="0"/>
      <w:marRight w:val="0"/>
      <w:marTop w:val="0"/>
      <w:marBottom w:val="0"/>
      <w:divBdr>
        <w:top w:val="none" w:sz="0" w:space="0" w:color="auto"/>
        <w:left w:val="none" w:sz="0" w:space="0" w:color="auto"/>
        <w:bottom w:val="none" w:sz="0" w:space="0" w:color="auto"/>
        <w:right w:val="none" w:sz="0" w:space="0" w:color="auto"/>
      </w:divBdr>
    </w:div>
    <w:div w:id="951402585">
      <w:bodyDiv w:val="1"/>
      <w:marLeft w:val="0"/>
      <w:marRight w:val="0"/>
      <w:marTop w:val="0"/>
      <w:marBottom w:val="0"/>
      <w:divBdr>
        <w:top w:val="none" w:sz="0" w:space="0" w:color="auto"/>
        <w:left w:val="none" w:sz="0" w:space="0" w:color="auto"/>
        <w:bottom w:val="none" w:sz="0" w:space="0" w:color="auto"/>
        <w:right w:val="none" w:sz="0" w:space="0" w:color="auto"/>
      </w:divBdr>
    </w:div>
    <w:div w:id="1004548783">
      <w:bodyDiv w:val="1"/>
      <w:marLeft w:val="0"/>
      <w:marRight w:val="0"/>
      <w:marTop w:val="0"/>
      <w:marBottom w:val="0"/>
      <w:divBdr>
        <w:top w:val="none" w:sz="0" w:space="0" w:color="auto"/>
        <w:left w:val="none" w:sz="0" w:space="0" w:color="auto"/>
        <w:bottom w:val="none" w:sz="0" w:space="0" w:color="auto"/>
        <w:right w:val="none" w:sz="0" w:space="0" w:color="auto"/>
      </w:divBdr>
    </w:div>
    <w:div w:id="1208879577">
      <w:bodyDiv w:val="1"/>
      <w:marLeft w:val="0"/>
      <w:marRight w:val="0"/>
      <w:marTop w:val="0"/>
      <w:marBottom w:val="0"/>
      <w:divBdr>
        <w:top w:val="none" w:sz="0" w:space="0" w:color="auto"/>
        <w:left w:val="none" w:sz="0" w:space="0" w:color="auto"/>
        <w:bottom w:val="none" w:sz="0" w:space="0" w:color="auto"/>
        <w:right w:val="none" w:sz="0" w:space="0" w:color="auto"/>
      </w:divBdr>
    </w:div>
    <w:div w:id="1727608880">
      <w:bodyDiv w:val="1"/>
      <w:marLeft w:val="0"/>
      <w:marRight w:val="0"/>
      <w:marTop w:val="0"/>
      <w:marBottom w:val="0"/>
      <w:divBdr>
        <w:top w:val="none" w:sz="0" w:space="0" w:color="auto"/>
        <w:left w:val="none" w:sz="0" w:space="0" w:color="auto"/>
        <w:bottom w:val="none" w:sz="0" w:space="0" w:color="auto"/>
        <w:right w:val="none" w:sz="0" w:space="0" w:color="auto"/>
      </w:divBdr>
    </w:div>
    <w:div w:id="197154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pport.zoom.us/hc/en-us/articles/206175806-Frequently-Asked-Questions" TargetMode="External"/><Relationship Id="rId3" Type="http://schemas.openxmlformats.org/officeDocument/2006/relationships/settings" Target="settings.xml"/><Relationship Id="rId7" Type="http://schemas.openxmlformats.org/officeDocument/2006/relationships/hyperlink" Target="https://zoom.u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mmunity.canvaslms.com/docs/DOC-10701-canvas-student-guide-table-of-contents" TargetMode="External"/><Relationship Id="rId11" Type="http://schemas.openxmlformats.org/officeDocument/2006/relationships/fontTable" Target="fontTable.xml"/><Relationship Id="rId5" Type="http://schemas.openxmlformats.org/officeDocument/2006/relationships/hyperlink" Target="https://community.canvaslms.com/docs/DOC-10701-canvas-student-guide-table-of-contents" TargetMode="External"/><Relationship Id="rId10" Type="http://schemas.openxmlformats.org/officeDocument/2006/relationships/hyperlink" Target="mailto:ada@chaminade.edu" TargetMode="External"/><Relationship Id="rId4" Type="http://schemas.openxmlformats.org/officeDocument/2006/relationships/webSettings" Target="webSettings.xml"/><Relationship Id="rId9" Type="http://schemas.openxmlformats.org/officeDocument/2006/relationships/hyperlink" Target="https://chaminade.edu/wp-content/uploads/2019/08/NEW-STUDENT-HANDBOOK-19-20-Final-8.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3561</Words>
  <Characters>20299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McNally</dc:creator>
  <cp:keywords/>
  <dc:description/>
  <cp:lastModifiedBy>Christopher McNally</cp:lastModifiedBy>
  <cp:revision>3</cp:revision>
  <dcterms:created xsi:type="dcterms:W3CDTF">2020-08-21T02:32:00Z</dcterms:created>
  <dcterms:modified xsi:type="dcterms:W3CDTF">2020-08-21T02:40:00Z</dcterms:modified>
</cp:coreProperties>
</file>