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30" w:type="dxa"/>
        <w:tblLayout w:type="fixed"/>
        <w:tblLook w:val="04A0" w:firstRow="1" w:lastRow="0" w:firstColumn="1" w:lastColumn="0" w:noHBand="0" w:noVBand="1"/>
      </w:tblPr>
      <w:tblGrid>
        <w:gridCol w:w="9630"/>
      </w:tblGrid>
      <w:tr w:rsidR="00633E7B" w14:paraId="1DFCCE86" w14:textId="77777777" w:rsidTr="00633E7B">
        <w:trPr>
          <w:trHeight w:val="1441"/>
        </w:trPr>
        <w:tc>
          <w:tcPr>
            <w:tcW w:w="9630" w:type="dxa"/>
          </w:tcPr>
          <w:p w14:paraId="586D5995" w14:textId="7D1FB568" w:rsidR="00633E7B" w:rsidRDefault="00633E7B">
            <w:pPr>
              <w:pStyle w:val="Normal1"/>
              <w:widowControl w:val="0"/>
              <w:spacing w:line="240" w:lineRule="auto"/>
              <w:ind w:left="1440"/>
              <w:rPr>
                <w:rFonts w:asciiTheme="minorHAnsi" w:hAnsiTheme="minorHAnsi" w:cs="Apple Chancery"/>
                <w:b/>
                <w:sz w:val="24"/>
                <w:szCs w:val="24"/>
              </w:rPr>
            </w:pPr>
            <w:r>
              <w:rPr>
                <w:rFonts w:asciiTheme="minorHAnsi" w:hAnsiTheme="minorHAnsi" w:cs="Apple Chancery"/>
                <w:b/>
                <w:sz w:val="24"/>
                <w:szCs w:val="24"/>
              </w:rPr>
              <w:t xml:space="preserve"> EDUC 652 Multicultural Education and</w:t>
            </w:r>
            <w:r w:rsidR="00104493">
              <w:rPr>
                <w:rFonts w:asciiTheme="minorHAnsi" w:hAnsiTheme="minorHAnsi" w:cs="Apple Chancery"/>
                <w:b/>
                <w:sz w:val="24"/>
                <w:szCs w:val="24"/>
              </w:rPr>
              <w:t xml:space="preserve"> </w:t>
            </w:r>
            <w:r>
              <w:rPr>
                <w:rFonts w:asciiTheme="minorHAnsi" w:hAnsiTheme="minorHAnsi" w:cs="Apple Chancery"/>
                <w:b/>
                <w:sz w:val="24"/>
                <w:szCs w:val="24"/>
              </w:rPr>
              <w:t>Diversity (SSM</w:t>
            </w:r>
            <w:r w:rsidR="00104493">
              <w:rPr>
                <w:rFonts w:asciiTheme="minorHAnsi" w:hAnsiTheme="minorHAnsi" w:cs="Apple Chancery"/>
                <w:b/>
                <w:sz w:val="24"/>
                <w:szCs w:val="24"/>
              </w:rPr>
              <w:t>20</w:t>
            </w:r>
            <w:r>
              <w:rPr>
                <w:rFonts w:asciiTheme="minorHAnsi" w:hAnsiTheme="minorHAnsi" w:cs="Apple Chancery"/>
                <w:b/>
                <w:sz w:val="24"/>
                <w:szCs w:val="24"/>
              </w:rPr>
              <w:t>)</w:t>
            </w:r>
          </w:p>
          <w:p w14:paraId="761281D7" w14:textId="1E20B886" w:rsidR="00633E7B" w:rsidRDefault="00633E7B">
            <w:pPr>
              <w:pStyle w:val="Normal1"/>
              <w:widowControl w:val="0"/>
              <w:spacing w:line="240" w:lineRule="auto"/>
              <w:ind w:left="1440"/>
              <w:rPr>
                <w:rFonts w:asciiTheme="minorHAnsi" w:hAnsiTheme="minorHAnsi" w:cs="Apple Chancery"/>
                <w:b/>
                <w:sz w:val="24"/>
                <w:szCs w:val="24"/>
              </w:rPr>
            </w:pPr>
            <w:r>
              <w:rPr>
                <w:rFonts w:asciiTheme="minorHAnsi" w:hAnsiTheme="minorHAnsi" w:cs="Apple Chancery"/>
                <w:b/>
                <w:sz w:val="24"/>
                <w:szCs w:val="24"/>
              </w:rPr>
              <w:t xml:space="preserve">July </w:t>
            </w:r>
            <w:r w:rsidR="00104493">
              <w:rPr>
                <w:rFonts w:asciiTheme="minorHAnsi" w:hAnsiTheme="minorHAnsi" w:cs="Apple Chancery"/>
                <w:b/>
                <w:sz w:val="24"/>
                <w:szCs w:val="24"/>
              </w:rPr>
              <w:t>6-Sept. 12, 2020</w:t>
            </w:r>
          </w:p>
          <w:p w14:paraId="3F0C17B5" w14:textId="77777777" w:rsidR="00633E7B" w:rsidRDefault="00633E7B">
            <w:pPr>
              <w:pStyle w:val="Normal1"/>
              <w:widowControl w:val="0"/>
              <w:spacing w:line="240" w:lineRule="auto"/>
              <w:ind w:left="1440"/>
              <w:rPr>
                <w:rFonts w:asciiTheme="minorHAnsi" w:hAnsiTheme="minorHAnsi" w:cs="Apple Chancery"/>
                <w:b/>
                <w:sz w:val="24"/>
                <w:szCs w:val="24"/>
              </w:rPr>
            </w:pPr>
            <w:r>
              <w:rPr>
                <w:rFonts w:asciiTheme="minorHAnsi" w:hAnsiTheme="minorHAnsi" w:cs="Apple Chancery"/>
                <w:b/>
                <w:sz w:val="24"/>
                <w:szCs w:val="24"/>
              </w:rPr>
              <w:t>Credits 3</w:t>
            </w:r>
          </w:p>
          <w:p w14:paraId="4DF6454F" w14:textId="1B9B7C30" w:rsidR="00633E7B" w:rsidRDefault="00633E7B">
            <w:pPr>
              <w:pStyle w:val="Normal1"/>
              <w:widowControl w:val="0"/>
              <w:spacing w:line="240" w:lineRule="auto"/>
              <w:ind w:left="1440"/>
              <w:rPr>
                <w:rFonts w:asciiTheme="minorHAnsi" w:hAnsiTheme="minorHAnsi" w:cs="Apple Chancery"/>
                <w:b/>
                <w:sz w:val="24"/>
                <w:szCs w:val="24"/>
              </w:rPr>
            </w:pPr>
            <w:r>
              <w:rPr>
                <w:rFonts w:asciiTheme="minorHAnsi" w:hAnsiTheme="minorHAnsi" w:cs="Apple Chancery"/>
                <w:b/>
                <w:sz w:val="24"/>
                <w:szCs w:val="24"/>
              </w:rPr>
              <w:t>Online format</w:t>
            </w:r>
            <w:r w:rsidR="00891A75">
              <w:rPr>
                <w:rFonts w:asciiTheme="minorHAnsi" w:hAnsiTheme="minorHAnsi" w:cs="Apple Chancery"/>
                <w:b/>
                <w:sz w:val="24"/>
                <w:szCs w:val="24"/>
              </w:rPr>
              <w:t xml:space="preserve"> at Chaminade.instructure.com</w:t>
            </w:r>
          </w:p>
          <w:p w14:paraId="7BCDB745" w14:textId="77777777" w:rsidR="00633E7B" w:rsidRDefault="00633E7B">
            <w:pPr>
              <w:pStyle w:val="Normal1"/>
              <w:widowControl w:val="0"/>
              <w:spacing w:line="240" w:lineRule="auto"/>
              <w:rPr>
                <w:rFonts w:asciiTheme="minorHAnsi" w:hAnsiTheme="minorHAnsi" w:cs="Times New Roman"/>
                <w:b/>
                <w:sz w:val="24"/>
                <w:szCs w:val="24"/>
              </w:rPr>
            </w:pPr>
          </w:p>
        </w:tc>
      </w:tr>
    </w:tbl>
    <w:p w14:paraId="068BB949" w14:textId="447F4334" w:rsidR="00633E7B" w:rsidRDefault="0072359C" w:rsidP="00633E7B">
      <w:pPr>
        <w:pStyle w:val="Normal1"/>
        <w:widowControl w:val="0"/>
        <w:spacing w:line="240" w:lineRule="auto"/>
        <w:rPr>
          <w:rFonts w:asciiTheme="minorHAnsi" w:hAnsiTheme="minorHAnsi" w:cs="Times New Roman"/>
          <w:b/>
          <w:sz w:val="24"/>
          <w:szCs w:val="24"/>
        </w:rPr>
      </w:pPr>
      <w:r>
        <w:rPr>
          <w:noProof/>
        </w:rPr>
        <w:drawing>
          <wp:anchor distT="114300" distB="114300" distL="114300" distR="114300" simplePos="0" relativeHeight="251659264" behindDoc="0" locked="0" layoutInCell="0" allowOverlap="1" wp14:anchorId="5505BE96" wp14:editId="72C3C636">
            <wp:simplePos x="0" y="0"/>
            <wp:positionH relativeFrom="margin">
              <wp:align>left</wp:align>
            </wp:positionH>
            <wp:positionV relativeFrom="paragraph">
              <wp:posOffset>1332865</wp:posOffset>
            </wp:positionV>
            <wp:extent cx="2300605" cy="1120775"/>
            <wp:effectExtent l="0" t="0" r="444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0605" cy="1120775"/>
                    </a:xfrm>
                    <a:prstGeom prst="rect">
                      <a:avLst/>
                    </a:prstGeom>
                    <a:noFill/>
                  </pic:spPr>
                </pic:pic>
              </a:graphicData>
            </a:graphic>
            <wp14:sizeRelH relativeFrom="margin">
              <wp14:pctWidth>0</wp14:pctWidth>
            </wp14:sizeRelH>
            <wp14:sizeRelV relativeFrom="margin">
              <wp14:pctHeight>0</wp14:pctHeight>
            </wp14:sizeRelV>
          </wp:anchor>
        </w:drawing>
      </w:r>
    </w:p>
    <w:tbl>
      <w:tblPr>
        <w:tblW w:w="96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9"/>
        <w:gridCol w:w="4731"/>
      </w:tblGrid>
      <w:tr w:rsidR="00633E7B" w14:paraId="23DC3E99" w14:textId="77777777" w:rsidTr="00633E7B">
        <w:trPr>
          <w:trHeight w:val="956"/>
        </w:trPr>
        <w:tc>
          <w:tcPr>
            <w:tcW w:w="4866"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4A0FEB3" w14:textId="0174A857" w:rsidR="00633E7B" w:rsidRDefault="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 xml:space="preserve">Instructor: </w:t>
            </w:r>
            <w:r w:rsidR="00104493">
              <w:rPr>
                <w:rFonts w:asciiTheme="minorHAnsi" w:hAnsiTheme="minorHAnsi" w:cs="Times New Roman"/>
                <w:b/>
                <w:sz w:val="24"/>
                <w:szCs w:val="24"/>
              </w:rPr>
              <w:t>Dr. Margaret Mize     mmize@chaminade.edu</w:t>
            </w:r>
          </w:p>
          <w:p w14:paraId="6F57FBC8" w14:textId="6DA3C30E" w:rsidR="00633E7B" w:rsidRDefault="00633E7B">
            <w:pPr>
              <w:pStyle w:val="Normal1"/>
              <w:widowControl w:val="0"/>
              <w:spacing w:line="240" w:lineRule="auto"/>
              <w:rPr>
                <w:rFonts w:asciiTheme="minorHAnsi" w:hAnsiTheme="minorHAnsi" w:cs="Times New Roman"/>
                <w:b/>
                <w:sz w:val="24"/>
                <w:szCs w:val="24"/>
              </w:rPr>
            </w:pPr>
          </w:p>
          <w:p w14:paraId="1D6310EF" w14:textId="77777777" w:rsidR="00633E7B" w:rsidRDefault="00633E7B">
            <w:pPr>
              <w:pStyle w:val="Normal1"/>
              <w:widowControl w:val="0"/>
              <w:spacing w:line="240" w:lineRule="auto"/>
              <w:rPr>
                <w:rFonts w:asciiTheme="minorHAnsi" w:hAnsiTheme="minorHAnsi" w:cs="Times New Roman"/>
                <w:b/>
                <w:sz w:val="24"/>
                <w:szCs w:val="24"/>
              </w:rPr>
            </w:pPr>
          </w:p>
        </w:tc>
        <w:tc>
          <w:tcPr>
            <w:tcW w:w="472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7A36EBF" w14:textId="3811EC76" w:rsidR="00633E7B" w:rsidRDefault="00633E7B" w:rsidP="00104493">
            <w:pPr>
              <w:pStyle w:val="Normal1"/>
              <w:widowControl w:val="0"/>
              <w:spacing w:line="240" w:lineRule="auto"/>
              <w:rPr>
                <w:rFonts w:asciiTheme="minorHAnsi" w:hAnsiTheme="minorHAnsi" w:cs="Times New Roman"/>
                <w:b/>
                <w:sz w:val="24"/>
                <w:szCs w:val="24"/>
              </w:rPr>
            </w:pPr>
          </w:p>
        </w:tc>
      </w:tr>
    </w:tbl>
    <w:p w14:paraId="723B1A00" w14:textId="77777777" w:rsidR="0072359C" w:rsidRDefault="0072359C" w:rsidP="00633E7B">
      <w:pPr>
        <w:pStyle w:val="Normal1"/>
        <w:widowControl w:val="0"/>
        <w:spacing w:line="240" w:lineRule="auto"/>
        <w:rPr>
          <w:rFonts w:asciiTheme="minorHAnsi" w:hAnsiTheme="minorHAnsi" w:cs="Times New Roman"/>
          <w:b/>
          <w:sz w:val="24"/>
          <w:szCs w:val="24"/>
        </w:rPr>
      </w:pPr>
    </w:p>
    <w:p w14:paraId="48B76423" w14:textId="606157C0" w:rsidR="00633E7B" w:rsidRPr="0072359C" w:rsidRDefault="00633E7B" w:rsidP="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 xml:space="preserve">Required Text: </w:t>
      </w:r>
      <w:r>
        <w:rPr>
          <w:rFonts w:asciiTheme="minorHAnsi" w:hAnsiTheme="minorHAnsi" w:cs="Times New Roman"/>
          <w:sz w:val="24"/>
          <w:szCs w:val="24"/>
        </w:rPr>
        <w:t xml:space="preserve">Bennett, C. I. (2019). </w:t>
      </w:r>
      <w:r w:rsidRPr="00104493">
        <w:rPr>
          <w:rFonts w:asciiTheme="minorHAnsi" w:hAnsiTheme="minorHAnsi" w:cs="Times New Roman"/>
          <w:i/>
          <w:iCs/>
          <w:sz w:val="24"/>
          <w:szCs w:val="24"/>
        </w:rPr>
        <w:t>Comprehensive Multicultural Education: Theory and Practice</w:t>
      </w:r>
      <w:r>
        <w:rPr>
          <w:rFonts w:asciiTheme="minorHAnsi" w:hAnsiTheme="minorHAnsi" w:cs="Times New Roman"/>
          <w:sz w:val="24"/>
          <w:szCs w:val="24"/>
        </w:rPr>
        <w:t xml:space="preserve"> (9</w:t>
      </w:r>
      <w:r>
        <w:rPr>
          <w:rFonts w:asciiTheme="minorHAnsi" w:hAnsiTheme="minorHAnsi" w:cs="Times New Roman"/>
          <w:sz w:val="24"/>
          <w:szCs w:val="24"/>
          <w:vertAlign w:val="superscript"/>
        </w:rPr>
        <w:t>th</w:t>
      </w:r>
      <w:r>
        <w:rPr>
          <w:rFonts w:asciiTheme="minorHAnsi" w:hAnsiTheme="minorHAnsi" w:cs="Times New Roman"/>
          <w:sz w:val="24"/>
          <w:szCs w:val="24"/>
        </w:rPr>
        <w:t xml:space="preserve"> ed.) Boston: Pearson.   ISBN 10: 0-13-467902-4, ISBN 13: 978-0-13-467902-0</w:t>
      </w:r>
    </w:p>
    <w:p w14:paraId="3E897492" w14:textId="77777777" w:rsidR="00633E7B" w:rsidRDefault="00633E7B" w:rsidP="00633E7B">
      <w:pPr>
        <w:pStyle w:val="Normal1"/>
        <w:widowControl w:val="0"/>
        <w:spacing w:line="240" w:lineRule="auto"/>
        <w:rPr>
          <w:rFonts w:asciiTheme="minorHAnsi" w:hAnsiTheme="minorHAnsi" w:cs="Times New Roman"/>
          <w:sz w:val="24"/>
          <w:szCs w:val="24"/>
        </w:rPr>
      </w:pPr>
    </w:p>
    <w:p w14:paraId="403FE0AB" w14:textId="1D61580B" w:rsidR="00633E7B" w:rsidRPr="0072359C" w:rsidRDefault="00633E7B" w:rsidP="0072359C">
      <w:pPr>
        <w:pStyle w:val="Normal1"/>
        <w:widowControl w:val="0"/>
        <w:spacing w:line="240" w:lineRule="auto"/>
        <w:rPr>
          <w:rFonts w:asciiTheme="minorHAnsi" w:hAnsiTheme="minorHAnsi" w:cs="Times New Roman"/>
          <w:sz w:val="24"/>
          <w:szCs w:val="24"/>
        </w:rPr>
      </w:pPr>
      <w:r>
        <w:rPr>
          <w:rFonts w:asciiTheme="minorHAnsi" w:hAnsiTheme="minorHAnsi" w:cs="Times New Roman"/>
          <w:b/>
          <w:sz w:val="24"/>
          <w:szCs w:val="24"/>
        </w:rPr>
        <w:t>Course Catalog Description:</w:t>
      </w:r>
      <w:r>
        <w:rPr>
          <w:rFonts w:asciiTheme="minorHAnsi" w:hAnsiTheme="minorHAnsi" w:cs="Times New Roman"/>
          <w:sz w:val="24"/>
          <w:szCs w:val="24"/>
        </w:rPr>
        <w:t xml:space="preserve"> </w:t>
      </w:r>
      <w:r w:rsidR="0072359C">
        <w:rPr>
          <w:rFonts w:asciiTheme="minorHAnsi" w:hAnsiTheme="minorHAnsi" w:cs="Times New Roman"/>
          <w:sz w:val="24"/>
          <w:szCs w:val="24"/>
        </w:rPr>
        <w:t xml:space="preserve"> </w:t>
      </w:r>
      <w:r>
        <w:rPr>
          <w:rFonts w:asciiTheme="minorHAnsi" w:hAnsiTheme="minorHAnsi"/>
          <w:sz w:val="24"/>
          <w:szCs w:val="24"/>
        </w:rPr>
        <w:t xml:space="preserve">A wide range of racial, cultural, ethnic, </w:t>
      </w:r>
      <w:proofErr w:type="gramStart"/>
      <w:r>
        <w:rPr>
          <w:rFonts w:asciiTheme="minorHAnsi" w:hAnsiTheme="minorHAnsi"/>
          <w:sz w:val="24"/>
          <w:szCs w:val="24"/>
        </w:rPr>
        <w:t>linguistic</w:t>
      </w:r>
      <w:proofErr w:type="gramEnd"/>
      <w:r>
        <w:rPr>
          <w:rFonts w:asciiTheme="minorHAnsi" w:hAnsiTheme="minorHAnsi"/>
          <w:sz w:val="24"/>
          <w:szCs w:val="24"/>
        </w:rPr>
        <w:t xml:space="preserve"> and religious variation exists within and across societies. This course explores multicultural and diversity issues as they affect classroom and school cultures with a focus on developing sensitivity to all types of diversity for community building at local and global levels. Includes a field-based assignment.</w:t>
      </w:r>
    </w:p>
    <w:p w14:paraId="6D9AD011" w14:textId="77777777" w:rsidR="00633E7B" w:rsidRDefault="00633E7B" w:rsidP="00633E7B">
      <w:pPr>
        <w:spacing w:line="240" w:lineRule="auto"/>
        <w:rPr>
          <w:rFonts w:asciiTheme="minorHAnsi" w:hAnsiTheme="minorHAnsi"/>
          <w:sz w:val="24"/>
          <w:szCs w:val="24"/>
          <w:u w:val="single"/>
        </w:rPr>
      </w:pPr>
    </w:p>
    <w:p w14:paraId="478FB39B" w14:textId="28251E4E" w:rsidR="00633E7B" w:rsidRPr="0072359C" w:rsidRDefault="00633E7B" w:rsidP="00633E7B">
      <w:pPr>
        <w:spacing w:line="240" w:lineRule="auto"/>
        <w:rPr>
          <w:rFonts w:asciiTheme="minorHAnsi" w:hAnsiTheme="minorHAnsi"/>
          <w:b/>
          <w:sz w:val="24"/>
          <w:szCs w:val="24"/>
        </w:rPr>
      </w:pPr>
      <w:r>
        <w:rPr>
          <w:rFonts w:asciiTheme="minorHAnsi" w:hAnsiTheme="minorHAnsi"/>
          <w:b/>
          <w:sz w:val="24"/>
          <w:szCs w:val="24"/>
        </w:rPr>
        <w:t>Guiding Philosophy:</w:t>
      </w:r>
      <w:r w:rsidR="0072359C">
        <w:rPr>
          <w:rFonts w:asciiTheme="minorHAnsi" w:hAnsiTheme="minorHAnsi"/>
          <w:b/>
          <w:sz w:val="24"/>
          <w:szCs w:val="24"/>
        </w:rPr>
        <w:t xml:space="preserve"> </w:t>
      </w:r>
      <w:r>
        <w:rPr>
          <w:rFonts w:asciiTheme="minorHAnsi" w:hAnsiTheme="minorHAnsi"/>
          <w:sz w:val="24"/>
          <w:szCs w:val="24"/>
        </w:rPr>
        <w:t xml:space="preserve">The Education Division’s guiding philosophy is based upon a set of beliefs that flow from Chaminade University’s vision and mission statements, the Education Division’s mission statement, the Marianist Core Academic Beliefs, and the Hawaiian </w:t>
      </w:r>
      <w:r>
        <w:rPr>
          <w:rFonts w:asciiTheme="minorHAnsi" w:hAnsiTheme="minorHAnsi"/>
          <w:sz w:val="24"/>
          <w:szCs w:val="24"/>
          <w:shd w:val="clear" w:color="auto" w:fill="FFFFFF"/>
        </w:rPr>
        <w:t>'</w:t>
      </w:r>
      <w:proofErr w:type="spellStart"/>
      <w:r>
        <w:rPr>
          <w:rFonts w:asciiTheme="minorHAnsi" w:hAnsiTheme="minorHAnsi"/>
          <w:sz w:val="24"/>
          <w:szCs w:val="24"/>
          <w:shd w:val="clear" w:color="auto" w:fill="FFFFFF"/>
        </w:rPr>
        <w:t>Ōlelo</w:t>
      </w:r>
      <w:proofErr w:type="spellEnd"/>
      <w:r>
        <w:rPr>
          <w:rFonts w:asciiTheme="minorHAnsi" w:hAnsiTheme="minorHAnsi"/>
          <w:sz w:val="24"/>
          <w:szCs w:val="24"/>
          <w:shd w:val="clear" w:color="auto" w:fill="FFFFFF"/>
        </w:rPr>
        <w:t xml:space="preserve"> of Mana (intrapersonal; spirit; embodiment of love, faith, and ethical practice), Aloha (interpersonal; love; sacredness; divine breath), '</w:t>
      </w:r>
      <w:proofErr w:type="spellStart"/>
      <w:r>
        <w:rPr>
          <w:rFonts w:asciiTheme="minorHAnsi" w:hAnsiTheme="minorHAnsi"/>
          <w:sz w:val="24"/>
          <w:szCs w:val="24"/>
          <w:shd w:val="clear" w:color="auto" w:fill="FFFFFF"/>
        </w:rPr>
        <w:t>Ohana</w:t>
      </w:r>
      <w:proofErr w:type="spellEnd"/>
      <w:r>
        <w:rPr>
          <w:rFonts w:asciiTheme="minorHAnsi" w:hAnsiTheme="minorHAnsi"/>
          <w:sz w:val="24"/>
          <w:szCs w:val="24"/>
          <w:shd w:val="clear" w:color="auto" w:fill="FFFFFF"/>
        </w:rPr>
        <w:t xml:space="preserve"> (classroom; family; interconnectedness), </w:t>
      </w:r>
      <w:proofErr w:type="spellStart"/>
      <w:r>
        <w:rPr>
          <w:rFonts w:asciiTheme="minorHAnsi" w:hAnsiTheme="minorHAnsi"/>
          <w:sz w:val="24"/>
          <w:szCs w:val="24"/>
          <w:shd w:val="clear" w:color="auto" w:fill="FFFFFF"/>
        </w:rPr>
        <w:t>Pono</w:t>
      </w:r>
      <w:proofErr w:type="spellEnd"/>
      <w:r>
        <w:rPr>
          <w:rFonts w:asciiTheme="minorHAnsi" w:hAnsiTheme="minorHAnsi"/>
          <w:sz w:val="24"/>
          <w:szCs w:val="24"/>
          <w:shd w:val="clear" w:color="auto" w:fill="FFFFFF"/>
        </w:rPr>
        <w:t xml:space="preserve"> (community; being in alignment and balance in life and the community), and </w:t>
      </w:r>
      <w:proofErr w:type="spellStart"/>
      <w:r>
        <w:rPr>
          <w:rFonts w:asciiTheme="minorHAnsi" w:hAnsiTheme="minorHAnsi"/>
          <w:sz w:val="24"/>
          <w:szCs w:val="24"/>
          <w:shd w:val="clear" w:color="auto" w:fill="FFFFFF"/>
        </w:rPr>
        <w:t>Ho'oma'ama'a</w:t>
      </w:r>
      <w:proofErr w:type="spellEnd"/>
      <w:r>
        <w:rPr>
          <w:rFonts w:asciiTheme="minorHAnsi" w:hAnsiTheme="minorHAnsi"/>
          <w:sz w:val="24"/>
          <w:szCs w:val="24"/>
          <w:shd w:val="clear" w:color="auto" w:fill="FFFFFF"/>
        </w:rPr>
        <w:t xml:space="preserve"> (world; become adapted to; teach one to work)</w:t>
      </w:r>
      <w:r>
        <w:rPr>
          <w:rFonts w:asciiTheme="minorHAnsi" w:hAnsiTheme="minorHAnsi"/>
          <w:sz w:val="24"/>
          <w:szCs w:val="24"/>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6EEA1261" w14:textId="77777777" w:rsidR="00633E7B" w:rsidRDefault="00633E7B" w:rsidP="00633E7B">
      <w:pPr>
        <w:spacing w:line="240" w:lineRule="auto"/>
        <w:rPr>
          <w:rFonts w:asciiTheme="minorHAnsi" w:hAnsiTheme="minorHAnsi"/>
          <w:sz w:val="24"/>
          <w:szCs w:val="24"/>
        </w:rPr>
      </w:pPr>
    </w:p>
    <w:p w14:paraId="5ADA8693" w14:textId="6054FE9D" w:rsidR="00633E7B" w:rsidRPr="0072359C" w:rsidRDefault="00633E7B" w:rsidP="00633E7B">
      <w:pPr>
        <w:spacing w:line="240" w:lineRule="auto"/>
        <w:rPr>
          <w:rFonts w:asciiTheme="minorHAnsi" w:hAnsiTheme="minorHAnsi"/>
          <w:b/>
          <w:sz w:val="24"/>
          <w:szCs w:val="24"/>
        </w:rPr>
      </w:pPr>
      <w:r>
        <w:rPr>
          <w:rFonts w:asciiTheme="minorHAnsi" w:hAnsiTheme="minorHAnsi"/>
          <w:b/>
          <w:sz w:val="24"/>
          <w:szCs w:val="24"/>
        </w:rPr>
        <w:t>Education Mission Statement:</w:t>
      </w:r>
      <w:r w:rsidR="0072359C">
        <w:rPr>
          <w:rFonts w:asciiTheme="minorHAnsi" w:hAnsiTheme="minorHAnsi"/>
          <w:b/>
          <w:sz w:val="24"/>
          <w:szCs w:val="24"/>
        </w:rPr>
        <w:t xml:space="preserve"> </w:t>
      </w:r>
      <w:r>
        <w:rPr>
          <w:rFonts w:asciiTheme="minorHAnsi" w:hAnsiTheme="minorHAnsi"/>
          <w:sz w:val="24"/>
          <w:szCs w:val="24"/>
        </w:rPr>
        <w:t xml:space="preserve">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w:t>
      </w:r>
      <w:proofErr w:type="gramStart"/>
      <w:r>
        <w:rPr>
          <w:rFonts w:asciiTheme="minorHAnsi" w:hAnsiTheme="minorHAnsi"/>
          <w:sz w:val="24"/>
          <w:szCs w:val="24"/>
        </w:rPr>
        <w:t>effective</w:t>
      </w:r>
      <w:proofErr w:type="gramEnd"/>
      <w:r>
        <w:rPr>
          <w:rFonts w:asciiTheme="minorHAnsi" w:hAnsiTheme="minorHAnsi"/>
          <w:sz w:val="24"/>
          <w:szCs w:val="24"/>
        </w:rPr>
        <w:t xml:space="preserve"> and culturally responsive practices, and a commitment to building a just and peaceful society.</w:t>
      </w:r>
    </w:p>
    <w:p w14:paraId="0C69AB7E" w14:textId="77777777" w:rsidR="00633E7B" w:rsidRDefault="00633E7B" w:rsidP="00633E7B">
      <w:pPr>
        <w:pStyle w:val="Normal1"/>
        <w:widowControl w:val="0"/>
        <w:spacing w:line="240" w:lineRule="auto"/>
        <w:rPr>
          <w:rFonts w:asciiTheme="minorHAnsi" w:hAnsiTheme="minorHAnsi" w:cs="Times New Roman"/>
          <w:sz w:val="24"/>
          <w:szCs w:val="24"/>
        </w:rPr>
      </w:pPr>
    </w:p>
    <w:tbl>
      <w:tblPr>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633E7B" w14:paraId="59279FFD" w14:textId="77777777" w:rsidTr="00633E7B">
        <w:trPr>
          <w:trHeight w:val="1716"/>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CE4BE70" w14:textId="77777777" w:rsidR="00633E7B" w:rsidRDefault="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Marianist Values:</w:t>
            </w:r>
          </w:p>
          <w:p w14:paraId="7E6ABB54" w14:textId="77777777" w:rsidR="00633E7B" w:rsidRDefault="00633E7B" w:rsidP="00187B6D">
            <w:pPr>
              <w:pStyle w:val="Normal1"/>
              <w:widowControl w:val="0"/>
              <w:numPr>
                <w:ilvl w:val="0"/>
                <w:numId w:val="1"/>
              </w:numPr>
              <w:spacing w:line="240" w:lineRule="auto"/>
              <w:contextualSpacing/>
              <w:rPr>
                <w:rFonts w:asciiTheme="minorHAnsi" w:hAnsiTheme="minorHAnsi" w:cs="Times New Roman"/>
                <w:sz w:val="24"/>
                <w:szCs w:val="24"/>
              </w:rPr>
            </w:pPr>
            <w:r>
              <w:rPr>
                <w:rFonts w:asciiTheme="minorHAnsi" w:hAnsiTheme="minorHAnsi" w:cs="Times New Roman"/>
                <w:sz w:val="24"/>
                <w:szCs w:val="24"/>
              </w:rPr>
              <w:t>Educate for Formation in Faith</w:t>
            </w:r>
          </w:p>
          <w:p w14:paraId="5FA19441" w14:textId="77777777" w:rsidR="00633E7B" w:rsidRDefault="00633E7B" w:rsidP="00187B6D">
            <w:pPr>
              <w:pStyle w:val="Normal1"/>
              <w:widowControl w:val="0"/>
              <w:numPr>
                <w:ilvl w:val="0"/>
                <w:numId w:val="1"/>
              </w:numPr>
              <w:spacing w:line="240" w:lineRule="auto"/>
              <w:contextualSpacing/>
              <w:rPr>
                <w:rFonts w:asciiTheme="minorHAnsi" w:hAnsiTheme="minorHAnsi" w:cs="Times New Roman"/>
                <w:sz w:val="24"/>
                <w:szCs w:val="24"/>
              </w:rPr>
            </w:pPr>
            <w:r>
              <w:rPr>
                <w:rFonts w:asciiTheme="minorHAnsi" w:hAnsiTheme="minorHAnsi" w:cs="Times New Roman"/>
                <w:sz w:val="24"/>
                <w:szCs w:val="24"/>
              </w:rPr>
              <w:t>Provide an Integral Quality Education</w:t>
            </w:r>
          </w:p>
          <w:p w14:paraId="54C15C80" w14:textId="77777777" w:rsidR="00633E7B" w:rsidRDefault="00633E7B" w:rsidP="00187B6D">
            <w:pPr>
              <w:pStyle w:val="Normal1"/>
              <w:widowControl w:val="0"/>
              <w:numPr>
                <w:ilvl w:val="0"/>
                <w:numId w:val="1"/>
              </w:numPr>
              <w:spacing w:line="240" w:lineRule="auto"/>
              <w:contextualSpacing/>
              <w:rPr>
                <w:rFonts w:asciiTheme="minorHAnsi" w:hAnsiTheme="minorHAnsi" w:cs="Times New Roman"/>
                <w:sz w:val="24"/>
                <w:szCs w:val="24"/>
              </w:rPr>
            </w:pPr>
            <w:r>
              <w:rPr>
                <w:rFonts w:asciiTheme="minorHAnsi" w:hAnsiTheme="minorHAnsi" w:cs="Times New Roman"/>
                <w:sz w:val="24"/>
                <w:szCs w:val="24"/>
              </w:rPr>
              <w:t>Educate in Family Spirit</w:t>
            </w:r>
          </w:p>
          <w:p w14:paraId="19068101" w14:textId="77777777" w:rsidR="00633E7B" w:rsidRDefault="00633E7B" w:rsidP="00187B6D">
            <w:pPr>
              <w:pStyle w:val="Normal1"/>
              <w:widowControl w:val="0"/>
              <w:numPr>
                <w:ilvl w:val="0"/>
                <w:numId w:val="1"/>
              </w:numPr>
              <w:spacing w:line="240" w:lineRule="auto"/>
              <w:contextualSpacing/>
              <w:rPr>
                <w:rFonts w:asciiTheme="minorHAnsi" w:hAnsiTheme="minorHAnsi" w:cs="Times New Roman"/>
                <w:sz w:val="24"/>
                <w:szCs w:val="24"/>
              </w:rPr>
            </w:pPr>
            <w:r>
              <w:rPr>
                <w:rFonts w:asciiTheme="minorHAnsi" w:hAnsiTheme="minorHAnsi" w:cs="Times New Roman"/>
                <w:sz w:val="24"/>
                <w:szCs w:val="24"/>
              </w:rPr>
              <w:t>Educate for Service, Justice, and Peace</w:t>
            </w:r>
          </w:p>
          <w:p w14:paraId="298FC96C" w14:textId="77777777" w:rsidR="00633E7B" w:rsidRDefault="00633E7B" w:rsidP="00187B6D">
            <w:pPr>
              <w:pStyle w:val="Normal1"/>
              <w:widowControl w:val="0"/>
              <w:numPr>
                <w:ilvl w:val="0"/>
                <w:numId w:val="1"/>
              </w:numPr>
              <w:spacing w:line="240" w:lineRule="auto"/>
              <w:contextualSpacing/>
              <w:rPr>
                <w:rFonts w:asciiTheme="minorHAnsi" w:hAnsiTheme="minorHAnsi" w:cs="Times New Roman"/>
                <w:sz w:val="24"/>
                <w:szCs w:val="24"/>
              </w:rPr>
            </w:pPr>
            <w:r>
              <w:rPr>
                <w:rFonts w:asciiTheme="minorHAnsi" w:hAnsiTheme="minorHAnsi" w:cs="Times New Roman"/>
                <w:sz w:val="24"/>
                <w:szCs w:val="24"/>
              </w:rPr>
              <w:t>Educate for Adaptation and Change</w:t>
            </w:r>
          </w:p>
          <w:p w14:paraId="0C2F07B5" w14:textId="77777777" w:rsidR="00633E7B" w:rsidRDefault="00633E7B">
            <w:pPr>
              <w:pStyle w:val="Normal1"/>
              <w:widowControl w:val="0"/>
              <w:spacing w:line="240" w:lineRule="auto"/>
              <w:rPr>
                <w:rFonts w:asciiTheme="minorHAnsi" w:hAnsiTheme="minorHAnsi" w:cs="Times New Roman"/>
                <w:sz w:val="24"/>
                <w:szCs w:val="24"/>
              </w:rPr>
            </w:pP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3476B92" w14:textId="77777777" w:rsidR="00633E7B" w:rsidRDefault="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WASC Core Competencies:</w:t>
            </w:r>
          </w:p>
          <w:p w14:paraId="65F67815" w14:textId="77777777" w:rsidR="00633E7B" w:rsidRDefault="00633E7B" w:rsidP="00187B6D">
            <w:pPr>
              <w:pStyle w:val="Normal1"/>
              <w:widowControl w:val="0"/>
              <w:numPr>
                <w:ilvl w:val="0"/>
                <w:numId w:val="2"/>
              </w:numPr>
              <w:spacing w:line="240" w:lineRule="auto"/>
              <w:contextualSpacing/>
              <w:rPr>
                <w:rFonts w:asciiTheme="minorHAnsi" w:hAnsiTheme="minorHAnsi" w:cs="Times New Roman"/>
                <w:sz w:val="24"/>
                <w:szCs w:val="24"/>
              </w:rPr>
            </w:pPr>
            <w:r>
              <w:rPr>
                <w:rFonts w:asciiTheme="minorHAnsi" w:hAnsiTheme="minorHAnsi" w:cs="Times New Roman"/>
                <w:sz w:val="24"/>
                <w:szCs w:val="24"/>
              </w:rPr>
              <w:t>Written Communication</w:t>
            </w:r>
          </w:p>
          <w:p w14:paraId="3B69B8BD" w14:textId="77777777" w:rsidR="00633E7B" w:rsidRDefault="00633E7B" w:rsidP="00187B6D">
            <w:pPr>
              <w:pStyle w:val="Normal1"/>
              <w:widowControl w:val="0"/>
              <w:numPr>
                <w:ilvl w:val="0"/>
                <w:numId w:val="2"/>
              </w:numPr>
              <w:spacing w:line="240" w:lineRule="auto"/>
              <w:contextualSpacing/>
              <w:rPr>
                <w:rFonts w:asciiTheme="minorHAnsi" w:hAnsiTheme="minorHAnsi" w:cs="Times New Roman"/>
                <w:sz w:val="24"/>
                <w:szCs w:val="24"/>
              </w:rPr>
            </w:pPr>
            <w:r>
              <w:rPr>
                <w:rFonts w:asciiTheme="minorHAnsi" w:hAnsiTheme="minorHAnsi" w:cs="Times New Roman"/>
                <w:sz w:val="24"/>
                <w:szCs w:val="24"/>
              </w:rPr>
              <w:t>Oral Communication</w:t>
            </w:r>
          </w:p>
          <w:p w14:paraId="61E105D9" w14:textId="77777777" w:rsidR="00633E7B" w:rsidRDefault="00633E7B" w:rsidP="00187B6D">
            <w:pPr>
              <w:pStyle w:val="Normal1"/>
              <w:widowControl w:val="0"/>
              <w:numPr>
                <w:ilvl w:val="0"/>
                <w:numId w:val="2"/>
              </w:numPr>
              <w:spacing w:line="240" w:lineRule="auto"/>
              <w:contextualSpacing/>
              <w:rPr>
                <w:rFonts w:asciiTheme="minorHAnsi" w:hAnsiTheme="minorHAnsi" w:cs="Times New Roman"/>
                <w:sz w:val="24"/>
                <w:szCs w:val="24"/>
              </w:rPr>
            </w:pPr>
            <w:r>
              <w:rPr>
                <w:rFonts w:asciiTheme="minorHAnsi" w:hAnsiTheme="minorHAnsi" w:cs="Times New Roman"/>
                <w:sz w:val="24"/>
                <w:szCs w:val="24"/>
              </w:rPr>
              <w:t>Quantitative reasoning</w:t>
            </w:r>
          </w:p>
          <w:p w14:paraId="10AA31D9" w14:textId="77777777" w:rsidR="00633E7B" w:rsidRDefault="00633E7B" w:rsidP="00187B6D">
            <w:pPr>
              <w:pStyle w:val="Normal1"/>
              <w:widowControl w:val="0"/>
              <w:numPr>
                <w:ilvl w:val="0"/>
                <w:numId w:val="2"/>
              </w:numPr>
              <w:spacing w:line="240" w:lineRule="auto"/>
              <w:contextualSpacing/>
              <w:rPr>
                <w:rFonts w:asciiTheme="minorHAnsi" w:hAnsiTheme="minorHAnsi" w:cs="Times New Roman"/>
                <w:sz w:val="24"/>
                <w:szCs w:val="24"/>
              </w:rPr>
            </w:pPr>
            <w:r>
              <w:rPr>
                <w:rFonts w:asciiTheme="minorHAnsi" w:hAnsiTheme="minorHAnsi" w:cs="Times New Roman"/>
                <w:sz w:val="24"/>
                <w:szCs w:val="24"/>
              </w:rPr>
              <w:t>Critical Thinking</w:t>
            </w:r>
          </w:p>
          <w:p w14:paraId="6C470767" w14:textId="77777777" w:rsidR="00633E7B" w:rsidRDefault="00633E7B" w:rsidP="00187B6D">
            <w:pPr>
              <w:pStyle w:val="Normal1"/>
              <w:widowControl w:val="0"/>
              <w:numPr>
                <w:ilvl w:val="0"/>
                <w:numId w:val="2"/>
              </w:numPr>
              <w:spacing w:line="240" w:lineRule="auto"/>
              <w:contextualSpacing/>
              <w:rPr>
                <w:rFonts w:asciiTheme="minorHAnsi" w:hAnsiTheme="minorHAnsi" w:cs="Times New Roman"/>
                <w:sz w:val="24"/>
                <w:szCs w:val="24"/>
              </w:rPr>
            </w:pPr>
            <w:r>
              <w:rPr>
                <w:rFonts w:asciiTheme="minorHAnsi" w:hAnsiTheme="minorHAnsi" w:cs="Times New Roman"/>
                <w:sz w:val="24"/>
                <w:szCs w:val="24"/>
              </w:rPr>
              <w:t>Information Literacy</w:t>
            </w:r>
          </w:p>
          <w:p w14:paraId="7BF3F5BF" w14:textId="77777777" w:rsidR="00633E7B" w:rsidRDefault="00633E7B">
            <w:pPr>
              <w:pStyle w:val="Normal1"/>
              <w:widowControl w:val="0"/>
              <w:spacing w:line="240" w:lineRule="auto"/>
              <w:rPr>
                <w:rFonts w:asciiTheme="minorHAnsi" w:hAnsiTheme="minorHAnsi" w:cs="Times New Roman"/>
                <w:sz w:val="24"/>
                <w:szCs w:val="24"/>
              </w:rPr>
            </w:pPr>
          </w:p>
        </w:tc>
      </w:tr>
    </w:tbl>
    <w:p w14:paraId="603193A3" w14:textId="77777777" w:rsidR="00633E7B" w:rsidRDefault="00633E7B" w:rsidP="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 xml:space="preserve">Program Learning Outcomes (PLOs): </w:t>
      </w:r>
    </w:p>
    <w:p w14:paraId="68F9AF2D" w14:textId="77777777" w:rsidR="00633E7B" w:rsidRDefault="00633E7B" w:rsidP="00633E7B">
      <w:pPr>
        <w:pStyle w:val="Normal1"/>
        <w:widowControl w:val="0"/>
        <w:spacing w:line="240" w:lineRule="auto"/>
        <w:rPr>
          <w:rFonts w:asciiTheme="minorHAnsi" w:hAnsiTheme="minorHAnsi" w:cs="Times New Roman"/>
          <w:b/>
          <w:sz w:val="24"/>
          <w:szCs w:val="24"/>
        </w:rPr>
      </w:pPr>
    </w:p>
    <w:p w14:paraId="4DC23ED1" w14:textId="77777777" w:rsidR="00633E7B" w:rsidRDefault="00633E7B" w:rsidP="00633E7B">
      <w:pPr>
        <w:pStyle w:val="Normal1"/>
        <w:widowControl w:val="0"/>
        <w:rPr>
          <w:rFonts w:ascii="Times New Roman" w:hAnsi="Times New Roman" w:cs="Times New Roman"/>
          <w:bCs/>
          <w:sz w:val="24"/>
          <w:szCs w:val="24"/>
        </w:rPr>
      </w:pPr>
      <w:r>
        <w:rPr>
          <w:rFonts w:ascii="Times New Roman" w:hAnsi="Times New Roman" w:cs="Times New Roman"/>
          <w:bCs/>
          <w:sz w:val="24"/>
          <w:szCs w:val="24"/>
        </w:rPr>
        <w:t>Upon completion of the M.A. in Teaching, Elementary students will be able to:</w:t>
      </w:r>
    </w:p>
    <w:p w14:paraId="2FF0C03A" w14:textId="02A9F936"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 xml:space="preserve">1. Synthesize knowledge of learner development, learner differences, diverse </w:t>
      </w:r>
      <w:proofErr w:type="gramStart"/>
      <w:r>
        <w:rPr>
          <w:rFonts w:ascii="Times New Roman" w:hAnsi="Times New Roman" w:cs="Times New Roman"/>
          <w:bCs/>
          <w:sz w:val="24"/>
          <w:szCs w:val="24"/>
        </w:rPr>
        <w:t>students</w:t>
      </w:r>
      <w:proofErr w:type="gramEnd"/>
      <w:r>
        <w:rPr>
          <w:rFonts w:ascii="Times New Roman" w:hAnsi="Times New Roman" w:cs="Times New Roman"/>
          <w:bCs/>
          <w:sz w:val="24"/>
          <w:szCs w:val="24"/>
        </w:rPr>
        <w:t xml:space="preserve"> and the learning environment to optimize learning </w:t>
      </w:r>
    </w:p>
    <w:p w14:paraId="420B44EA" w14:textId="01E96746"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2. Evaluate central concepts, tools of inquiry and structures of the subject matter discipline</w:t>
      </w:r>
      <w:r w:rsidR="005A2A2D">
        <w:rPr>
          <w:rFonts w:ascii="Times New Roman" w:hAnsi="Times New Roman" w:cs="Times New Roman"/>
          <w:bCs/>
          <w:sz w:val="24"/>
          <w:szCs w:val="24"/>
        </w:rPr>
        <w:t xml:space="preserve"> for Elementary students</w:t>
      </w:r>
    </w:p>
    <w:p w14:paraId="455FA8AA" w14:textId="03B2B1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 xml:space="preserve">3. Utilize formative and summative assessments, to determine, select, and implement effective instructional strategies </w:t>
      </w:r>
    </w:p>
    <w:p w14:paraId="01D64B91"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4. Analyze the history, values, commitments, and ethics of the teaching profession within the school community.</w:t>
      </w:r>
    </w:p>
    <w:p w14:paraId="151DA9EF"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5. Explain the Marianist tradition of providing an integral, quality education within diverse learning communities.</w:t>
      </w:r>
    </w:p>
    <w:p w14:paraId="2E0CE868" w14:textId="77777777" w:rsidR="00633E7B" w:rsidRDefault="00633E7B" w:rsidP="00633E7B">
      <w:pPr>
        <w:pStyle w:val="Normal1"/>
        <w:widowControl w:val="0"/>
        <w:rPr>
          <w:rFonts w:ascii="Times New Roman" w:hAnsi="Times New Roman" w:cs="Times New Roman"/>
          <w:bCs/>
          <w:sz w:val="24"/>
          <w:szCs w:val="24"/>
        </w:rPr>
      </w:pPr>
    </w:p>
    <w:p w14:paraId="403C9933" w14:textId="77777777" w:rsidR="00633E7B" w:rsidRDefault="00633E7B" w:rsidP="00633E7B">
      <w:pPr>
        <w:pStyle w:val="Normal1"/>
        <w:widowControl w:val="0"/>
        <w:rPr>
          <w:rFonts w:ascii="Times New Roman" w:hAnsi="Times New Roman" w:cs="Times New Roman"/>
          <w:bCs/>
          <w:sz w:val="24"/>
          <w:szCs w:val="24"/>
        </w:rPr>
      </w:pPr>
      <w:r>
        <w:rPr>
          <w:rFonts w:ascii="Times New Roman" w:hAnsi="Times New Roman" w:cs="Times New Roman"/>
          <w:bCs/>
          <w:sz w:val="24"/>
          <w:szCs w:val="24"/>
        </w:rPr>
        <w:t>Upon completion of the M.A. in Teaching, Secondary Education students will be able to:</w:t>
      </w:r>
    </w:p>
    <w:p w14:paraId="6FCE14F0"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 xml:space="preserve">1. Synthesize knowledge of learner development, learner differences, diverse </w:t>
      </w:r>
      <w:proofErr w:type="gramStart"/>
      <w:r>
        <w:rPr>
          <w:rFonts w:ascii="Times New Roman" w:hAnsi="Times New Roman" w:cs="Times New Roman"/>
          <w:bCs/>
          <w:sz w:val="24"/>
          <w:szCs w:val="24"/>
        </w:rPr>
        <w:t>students</w:t>
      </w:r>
      <w:proofErr w:type="gramEnd"/>
      <w:r>
        <w:rPr>
          <w:rFonts w:ascii="Times New Roman" w:hAnsi="Times New Roman" w:cs="Times New Roman"/>
          <w:bCs/>
          <w:sz w:val="24"/>
          <w:szCs w:val="24"/>
        </w:rPr>
        <w:t xml:space="preserve"> and the learning environment to optimize learning for Secondary students.</w:t>
      </w:r>
    </w:p>
    <w:p w14:paraId="50062C1B"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2. Evaluate central concepts, tools of inquiry and structures of the subject matter disciplines for Secondary students.</w:t>
      </w:r>
    </w:p>
    <w:p w14:paraId="17D6D776"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3. Utilize formative and summative assessments, to determine, select, and implement effective instructional strategies for Secondary students.</w:t>
      </w:r>
    </w:p>
    <w:p w14:paraId="28148091"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4. Analyze the history, values, commitments, and ethics of the teaching profession within the school community.</w:t>
      </w:r>
    </w:p>
    <w:p w14:paraId="35950515"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5. Explain the Marianist tradition of providing an integral, quality education within diverse learning communities.</w:t>
      </w:r>
    </w:p>
    <w:p w14:paraId="30F0B844" w14:textId="77777777" w:rsidR="00633E7B" w:rsidRDefault="00633E7B" w:rsidP="00633E7B">
      <w:pPr>
        <w:pStyle w:val="Normal1"/>
        <w:widowControl w:val="0"/>
        <w:rPr>
          <w:rFonts w:ascii="Times New Roman" w:hAnsi="Times New Roman" w:cs="Times New Roman"/>
          <w:bCs/>
          <w:sz w:val="24"/>
          <w:szCs w:val="24"/>
        </w:rPr>
      </w:pPr>
    </w:p>
    <w:p w14:paraId="1DD9E70A" w14:textId="77777777" w:rsidR="00633E7B" w:rsidRDefault="00633E7B" w:rsidP="00633E7B">
      <w:pPr>
        <w:pStyle w:val="Normal1"/>
        <w:widowControl w:val="0"/>
        <w:rPr>
          <w:rFonts w:ascii="Times New Roman" w:hAnsi="Times New Roman" w:cs="Times New Roman"/>
          <w:bCs/>
          <w:sz w:val="24"/>
          <w:szCs w:val="24"/>
        </w:rPr>
      </w:pPr>
      <w:r>
        <w:rPr>
          <w:rFonts w:ascii="Times New Roman" w:hAnsi="Times New Roman" w:cs="Times New Roman"/>
          <w:bCs/>
          <w:sz w:val="24"/>
          <w:szCs w:val="24"/>
        </w:rPr>
        <w:t>Upon completion of the M.A. in Teaching, Special Education students will be able to:</w:t>
      </w:r>
    </w:p>
    <w:p w14:paraId="4B813868"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 xml:space="preserve">1. Synthesize knowledge of learner development, learner differences, diverse </w:t>
      </w:r>
      <w:proofErr w:type="gramStart"/>
      <w:r>
        <w:rPr>
          <w:rFonts w:ascii="Times New Roman" w:hAnsi="Times New Roman" w:cs="Times New Roman"/>
          <w:bCs/>
          <w:sz w:val="24"/>
          <w:szCs w:val="24"/>
        </w:rPr>
        <w:t>students</w:t>
      </w:r>
      <w:proofErr w:type="gramEnd"/>
      <w:r>
        <w:rPr>
          <w:rFonts w:ascii="Times New Roman" w:hAnsi="Times New Roman" w:cs="Times New Roman"/>
          <w:bCs/>
          <w:sz w:val="24"/>
          <w:szCs w:val="24"/>
        </w:rPr>
        <w:t xml:space="preserve"> and the learning environment to optimize learning for SPED students.</w:t>
      </w:r>
    </w:p>
    <w:p w14:paraId="375DDC74"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2. Evaluate central concepts, tools of inquiry and structures of the subject matter disciplines for SPED students.</w:t>
      </w:r>
    </w:p>
    <w:p w14:paraId="26DF0C7C"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3. Utilize formative and summative assessments, to determine, select, and implement effective instructional strategies for SPED students.</w:t>
      </w:r>
    </w:p>
    <w:p w14:paraId="55EEA951"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4. Analyze the history, values, commitments, and ethics of the teaching profession within the school community.</w:t>
      </w:r>
    </w:p>
    <w:p w14:paraId="3FE27213" w14:textId="77777777" w:rsidR="00633E7B" w:rsidRDefault="00633E7B" w:rsidP="00633E7B">
      <w:pPr>
        <w:pStyle w:val="Normal1"/>
        <w:widowControl w:val="0"/>
        <w:spacing w:line="240" w:lineRule="auto"/>
        <w:ind w:left="432"/>
        <w:rPr>
          <w:rFonts w:ascii="Times New Roman" w:hAnsi="Times New Roman" w:cs="Times New Roman"/>
          <w:bCs/>
          <w:sz w:val="24"/>
          <w:szCs w:val="24"/>
        </w:rPr>
      </w:pPr>
      <w:r>
        <w:rPr>
          <w:rFonts w:ascii="Times New Roman" w:hAnsi="Times New Roman" w:cs="Times New Roman"/>
          <w:bCs/>
          <w:sz w:val="24"/>
          <w:szCs w:val="24"/>
        </w:rPr>
        <w:t>5. Explain the Marianist tradition of providing an integral, quality education within diverse learning communities.</w:t>
      </w:r>
    </w:p>
    <w:p w14:paraId="6D3F2116" w14:textId="77777777" w:rsidR="00633E7B" w:rsidRDefault="00633E7B" w:rsidP="00633E7B">
      <w:pPr>
        <w:pStyle w:val="Normal1"/>
        <w:widowControl w:val="0"/>
        <w:spacing w:line="240" w:lineRule="auto"/>
        <w:rPr>
          <w:rFonts w:asciiTheme="minorHAnsi" w:hAnsiTheme="minorHAnsi" w:cs="Times New Roman"/>
          <w:sz w:val="24"/>
          <w:szCs w:val="24"/>
        </w:rPr>
      </w:pPr>
    </w:p>
    <w:p w14:paraId="29E52F32" w14:textId="77777777" w:rsidR="00633E7B" w:rsidRDefault="00633E7B" w:rsidP="00633E7B">
      <w:pPr>
        <w:pStyle w:val="Normal1"/>
        <w:widowControl w:val="0"/>
        <w:spacing w:line="240" w:lineRule="auto"/>
        <w:rPr>
          <w:rFonts w:asciiTheme="minorHAnsi" w:hAnsiTheme="minorHAnsi" w:cs="Times New Roman"/>
          <w:sz w:val="24"/>
          <w:szCs w:val="24"/>
        </w:rPr>
      </w:pPr>
    </w:p>
    <w:p w14:paraId="585061B6" w14:textId="77777777" w:rsidR="00633E7B" w:rsidRDefault="00633E7B" w:rsidP="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Course Learning Outcomes (CLOs):</w:t>
      </w:r>
    </w:p>
    <w:p w14:paraId="1EC16713" w14:textId="77777777" w:rsidR="00633E7B" w:rsidRDefault="00633E7B" w:rsidP="00633E7B">
      <w:pPr>
        <w:pStyle w:val="Normal1"/>
        <w:widowControl w:val="0"/>
        <w:spacing w:line="240" w:lineRule="auto"/>
        <w:rPr>
          <w:rFonts w:asciiTheme="minorHAnsi" w:hAnsiTheme="minorHAnsi" w:cs="Times New Roman"/>
          <w:b/>
          <w:sz w:val="24"/>
          <w:szCs w:val="24"/>
        </w:rPr>
      </w:pPr>
    </w:p>
    <w:p w14:paraId="7C9C0337" w14:textId="77777777" w:rsidR="00633E7B" w:rsidRDefault="00633E7B" w:rsidP="00633E7B">
      <w:pPr>
        <w:rPr>
          <w:rFonts w:asciiTheme="minorHAnsi" w:hAnsiTheme="minorHAnsi"/>
          <w:sz w:val="24"/>
          <w:szCs w:val="24"/>
        </w:rPr>
      </w:pPr>
      <w:r>
        <w:rPr>
          <w:rFonts w:asciiTheme="minorHAnsi" w:hAnsiTheme="minorHAnsi"/>
          <w:sz w:val="24"/>
          <w:szCs w:val="24"/>
        </w:rPr>
        <w:t>At the end of this course, the students will:</w:t>
      </w:r>
    </w:p>
    <w:tbl>
      <w:tblPr>
        <w:tblW w:w="9345" w:type="dxa"/>
        <w:tblInd w:w="5" w:type="dxa"/>
        <w:shd w:val="clear" w:color="auto" w:fill="FFFFFF"/>
        <w:tblLayout w:type="fixed"/>
        <w:tblLook w:val="04A0" w:firstRow="1" w:lastRow="0" w:firstColumn="1" w:lastColumn="0" w:noHBand="0" w:noVBand="1"/>
      </w:tblPr>
      <w:tblGrid>
        <w:gridCol w:w="890"/>
        <w:gridCol w:w="8455"/>
      </w:tblGrid>
      <w:tr w:rsidR="00633E7B" w14:paraId="68163830" w14:textId="77777777" w:rsidTr="00633E7B">
        <w:trPr>
          <w:cantSplit/>
          <w:trHeight w:val="740"/>
        </w:trPr>
        <w:tc>
          <w:tcPr>
            <w:tcW w:w="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834417B" w14:textId="77777777" w:rsidR="00633E7B" w:rsidRDefault="00633E7B">
            <w:pPr>
              <w:spacing w:line="240" w:lineRule="auto"/>
              <w:rPr>
                <w:rFonts w:asciiTheme="minorHAnsi" w:hAnsiTheme="minorHAnsi"/>
                <w:sz w:val="24"/>
                <w:szCs w:val="24"/>
              </w:rPr>
            </w:pPr>
            <w:r>
              <w:rPr>
                <w:rFonts w:asciiTheme="minorHAnsi" w:hAnsiTheme="minorHAnsi"/>
                <w:sz w:val="24"/>
                <w:szCs w:val="24"/>
              </w:rPr>
              <w:t>CLO 1</w:t>
            </w:r>
          </w:p>
          <w:p w14:paraId="57C0BFC2" w14:textId="77777777" w:rsidR="00633E7B" w:rsidRDefault="00633E7B">
            <w:pPr>
              <w:spacing w:line="240" w:lineRule="auto"/>
              <w:rPr>
                <w:rFonts w:asciiTheme="minorHAnsi" w:hAnsiTheme="minorHAnsi"/>
                <w:sz w:val="24"/>
                <w:szCs w:val="24"/>
              </w:rPr>
            </w:pPr>
          </w:p>
        </w:tc>
        <w:tc>
          <w:tcPr>
            <w:tcW w:w="8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hideMark/>
          </w:tcPr>
          <w:p w14:paraId="18895889" w14:textId="77777777" w:rsidR="00633E7B" w:rsidRDefault="00633E7B">
            <w:pPr>
              <w:rPr>
                <w:rFonts w:asciiTheme="minorHAnsi" w:hAnsiTheme="minorHAnsi"/>
                <w:sz w:val="24"/>
                <w:szCs w:val="24"/>
              </w:rPr>
            </w:pPr>
            <w:r>
              <w:rPr>
                <w:rFonts w:asciiTheme="minorHAnsi" w:hAnsiTheme="minorHAnsi"/>
                <w:sz w:val="24"/>
                <w:szCs w:val="24"/>
              </w:rPr>
              <w:t xml:space="preserve">Describe and identify cultural factors and other dimensions of diversity (e.g., social class, gender, sexual orientation, language, ability) that have significant impact on their own and their students’ lifestyles, </w:t>
            </w:r>
            <w:proofErr w:type="gramStart"/>
            <w:r>
              <w:rPr>
                <w:rFonts w:asciiTheme="minorHAnsi" w:hAnsiTheme="minorHAnsi"/>
                <w:sz w:val="24"/>
                <w:szCs w:val="24"/>
              </w:rPr>
              <w:t>attitudes</w:t>
            </w:r>
            <w:proofErr w:type="gramEnd"/>
            <w:r>
              <w:rPr>
                <w:rFonts w:asciiTheme="minorHAnsi" w:hAnsiTheme="minorHAnsi"/>
                <w:sz w:val="24"/>
                <w:szCs w:val="24"/>
              </w:rPr>
              <w:t xml:space="preserve"> and behaviors. </w:t>
            </w:r>
          </w:p>
        </w:tc>
      </w:tr>
      <w:tr w:rsidR="00633E7B" w14:paraId="2DEA047D" w14:textId="77777777" w:rsidTr="00633E7B">
        <w:trPr>
          <w:cantSplit/>
          <w:trHeight w:val="480"/>
        </w:trPr>
        <w:tc>
          <w:tcPr>
            <w:tcW w:w="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768106" w14:textId="77777777" w:rsidR="00633E7B" w:rsidRDefault="00633E7B">
            <w:pPr>
              <w:spacing w:line="240" w:lineRule="auto"/>
              <w:rPr>
                <w:rFonts w:asciiTheme="minorHAnsi" w:hAnsiTheme="minorHAnsi"/>
                <w:sz w:val="24"/>
                <w:szCs w:val="24"/>
              </w:rPr>
            </w:pPr>
            <w:r>
              <w:rPr>
                <w:rFonts w:asciiTheme="minorHAnsi" w:hAnsiTheme="minorHAnsi"/>
                <w:sz w:val="24"/>
                <w:szCs w:val="24"/>
              </w:rPr>
              <w:t>CLO 2</w:t>
            </w:r>
          </w:p>
          <w:p w14:paraId="5840991F" w14:textId="77777777" w:rsidR="00633E7B" w:rsidRDefault="00633E7B">
            <w:pPr>
              <w:spacing w:line="240" w:lineRule="auto"/>
              <w:rPr>
                <w:rFonts w:asciiTheme="minorHAnsi" w:hAnsiTheme="minorHAnsi"/>
                <w:sz w:val="24"/>
                <w:szCs w:val="24"/>
              </w:rPr>
            </w:pPr>
          </w:p>
        </w:tc>
        <w:tc>
          <w:tcPr>
            <w:tcW w:w="8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hideMark/>
          </w:tcPr>
          <w:p w14:paraId="413F2137" w14:textId="77777777" w:rsidR="00633E7B" w:rsidRDefault="00633E7B">
            <w:pPr>
              <w:rPr>
                <w:rFonts w:asciiTheme="minorHAnsi" w:hAnsiTheme="minorHAnsi"/>
                <w:sz w:val="24"/>
                <w:szCs w:val="24"/>
              </w:rPr>
            </w:pPr>
            <w:r>
              <w:rPr>
                <w:rFonts w:asciiTheme="minorHAnsi" w:hAnsiTheme="minorHAnsi"/>
                <w:sz w:val="24"/>
                <w:szCs w:val="24"/>
              </w:rPr>
              <w:t>Define and describe the major theoretical concepts and issues in multicultural education and diversity.</w:t>
            </w:r>
          </w:p>
        </w:tc>
      </w:tr>
      <w:tr w:rsidR="00633E7B" w14:paraId="591865DA" w14:textId="77777777" w:rsidTr="00633E7B">
        <w:trPr>
          <w:cantSplit/>
          <w:trHeight w:val="740"/>
        </w:trPr>
        <w:tc>
          <w:tcPr>
            <w:tcW w:w="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BAEA28" w14:textId="77777777" w:rsidR="00633E7B" w:rsidRDefault="00633E7B">
            <w:pPr>
              <w:spacing w:line="240" w:lineRule="auto"/>
              <w:rPr>
                <w:rFonts w:asciiTheme="minorHAnsi" w:hAnsiTheme="minorHAnsi"/>
                <w:sz w:val="24"/>
                <w:szCs w:val="24"/>
              </w:rPr>
            </w:pPr>
            <w:r>
              <w:rPr>
                <w:rFonts w:asciiTheme="minorHAnsi" w:hAnsiTheme="minorHAnsi"/>
                <w:sz w:val="24"/>
                <w:szCs w:val="24"/>
              </w:rPr>
              <w:t>CLO 3</w:t>
            </w:r>
          </w:p>
          <w:p w14:paraId="6EB5C397" w14:textId="77777777" w:rsidR="00633E7B" w:rsidRDefault="00633E7B">
            <w:pPr>
              <w:spacing w:line="240" w:lineRule="auto"/>
              <w:rPr>
                <w:rFonts w:asciiTheme="minorHAnsi" w:hAnsiTheme="minorHAnsi"/>
                <w:sz w:val="24"/>
                <w:szCs w:val="24"/>
              </w:rPr>
            </w:pPr>
          </w:p>
        </w:tc>
        <w:tc>
          <w:tcPr>
            <w:tcW w:w="8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hideMark/>
          </w:tcPr>
          <w:p w14:paraId="4E1D6780" w14:textId="77777777" w:rsidR="00633E7B" w:rsidRDefault="00633E7B">
            <w:pPr>
              <w:rPr>
                <w:rFonts w:asciiTheme="minorHAnsi" w:hAnsiTheme="minorHAnsi"/>
                <w:sz w:val="24"/>
                <w:szCs w:val="24"/>
              </w:rPr>
            </w:pPr>
            <w:r>
              <w:rPr>
                <w:rFonts w:asciiTheme="minorHAnsi" w:hAnsiTheme="minorHAnsi"/>
                <w:sz w:val="24"/>
                <w:szCs w:val="24"/>
              </w:rPr>
              <w:t xml:space="preserve">Identify, discuss and analyze the impact of culture on learning, focusing especially in connecting knowledge of content areas to students’ prior experiences, personal interests and </w:t>
            </w:r>
            <w:proofErr w:type="gramStart"/>
            <w:r>
              <w:rPr>
                <w:rFonts w:asciiTheme="minorHAnsi" w:hAnsiTheme="minorHAnsi"/>
                <w:sz w:val="24"/>
                <w:szCs w:val="24"/>
              </w:rPr>
              <w:t>real life</w:t>
            </w:r>
            <w:proofErr w:type="gramEnd"/>
            <w:r>
              <w:rPr>
                <w:rFonts w:asciiTheme="minorHAnsi" w:hAnsiTheme="minorHAnsi"/>
                <w:sz w:val="24"/>
                <w:szCs w:val="24"/>
              </w:rPr>
              <w:t xml:space="preserve"> situations </w:t>
            </w:r>
          </w:p>
        </w:tc>
      </w:tr>
      <w:tr w:rsidR="00633E7B" w14:paraId="48FB0B4E" w14:textId="77777777" w:rsidTr="00633E7B">
        <w:trPr>
          <w:cantSplit/>
          <w:trHeight w:val="740"/>
        </w:trPr>
        <w:tc>
          <w:tcPr>
            <w:tcW w:w="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808398F" w14:textId="77777777" w:rsidR="00633E7B" w:rsidRDefault="00633E7B">
            <w:pPr>
              <w:spacing w:line="240" w:lineRule="auto"/>
              <w:rPr>
                <w:rFonts w:asciiTheme="minorHAnsi" w:hAnsiTheme="minorHAnsi"/>
                <w:sz w:val="24"/>
                <w:szCs w:val="24"/>
              </w:rPr>
            </w:pPr>
            <w:r>
              <w:rPr>
                <w:rFonts w:asciiTheme="minorHAnsi" w:hAnsiTheme="minorHAnsi"/>
                <w:sz w:val="24"/>
                <w:szCs w:val="24"/>
              </w:rPr>
              <w:t>CLO 4</w:t>
            </w:r>
          </w:p>
          <w:p w14:paraId="0E94E2DE" w14:textId="77777777" w:rsidR="00633E7B" w:rsidRDefault="00633E7B">
            <w:pPr>
              <w:spacing w:line="240" w:lineRule="auto"/>
              <w:rPr>
                <w:rFonts w:asciiTheme="minorHAnsi" w:hAnsiTheme="minorHAnsi"/>
                <w:sz w:val="24"/>
                <w:szCs w:val="24"/>
              </w:rPr>
            </w:pPr>
          </w:p>
        </w:tc>
        <w:tc>
          <w:tcPr>
            <w:tcW w:w="8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hideMark/>
          </w:tcPr>
          <w:p w14:paraId="00D00FCE" w14:textId="77777777" w:rsidR="00633E7B" w:rsidRDefault="00633E7B">
            <w:pPr>
              <w:rPr>
                <w:rFonts w:asciiTheme="minorHAnsi" w:hAnsiTheme="minorHAnsi"/>
                <w:sz w:val="24"/>
                <w:szCs w:val="24"/>
              </w:rPr>
            </w:pPr>
            <w:r>
              <w:rPr>
                <w:rFonts w:asciiTheme="minorHAnsi" w:hAnsiTheme="minorHAnsi"/>
                <w:sz w:val="24"/>
                <w:szCs w:val="24"/>
              </w:rPr>
              <w:t>Demonstrate knowledge of appropriate teaching strategies for productive learning environments in a multicultural school setting.</w:t>
            </w:r>
          </w:p>
        </w:tc>
      </w:tr>
    </w:tbl>
    <w:p w14:paraId="61ED9563" w14:textId="77777777" w:rsidR="00633E7B" w:rsidRDefault="00633E7B" w:rsidP="00633E7B">
      <w:pPr>
        <w:pStyle w:val="Normal1"/>
        <w:widowControl w:val="0"/>
        <w:spacing w:line="240" w:lineRule="auto"/>
        <w:rPr>
          <w:rFonts w:asciiTheme="minorHAnsi" w:eastAsia="Times New Roman" w:hAnsiTheme="minorHAnsi" w:cs="Times New Roman"/>
          <w:sz w:val="24"/>
          <w:szCs w:val="24"/>
        </w:rPr>
      </w:pPr>
    </w:p>
    <w:p w14:paraId="7288EB67" w14:textId="77777777" w:rsidR="00633E7B" w:rsidRDefault="00633E7B" w:rsidP="00633E7B">
      <w:pPr>
        <w:pStyle w:val="Normal1"/>
        <w:widowControl w:val="0"/>
        <w:spacing w:line="240" w:lineRule="auto"/>
        <w:rPr>
          <w:rFonts w:asciiTheme="minorHAnsi" w:hAnsiTheme="minorHAnsi" w:cs="Times New Roman"/>
          <w:b/>
          <w:sz w:val="24"/>
          <w:szCs w:val="24"/>
        </w:rPr>
      </w:pPr>
    </w:p>
    <w:p w14:paraId="09BBB29A" w14:textId="77777777" w:rsidR="00633E7B" w:rsidRDefault="00633E7B" w:rsidP="00633E7B">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Alignment of Learning Outcomes:</w:t>
      </w:r>
    </w:p>
    <w:tbl>
      <w:tblPr>
        <w:tblpPr w:leftFromText="180" w:rightFromText="180" w:vertAnchor="text" w:horzAnchor="margin" w:tblpY="148"/>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2145"/>
        <w:gridCol w:w="2055"/>
        <w:gridCol w:w="2160"/>
        <w:gridCol w:w="1905"/>
      </w:tblGrid>
      <w:tr w:rsidR="0072359C" w14:paraId="5CDC9A3A" w14:textId="77777777" w:rsidTr="0072359C">
        <w:trPr>
          <w:trHeight w:val="303"/>
        </w:trPr>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FBCFC" w14:textId="77777777" w:rsidR="0072359C" w:rsidRDefault="0072359C" w:rsidP="0072359C">
            <w:pPr>
              <w:pStyle w:val="Normal1"/>
              <w:widowControl w:val="0"/>
              <w:spacing w:line="240" w:lineRule="auto"/>
              <w:rPr>
                <w:rFonts w:asciiTheme="minorHAnsi" w:hAnsiTheme="minorHAnsi" w:cs="Times New Roman"/>
                <w:sz w:val="24"/>
                <w:szCs w:val="24"/>
              </w:rPr>
            </w:pP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2058E"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CLO 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C1C15"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CLO 2</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E4971"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CLO 3</w:t>
            </w:r>
          </w:p>
        </w:tc>
        <w:tc>
          <w:tcPr>
            <w:tcW w:w="1905" w:type="dxa"/>
            <w:tcBorders>
              <w:top w:val="single" w:sz="8" w:space="0" w:color="000000"/>
              <w:left w:val="single" w:sz="8" w:space="0" w:color="000000"/>
              <w:bottom w:val="single" w:sz="8" w:space="0" w:color="000000"/>
              <w:right w:val="single" w:sz="8" w:space="0" w:color="000000"/>
            </w:tcBorders>
            <w:hideMark/>
          </w:tcPr>
          <w:p w14:paraId="6164389C"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CLO4</w:t>
            </w:r>
          </w:p>
        </w:tc>
      </w:tr>
      <w:tr w:rsidR="0072359C" w14:paraId="7BD016F2" w14:textId="77777777" w:rsidTr="0072359C">
        <w:trPr>
          <w:trHeight w:val="258"/>
        </w:trPr>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58FF2" w14:textId="77777777" w:rsidR="0072359C" w:rsidRDefault="0072359C" w:rsidP="0072359C">
            <w:pPr>
              <w:pStyle w:val="Normal1"/>
              <w:widowControl w:val="0"/>
              <w:spacing w:line="240" w:lineRule="auto"/>
              <w:rPr>
                <w:rFonts w:asciiTheme="minorHAnsi" w:hAnsiTheme="minorHAnsi" w:cs="Times New Roman"/>
                <w:sz w:val="24"/>
                <w:szCs w:val="24"/>
              </w:rPr>
            </w:pPr>
            <w:r>
              <w:rPr>
                <w:rFonts w:asciiTheme="minorHAnsi" w:hAnsiTheme="minorHAnsi" w:cs="Times New Roman"/>
                <w:sz w:val="24"/>
                <w:szCs w:val="24"/>
              </w:rPr>
              <w:t>Marianist Values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FE777"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9FB50B"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2</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147A8"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 xml:space="preserve"> 3</w:t>
            </w:r>
          </w:p>
        </w:tc>
        <w:tc>
          <w:tcPr>
            <w:tcW w:w="1905" w:type="dxa"/>
            <w:tcBorders>
              <w:top w:val="single" w:sz="8" w:space="0" w:color="000000"/>
              <w:left w:val="single" w:sz="8" w:space="0" w:color="000000"/>
              <w:bottom w:val="single" w:sz="8" w:space="0" w:color="000000"/>
              <w:right w:val="single" w:sz="8" w:space="0" w:color="000000"/>
            </w:tcBorders>
            <w:hideMark/>
          </w:tcPr>
          <w:p w14:paraId="4A56B7A5"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2</w:t>
            </w:r>
          </w:p>
        </w:tc>
      </w:tr>
      <w:tr w:rsidR="0072359C" w14:paraId="4ED1F22F" w14:textId="77777777" w:rsidTr="0072359C">
        <w:trPr>
          <w:trHeight w:val="411"/>
        </w:trPr>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D323A" w14:textId="77777777" w:rsidR="0072359C" w:rsidRDefault="0072359C" w:rsidP="0072359C">
            <w:pPr>
              <w:pStyle w:val="Normal1"/>
              <w:widowControl w:val="0"/>
              <w:spacing w:line="240" w:lineRule="auto"/>
              <w:rPr>
                <w:rFonts w:asciiTheme="minorHAnsi" w:hAnsiTheme="minorHAnsi" w:cs="Times New Roman"/>
                <w:sz w:val="24"/>
                <w:szCs w:val="24"/>
              </w:rPr>
            </w:pPr>
            <w:r>
              <w:rPr>
                <w:rFonts w:asciiTheme="minorHAnsi" w:hAnsiTheme="minorHAnsi" w:cs="Times New Roman"/>
                <w:sz w:val="24"/>
                <w:szCs w:val="24"/>
              </w:rPr>
              <w:t>WASC Core Competencies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CE611"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22CB8E"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7D4F6"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w:t>
            </w:r>
          </w:p>
        </w:tc>
        <w:tc>
          <w:tcPr>
            <w:tcW w:w="1905" w:type="dxa"/>
            <w:tcBorders>
              <w:top w:val="single" w:sz="8" w:space="0" w:color="000000"/>
              <w:left w:val="single" w:sz="8" w:space="0" w:color="000000"/>
              <w:bottom w:val="single" w:sz="8" w:space="0" w:color="000000"/>
              <w:right w:val="single" w:sz="8" w:space="0" w:color="000000"/>
            </w:tcBorders>
            <w:hideMark/>
          </w:tcPr>
          <w:p w14:paraId="60E1BB0E"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5</w:t>
            </w:r>
          </w:p>
        </w:tc>
      </w:tr>
      <w:tr w:rsidR="0072359C" w14:paraId="769A89FB" w14:textId="77777777" w:rsidTr="0072359C">
        <w:trPr>
          <w:trHeight w:val="519"/>
        </w:trPr>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44D6B4" w14:textId="77777777" w:rsidR="0072359C" w:rsidRDefault="0072359C" w:rsidP="0072359C">
            <w:pPr>
              <w:pStyle w:val="Normal1"/>
              <w:widowControl w:val="0"/>
              <w:spacing w:line="240" w:lineRule="auto"/>
              <w:rPr>
                <w:rFonts w:asciiTheme="minorHAnsi" w:hAnsiTheme="minorHAnsi" w:cs="Times New Roman"/>
                <w:sz w:val="24"/>
                <w:szCs w:val="24"/>
              </w:rPr>
            </w:pPr>
            <w:r>
              <w:rPr>
                <w:rFonts w:asciiTheme="minorHAnsi" w:hAnsiTheme="minorHAnsi" w:cs="Times New Roman"/>
                <w:sz w:val="24"/>
                <w:szCs w:val="24"/>
              </w:rPr>
              <w:t>Program Learning Outcomes</w:t>
            </w:r>
          </w:p>
        </w:tc>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DAB3B"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EC93A"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2</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AAB41"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4</w:t>
            </w:r>
          </w:p>
        </w:tc>
        <w:tc>
          <w:tcPr>
            <w:tcW w:w="1905" w:type="dxa"/>
            <w:tcBorders>
              <w:top w:val="single" w:sz="8" w:space="0" w:color="000000"/>
              <w:left w:val="single" w:sz="8" w:space="0" w:color="000000"/>
              <w:bottom w:val="single" w:sz="8" w:space="0" w:color="000000"/>
              <w:right w:val="single" w:sz="8" w:space="0" w:color="000000"/>
            </w:tcBorders>
            <w:hideMark/>
          </w:tcPr>
          <w:p w14:paraId="1258E01E" w14:textId="77777777" w:rsidR="0072359C" w:rsidRDefault="0072359C" w:rsidP="0072359C">
            <w:pPr>
              <w:pStyle w:val="Normal1"/>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5</w:t>
            </w:r>
          </w:p>
        </w:tc>
      </w:tr>
    </w:tbl>
    <w:p w14:paraId="00BF6BE1" w14:textId="77777777" w:rsidR="00633E7B" w:rsidRDefault="00633E7B" w:rsidP="00633E7B">
      <w:pPr>
        <w:pStyle w:val="Normal1"/>
        <w:widowControl w:val="0"/>
        <w:spacing w:line="240" w:lineRule="auto"/>
        <w:rPr>
          <w:rFonts w:asciiTheme="minorHAnsi" w:hAnsiTheme="minorHAnsi" w:cs="Times New Roman"/>
          <w:b/>
          <w:sz w:val="24"/>
          <w:szCs w:val="24"/>
        </w:rPr>
      </w:pPr>
    </w:p>
    <w:p w14:paraId="6CBF8023" w14:textId="77777777" w:rsidR="00633E7B" w:rsidRDefault="00633E7B" w:rsidP="00633E7B">
      <w:pPr>
        <w:pStyle w:val="Normal1"/>
        <w:widowControl w:val="0"/>
        <w:spacing w:line="240" w:lineRule="auto"/>
        <w:rPr>
          <w:rFonts w:asciiTheme="minorHAnsi" w:hAnsiTheme="minorHAnsi" w:cs="Times New Roman"/>
          <w:sz w:val="24"/>
          <w:szCs w:val="24"/>
        </w:rPr>
      </w:pPr>
    </w:p>
    <w:p w14:paraId="1D4FC082" w14:textId="77777777" w:rsidR="0072359C" w:rsidRDefault="00633E7B" w:rsidP="00891A75">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 xml:space="preserve">  </w:t>
      </w:r>
    </w:p>
    <w:p w14:paraId="650F52C3" w14:textId="77777777" w:rsidR="0072359C" w:rsidRDefault="0072359C" w:rsidP="00891A75">
      <w:pPr>
        <w:pStyle w:val="Normal1"/>
        <w:widowControl w:val="0"/>
        <w:spacing w:line="240" w:lineRule="auto"/>
        <w:rPr>
          <w:rFonts w:asciiTheme="minorHAnsi" w:hAnsiTheme="minorHAnsi" w:cs="Times New Roman"/>
          <w:b/>
          <w:sz w:val="24"/>
          <w:szCs w:val="24"/>
        </w:rPr>
      </w:pPr>
    </w:p>
    <w:p w14:paraId="11BAADB6" w14:textId="77777777" w:rsidR="0072359C" w:rsidRDefault="0072359C" w:rsidP="00891A75">
      <w:pPr>
        <w:pStyle w:val="Normal1"/>
        <w:widowControl w:val="0"/>
        <w:spacing w:line="240" w:lineRule="auto"/>
        <w:rPr>
          <w:rFonts w:asciiTheme="minorHAnsi" w:hAnsiTheme="minorHAnsi" w:cs="Times New Roman"/>
          <w:b/>
          <w:sz w:val="24"/>
          <w:szCs w:val="24"/>
        </w:rPr>
      </w:pPr>
    </w:p>
    <w:p w14:paraId="3696B227" w14:textId="77777777" w:rsidR="0072359C" w:rsidRDefault="0072359C" w:rsidP="00891A75">
      <w:pPr>
        <w:pStyle w:val="Normal1"/>
        <w:widowControl w:val="0"/>
        <w:spacing w:line="240" w:lineRule="auto"/>
        <w:rPr>
          <w:rFonts w:asciiTheme="minorHAnsi" w:hAnsiTheme="minorHAnsi" w:cs="Times New Roman"/>
          <w:b/>
          <w:sz w:val="24"/>
          <w:szCs w:val="24"/>
        </w:rPr>
      </w:pPr>
    </w:p>
    <w:p w14:paraId="211120A5" w14:textId="77777777" w:rsidR="0072359C" w:rsidRDefault="0072359C" w:rsidP="00891A75">
      <w:pPr>
        <w:pStyle w:val="Normal1"/>
        <w:widowControl w:val="0"/>
        <w:spacing w:line="240" w:lineRule="auto"/>
        <w:rPr>
          <w:rFonts w:asciiTheme="minorHAnsi" w:hAnsiTheme="minorHAnsi" w:cs="Times New Roman"/>
          <w:b/>
          <w:sz w:val="24"/>
          <w:szCs w:val="24"/>
        </w:rPr>
      </w:pPr>
    </w:p>
    <w:p w14:paraId="03A1B4C4" w14:textId="77777777" w:rsidR="0072359C" w:rsidRDefault="0072359C" w:rsidP="00891A75">
      <w:pPr>
        <w:pStyle w:val="Normal1"/>
        <w:widowControl w:val="0"/>
        <w:spacing w:line="240" w:lineRule="auto"/>
        <w:rPr>
          <w:rFonts w:asciiTheme="minorHAnsi" w:hAnsiTheme="minorHAnsi" w:cs="Times New Roman"/>
          <w:b/>
          <w:sz w:val="24"/>
          <w:szCs w:val="24"/>
        </w:rPr>
      </w:pPr>
    </w:p>
    <w:p w14:paraId="4262A6F3" w14:textId="77777777" w:rsidR="0072359C" w:rsidRDefault="0072359C" w:rsidP="00891A75">
      <w:pPr>
        <w:pStyle w:val="Normal1"/>
        <w:widowControl w:val="0"/>
        <w:spacing w:line="240" w:lineRule="auto"/>
        <w:rPr>
          <w:rFonts w:asciiTheme="minorHAnsi" w:hAnsiTheme="minorHAnsi" w:cs="Times New Roman"/>
          <w:b/>
          <w:sz w:val="24"/>
          <w:szCs w:val="24"/>
        </w:rPr>
      </w:pPr>
    </w:p>
    <w:p w14:paraId="18DAE88A" w14:textId="77777777" w:rsidR="0072359C" w:rsidRDefault="0072359C" w:rsidP="00891A75">
      <w:pPr>
        <w:pStyle w:val="Normal1"/>
        <w:widowControl w:val="0"/>
        <w:spacing w:line="240" w:lineRule="auto"/>
        <w:rPr>
          <w:rFonts w:asciiTheme="minorHAnsi" w:hAnsiTheme="minorHAnsi" w:cs="Times New Roman"/>
          <w:b/>
          <w:sz w:val="24"/>
          <w:szCs w:val="24"/>
        </w:rPr>
      </w:pPr>
    </w:p>
    <w:p w14:paraId="2736B04A" w14:textId="77777777" w:rsidR="0072359C" w:rsidRDefault="0072359C" w:rsidP="00891A75">
      <w:pPr>
        <w:pStyle w:val="Normal1"/>
        <w:widowControl w:val="0"/>
        <w:spacing w:line="240" w:lineRule="auto"/>
        <w:rPr>
          <w:rFonts w:asciiTheme="minorHAnsi" w:hAnsiTheme="minorHAnsi" w:cs="Times New Roman"/>
          <w:b/>
          <w:sz w:val="24"/>
          <w:szCs w:val="24"/>
        </w:rPr>
      </w:pPr>
    </w:p>
    <w:p w14:paraId="77C008E1" w14:textId="77777777" w:rsidR="0072359C" w:rsidRDefault="0072359C" w:rsidP="00891A75">
      <w:pPr>
        <w:pStyle w:val="Normal1"/>
        <w:widowControl w:val="0"/>
        <w:spacing w:line="240" w:lineRule="auto"/>
        <w:rPr>
          <w:rFonts w:asciiTheme="minorHAnsi" w:hAnsiTheme="minorHAnsi" w:cs="Times New Roman"/>
          <w:b/>
          <w:sz w:val="24"/>
          <w:szCs w:val="24"/>
        </w:rPr>
      </w:pPr>
    </w:p>
    <w:p w14:paraId="0B7ED76B" w14:textId="7815CF56" w:rsidR="00891A75" w:rsidRPr="00891A75" w:rsidRDefault="00633E7B" w:rsidP="00891A75">
      <w:pPr>
        <w:pStyle w:val="Normal1"/>
        <w:widowControl w:val="0"/>
        <w:spacing w:line="240" w:lineRule="auto"/>
        <w:rPr>
          <w:rFonts w:asciiTheme="minorHAnsi" w:hAnsiTheme="minorHAnsi" w:cs="Times New Roman"/>
          <w:b/>
          <w:sz w:val="24"/>
          <w:szCs w:val="24"/>
        </w:rPr>
      </w:pPr>
      <w:r>
        <w:rPr>
          <w:rFonts w:asciiTheme="minorHAnsi" w:hAnsiTheme="minorHAnsi" w:cs="Times New Roman"/>
          <w:b/>
          <w:sz w:val="24"/>
          <w:szCs w:val="24"/>
        </w:rPr>
        <w:t>Course Requirements:</w:t>
      </w:r>
    </w:p>
    <w:tbl>
      <w:tblPr>
        <w:tblW w:w="10065"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3"/>
        <w:gridCol w:w="838"/>
        <w:gridCol w:w="5815"/>
        <w:gridCol w:w="1499"/>
      </w:tblGrid>
      <w:tr w:rsidR="00891A75" w14:paraId="4222D56C" w14:textId="77777777" w:rsidTr="00891A75">
        <w:trPr>
          <w:cantSplit/>
          <w:tblHeader/>
        </w:trPr>
        <w:tc>
          <w:tcPr>
            <w:tcW w:w="1914" w:type="dxa"/>
            <w:tcBorders>
              <w:top w:val="single" w:sz="4" w:space="0" w:color="auto"/>
              <w:left w:val="single" w:sz="4" w:space="0" w:color="auto"/>
              <w:bottom w:val="single" w:sz="4" w:space="0" w:color="auto"/>
              <w:right w:val="single" w:sz="4" w:space="0" w:color="auto"/>
            </w:tcBorders>
            <w:shd w:val="clear" w:color="auto" w:fill="CCCCCC"/>
            <w:hideMark/>
          </w:tcPr>
          <w:p w14:paraId="1C1ADFE4" w14:textId="77777777" w:rsidR="00891A75" w:rsidRDefault="00891A75">
            <w:pPr>
              <w:spacing w:before="120" w:after="120"/>
              <w:rPr>
                <w:rFonts w:eastAsia="Calibri"/>
                <w:b/>
              </w:rPr>
            </w:pPr>
            <w:r>
              <w:rPr>
                <w:rFonts w:eastAsia="Calibri"/>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14:paraId="4E0BF443" w14:textId="77777777" w:rsidR="00891A75" w:rsidRDefault="00891A75">
            <w:pPr>
              <w:spacing w:before="120" w:after="120"/>
              <w:rPr>
                <w:rFonts w:eastAsia="Calibri"/>
                <w:b/>
              </w:rPr>
            </w:pPr>
            <w:r>
              <w:rPr>
                <w:rFonts w:eastAsia="Calibri"/>
                <w:b/>
              </w:rPr>
              <w:t>Pts</w:t>
            </w:r>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14:paraId="3BA67E4A" w14:textId="77777777" w:rsidR="00891A75" w:rsidRDefault="00891A75">
            <w:pPr>
              <w:spacing w:before="120" w:after="120"/>
              <w:rPr>
                <w:rFonts w:eastAsia="Calibri"/>
                <w:b/>
              </w:rPr>
            </w:pPr>
            <w:r>
              <w:rPr>
                <w:rFonts w:eastAsia="Calibri"/>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14:paraId="7D47AF73" w14:textId="77777777" w:rsidR="00891A75" w:rsidRDefault="00891A75">
            <w:pPr>
              <w:spacing w:before="120" w:after="120"/>
              <w:rPr>
                <w:rFonts w:eastAsia="Calibri"/>
                <w:b/>
              </w:rPr>
            </w:pPr>
            <w:r>
              <w:rPr>
                <w:rFonts w:eastAsia="Calibri"/>
                <w:b/>
              </w:rPr>
              <w:t>Due Date</w:t>
            </w:r>
          </w:p>
        </w:tc>
      </w:tr>
      <w:tr w:rsidR="00891A75" w14:paraId="6A2B38B2" w14:textId="77777777" w:rsidTr="00891A75">
        <w:tc>
          <w:tcPr>
            <w:tcW w:w="1914" w:type="dxa"/>
            <w:tcBorders>
              <w:top w:val="single" w:sz="4" w:space="0" w:color="auto"/>
              <w:left w:val="single" w:sz="4" w:space="0" w:color="auto"/>
              <w:bottom w:val="single" w:sz="4" w:space="0" w:color="auto"/>
              <w:right w:val="single" w:sz="4" w:space="0" w:color="auto"/>
            </w:tcBorders>
            <w:hideMark/>
          </w:tcPr>
          <w:p w14:paraId="4D6279CF" w14:textId="77777777" w:rsidR="00891A75" w:rsidRDefault="00891A75">
            <w:pPr>
              <w:spacing w:before="120" w:after="120"/>
              <w:rPr>
                <w:rFonts w:eastAsia="Calibri"/>
              </w:rPr>
            </w:pPr>
            <w:r>
              <w:rPr>
                <w:rFonts w:eastAsia="Calibri"/>
              </w:rPr>
              <w:t>Weekly Discussions</w:t>
            </w:r>
          </w:p>
        </w:tc>
        <w:tc>
          <w:tcPr>
            <w:tcW w:w="838" w:type="dxa"/>
            <w:tcBorders>
              <w:top w:val="single" w:sz="4" w:space="0" w:color="auto"/>
              <w:left w:val="single" w:sz="4" w:space="0" w:color="auto"/>
              <w:bottom w:val="single" w:sz="4" w:space="0" w:color="auto"/>
              <w:right w:val="single" w:sz="4" w:space="0" w:color="auto"/>
            </w:tcBorders>
            <w:hideMark/>
          </w:tcPr>
          <w:p w14:paraId="55E7D16A" w14:textId="77777777" w:rsidR="00891A75" w:rsidRDefault="00891A75">
            <w:pPr>
              <w:spacing w:before="120" w:after="120"/>
              <w:rPr>
                <w:rFonts w:eastAsia="Calibri"/>
              </w:rPr>
            </w:pPr>
            <w:r>
              <w:rPr>
                <w:rFonts w:eastAsia="Calibri"/>
              </w:rPr>
              <w:t>200</w:t>
            </w:r>
          </w:p>
        </w:tc>
        <w:tc>
          <w:tcPr>
            <w:tcW w:w="5818" w:type="dxa"/>
            <w:tcBorders>
              <w:top w:val="single" w:sz="4" w:space="0" w:color="auto"/>
              <w:left w:val="single" w:sz="4" w:space="0" w:color="auto"/>
              <w:bottom w:val="single" w:sz="4" w:space="0" w:color="auto"/>
              <w:right w:val="single" w:sz="4" w:space="0" w:color="auto"/>
            </w:tcBorders>
            <w:hideMark/>
          </w:tcPr>
          <w:p w14:paraId="3959B9D5" w14:textId="4BED4510" w:rsidR="00891A75" w:rsidRDefault="00891A75">
            <w:pPr>
              <w:overflowPunct w:val="0"/>
              <w:autoSpaceDE w:val="0"/>
              <w:autoSpaceDN w:val="0"/>
              <w:rPr>
                <w:rFonts w:ascii="Times New Roman" w:eastAsia="Calibri" w:hAnsi="Times New Roman" w:cs="Times New Roman"/>
                <w:sz w:val="24"/>
                <w:szCs w:val="24"/>
              </w:rPr>
            </w:pPr>
            <w:r>
              <w:rPr>
                <w:rFonts w:ascii="Times New Roman" w:eastAsia="Calibri" w:hAnsi="Times New Roman" w:cs="Times New Roman"/>
                <w:b/>
                <w:sz w:val="24"/>
                <w:szCs w:val="24"/>
              </w:rPr>
              <w:t>Weekly discussion</w:t>
            </w:r>
            <w:r>
              <w:rPr>
                <w:rFonts w:ascii="Times New Roman" w:eastAsia="Calibri" w:hAnsi="Times New Roman" w:cs="Times New Roman"/>
                <w:sz w:val="24"/>
                <w:szCs w:val="24"/>
              </w:rPr>
              <w:t xml:space="preserve"> Full points will be awarded to those who participate in a timely manner with evidence of understanding concepts from the assigned readings</w:t>
            </w:r>
            <w:r w:rsidR="0072359C">
              <w:rPr>
                <w:rFonts w:ascii="Times New Roman" w:eastAsia="Calibri" w:hAnsi="Times New Roman" w:cs="Times New Roman"/>
                <w:sz w:val="24"/>
                <w:szCs w:val="24"/>
              </w:rPr>
              <w:t xml:space="preserve"> and adding meaning to response to classmates’ posts.</w:t>
            </w:r>
          </w:p>
        </w:tc>
        <w:tc>
          <w:tcPr>
            <w:tcW w:w="1500" w:type="dxa"/>
            <w:tcBorders>
              <w:top w:val="single" w:sz="4" w:space="0" w:color="auto"/>
              <w:left w:val="single" w:sz="4" w:space="0" w:color="auto"/>
              <w:bottom w:val="single" w:sz="4" w:space="0" w:color="auto"/>
              <w:right w:val="single" w:sz="4" w:space="0" w:color="auto"/>
            </w:tcBorders>
            <w:hideMark/>
          </w:tcPr>
          <w:p w14:paraId="423AF08D" w14:textId="77777777" w:rsidR="00891A75" w:rsidRDefault="00891A75">
            <w:pPr>
              <w:spacing w:before="120" w:after="120"/>
              <w:rPr>
                <w:rFonts w:eastAsia="Calibri"/>
              </w:rPr>
            </w:pPr>
            <w:r>
              <w:rPr>
                <w:rFonts w:eastAsia="Calibri"/>
              </w:rPr>
              <w:t>Every Saturday and Tuesday</w:t>
            </w:r>
          </w:p>
        </w:tc>
      </w:tr>
      <w:tr w:rsidR="00891A75" w14:paraId="3D17D8EB" w14:textId="77777777" w:rsidTr="00891A75">
        <w:tc>
          <w:tcPr>
            <w:tcW w:w="1914" w:type="dxa"/>
            <w:tcBorders>
              <w:top w:val="single" w:sz="4" w:space="0" w:color="auto"/>
              <w:left w:val="single" w:sz="4" w:space="0" w:color="auto"/>
              <w:bottom w:val="single" w:sz="4" w:space="0" w:color="auto"/>
              <w:right w:val="single" w:sz="4" w:space="0" w:color="auto"/>
            </w:tcBorders>
            <w:hideMark/>
          </w:tcPr>
          <w:p w14:paraId="172AFEF3" w14:textId="77777777" w:rsidR="00891A75" w:rsidRDefault="00891A75">
            <w:pPr>
              <w:spacing w:before="120" w:after="120"/>
              <w:rPr>
                <w:rFonts w:eastAsia="Calibri"/>
              </w:rPr>
            </w:pPr>
            <w:r>
              <w:rPr>
                <w:rFonts w:eastAsia="Calibri"/>
              </w:rPr>
              <w:t>Personal Cultural Identity</w:t>
            </w:r>
          </w:p>
        </w:tc>
        <w:tc>
          <w:tcPr>
            <w:tcW w:w="838" w:type="dxa"/>
            <w:tcBorders>
              <w:top w:val="single" w:sz="4" w:space="0" w:color="auto"/>
              <w:left w:val="single" w:sz="4" w:space="0" w:color="auto"/>
              <w:bottom w:val="single" w:sz="4" w:space="0" w:color="auto"/>
              <w:right w:val="single" w:sz="4" w:space="0" w:color="auto"/>
            </w:tcBorders>
            <w:hideMark/>
          </w:tcPr>
          <w:p w14:paraId="67837489" w14:textId="77777777" w:rsidR="00891A75" w:rsidRDefault="00891A75">
            <w:pPr>
              <w:spacing w:before="120" w:after="120"/>
              <w:rPr>
                <w:rFonts w:eastAsia="Calibri"/>
              </w:rPr>
            </w:pPr>
            <w:r>
              <w:rPr>
                <w:rFonts w:eastAsia="Calibri"/>
              </w:rPr>
              <w:t>150</w:t>
            </w:r>
          </w:p>
        </w:tc>
        <w:tc>
          <w:tcPr>
            <w:tcW w:w="5818" w:type="dxa"/>
            <w:tcBorders>
              <w:top w:val="single" w:sz="4" w:space="0" w:color="auto"/>
              <w:left w:val="single" w:sz="4" w:space="0" w:color="auto"/>
              <w:bottom w:val="single" w:sz="4" w:space="0" w:color="auto"/>
              <w:right w:val="single" w:sz="4" w:space="0" w:color="auto"/>
            </w:tcBorders>
            <w:hideMark/>
          </w:tcPr>
          <w:p w14:paraId="391A97D1" w14:textId="77777777" w:rsidR="00891A75" w:rsidRDefault="00891A75">
            <w:pPr>
              <w:overflowPunct w:val="0"/>
              <w:autoSpaceDE w:val="0"/>
              <w:autoSpaceDN w:val="0"/>
              <w:rPr>
                <w:rFonts w:ascii="Times New Roman" w:eastAsia="Calibri" w:hAnsi="Times New Roman" w:cs="Times New Roman"/>
                <w:sz w:val="24"/>
                <w:szCs w:val="24"/>
              </w:rPr>
            </w:pPr>
            <w:r>
              <w:rPr>
                <w:rFonts w:ascii="Times New Roman" w:eastAsia="Calibri" w:hAnsi="Times New Roman" w:cs="Times New Roman"/>
                <w:b/>
                <w:sz w:val="24"/>
                <w:szCs w:val="24"/>
              </w:rPr>
              <w:t>Personal Cultural Identity (</w:t>
            </w:r>
            <w:proofErr w:type="gramStart"/>
            <w:r>
              <w:rPr>
                <w:rFonts w:ascii="Times New Roman" w:eastAsia="Calibri" w:hAnsi="Times New Roman" w:cs="Times New Roman"/>
                <w:b/>
                <w:sz w:val="24"/>
                <w:szCs w:val="24"/>
              </w:rPr>
              <w:t xml:space="preserve">PCI)  </w:t>
            </w:r>
            <w:r>
              <w:rPr>
                <w:rFonts w:ascii="Times New Roman" w:eastAsia="Calibri" w:hAnsi="Times New Roman" w:cs="Times New Roman"/>
                <w:sz w:val="24"/>
                <w:szCs w:val="24"/>
              </w:rPr>
              <w:t>To</w:t>
            </w:r>
            <w:proofErr w:type="gramEnd"/>
            <w:r>
              <w:rPr>
                <w:rFonts w:ascii="Times New Roman" w:eastAsia="Calibri" w:hAnsi="Times New Roman" w:cs="Times New Roman"/>
                <w:sz w:val="24"/>
                <w:szCs w:val="24"/>
              </w:rPr>
              <w:t xml:space="preserve"> develop an understanding of your own cultural identity. Reflect on who </w:t>
            </w:r>
            <w:r>
              <w:rPr>
                <w:rFonts w:ascii="Times New Roman" w:eastAsia="Calibri" w:hAnsi="Times New Roman" w:cs="Times New Roman"/>
                <w:i/>
                <w:sz w:val="24"/>
                <w:szCs w:val="24"/>
              </w:rPr>
              <w:t>you</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are, and</w:t>
            </w:r>
            <w:proofErr w:type="gramEnd"/>
            <w:r>
              <w:rPr>
                <w:rFonts w:ascii="Times New Roman" w:eastAsia="Calibri" w:hAnsi="Times New Roman" w:cs="Times New Roman"/>
                <w:sz w:val="24"/>
                <w:szCs w:val="24"/>
              </w:rPr>
              <w:t xml:space="preserve"> create a visual such as a PowerPoint to share with the class. </w:t>
            </w:r>
          </w:p>
        </w:tc>
        <w:tc>
          <w:tcPr>
            <w:tcW w:w="1500" w:type="dxa"/>
            <w:tcBorders>
              <w:top w:val="single" w:sz="4" w:space="0" w:color="auto"/>
              <w:left w:val="single" w:sz="4" w:space="0" w:color="auto"/>
              <w:bottom w:val="single" w:sz="4" w:space="0" w:color="auto"/>
              <w:right w:val="single" w:sz="4" w:space="0" w:color="auto"/>
            </w:tcBorders>
          </w:tcPr>
          <w:p w14:paraId="288623CB" w14:textId="175806E1" w:rsidR="00891A75" w:rsidRDefault="001460FB">
            <w:r>
              <w:t>Week 7</w:t>
            </w:r>
          </w:p>
        </w:tc>
      </w:tr>
      <w:tr w:rsidR="00891A75" w14:paraId="2FDE8C68" w14:textId="77777777" w:rsidTr="00891A75">
        <w:tc>
          <w:tcPr>
            <w:tcW w:w="1914" w:type="dxa"/>
            <w:tcBorders>
              <w:top w:val="single" w:sz="4" w:space="0" w:color="auto"/>
              <w:left w:val="single" w:sz="4" w:space="0" w:color="auto"/>
              <w:bottom w:val="single" w:sz="4" w:space="0" w:color="auto"/>
              <w:right w:val="single" w:sz="4" w:space="0" w:color="auto"/>
            </w:tcBorders>
            <w:hideMark/>
          </w:tcPr>
          <w:p w14:paraId="56E995B9" w14:textId="77777777" w:rsidR="00891A75" w:rsidRDefault="00891A75">
            <w:pPr>
              <w:spacing w:before="120" w:after="120"/>
              <w:rPr>
                <w:rFonts w:eastAsia="Calibri"/>
              </w:rPr>
            </w:pPr>
            <w:r>
              <w:rPr>
                <w:rFonts w:eastAsia="Calibri"/>
              </w:rPr>
              <w:t>Individual Exploration</w:t>
            </w:r>
          </w:p>
        </w:tc>
        <w:tc>
          <w:tcPr>
            <w:tcW w:w="838" w:type="dxa"/>
            <w:tcBorders>
              <w:top w:val="single" w:sz="4" w:space="0" w:color="auto"/>
              <w:left w:val="single" w:sz="4" w:space="0" w:color="auto"/>
              <w:bottom w:val="single" w:sz="4" w:space="0" w:color="auto"/>
              <w:right w:val="single" w:sz="4" w:space="0" w:color="auto"/>
            </w:tcBorders>
            <w:hideMark/>
          </w:tcPr>
          <w:p w14:paraId="5A21B8B1" w14:textId="5BEAA02F" w:rsidR="00891A75" w:rsidRDefault="00891A75">
            <w:pPr>
              <w:spacing w:before="120" w:after="120"/>
              <w:rPr>
                <w:rFonts w:eastAsia="Calibri"/>
              </w:rPr>
            </w:pPr>
            <w:r>
              <w:rPr>
                <w:rFonts w:eastAsia="Calibri"/>
              </w:rPr>
              <w:t>1</w:t>
            </w:r>
            <w:r w:rsidR="001460FB">
              <w:rPr>
                <w:rFonts w:eastAsia="Calibri"/>
              </w:rPr>
              <w:t>5</w:t>
            </w:r>
            <w:r>
              <w:rPr>
                <w:rFonts w:eastAsia="Calibri"/>
              </w:rPr>
              <w:t>0</w:t>
            </w:r>
          </w:p>
        </w:tc>
        <w:tc>
          <w:tcPr>
            <w:tcW w:w="5818" w:type="dxa"/>
            <w:tcBorders>
              <w:top w:val="single" w:sz="4" w:space="0" w:color="auto"/>
              <w:left w:val="single" w:sz="4" w:space="0" w:color="auto"/>
              <w:bottom w:val="single" w:sz="4" w:space="0" w:color="auto"/>
              <w:right w:val="single" w:sz="4" w:space="0" w:color="auto"/>
            </w:tcBorders>
            <w:hideMark/>
          </w:tcPr>
          <w:p w14:paraId="5AB73A03" w14:textId="4C4296BD" w:rsidR="00891A75" w:rsidRDefault="00891A75">
            <w:pPr>
              <w:overflowPunct w:val="0"/>
              <w:autoSpaceDE w:val="0"/>
              <w:autoSpaceDN w:val="0"/>
              <w:rPr>
                <w:rFonts w:ascii="Times New Roman" w:eastAsia="Calibri" w:hAnsi="Times New Roman" w:cs="Times New Roman"/>
                <w:caps/>
                <w:sz w:val="24"/>
                <w:szCs w:val="24"/>
              </w:rPr>
            </w:pPr>
            <w:r>
              <w:rPr>
                <w:rFonts w:ascii="Times New Roman" w:eastAsia="Calibri" w:hAnsi="Times New Roman" w:cs="Times New Roman"/>
                <w:b/>
                <w:sz w:val="24"/>
                <w:szCs w:val="24"/>
              </w:rPr>
              <w:t xml:space="preserve">Individual Exploration (IE) </w:t>
            </w:r>
            <w:r>
              <w:rPr>
                <w:rFonts w:ascii="Times New Roman" w:eastAsia="Calibri" w:hAnsi="Times New Roman" w:cs="Times New Roman"/>
                <w:sz w:val="24"/>
                <w:szCs w:val="24"/>
              </w:rPr>
              <w:t xml:space="preserve">Select a topic of </w:t>
            </w:r>
            <w:proofErr w:type="gramStart"/>
            <w:r>
              <w:rPr>
                <w:rFonts w:ascii="Times New Roman" w:eastAsia="Calibri" w:hAnsi="Times New Roman" w:cs="Times New Roman"/>
                <w:sz w:val="24"/>
                <w:szCs w:val="24"/>
              </w:rPr>
              <w:t>particular interest</w:t>
            </w:r>
            <w:proofErr w:type="gramEnd"/>
            <w:r>
              <w:rPr>
                <w:rFonts w:ascii="Times New Roman" w:eastAsia="Calibri" w:hAnsi="Times New Roman" w:cs="Times New Roman"/>
                <w:sz w:val="24"/>
                <w:szCs w:val="24"/>
              </w:rPr>
              <w:t xml:space="preserve"> to you; see list</w:t>
            </w:r>
            <w:r w:rsidR="0072359C">
              <w:rPr>
                <w:rFonts w:ascii="Times New Roman" w:eastAsia="Calibri" w:hAnsi="Times New Roman" w:cs="Times New Roman"/>
                <w:sz w:val="24"/>
                <w:szCs w:val="24"/>
              </w:rPr>
              <w:t xml:space="preserve"> of possible topics</w:t>
            </w:r>
            <w:r>
              <w:rPr>
                <w:rFonts w:ascii="Times New Roman" w:eastAsia="Calibri" w:hAnsi="Times New Roman" w:cs="Times New Roman"/>
                <w:sz w:val="24"/>
                <w:szCs w:val="24"/>
              </w:rPr>
              <w:t>. Present your findings to the class.</w:t>
            </w:r>
          </w:p>
        </w:tc>
        <w:tc>
          <w:tcPr>
            <w:tcW w:w="1500" w:type="dxa"/>
            <w:tcBorders>
              <w:top w:val="single" w:sz="4" w:space="0" w:color="auto"/>
              <w:left w:val="single" w:sz="4" w:space="0" w:color="auto"/>
              <w:bottom w:val="single" w:sz="4" w:space="0" w:color="auto"/>
              <w:right w:val="single" w:sz="4" w:space="0" w:color="auto"/>
            </w:tcBorders>
            <w:hideMark/>
          </w:tcPr>
          <w:p w14:paraId="42396B84" w14:textId="298CA296" w:rsidR="00891A75" w:rsidRDefault="001460FB">
            <w:pPr>
              <w:spacing w:before="120" w:after="120"/>
              <w:rPr>
                <w:rFonts w:eastAsia="Calibri"/>
              </w:rPr>
            </w:pPr>
            <w:r>
              <w:rPr>
                <w:rFonts w:eastAsia="Calibri"/>
              </w:rPr>
              <w:t>Week 4</w:t>
            </w:r>
          </w:p>
        </w:tc>
      </w:tr>
      <w:tr w:rsidR="00891A75" w14:paraId="7FD2C76F" w14:textId="77777777" w:rsidTr="00891A75">
        <w:tc>
          <w:tcPr>
            <w:tcW w:w="1914" w:type="dxa"/>
            <w:tcBorders>
              <w:top w:val="single" w:sz="4" w:space="0" w:color="auto"/>
              <w:left w:val="single" w:sz="4" w:space="0" w:color="auto"/>
              <w:bottom w:val="single" w:sz="4" w:space="0" w:color="auto"/>
              <w:right w:val="single" w:sz="4" w:space="0" w:color="auto"/>
            </w:tcBorders>
            <w:hideMark/>
          </w:tcPr>
          <w:p w14:paraId="07BD4960" w14:textId="77777777" w:rsidR="00891A75" w:rsidRDefault="00891A75">
            <w:pPr>
              <w:spacing w:before="120" w:after="120"/>
              <w:rPr>
                <w:rFonts w:eastAsia="Calibri"/>
              </w:rPr>
            </w:pPr>
            <w:r>
              <w:rPr>
                <w:rFonts w:eastAsia="Calibri"/>
              </w:rPr>
              <w:t>Journals</w:t>
            </w:r>
          </w:p>
        </w:tc>
        <w:tc>
          <w:tcPr>
            <w:tcW w:w="838" w:type="dxa"/>
            <w:tcBorders>
              <w:top w:val="single" w:sz="4" w:space="0" w:color="auto"/>
              <w:left w:val="single" w:sz="4" w:space="0" w:color="auto"/>
              <w:bottom w:val="single" w:sz="4" w:space="0" w:color="auto"/>
              <w:right w:val="single" w:sz="4" w:space="0" w:color="auto"/>
            </w:tcBorders>
            <w:hideMark/>
          </w:tcPr>
          <w:p w14:paraId="03B4A851" w14:textId="3113E7EF" w:rsidR="00891A75" w:rsidRDefault="00891A75">
            <w:pPr>
              <w:spacing w:before="120" w:after="120"/>
              <w:rPr>
                <w:rFonts w:eastAsia="Calibri"/>
              </w:rPr>
            </w:pPr>
            <w:r>
              <w:rPr>
                <w:rFonts w:eastAsia="Calibri"/>
              </w:rPr>
              <w:t xml:space="preserve"> 50</w:t>
            </w:r>
          </w:p>
        </w:tc>
        <w:tc>
          <w:tcPr>
            <w:tcW w:w="5818" w:type="dxa"/>
            <w:tcBorders>
              <w:top w:val="single" w:sz="4" w:space="0" w:color="auto"/>
              <w:left w:val="single" w:sz="4" w:space="0" w:color="auto"/>
              <w:bottom w:val="single" w:sz="4" w:space="0" w:color="auto"/>
              <w:right w:val="single" w:sz="4" w:space="0" w:color="auto"/>
            </w:tcBorders>
          </w:tcPr>
          <w:p w14:paraId="44A9E6FE" w14:textId="57855303" w:rsidR="00891A75" w:rsidRDefault="00891A75">
            <w:pPr>
              <w:overflowPunct w:val="0"/>
              <w:autoSpaceDE w:val="0"/>
              <w:autoSpaceDN w:val="0"/>
              <w:rPr>
                <w:rFonts w:ascii="Times New Roman" w:eastAsia="Calibri" w:hAnsi="Times New Roman" w:cs="Times New Roman"/>
                <w:sz w:val="24"/>
                <w:szCs w:val="24"/>
              </w:rPr>
            </w:pPr>
            <w:r>
              <w:rPr>
                <w:rFonts w:ascii="Times New Roman" w:eastAsia="Calibri" w:hAnsi="Times New Roman" w:cs="Times New Roman"/>
                <w:sz w:val="24"/>
                <w:szCs w:val="24"/>
              </w:rPr>
              <w:t>Informal dialog between student and instructor</w:t>
            </w:r>
          </w:p>
        </w:tc>
        <w:tc>
          <w:tcPr>
            <w:tcW w:w="1500" w:type="dxa"/>
            <w:tcBorders>
              <w:top w:val="single" w:sz="4" w:space="0" w:color="auto"/>
              <w:left w:val="single" w:sz="4" w:space="0" w:color="auto"/>
              <w:bottom w:val="single" w:sz="4" w:space="0" w:color="auto"/>
              <w:right w:val="single" w:sz="4" w:space="0" w:color="auto"/>
            </w:tcBorders>
          </w:tcPr>
          <w:p w14:paraId="450F879F" w14:textId="15ABB9E6" w:rsidR="00891A75" w:rsidRDefault="00891A75">
            <w:pPr>
              <w:spacing w:before="120" w:after="120"/>
              <w:rPr>
                <w:rFonts w:eastAsia="Calibri"/>
              </w:rPr>
            </w:pPr>
          </w:p>
        </w:tc>
      </w:tr>
      <w:tr w:rsidR="00891A75" w14:paraId="2F72CDDE" w14:textId="77777777" w:rsidTr="00891A75">
        <w:tc>
          <w:tcPr>
            <w:tcW w:w="1914" w:type="dxa"/>
            <w:tcBorders>
              <w:top w:val="single" w:sz="4" w:space="0" w:color="auto"/>
              <w:left w:val="single" w:sz="4" w:space="0" w:color="auto"/>
              <w:bottom w:val="single" w:sz="4" w:space="0" w:color="auto"/>
              <w:right w:val="single" w:sz="4" w:space="0" w:color="auto"/>
            </w:tcBorders>
          </w:tcPr>
          <w:p w14:paraId="5439E402" w14:textId="77777777" w:rsidR="00891A75" w:rsidRDefault="00891A75">
            <w:pPr>
              <w:spacing w:before="120" w:after="120"/>
              <w:rPr>
                <w:rFonts w:eastAsia="Calibri"/>
              </w:rPr>
            </w:pPr>
            <w:r>
              <w:rPr>
                <w:rFonts w:eastAsia="Calibri"/>
              </w:rPr>
              <w:t>Various</w:t>
            </w:r>
          </w:p>
          <w:p w14:paraId="4BED1624" w14:textId="77777777" w:rsidR="00891A75" w:rsidRDefault="00891A75">
            <w:pPr>
              <w:spacing w:before="120" w:after="120"/>
              <w:rPr>
                <w:rFonts w:eastAsia="Calibri"/>
              </w:rPr>
            </w:pPr>
          </w:p>
        </w:tc>
        <w:tc>
          <w:tcPr>
            <w:tcW w:w="838" w:type="dxa"/>
            <w:tcBorders>
              <w:top w:val="single" w:sz="4" w:space="0" w:color="auto"/>
              <w:left w:val="single" w:sz="4" w:space="0" w:color="auto"/>
              <w:bottom w:val="single" w:sz="4" w:space="0" w:color="auto"/>
              <w:right w:val="single" w:sz="4" w:space="0" w:color="auto"/>
            </w:tcBorders>
            <w:hideMark/>
          </w:tcPr>
          <w:p w14:paraId="61772EC1" w14:textId="77777777" w:rsidR="00891A75" w:rsidRDefault="00891A75">
            <w:pPr>
              <w:spacing w:before="120" w:after="120"/>
              <w:rPr>
                <w:rFonts w:eastAsia="Calibri"/>
              </w:rPr>
            </w:pPr>
            <w:r>
              <w:rPr>
                <w:rFonts w:eastAsia="Calibri"/>
              </w:rPr>
              <w:t>100</w:t>
            </w:r>
          </w:p>
        </w:tc>
        <w:tc>
          <w:tcPr>
            <w:tcW w:w="5818" w:type="dxa"/>
            <w:tcBorders>
              <w:top w:val="single" w:sz="4" w:space="0" w:color="auto"/>
              <w:left w:val="single" w:sz="4" w:space="0" w:color="auto"/>
              <w:bottom w:val="single" w:sz="4" w:space="0" w:color="auto"/>
              <w:right w:val="single" w:sz="4" w:space="0" w:color="auto"/>
            </w:tcBorders>
            <w:hideMark/>
          </w:tcPr>
          <w:p w14:paraId="34498D7D" w14:textId="77777777" w:rsidR="00891A75" w:rsidRDefault="00891A75">
            <w:pPr>
              <w:overflowPunct w:val="0"/>
              <w:autoSpaceDE w:val="0"/>
              <w:autoSpaceDN w:val="0"/>
              <w:rPr>
                <w:rFonts w:ascii="Times New Roman" w:eastAsia="Calibri" w:hAnsi="Times New Roman" w:cs="Times New Roman"/>
                <w:bCs/>
                <w:iCs/>
                <w:sz w:val="24"/>
                <w:szCs w:val="24"/>
              </w:rPr>
            </w:pPr>
            <w:r>
              <w:rPr>
                <w:rFonts w:ascii="Times New Roman" w:eastAsia="Calibri" w:hAnsi="Times New Roman" w:cs="Times New Roman"/>
                <w:bCs/>
                <w:iCs/>
                <w:sz w:val="24"/>
                <w:szCs w:val="24"/>
              </w:rPr>
              <w:t>Additional discussions and other brief assignments throughout the course</w:t>
            </w:r>
          </w:p>
        </w:tc>
        <w:tc>
          <w:tcPr>
            <w:tcW w:w="1500" w:type="dxa"/>
            <w:tcBorders>
              <w:top w:val="single" w:sz="4" w:space="0" w:color="auto"/>
              <w:left w:val="single" w:sz="4" w:space="0" w:color="auto"/>
              <w:bottom w:val="single" w:sz="4" w:space="0" w:color="auto"/>
              <w:right w:val="single" w:sz="4" w:space="0" w:color="auto"/>
            </w:tcBorders>
          </w:tcPr>
          <w:p w14:paraId="04C5B30E" w14:textId="77777777" w:rsidR="00891A75" w:rsidRDefault="00891A75">
            <w:pPr>
              <w:spacing w:before="120" w:after="120"/>
              <w:rPr>
                <w:rFonts w:eastAsia="Calibri"/>
              </w:rPr>
            </w:pPr>
          </w:p>
        </w:tc>
      </w:tr>
      <w:tr w:rsidR="00891A75" w14:paraId="7B8BB46D" w14:textId="77777777" w:rsidTr="00891A75">
        <w:tc>
          <w:tcPr>
            <w:tcW w:w="1914" w:type="dxa"/>
            <w:tcBorders>
              <w:top w:val="single" w:sz="4" w:space="0" w:color="auto"/>
              <w:left w:val="single" w:sz="4" w:space="0" w:color="auto"/>
              <w:bottom w:val="single" w:sz="4" w:space="0" w:color="auto"/>
              <w:right w:val="single" w:sz="4" w:space="0" w:color="auto"/>
            </w:tcBorders>
            <w:hideMark/>
          </w:tcPr>
          <w:p w14:paraId="625096D0" w14:textId="77777777" w:rsidR="00891A75" w:rsidRDefault="00891A75">
            <w:pPr>
              <w:spacing w:before="120" w:after="120"/>
              <w:rPr>
                <w:rFonts w:eastAsia="Calibri"/>
              </w:rPr>
            </w:pPr>
            <w:r>
              <w:rPr>
                <w:rFonts w:eastAsia="Calibri"/>
              </w:rPr>
              <w:t>Reflection</w:t>
            </w:r>
          </w:p>
        </w:tc>
        <w:tc>
          <w:tcPr>
            <w:tcW w:w="838" w:type="dxa"/>
            <w:tcBorders>
              <w:top w:val="single" w:sz="4" w:space="0" w:color="auto"/>
              <w:left w:val="single" w:sz="4" w:space="0" w:color="auto"/>
              <w:bottom w:val="single" w:sz="4" w:space="0" w:color="auto"/>
              <w:right w:val="single" w:sz="4" w:space="0" w:color="auto"/>
            </w:tcBorders>
            <w:hideMark/>
          </w:tcPr>
          <w:p w14:paraId="48B6893F" w14:textId="6D4FA001" w:rsidR="00891A75" w:rsidRDefault="00891A75">
            <w:pPr>
              <w:spacing w:before="120" w:after="120"/>
              <w:rPr>
                <w:rFonts w:eastAsia="Calibri"/>
              </w:rPr>
            </w:pPr>
            <w:r>
              <w:rPr>
                <w:rFonts w:eastAsia="Calibri"/>
              </w:rPr>
              <w:t>1</w:t>
            </w:r>
            <w:r w:rsidR="001460FB">
              <w:rPr>
                <w:rFonts w:eastAsia="Calibri"/>
              </w:rPr>
              <w:t>5</w:t>
            </w:r>
            <w:r>
              <w:rPr>
                <w:rFonts w:eastAsia="Calibri"/>
              </w:rPr>
              <w:t>0</w:t>
            </w:r>
          </w:p>
        </w:tc>
        <w:tc>
          <w:tcPr>
            <w:tcW w:w="5818" w:type="dxa"/>
            <w:tcBorders>
              <w:top w:val="single" w:sz="4" w:space="0" w:color="auto"/>
              <w:left w:val="single" w:sz="4" w:space="0" w:color="auto"/>
              <w:bottom w:val="single" w:sz="4" w:space="0" w:color="auto"/>
              <w:right w:val="single" w:sz="4" w:space="0" w:color="auto"/>
            </w:tcBorders>
            <w:hideMark/>
          </w:tcPr>
          <w:p w14:paraId="1DBC0E01" w14:textId="24ABD38D" w:rsidR="00891A75" w:rsidRDefault="00891A75">
            <w:pPr>
              <w:overflowPunct w:val="0"/>
              <w:autoSpaceDE w:val="0"/>
              <w:autoSpaceDN w:val="0"/>
              <w:rPr>
                <w:rFonts w:ascii="Times New Roman" w:eastAsia="Calibri" w:hAnsi="Times New Roman" w:cs="Times New Roman"/>
                <w:bCs/>
                <w:iCs/>
                <w:sz w:val="24"/>
                <w:szCs w:val="24"/>
              </w:rPr>
            </w:pPr>
            <w:r>
              <w:rPr>
                <w:rFonts w:ascii="Times New Roman" w:eastAsia="Calibri" w:hAnsi="Times New Roman" w:cs="Times New Roman"/>
                <w:b/>
                <w:bCs/>
                <w:iCs/>
                <w:sz w:val="24"/>
                <w:szCs w:val="24"/>
              </w:rPr>
              <w:t xml:space="preserve">Final Reflection </w:t>
            </w:r>
            <w:r>
              <w:rPr>
                <w:rFonts w:ascii="Times New Roman" w:eastAsia="Calibri" w:hAnsi="Times New Roman" w:cs="Times New Roman"/>
                <w:bCs/>
                <w:iCs/>
                <w:sz w:val="24"/>
                <w:szCs w:val="24"/>
              </w:rPr>
              <w:t>Based on your experience throughout the course, explain how you have become a more culturally competent educator</w:t>
            </w:r>
            <w:r w:rsidR="001460FB">
              <w:rPr>
                <w:rFonts w:ascii="Times New Roman" w:eastAsia="Calibri" w:hAnsi="Times New Roman" w:cs="Times New Roman"/>
                <w:bCs/>
                <w:iCs/>
                <w:sz w:val="24"/>
                <w:szCs w:val="24"/>
              </w:rPr>
              <w:t xml:space="preserve"> in a </w:t>
            </w:r>
            <w:proofErr w:type="gramStart"/>
            <w:r w:rsidR="001460FB">
              <w:rPr>
                <w:rFonts w:ascii="Times New Roman" w:eastAsia="Calibri" w:hAnsi="Times New Roman" w:cs="Times New Roman"/>
                <w:bCs/>
                <w:iCs/>
                <w:sz w:val="24"/>
                <w:szCs w:val="24"/>
              </w:rPr>
              <w:t>3-5 page</w:t>
            </w:r>
            <w:proofErr w:type="gramEnd"/>
            <w:r w:rsidR="001460FB">
              <w:rPr>
                <w:rFonts w:ascii="Times New Roman" w:eastAsia="Calibri" w:hAnsi="Times New Roman" w:cs="Times New Roman"/>
                <w:bCs/>
                <w:iCs/>
                <w:sz w:val="24"/>
                <w:szCs w:val="24"/>
              </w:rPr>
              <w:t xml:space="preserve"> paper.</w:t>
            </w:r>
          </w:p>
        </w:tc>
        <w:tc>
          <w:tcPr>
            <w:tcW w:w="1500" w:type="dxa"/>
            <w:tcBorders>
              <w:top w:val="single" w:sz="4" w:space="0" w:color="auto"/>
              <w:left w:val="single" w:sz="4" w:space="0" w:color="auto"/>
              <w:bottom w:val="single" w:sz="4" w:space="0" w:color="auto"/>
              <w:right w:val="single" w:sz="4" w:space="0" w:color="auto"/>
            </w:tcBorders>
            <w:hideMark/>
          </w:tcPr>
          <w:p w14:paraId="52720737" w14:textId="77777777" w:rsidR="00891A75" w:rsidRDefault="00891A75">
            <w:pPr>
              <w:spacing w:before="120" w:after="120"/>
              <w:rPr>
                <w:rFonts w:eastAsia="Calibri"/>
              </w:rPr>
            </w:pPr>
            <w:r>
              <w:rPr>
                <w:rFonts w:eastAsia="Calibri"/>
              </w:rPr>
              <w:t>Week 10</w:t>
            </w:r>
          </w:p>
        </w:tc>
      </w:tr>
    </w:tbl>
    <w:p w14:paraId="3995A592" w14:textId="77777777" w:rsidR="00891A75" w:rsidRDefault="00891A75" w:rsidP="00891A75">
      <w:pPr>
        <w:rPr>
          <w:rFonts w:ascii="Times New Roman" w:eastAsia="Calibri" w:hAnsi="Times New Roman" w:cs="Times New Roman"/>
          <w:b/>
        </w:rPr>
      </w:pPr>
    </w:p>
    <w:p w14:paraId="3CFDA223" w14:textId="76DF91DA" w:rsidR="00891A75" w:rsidRDefault="00891A75" w:rsidP="00891A75">
      <w:pPr>
        <w:rPr>
          <w:rFonts w:asciiTheme="majorHAnsi" w:eastAsia="Calibri" w:hAnsiTheme="majorHAnsi" w:cs="Times New Roman"/>
        </w:rPr>
      </w:pPr>
      <w:r>
        <w:rPr>
          <w:rFonts w:asciiTheme="majorHAnsi" w:eastAsia="Calibri" w:hAnsiTheme="majorHAnsi" w:cs="Times New Roman"/>
        </w:rPr>
        <w:t>Grading Scale: 90-100%, A; 80-89%, B; 70-79, C   Canvas ‘Grades’ page, last column. A or B required.</w:t>
      </w:r>
    </w:p>
    <w:p w14:paraId="6941F938" w14:textId="77777777" w:rsidR="00891A75" w:rsidRDefault="00891A75" w:rsidP="00891A75">
      <w:pPr>
        <w:rPr>
          <w:rFonts w:asciiTheme="majorHAnsi" w:eastAsia="Calibri" w:hAnsiTheme="majorHAnsi" w:cs="Times New Roman"/>
          <w:b/>
        </w:rPr>
      </w:pPr>
      <w:r>
        <w:rPr>
          <w:rFonts w:asciiTheme="majorHAnsi" w:eastAsia="Calibri" w:hAnsiTheme="majorHAnsi" w:cs="Times New Roman"/>
          <w:bCs/>
          <w:iCs/>
          <w:u w:val="single"/>
        </w:rPr>
        <w:t>Participation and Punctuality</w:t>
      </w:r>
      <w:r>
        <w:rPr>
          <w:rFonts w:asciiTheme="majorHAnsi" w:eastAsia="Calibri" w:hAnsiTheme="majorHAnsi" w:cs="Times New Roman"/>
          <w:bCs/>
          <w:i/>
          <w:iCs/>
        </w:rPr>
        <w:t xml:space="preserve"> </w:t>
      </w:r>
      <w:proofErr w:type="gramStart"/>
      <w:r>
        <w:rPr>
          <w:rFonts w:asciiTheme="majorHAnsi" w:eastAsia="Calibri" w:hAnsiTheme="majorHAnsi" w:cs="Times New Roman"/>
          <w:bCs/>
          <w:i/>
          <w:iCs/>
        </w:rPr>
        <w:t xml:space="preserve">- </w:t>
      </w:r>
      <w:r>
        <w:rPr>
          <w:rFonts w:asciiTheme="majorHAnsi" w:eastAsia="Calibri" w:hAnsiTheme="majorHAnsi" w:cs="Times New Roman"/>
          <w:bCs/>
          <w:iCs/>
        </w:rPr>
        <w:t xml:space="preserve"> Submit</w:t>
      </w:r>
      <w:proofErr w:type="gramEnd"/>
      <w:r>
        <w:rPr>
          <w:rFonts w:asciiTheme="majorHAnsi" w:eastAsia="Calibri" w:hAnsiTheme="majorHAnsi" w:cs="Times New Roman"/>
          <w:bCs/>
          <w:iCs/>
        </w:rPr>
        <w:t xml:space="preserve"> all </w:t>
      </w:r>
      <w:r>
        <w:rPr>
          <w:rFonts w:asciiTheme="majorHAnsi" w:eastAsia="Calibri" w:hAnsiTheme="majorHAnsi" w:cs="Times New Roman"/>
        </w:rPr>
        <w:t>assignments on time (by midnight on date due), and participate fully. Points deducted from overall total for problems in punctuality (one point per day for Discussion initial post and responses after Week One) in addition to deductions for excessive absences as described below.  Thoughtful, respectful participation in class discussions is expected.</w:t>
      </w:r>
    </w:p>
    <w:p w14:paraId="5F022F8F" w14:textId="71E76AE5" w:rsidR="00891A75" w:rsidRDefault="00891A75" w:rsidP="00633E7B">
      <w:pPr>
        <w:pStyle w:val="Normal1"/>
        <w:widowControl w:val="0"/>
        <w:spacing w:line="240" w:lineRule="auto"/>
        <w:rPr>
          <w:rFonts w:asciiTheme="minorHAnsi" w:hAnsiTheme="minorHAnsi" w:cs="Times New Roman"/>
          <w:b/>
          <w:sz w:val="24"/>
          <w:szCs w:val="24"/>
        </w:rPr>
      </w:pPr>
    </w:p>
    <w:p w14:paraId="28EFCBA9" w14:textId="77777777" w:rsidR="00633E7B" w:rsidRDefault="00633E7B" w:rsidP="00633E7B">
      <w:pPr>
        <w:pStyle w:val="Normal1"/>
        <w:spacing w:line="240" w:lineRule="auto"/>
        <w:rPr>
          <w:rFonts w:ascii="Times New Roman" w:hAnsi="Times New Roman" w:cs="Times New Roman"/>
          <w:b/>
          <w:sz w:val="24"/>
          <w:szCs w:val="24"/>
        </w:rPr>
      </w:pPr>
    </w:p>
    <w:p w14:paraId="1264E75E" w14:textId="77777777" w:rsidR="00633E7B" w:rsidRDefault="00633E7B" w:rsidP="00633E7B">
      <w:pPr>
        <w:pStyle w:val="Normal1"/>
        <w:spacing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Course Policies</w:t>
      </w:r>
    </w:p>
    <w:p w14:paraId="440CB3E0" w14:textId="77777777" w:rsidR="00633E7B" w:rsidRDefault="00633E7B" w:rsidP="00633E7B">
      <w:pPr>
        <w:pStyle w:val="Normal1"/>
        <w:widowControl w:val="0"/>
        <w:spacing w:line="240" w:lineRule="auto"/>
        <w:jc w:val="center"/>
        <w:rPr>
          <w:rFonts w:ascii="Times New Roman" w:hAnsi="Times New Roman" w:cs="Times New Roman"/>
          <w:sz w:val="24"/>
          <w:szCs w:val="24"/>
        </w:rPr>
      </w:pPr>
    </w:p>
    <w:p w14:paraId="365D7117" w14:textId="77777777" w:rsidR="00633E7B" w:rsidRDefault="00633E7B" w:rsidP="00633E7B">
      <w:pPr>
        <w:pStyle w:val="Normal1"/>
        <w:spacing w:line="240" w:lineRule="auto"/>
        <w:rPr>
          <w:rFonts w:ascii="Times New Roman" w:hAnsi="Times New Roman" w:cs="Times New Roman"/>
          <w:b/>
          <w:sz w:val="24"/>
          <w:szCs w:val="24"/>
        </w:rPr>
      </w:pPr>
      <w:r>
        <w:rPr>
          <w:rFonts w:ascii="Times New Roman" w:hAnsi="Times New Roman" w:cs="Times New Roman"/>
          <w:b/>
          <w:sz w:val="24"/>
          <w:szCs w:val="24"/>
        </w:rPr>
        <w:t xml:space="preserve">Attendance: </w:t>
      </w:r>
    </w:p>
    <w:p w14:paraId="39C85B98" w14:textId="77777777" w:rsidR="00633E7B" w:rsidRDefault="00633E7B" w:rsidP="00633E7B">
      <w:pPr>
        <w:pStyle w:val="Normal1"/>
        <w:spacing w:line="240" w:lineRule="auto"/>
        <w:rPr>
          <w:rFonts w:ascii="Times New Roman" w:hAnsi="Times New Roman" w:cs="Times New Roman"/>
          <w:sz w:val="24"/>
          <w:szCs w:val="24"/>
        </w:rPr>
      </w:pPr>
      <w:r>
        <w:rPr>
          <w:rFonts w:ascii="Times New Roman" w:hAnsi="Times New Roman" w:cs="Times New Roman"/>
          <w:sz w:val="24"/>
          <w:szCs w:val="24"/>
        </w:rPr>
        <w:t>As stated in the</w:t>
      </w:r>
      <w:r>
        <w:rPr>
          <w:rFonts w:ascii="Times New Roman" w:hAnsi="Times New Roman" w:cs="Times New Roman"/>
          <w:b/>
          <w:sz w:val="24"/>
          <w:szCs w:val="24"/>
        </w:rPr>
        <w:t xml:space="preserve"> </w:t>
      </w:r>
      <w:r>
        <w:rPr>
          <w:rFonts w:ascii="Times New Roman" w:hAnsi="Times New Roman" w:cs="Times New Roman"/>
          <w:sz w:val="24"/>
          <w:szCs w:val="24"/>
        </w:rPr>
        <w:t xml:space="preserve">Chaminade University catalog, students are expected to attend all classes for courses in which they are registered. The instructor will specify and enforce expectations for online participation and receipt of assignments appropriate to the design of the course.  If for any reason you cannot meet these requirements, you need to contact the instructor immediately. For online classes, you should log on at least 2 times per week. While not required, it is recommended you create your postings off-line in word for example and then copy/paste into canvas. This way you will have it available to you </w:t>
      </w:r>
      <w:proofErr w:type="gramStart"/>
      <w:r>
        <w:rPr>
          <w:rFonts w:ascii="Times New Roman" w:hAnsi="Times New Roman" w:cs="Times New Roman"/>
          <w:sz w:val="24"/>
          <w:szCs w:val="24"/>
        </w:rPr>
        <w:t>at a later time</w:t>
      </w:r>
      <w:proofErr w:type="gramEnd"/>
      <w:r>
        <w:rPr>
          <w:rFonts w:ascii="Times New Roman" w:hAnsi="Times New Roman" w:cs="Times New Roman"/>
          <w:sz w:val="24"/>
          <w:szCs w:val="24"/>
        </w:rPr>
        <w:t xml:space="preserve"> if needed.</w:t>
      </w:r>
    </w:p>
    <w:p w14:paraId="566EA0B2" w14:textId="77777777" w:rsidR="00633E7B" w:rsidRDefault="00633E7B" w:rsidP="00633E7B">
      <w:pPr>
        <w:pStyle w:val="Normal1"/>
        <w:spacing w:line="240" w:lineRule="auto"/>
        <w:rPr>
          <w:rFonts w:ascii="Times New Roman" w:hAnsi="Times New Roman" w:cs="Times New Roman"/>
          <w:b/>
          <w:sz w:val="24"/>
          <w:szCs w:val="24"/>
        </w:rPr>
      </w:pPr>
    </w:p>
    <w:p w14:paraId="6D17BBA1" w14:textId="77777777" w:rsidR="00633E7B" w:rsidRDefault="00633E7B" w:rsidP="00633E7B">
      <w:pPr>
        <w:pStyle w:val="Normal1"/>
        <w:spacing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University Policies</w:t>
      </w:r>
    </w:p>
    <w:p w14:paraId="42861011" w14:textId="77777777" w:rsidR="00633E7B" w:rsidRDefault="00633E7B" w:rsidP="00633E7B">
      <w:pPr>
        <w:pStyle w:val="Normal1"/>
        <w:spacing w:line="240" w:lineRule="auto"/>
        <w:jc w:val="center"/>
        <w:rPr>
          <w:rFonts w:ascii="Times New Roman" w:hAnsi="Times New Roman" w:cs="Times New Roman"/>
          <w:b/>
          <w:sz w:val="24"/>
          <w:szCs w:val="24"/>
        </w:rPr>
      </w:pPr>
    </w:p>
    <w:p w14:paraId="2C232A54" w14:textId="77777777" w:rsidR="00633E7B" w:rsidRDefault="00633E7B" w:rsidP="00633E7B">
      <w:pPr>
        <w:pStyle w:val="Normal1"/>
        <w:spacing w:line="240" w:lineRule="auto"/>
        <w:rPr>
          <w:rFonts w:ascii="Times New Roman" w:hAnsi="Times New Roman" w:cs="Times New Roman"/>
          <w:sz w:val="24"/>
          <w:szCs w:val="24"/>
        </w:rPr>
      </w:pPr>
      <w:r>
        <w:rPr>
          <w:rFonts w:ascii="Times New Roman" w:hAnsi="Times New Roman" w:cs="Times New Roman"/>
          <w:b/>
          <w:sz w:val="24"/>
          <w:szCs w:val="24"/>
        </w:rPr>
        <w:t xml:space="preserve">Academic Honesty Statement: </w:t>
      </w:r>
      <w:r>
        <w:rPr>
          <w:rFonts w:ascii="Times New Roman" w:hAnsi="Times New Roman" w:cs="Times New Roman"/>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Pr>
          <w:rFonts w:ascii="Times New Roman" w:hAnsi="Times New Roman" w:cs="Times New Roman"/>
          <w:sz w:val="24"/>
          <w:szCs w:val="24"/>
        </w:rPr>
        <w:br/>
      </w:r>
      <w:r>
        <w:rPr>
          <w:rFonts w:ascii="Times New Roman" w:hAnsi="Times New Roman" w:cs="Times New Roman"/>
          <w:sz w:val="24"/>
          <w:szCs w:val="24"/>
        </w:rPr>
        <w:br/>
        <w:t>Violations of Academic Integrity: Violations of the principle include, but are not limited to:</w:t>
      </w:r>
    </w:p>
    <w:p w14:paraId="5C1B9D4C" w14:textId="77777777" w:rsidR="00633E7B" w:rsidRDefault="00633E7B" w:rsidP="00633E7B">
      <w:pPr>
        <w:pStyle w:val="Normal1"/>
        <w:numPr>
          <w:ilvl w:val="0"/>
          <w:numId w:val="3"/>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Cheating: Intentionally using or attempting to use unauthorized materials, information, notes, study aids, or other devices in any academic exercise.</w:t>
      </w:r>
    </w:p>
    <w:p w14:paraId="2A6E6313" w14:textId="77777777" w:rsidR="00633E7B" w:rsidRDefault="00633E7B" w:rsidP="00633E7B">
      <w:pPr>
        <w:pStyle w:val="Normal1"/>
        <w:numPr>
          <w:ilvl w:val="0"/>
          <w:numId w:val="3"/>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67DB8A0B" w14:textId="77777777" w:rsidR="00633E7B" w:rsidRDefault="00633E7B" w:rsidP="00633E7B">
      <w:pPr>
        <w:pStyle w:val="Normal1"/>
        <w:numPr>
          <w:ilvl w:val="0"/>
          <w:numId w:val="3"/>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 xml:space="preserve">Multiple Submissions: The submission of substantial portions of the same academic work for credit (including oral reports) more than once without authorization. </w:t>
      </w:r>
    </w:p>
    <w:p w14:paraId="6C4BC666" w14:textId="77777777" w:rsidR="00633E7B" w:rsidRDefault="00633E7B" w:rsidP="00633E7B">
      <w:pPr>
        <w:pStyle w:val="Normal1"/>
        <w:numPr>
          <w:ilvl w:val="0"/>
          <w:numId w:val="3"/>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 xml:space="preserve">Plagiarism: Intentionally or knowingly presenting the work of another as one’s own (i.e., without proper acknowledgment of the source). </w:t>
      </w:r>
    </w:p>
    <w:p w14:paraId="3207214E" w14:textId="77777777" w:rsidR="00633E7B" w:rsidRDefault="00633E7B" w:rsidP="00633E7B">
      <w:pPr>
        <w:pStyle w:val="Normal1"/>
        <w:numPr>
          <w:ilvl w:val="0"/>
          <w:numId w:val="3"/>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 xml:space="preserve">Abuse of Academic Materials: Intentionally or knowingly destroying, stealing, or making inaccessible library or other academic resource materials. </w:t>
      </w:r>
      <w:r>
        <w:rPr>
          <w:rFonts w:ascii="Times New Roman" w:hAnsi="Times New Roman" w:cs="Times New Roman"/>
          <w:sz w:val="24"/>
          <w:szCs w:val="24"/>
        </w:rPr>
        <w:br/>
        <w:t>Complicity in Academic Dishonesty: Intentionally or knowingly helping or attempting to help another to commit an act of academic dishonesty.</w:t>
      </w:r>
    </w:p>
    <w:p w14:paraId="569576B1" w14:textId="77777777" w:rsidR="00633E7B" w:rsidRDefault="00633E7B" w:rsidP="00633E7B">
      <w:pPr>
        <w:pStyle w:val="Normal1"/>
        <w:spacing w:line="240" w:lineRule="auto"/>
        <w:rPr>
          <w:rFonts w:ascii="Times New Roman" w:hAnsi="Times New Roman" w:cs="Times New Roman"/>
          <w:sz w:val="24"/>
          <w:szCs w:val="24"/>
        </w:rPr>
      </w:pPr>
    </w:p>
    <w:p w14:paraId="3EF73779" w14:textId="77777777" w:rsidR="00633E7B" w:rsidRDefault="00633E7B" w:rsidP="00633E7B">
      <w:pPr>
        <w:pStyle w:val="Normal1"/>
        <w:spacing w:line="240" w:lineRule="auto"/>
        <w:rPr>
          <w:rFonts w:ascii="Times New Roman" w:hAnsi="Times New Roman" w:cs="Times New Roman"/>
          <w:sz w:val="24"/>
          <w:szCs w:val="24"/>
        </w:rPr>
      </w:pPr>
      <w:r>
        <w:rPr>
          <w:rFonts w:ascii="Times New Roman" w:hAnsi="Times New Roman" w:cs="Times New Roman"/>
          <w:sz w:val="24"/>
          <w:szCs w:val="24"/>
        </w:rPr>
        <w:t>Plagiarism includes, but is not limited to:</w:t>
      </w:r>
    </w:p>
    <w:p w14:paraId="2D17E843" w14:textId="77777777" w:rsidR="00633E7B" w:rsidRDefault="00633E7B" w:rsidP="00633E7B">
      <w:pPr>
        <w:pStyle w:val="Normal1"/>
        <w:numPr>
          <w:ilvl w:val="0"/>
          <w:numId w:val="4"/>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Copying or borrowing liberally from someone else’s work without his/her knowledge or permission; or with his/her knowledge or permission and turning it in as your own work.</w:t>
      </w:r>
    </w:p>
    <w:p w14:paraId="09361AE0" w14:textId="77777777" w:rsidR="00633E7B" w:rsidRDefault="00633E7B" w:rsidP="00633E7B">
      <w:pPr>
        <w:pStyle w:val="Normal1"/>
        <w:numPr>
          <w:ilvl w:val="0"/>
          <w:numId w:val="4"/>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Copying of someone else’s exam or paper.</w:t>
      </w:r>
    </w:p>
    <w:p w14:paraId="7BB1B041" w14:textId="77777777" w:rsidR="00633E7B" w:rsidRDefault="00633E7B" w:rsidP="00633E7B">
      <w:pPr>
        <w:pStyle w:val="Normal1"/>
        <w:numPr>
          <w:ilvl w:val="0"/>
          <w:numId w:val="4"/>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Allowing someone to turn in your work as his or her own.</w:t>
      </w:r>
    </w:p>
    <w:p w14:paraId="6AC3A63F" w14:textId="77777777" w:rsidR="00633E7B" w:rsidRDefault="00633E7B" w:rsidP="00633E7B">
      <w:pPr>
        <w:pStyle w:val="Normal1"/>
        <w:numPr>
          <w:ilvl w:val="0"/>
          <w:numId w:val="4"/>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Not providing adequate references for cited work.</w:t>
      </w:r>
    </w:p>
    <w:p w14:paraId="6ECDA9CF" w14:textId="77777777" w:rsidR="00633E7B" w:rsidRDefault="00633E7B" w:rsidP="00633E7B">
      <w:pPr>
        <w:pStyle w:val="Normal1"/>
        <w:numPr>
          <w:ilvl w:val="0"/>
          <w:numId w:val="4"/>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Copying and pasting large quotes or passages without properly citing them.</w:t>
      </w:r>
    </w:p>
    <w:p w14:paraId="62F84BC1" w14:textId="77777777" w:rsidR="00633E7B" w:rsidRDefault="00633E7B" w:rsidP="00633E7B">
      <w:pPr>
        <w:pStyle w:val="Normal1"/>
        <w:spacing w:line="240" w:lineRule="auto"/>
        <w:rPr>
          <w:rFonts w:ascii="Times New Roman" w:hAnsi="Times New Roman" w:cs="Times New Roman"/>
          <w:sz w:val="24"/>
          <w:szCs w:val="24"/>
        </w:rPr>
      </w:pPr>
    </w:p>
    <w:p w14:paraId="6A7F1822" w14:textId="77777777" w:rsidR="00633E7B" w:rsidRDefault="00633E7B" w:rsidP="00633E7B">
      <w:pPr>
        <w:pStyle w:val="Normal1"/>
        <w:widowControl w:val="0"/>
        <w:spacing w:line="240" w:lineRule="auto"/>
        <w:rPr>
          <w:rFonts w:ascii="Times New Roman" w:hAnsi="Times New Roman" w:cs="Times New Roman"/>
          <w:sz w:val="24"/>
          <w:szCs w:val="24"/>
        </w:rPr>
      </w:pPr>
      <w:r>
        <w:rPr>
          <w:rFonts w:ascii="Times New Roman" w:hAnsi="Times New Roman" w:cs="Times New Roman"/>
          <w:b/>
          <w:sz w:val="24"/>
          <w:szCs w:val="24"/>
        </w:rPr>
        <w:t xml:space="preserve">Title IX Compliance: </w:t>
      </w:r>
      <w:r>
        <w:rPr>
          <w:rFonts w:ascii="Times New Roman" w:hAnsi="Times New Roman" w:cs="Times New Roman"/>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8CDB535" w14:textId="77777777" w:rsidR="00633E7B" w:rsidRDefault="00633E7B" w:rsidP="00633E7B">
      <w:pPr>
        <w:pStyle w:val="Normal1"/>
        <w:widowControl w:val="0"/>
        <w:numPr>
          <w:ilvl w:val="0"/>
          <w:numId w:val="5"/>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Chaminade Counseling Center: 808-735-4845</w:t>
      </w:r>
    </w:p>
    <w:p w14:paraId="76AD7875" w14:textId="77777777" w:rsidR="00633E7B" w:rsidRDefault="00633E7B" w:rsidP="00633E7B">
      <w:pPr>
        <w:pStyle w:val="Normal1"/>
        <w:widowControl w:val="0"/>
        <w:numPr>
          <w:ilvl w:val="0"/>
          <w:numId w:val="5"/>
        </w:numPr>
        <w:spacing w:line="240" w:lineRule="auto"/>
        <w:ind w:hanging="360"/>
        <w:contextualSpacing/>
        <w:rPr>
          <w:rFonts w:ascii="Times New Roman" w:hAnsi="Times New Roman" w:cs="Times New Roman"/>
          <w:sz w:val="24"/>
          <w:szCs w:val="24"/>
        </w:rPr>
      </w:pPr>
      <w:r>
        <w:rPr>
          <w:rFonts w:ascii="Times New Roman" w:hAnsi="Times New Roman" w:cs="Times New Roman"/>
          <w:sz w:val="24"/>
          <w:szCs w:val="24"/>
        </w:rPr>
        <w:t>Any priest serving as a sacramental confessor or any ordained religious leader serving in the sacred confidence role.</w:t>
      </w:r>
    </w:p>
    <w:p w14:paraId="77F32845" w14:textId="77777777" w:rsidR="00633E7B" w:rsidRDefault="00633E7B" w:rsidP="00633E7B">
      <w:pPr>
        <w:pStyle w:val="Normal1"/>
        <w:widowControl w:val="0"/>
        <w:spacing w:line="240" w:lineRule="auto"/>
        <w:rPr>
          <w:rFonts w:ascii="Times New Roman" w:hAnsi="Times New Roman" w:cs="Times New Roman"/>
          <w:sz w:val="24"/>
          <w:szCs w:val="24"/>
        </w:rPr>
      </w:pPr>
    </w:p>
    <w:p w14:paraId="465CE45D" w14:textId="77777777" w:rsidR="00633E7B" w:rsidRDefault="00633E7B" w:rsidP="00633E7B">
      <w:pPr>
        <w:pStyle w:val="Normal1"/>
        <w:widowControl w:val="0"/>
        <w:spacing w:line="240" w:lineRule="auto"/>
        <w:rPr>
          <w:rFonts w:ascii="Times New Roman" w:hAnsi="Times New Roman" w:cs="Times New Roman"/>
          <w:sz w:val="24"/>
          <w:szCs w:val="24"/>
        </w:rPr>
      </w:pPr>
      <w:r>
        <w:rPr>
          <w:rFonts w:ascii="Times New Roman" w:hAnsi="Times New Roman" w:cs="Times New Roman"/>
          <w:b/>
          <w:sz w:val="24"/>
          <w:szCs w:val="24"/>
        </w:rPr>
        <w:t>Disability Access:</w:t>
      </w:r>
      <w:r>
        <w:rPr>
          <w:rFonts w:ascii="Times New Roman" w:hAnsi="Times New Roman" w:cs="Times New Roman"/>
          <w:sz w:val="24"/>
          <w:szCs w:val="24"/>
        </w:rPr>
        <w:t xml:space="preserve"> </w:t>
      </w:r>
    </w:p>
    <w:p w14:paraId="74B1A304" w14:textId="77777777" w:rsidR="00633E7B" w:rsidRDefault="00633E7B" w:rsidP="00633E7B">
      <w:pPr>
        <w:pStyle w:val="Normal1"/>
        <w:widowControl w:val="0"/>
        <w:spacing w:line="240" w:lineRule="auto"/>
        <w:rPr>
          <w:rFonts w:ascii="Times New Roman" w:hAnsi="Times New Roman" w:cs="Times New Roman"/>
          <w:color w:val="1A1A1A"/>
          <w:sz w:val="24"/>
          <w:szCs w:val="24"/>
        </w:rPr>
      </w:pPr>
      <w:r>
        <w:rPr>
          <w:rFonts w:ascii="Times New Roman" w:hAnsi="Times New Roman" w:cs="Times New Roman"/>
          <w:sz w:val="24"/>
          <w:szCs w:val="24"/>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14:paraId="5DC7CB7C" w14:textId="77777777" w:rsidR="00633E7B" w:rsidRDefault="00633E7B" w:rsidP="00633E7B">
      <w:pPr>
        <w:pStyle w:val="Normal1"/>
        <w:widowControl w:val="0"/>
        <w:spacing w:line="240" w:lineRule="auto"/>
        <w:rPr>
          <w:rFonts w:ascii="Times New Roman" w:hAnsi="Times New Roman" w:cs="Times New Roman"/>
          <w:color w:val="1A1A1A"/>
          <w:sz w:val="24"/>
          <w:szCs w:val="24"/>
        </w:rPr>
      </w:pPr>
    </w:p>
    <w:p w14:paraId="54D637C7" w14:textId="77777777" w:rsidR="00633E7B" w:rsidRDefault="00633E7B" w:rsidP="00633E7B">
      <w:pPr>
        <w:pStyle w:val="Normal1"/>
        <w:widowControl w:val="0"/>
        <w:spacing w:line="240" w:lineRule="auto"/>
        <w:rPr>
          <w:rFonts w:ascii="Times New Roman" w:hAnsi="Times New Roman" w:cs="Times New Roman"/>
          <w:color w:val="1A1A1A"/>
          <w:sz w:val="24"/>
          <w:szCs w:val="24"/>
        </w:rPr>
      </w:pPr>
    </w:p>
    <w:p w14:paraId="39269E11" w14:textId="77777777" w:rsidR="00633E7B" w:rsidRDefault="00633E7B" w:rsidP="00633E7B">
      <w:pPr>
        <w:pStyle w:val="Normal1"/>
        <w:widowControl w:val="0"/>
        <w:spacing w:line="240" w:lineRule="auto"/>
        <w:rPr>
          <w:rFonts w:ascii="Times New Roman" w:eastAsia="Times New Roman" w:hAnsi="Times New Roman" w:cs="Times New Roman"/>
          <w:sz w:val="24"/>
          <w:szCs w:val="24"/>
        </w:rPr>
      </w:pPr>
    </w:p>
    <w:p w14:paraId="198AC4AD" w14:textId="77777777" w:rsidR="00633E7B" w:rsidRDefault="00633E7B" w:rsidP="00633E7B">
      <w:pPr>
        <w:pStyle w:val="Normal1"/>
        <w:widowControl w:val="0"/>
        <w:spacing w:line="240" w:lineRule="auto"/>
        <w:rPr>
          <w:rFonts w:ascii="Times New Roman" w:hAnsi="Times New Roman" w:cs="Times New Roman"/>
          <w:b/>
          <w:sz w:val="24"/>
          <w:szCs w:val="24"/>
        </w:rPr>
      </w:pPr>
      <w:bookmarkStart w:id="0" w:name="_gjdgxs"/>
      <w:bookmarkEnd w:id="0"/>
    </w:p>
    <w:p w14:paraId="3FEAD83F" w14:textId="77777777" w:rsidR="002B2EE8" w:rsidRDefault="002B2EE8"/>
    <w:sectPr w:rsidR="002B2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hancery">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97F58"/>
    <w:multiLevelType w:val="hybridMultilevel"/>
    <w:tmpl w:val="73062C0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FF4143F"/>
    <w:multiLevelType w:val="hybridMultilevel"/>
    <w:tmpl w:val="B6E2889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8592157"/>
    <w:multiLevelType w:val="multilevel"/>
    <w:tmpl w:val="8B18942A"/>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3" w15:restartNumberingAfterBreak="0">
    <w:nsid w:val="42B97BAF"/>
    <w:multiLevelType w:val="multilevel"/>
    <w:tmpl w:val="6592EFC2"/>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4" w15:restartNumberingAfterBreak="0">
    <w:nsid w:val="4C395BE8"/>
    <w:multiLevelType w:val="multilevel"/>
    <w:tmpl w:val="481CF0C8"/>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E7B"/>
    <w:rsid w:val="00104493"/>
    <w:rsid w:val="001460FB"/>
    <w:rsid w:val="00180BC9"/>
    <w:rsid w:val="002B2EE8"/>
    <w:rsid w:val="005A2A2D"/>
    <w:rsid w:val="00633E7B"/>
    <w:rsid w:val="0072359C"/>
    <w:rsid w:val="00891A75"/>
    <w:rsid w:val="00B72B95"/>
    <w:rsid w:val="00D10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FD956"/>
  <w15:chartTrackingRefBased/>
  <w15:docId w15:val="{22401DC8-E008-4F28-8B37-AF77479EF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7B"/>
    <w:pPr>
      <w:spacing w:after="0" w:line="276"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33E7B"/>
    <w:pPr>
      <w:spacing w:after="0" w:line="276" w:lineRule="auto"/>
    </w:pPr>
    <w:rPr>
      <w:rFonts w:ascii="Arial" w:eastAsia="Arial" w:hAnsi="Arial" w:cs="Arial"/>
      <w:color w:val="000000"/>
    </w:rPr>
  </w:style>
  <w:style w:type="character" w:styleId="Strong">
    <w:name w:val="Strong"/>
    <w:basedOn w:val="DefaultParagraphFont"/>
    <w:uiPriority w:val="22"/>
    <w:qFormat/>
    <w:rsid w:val="00633E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8632">
      <w:bodyDiv w:val="1"/>
      <w:marLeft w:val="0"/>
      <w:marRight w:val="0"/>
      <w:marTop w:val="0"/>
      <w:marBottom w:val="0"/>
      <w:divBdr>
        <w:top w:val="none" w:sz="0" w:space="0" w:color="auto"/>
        <w:left w:val="none" w:sz="0" w:space="0" w:color="auto"/>
        <w:bottom w:val="none" w:sz="0" w:space="0" w:color="auto"/>
        <w:right w:val="none" w:sz="0" w:space="0" w:color="auto"/>
      </w:divBdr>
    </w:div>
    <w:div w:id="93266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1748</Words>
  <Characters>9969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6</cp:revision>
  <dcterms:created xsi:type="dcterms:W3CDTF">2020-06-27T00:40:00Z</dcterms:created>
  <dcterms:modified xsi:type="dcterms:W3CDTF">2020-07-01T19:33:00Z</dcterms:modified>
</cp:coreProperties>
</file>