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BB1B09" w:rsidRDefault="00BB1B09" w:rsidP="00BB1B09">
      <w:pPr>
        <w:spacing w:after="0" w:line="240" w:lineRule="auto"/>
        <w:jc w:val="center"/>
        <w:rPr>
          <w:b/>
        </w:rPr>
      </w:pPr>
      <w:r>
        <w:rPr>
          <w:b/>
        </w:rPr>
        <w:t>Course Syllabus</w:t>
      </w:r>
    </w:p>
    <w:p w:rsidR="00BB1B09" w:rsidRDefault="00BB1B09" w:rsidP="00BB1B09">
      <w:pPr>
        <w:spacing w:after="0" w:line="240" w:lineRule="auto"/>
        <w:jc w:val="center"/>
        <w:rPr>
          <w:b/>
        </w:rPr>
      </w:pPr>
    </w:p>
    <w:p w:rsidR="00BB1B09" w:rsidRDefault="00BB1B09" w:rsidP="00BB1B09">
      <w:pPr>
        <w:spacing w:after="0" w:line="240" w:lineRule="auto"/>
        <w:jc w:val="center"/>
        <w:rPr>
          <w:b/>
        </w:rPr>
      </w:pPr>
      <w:r>
        <w:rPr>
          <w:b/>
        </w:rPr>
        <w:t>Chaminade University of Honolulu</w:t>
      </w:r>
    </w:p>
    <w:p w:rsidR="00BB1B09" w:rsidRDefault="00BB1B09" w:rsidP="005B1D26">
      <w:pPr>
        <w:spacing w:after="0" w:line="240" w:lineRule="auto"/>
        <w:rPr>
          <w:b/>
        </w:rPr>
      </w:pPr>
    </w:p>
    <w:p w:rsidR="005B1D26" w:rsidRDefault="005B1D26" w:rsidP="005B1D26">
      <w:pPr>
        <w:spacing w:after="0" w:line="240" w:lineRule="auto"/>
      </w:pPr>
    </w:p>
    <w:p w:rsidR="003461CB" w:rsidRPr="002D181F" w:rsidRDefault="003461CB" w:rsidP="005B1D26">
      <w:pPr>
        <w:spacing w:after="0" w:line="240" w:lineRule="auto"/>
      </w:pPr>
    </w:p>
    <w:p w:rsidR="00BB1B09" w:rsidRDefault="00BB1B09" w:rsidP="00BB1B09">
      <w:pPr>
        <w:pStyle w:val="Heading1"/>
        <w:spacing w:line="240" w:lineRule="auto"/>
        <w:jc w:val="left"/>
      </w:pPr>
      <w:r>
        <w:t xml:space="preserve">Course Number:  ED 494 </w:t>
      </w:r>
    </w:p>
    <w:p w:rsidR="00BB1B09" w:rsidRDefault="00BB1B09" w:rsidP="00BB1B09">
      <w:pPr>
        <w:pStyle w:val="Heading1"/>
        <w:spacing w:line="240" w:lineRule="auto"/>
        <w:jc w:val="left"/>
      </w:pPr>
      <w:r>
        <w:t xml:space="preserve">Course Title:  STUDENT TEACHING:  ELEMENTARY </w:t>
      </w:r>
    </w:p>
    <w:p w:rsidR="00BB1B09" w:rsidRDefault="00BB1B09" w:rsidP="00BB1B09">
      <w:pPr>
        <w:pStyle w:val="Heading1"/>
        <w:spacing w:line="240" w:lineRule="auto"/>
        <w:jc w:val="left"/>
      </w:pPr>
      <w:r>
        <w:t>School of Education and Behavioral Sciences/Education Division</w:t>
      </w:r>
    </w:p>
    <w:p w:rsidR="00BB1B09" w:rsidRDefault="00BB1B09" w:rsidP="00BB1B09">
      <w:pPr>
        <w:spacing w:after="0" w:line="240" w:lineRule="auto"/>
        <w:rPr>
          <w:b/>
        </w:rPr>
      </w:pPr>
      <w:r>
        <w:rPr>
          <w:b/>
        </w:rPr>
        <w:t xml:space="preserve">Term:  </w:t>
      </w:r>
      <w:r w:rsidRPr="009A5747">
        <w:t>2019</w:t>
      </w:r>
      <w:r w:rsidR="00DE41FD">
        <w:t>-2020</w:t>
      </w:r>
      <w:r w:rsidRPr="009A5747">
        <w:t xml:space="preserve"> Special </w:t>
      </w:r>
      <w:r w:rsidR="00DE41FD">
        <w:t>Spring</w:t>
      </w:r>
      <w:r w:rsidRPr="009A5747">
        <w:t xml:space="preserve"> Student Teaching Semester</w:t>
      </w:r>
      <w:r>
        <w:rPr>
          <w:b/>
        </w:rPr>
        <w:t xml:space="preserve"> </w:t>
      </w:r>
    </w:p>
    <w:p w:rsidR="00BB1B09" w:rsidRDefault="00BB1B09" w:rsidP="00BB1B09">
      <w:pPr>
        <w:spacing w:after="0" w:line="240" w:lineRule="auto"/>
        <w:rPr>
          <w:b/>
        </w:rPr>
      </w:pPr>
      <w:r>
        <w:rPr>
          <w:b/>
        </w:rPr>
        <w:t xml:space="preserve">Course Credits:  </w:t>
      </w:r>
      <w:proofErr w:type="gramStart"/>
      <w:r w:rsidRPr="009A5747">
        <w:t>9</w:t>
      </w:r>
      <w:proofErr w:type="gramEnd"/>
      <w:r w:rsidRPr="009A5747">
        <w:t xml:space="preserve"> </w:t>
      </w:r>
      <w:proofErr w:type="spellStart"/>
      <w:r w:rsidRPr="009A5747">
        <w:t>cr</w:t>
      </w:r>
      <w:proofErr w:type="spellEnd"/>
    </w:p>
    <w:p w:rsidR="00BB1B09" w:rsidRDefault="00BB1B09" w:rsidP="00BB1B09">
      <w:pPr>
        <w:spacing w:after="0" w:line="240" w:lineRule="auto"/>
        <w:rPr>
          <w:b/>
        </w:rPr>
      </w:pPr>
      <w:r>
        <w:rPr>
          <w:b/>
        </w:rPr>
        <w:t>Online/4 On-ground sessions Ching Conference Center</w:t>
      </w:r>
    </w:p>
    <w:p w:rsidR="00BB1B09" w:rsidRDefault="00BB1B09" w:rsidP="00BB1B09">
      <w:pPr>
        <w:spacing w:after="0" w:line="240" w:lineRule="auto"/>
        <w:rPr>
          <w:b/>
        </w:rPr>
      </w:pPr>
      <w:r>
        <w:rPr>
          <w:b/>
        </w:rPr>
        <w:t xml:space="preserve">Instructor:  </w:t>
      </w:r>
      <w:r w:rsidRPr="002B0AFB">
        <w:t>Kathleen Nishimura</w:t>
      </w:r>
    </w:p>
    <w:p w:rsidR="00BB1B09" w:rsidRDefault="00BB1B09" w:rsidP="00BB1B09">
      <w:pPr>
        <w:spacing w:after="0" w:line="240" w:lineRule="auto"/>
        <w:rPr>
          <w:b/>
        </w:rPr>
      </w:pPr>
      <w:r>
        <w:rPr>
          <w:b/>
        </w:rPr>
        <w:t xml:space="preserve">Email:  </w:t>
      </w:r>
      <w:hyperlink r:id="rId8" w:history="1">
        <w:r w:rsidRPr="00E26F39">
          <w:rPr>
            <w:rStyle w:val="Hyperlink"/>
            <w:b/>
          </w:rPr>
          <w:t>kathleen.nishimura@chaminade.edu</w:t>
        </w:r>
      </w:hyperlink>
    </w:p>
    <w:p w:rsidR="00BB1B09" w:rsidRDefault="00BB1B09" w:rsidP="00BB1B09">
      <w:pPr>
        <w:spacing w:after="0" w:line="240" w:lineRule="auto"/>
        <w:rPr>
          <w:b/>
        </w:rPr>
      </w:pPr>
      <w:r>
        <w:rPr>
          <w:b/>
        </w:rPr>
        <w:t xml:space="preserve">Phone:  </w:t>
      </w:r>
      <w:r w:rsidRPr="002B0AFB">
        <w:t>808.735-4719</w:t>
      </w:r>
    </w:p>
    <w:p w:rsidR="00BB1B09" w:rsidRDefault="00BB1B09" w:rsidP="00BB1B09">
      <w:pPr>
        <w:spacing w:after="0" w:line="240" w:lineRule="auto"/>
        <w:rPr>
          <w:b/>
        </w:rPr>
      </w:pPr>
      <w:r>
        <w:rPr>
          <w:b/>
        </w:rPr>
        <w:t xml:space="preserve">Office Location:  </w:t>
      </w:r>
      <w:r w:rsidRPr="002B0AFB">
        <w:t>Brogan 129</w:t>
      </w:r>
    </w:p>
    <w:p w:rsidR="00BB1B09" w:rsidRDefault="00BB1B09" w:rsidP="00BB1B09">
      <w:pPr>
        <w:spacing w:after="0" w:line="240" w:lineRule="auto"/>
        <w:ind w:left="2160" w:hanging="2160"/>
      </w:pPr>
      <w:r>
        <w:rPr>
          <w:b/>
        </w:rPr>
        <w:t xml:space="preserve">Office Hours:  </w:t>
      </w:r>
      <w:r>
        <w:t>If you would like to meet, please contact me via email/phone for an appointment.</w:t>
      </w:r>
    </w:p>
    <w:p w:rsidR="00BB1B09" w:rsidRDefault="00BB1B09" w:rsidP="00BB1B09">
      <w:pPr>
        <w:spacing w:after="0" w:line="240" w:lineRule="auto"/>
        <w:ind w:left="2160" w:hanging="2160"/>
      </w:pPr>
    </w:p>
    <w:p w:rsidR="00BB1B09" w:rsidRPr="002B0AFB" w:rsidRDefault="00BB1B09" w:rsidP="00BB1B09">
      <w:pPr>
        <w:spacing w:after="0" w:line="240" w:lineRule="auto"/>
        <w:rPr>
          <w:b/>
        </w:rPr>
      </w:pPr>
    </w:p>
    <w:p w:rsidR="00BB1B09" w:rsidRDefault="00BB1B09" w:rsidP="00BB1B09">
      <w:pPr>
        <w:pStyle w:val="Heading2"/>
        <w:spacing w:line="240" w:lineRule="auto"/>
      </w:pPr>
      <w:r>
        <w:t>University Catalog Course Description:</w:t>
      </w:r>
    </w:p>
    <w:p w:rsidR="00BB1B09" w:rsidRDefault="00BB1B09" w:rsidP="00BB1B09">
      <w:pPr>
        <w:spacing w:after="0" w:line="240" w:lineRule="auto"/>
      </w:pPr>
      <w:r>
        <w:t xml:space="preserve">This course provides supervised teaching in approved elementary schools. This course </w:t>
      </w:r>
      <w:proofErr w:type="gramStart"/>
      <w:r>
        <w:t>is held</w:t>
      </w:r>
      <w:proofErr w:type="gramEnd"/>
      <w:r>
        <w:t xml:space="preserve"> during a special student teaching semester that is aligned with the public schools’ semester for teachers. Concurrent enrollment in the ED 490 or ED 492 seminar is required. Prerequisites: Passing Praxis II or have met subject-credit eligibility requirements per Hawaii Teacher Standards Board (HTSB) Guidelines, and completion of all course requirements for Elementary Education major. This course is Credit/No Credit.</w:t>
      </w:r>
    </w:p>
    <w:p w:rsidR="00BB1B09" w:rsidRDefault="00BB1B09" w:rsidP="00BB1B09">
      <w:pPr>
        <w:spacing w:after="0" w:line="240" w:lineRule="auto"/>
        <w:rPr>
          <w:b/>
        </w:rPr>
      </w:pPr>
    </w:p>
    <w:p w:rsidR="00BB1B09" w:rsidRDefault="00BB1B09" w:rsidP="00BB1B09">
      <w:pPr>
        <w:spacing w:after="0" w:line="240" w:lineRule="auto"/>
      </w:pPr>
      <w:r>
        <w:rPr>
          <w:b/>
        </w:rPr>
        <w:t>Prerequisite:</w:t>
      </w:r>
      <w:r>
        <w:tab/>
      </w:r>
      <w:r>
        <w:tab/>
        <w:t>Passing scores for PRAXIS II or meeting content credit requirements</w:t>
      </w:r>
    </w:p>
    <w:p w:rsidR="00BB1B09" w:rsidRDefault="00BB1B09" w:rsidP="00BB1B09">
      <w:pPr>
        <w:spacing w:after="0" w:line="240" w:lineRule="auto"/>
      </w:pPr>
      <w:r>
        <w:tab/>
      </w:r>
      <w:r>
        <w:tab/>
      </w:r>
      <w:r>
        <w:tab/>
        <w:t>All required education courses</w:t>
      </w:r>
    </w:p>
    <w:p w:rsidR="00BB1B09" w:rsidRDefault="00BB1B09" w:rsidP="00BB1B09">
      <w:pPr>
        <w:spacing w:after="0" w:line="240" w:lineRule="auto"/>
      </w:pPr>
    </w:p>
    <w:p w:rsidR="00BB1B09" w:rsidRPr="00211C05" w:rsidRDefault="00BB1B09" w:rsidP="00BB1B09">
      <w:pPr>
        <w:spacing w:after="0" w:line="240" w:lineRule="auto"/>
      </w:pPr>
      <w:r>
        <w:rPr>
          <w:b/>
        </w:rPr>
        <w:t>Course Dates:</w:t>
      </w:r>
      <w:r>
        <w:tab/>
      </w:r>
      <w:r w:rsidR="00DE41FD">
        <w:t>January 6, 2020 – May 29, 2020</w:t>
      </w:r>
    </w:p>
    <w:p w:rsidR="00BB1B09" w:rsidRDefault="00BB1B09" w:rsidP="00BB1B09">
      <w:pPr>
        <w:spacing w:after="0" w:line="240" w:lineRule="auto"/>
      </w:pPr>
    </w:p>
    <w:p w:rsidR="00BB1B09" w:rsidRDefault="00BB1B09" w:rsidP="00BB1B09">
      <w:pPr>
        <w:spacing w:after="0" w:line="240" w:lineRule="auto"/>
        <w:ind w:left="2160" w:hanging="2160"/>
      </w:pPr>
      <w:r>
        <w:rPr>
          <w:b/>
        </w:rPr>
        <w:t>Course Format:</w:t>
      </w:r>
      <w:r>
        <w:tab/>
        <w:t>On-line and four face-to-face On-ground sessions to be held at the Ching Conference Center with assignments uploaded on Canvas</w:t>
      </w:r>
    </w:p>
    <w:p w:rsidR="00BB1B09" w:rsidRDefault="00BB1B09" w:rsidP="00BB1B09">
      <w:pPr>
        <w:spacing w:after="0" w:line="240" w:lineRule="auto"/>
        <w:ind w:left="2160" w:hanging="2160"/>
      </w:pPr>
    </w:p>
    <w:p w:rsidR="00BB1B09" w:rsidRDefault="00BB1B09" w:rsidP="00BB1B09">
      <w:pPr>
        <w:spacing w:after="0" w:line="240" w:lineRule="auto"/>
        <w:ind w:left="2160" w:hanging="2160"/>
      </w:pPr>
    </w:p>
    <w:p w:rsidR="00BB1B09" w:rsidRDefault="00BB1B09" w:rsidP="00BB1B09">
      <w:pPr>
        <w:spacing w:after="0" w:line="240" w:lineRule="auto"/>
        <w:ind w:left="2160" w:hanging="2160"/>
      </w:pPr>
      <w:r>
        <w:rPr>
          <w:b/>
        </w:rPr>
        <w:t>Marianist Values</w:t>
      </w:r>
    </w:p>
    <w:p w:rsidR="00BB1B09" w:rsidRDefault="00BB1B09" w:rsidP="00BB1B09">
      <w:pPr>
        <w:pStyle w:val="NoSpacing"/>
      </w:pPr>
      <w:r>
        <w:t xml:space="preserve">This class represents one component of your education at Chaminade University of Honolulu.  An education in the Marianist Tradition </w:t>
      </w:r>
      <w:proofErr w:type="gramStart"/>
      <w:r>
        <w:t>is marked</w:t>
      </w:r>
      <w:proofErr w:type="gramEnd"/>
      <w:r>
        <w:t xml:space="preserve"> by five principles and you should take every opportunity possible to reflect upon the role of these characteristics in your education and development:</w:t>
      </w:r>
    </w:p>
    <w:p w:rsidR="00BB1B09" w:rsidRDefault="00BB1B09" w:rsidP="00BB1B09">
      <w:pPr>
        <w:pStyle w:val="NoSpacing"/>
      </w:pPr>
    </w:p>
    <w:p w:rsidR="00BB1B09" w:rsidRDefault="00BB1B09" w:rsidP="00BB1B09">
      <w:pPr>
        <w:pStyle w:val="ListParagraph"/>
        <w:numPr>
          <w:ilvl w:val="0"/>
          <w:numId w:val="5"/>
        </w:numPr>
        <w:spacing w:after="0" w:line="240" w:lineRule="auto"/>
      </w:pPr>
      <w:r>
        <w:rPr>
          <w:i/>
        </w:rPr>
        <w:t>Education for Formation in Faith</w:t>
      </w:r>
      <w:r>
        <w:t xml:space="preserve"> (Mana): In the community of learners, reason and personal faith </w:t>
      </w:r>
      <w:proofErr w:type="gramStart"/>
      <w:r>
        <w:t>are seen</w:t>
      </w:r>
      <w:proofErr w:type="gramEnd"/>
      <w:r>
        <w:t xml:space="preserve"> as mutually complementary roads to truth.  All scholars </w:t>
      </w:r>
      <w:proofErr w:type="gramStart"/>
      <w:r>
        <w:t>are invited</w:t>
      </w:r>
      <w:proofErr w:type="gramEnd"/>
      <w:r>
        <w:t xml:space="preserve"> to join the larger community of faith, hope, and love.</w:t>
      </w:r>
    </w:p>
    <w:p w:rsidR="00BB1B09" w:rsidRDefault="00BB1B09" w:rsidP="00BB1B09">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w:t>
      </w:r>
      <w:r>
        <w:lastRenderedPageBreak/>
        <w:t>the intellectual, emotional, aesthetic, physical, and ethical dimensions that make up student’s life experience.</w:t>
      </w:r>
    </w:p>
    <w:p w:rsidR="00BB1B09" w:rsidRDefault="00BB1B09" w:rsidP="00BB1B09">
      <w:pPr>
        <w:pStyle w:val="ListParagraph"/>
        <w:numPr>
          <w:ilvl w:val="1"/>
          <w:numId w:val="5"/>
        </w:numPr>
        <w:spacing w:after="0" w:line="240" w:lineRule="auto"/>
      </w:pPr>
      <w:r>
        <w:t>Education is an active process.</w:t>
      </w:r>
    </w:p>
    <w:p w:rsidR="00BB1B09" w:rsidRDefault="00BB1B09" w:rsidP="00BB1B09">
      <w:pPr>
        <w:pStyle w:val="ListParagraph"/>
        <w:numPr>
          <w:ilvl w:val="1"/>
          <w:numId w:val="5"/>
        </w:numPr>
        <w:spacing w:after="0" w:line="240" w:lineRule="auto"/>
      </w:pPr>
      <w:r>
        <w:t>Teaching and learning are reciprocal processes.</w:t>
      </w:r>
    </w:p>
    <w:p w:rsidR="00BB1B09" w:rsidRDefault="00BB1B09" w:rsidP="00BB1B09">
      <w:pPr>
        <w:pStyle w:val="ListParagraph"/>
        <w:numPr>
          <w:ilvl w:val="1"/>
          <w:numId w:val="5"/>
        </w:numPr>
        <w:spacing w:after="0" w:line="240" w:lineRule="auto"/>
      </w:pPr>
      <w:r>
        <w:t>Diversity enriches education by providing many different cultural values and viewpoints.</w:t>
      </w:r>
    </w:p>
    <w:p w:rsidR="00BB1B09" w:rsidRDefault="00BB1B09" w:rsidP="00BB1B09">
      <w:pPr>
        <w:pStyle w:val="ListParagraph"/>
        <w:numPr>
          <w:ilvl w:val="1"/>
          <w:numId w:val="5"/>
        </w:numPr>
        <w:spacing w:after="0" w:line="240" w:lineRule="auto"/>
      </w:pPr>
      <w:r>
        <w:t>Varied instruction for individual differences and learning styles facilitates learning.</w:t>
      </w:r>
    </w:p>
    <w:p w:rsidR="00BB1B09" w:rsidRDefault="00BB1B09" w:rsidP="00BB1B09">
      <w:pPr>
        <w:pStyle w:val="ListParagraph"/>
        <w:numPr>
          <w:ilvl w:val="1"/>
          <w:numId w:val="5"/>
        </w:numPr>
        <w:spacing w:after="0" w:line="240" w:lineRule="auto"/>
      </w:pPr>
      <w:r>
        <w:t xml:space="preserve">Learning </w:t>
      </w:r>
      <w:proofErr w:type="gramStart"/>
      <w:r>
        <w:t>is facilitated</w:t>
      </w:r>
      <w:proofErr w:type="gramEnd"/>
      <w:r>
        <w:t xml:space="preserve"> by integrating curriculum, using cooperative learning strategies, having high expectations of the learner, and making curriculum relevant to the world outside of the classroom.</w:t>
      </w:r>
    </w:p>
    <w:p w:rsidR="00BB1B09" w:rsidRDefault="00BB1B09" w:rsidP="00BB1B09">
      <w:pPr>
        <w:pStyle w:val="ListParagraph"/>
        <w:numPr>
          <w:ilvl w:val="1"/>
          <w:numId w:val="5"/>
        </w:numPr>
        <w:spacing w:after="0" w:line="240" w:lineRule="auto"/>
      </w:pPr>
      <w:r>
        <w:t>Teachers are responsible for nurturing students’ desire to learn.</w:t>
      </w:r>
    </w:p>
    <w:p w:rsidR="00BB1B09" w:rsidRDefault="00BB1B09" w:rsidP="00BB1B09">
      <w:pPr>
        <w:pStyle w:val="ListParagraph"/>
        <w:numPr>
          <w:ilvl w:val="0"/>
          <w:numId w:val="5"/>
        </w:numPr>
        <w:spacing w:after="0" w:line="240" w:lineRule="auto"/>
      </w:pPr>
      <w:r>
        <w:rPr>
          <w:i/>
        </w:rPr>
        <w:t>Education and the Family Spirit</w:t>
      </w:r>
      <w:r>
        <w:t xml:space="preserve"> (</w:t>
      </w:r>
      <w:proofErr w:type="spellStart"/>
      <w:r>
        <w:t>ʻOhana</w:t>
      </w:r>
      <w:proofErr w:type="spellEnd"/>
      <w:r>
        <w:t xml:space="preserve">): The community of learners is a second </w:t>
      </w:r>
      <w:proofErr w:type="gramStart"/>
      <w:r>
        <w:t>family which</w:t>
      </w:r>
      <w:proofErr w:type="gramEnd"/>
      <w:r>
        <w:t xml:space="preserve"> encourages the personal development of each of its members.  Mutual respect for all members of the family allows the Marianist-based scholarly community to share responsibility for decision making at all levels.</w:t>
      </w:r>
    </w:p>
    <w:p w:rsidR="00BB1B09" w:rsidRDefault="00BB1B09" w:rsidP="00BB1B09">
      <w:pPr>
        <w:pStyle w:val="ListParagraph"/>
        <w:numPr>
          <w:ilvl w:val="1"/>
          <w:numId w:val="5"/>
        </w:numPr>
        <w:spacing w:after="0" w:line="240" w:lineRule="auto"/>
      </w:pPr>
      <w:r>
        <w:t xml:space="preserve">Learning requires a safe, stimulating environment where each student </w:t>
      </w:r>
      <w:proofErr w:type="gramStart"/>
      <w:r>
        <w:t>is nurtured</w:t>
      </w:r>
      <w:proofErr w:type="gramEnd"/>
      <w:r>
        <w:t>.</w:t>
      </w:r>
    </w:p>
    <w:p w:rsidR="00BB1B09" w:rsidRDefault="00BB1B09" w:rsidP="00BB1B09">
      <w:pPr>
        <w:pStyle w:val="ListParagraph"/>
        <w:numPr>
          <w:ilvl w:val="1"/>
          <w:numId w:val="5"/>
        </w:numPr>
        <w:spacing w:after="0" w:line="240" w:lineRule="auto"/>
      </w:pPr>
      <w:r>
        <w:t>School, community, and family collaboration support learning.</w:t>
      </w:r>
    </w:p>
    <w:p w:rsidR="00BB1B09" w:rsidRDefault="00BB1B09" w:rsidP="00BB1B09">
      <w:pPr>
        <w:pStyle w:val="ListParagraph"/>
        <w:numPr>
          <w:ilvl w:val="0"/>
          <w:numId w:val="5"/>
        </w:numPr>
        <w:spacing w:after="0"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rsidR="00BB1B09" w:rsidRDefault="00BB1B09" w:rsidP="00BB1B09">
      <w:pPr>
        <w:pStyle w:val="ListParagraph"/>
        <w:numPr>
          <w:ilvl w:val="1"/>
          <w:numId w:val="5"/>
        </w:numPr>
        <w:spacing w:after="0" w:line="240" w:lineRule="auto"/>
      </w:pPr>
      <w:r>
        <w:t>Students must be educated for responsible citizenship, and self-directed lifelong learning.</w:t>
      </w:r>
    </w:p>
    <w:p w:rsidR="00BB1B09" w:rsidRDefault="00BB1B09" w:rsidP="00BB1B09">
      <w:pPr>
        <w:pStyle w:val="ListParagraph"/>
        <w:numPr>
          <w:ilvl w:val="1"/>
          <w:numId w:val="5"/>
        </w:numPr>
        <w:spacing w:after="0" w:line="240" w:lineRule="auto"/>
      </w:pPr>
      <w:r>
        <w:t xml:space="preserve">Peace </w:t>
      </w:r>
      <w:proofErr w:type="gramStart"/>
      <w:r>
        <w:t>is facilitated</w:t>
      </w:r>
      <w:proofErr w:type="gramEnd"/>
      <w:r>
        <w:t xml:space="preserve"> through cultural awareness and service in support of justice.</w:t>
      </w:r>
    </w:p>
    <w:p w:rsidR="00BB1B09" w:rsidRDefault="00BB1B09" w:rsidP="00BB1B09">
      <w:pPr>
        <w:pStyle w:val="ListParagraph"/>
        <w:numPr>
          <w:ilvl w:val="0"/>
          <w:numId w:val="5"/>
        </w:numPr>
        <w:spacing w:after="0"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BB1B09" w:rsidRDefault="00BB1B09" w:rsidP="00BB1B09">
      <w:pPr>
        <w:pStyle w:val="ListParagraph"/>
        <w:numPr>
          <w:ilvl w:val="1"/>
          <w:numId w:val="5"/>
        </w:numPr>
        <w:spacing w:after="0" w:line="240" w:lineRule="auto"/>
      </w:pPr>
      <w:r>
        <w:t xml:space="preserve">Creative problem solving, divergent thinking and effective communication </w:t>
      </w:r>
      <w:proofErr w:type="gramStart"/>
      <w:r>
        <w:t>are nurtured</w:t>
      </w:r>
      <w:proofErr w:type="gramEnd"/>
      <w:r>
        <w:t>.</w:t>
      </w:r>
    </w:p>
    <w:p w:rsidR="00BB1B09" w:rsidRDefault="00BB1B09" w:rsidP="00BB1B09">
      <w:pPr>
        <w:pStyle w:val="ListParagraph"/>
        <w:numPr>
          <w:ilvl w:val="1"/>
          <w:numId w:val="5"/>
        </w:numPr>
        <w:spacing w:after="0" w:line="240" w:lineRule="auto"/>
      </w:pPr>
      <w:r>
        <w:t>Reflection facilitates learning.</w:t>
      </w:r>
    </w:p>
    <w:p w:rsidR="00BB1B09" w:rsidRDefault="00BB1B09" w:rsidP="00BB1B09">
      <w:pPr>
        <w:pStyle w:val="ListParagraph"/>
        <w:numPr>
          <w:ilvl w:val="1"/>
          <w:numId w:val="5"/>
        </w:numPr>
        <w:spacing w:after="0" w:line="240" w:lineRule="auto"/>
      </w:pPr>
      <w:r>
        <w:t>Technology enriches the learning environment and the learning experience.</w:t>
      </w:r>
    </w:p>
    <w:p w:rsidR="00BB1B09" w:rsidRDefault="00BB1B09" w:rsidP="00BB1B09">
      <w:pPr>
        <w:pStyle w:val="ListParagraph"/>
        <w:numPr>
          <w:ilvl w:val="1"/>
          <w:numId w:val="5"/>
        </w:numPr>
        <w:spacing w:after="0" w:line="240" w:lineRule="auto"/>
      </w:pPr>
      <w:r>
        <w:t>Assessment improves instruction and increases student achievement.</w:t>
      </w:r>
    </w:p>
    <w:p w:rsidR="00BB1B09" w:rsidRDefault="00BB1B09" w:rsidP="00BB1B09">
      <w:pPr>
        <w:pStyle w:val="ListParagraph"/>
        <w:numPr>
          <w:ilvl w:val="1"/>
          <w:numId w:val="5"/>
        </w:numPr>
        <w:spacing w:after="0" w:line="240" w:lineRule="auto"/>
      </w:pPr>
      <w:r>
        <w:t>Students must be educated for responsible citizenship, and self-directed lifelong learning.</w:t>
      </w:r>
    </w:p>
    <w:p w:rsidR="00BB1B09" w:rsidRDefault="00BB1B09" w:rsidP="00BB1B09">
      <w:pPr>
        <w:spacing w:line="240" w:lineRule="auto"/>
      </w:pPr>
    </w:p>
    <w:p w:rsidR="00BB1B09" w:rsidRPr="0048343D" w:rsidRDefault="00BB1B09" w:rsidP="00BB1B09">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BB1B09" w:rsidRPr="0048343D" w:rsidRDefault="00BB1B09" w:rsidP="00BB1B09">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48343D">
        <w:rPr>
          <w:rFonts w:eastAsia="Calibri"/>
        </w:rPr>
        <w:t>Ke</w:t>
      </w:r>
      <w:proofErr w:type="spellEnd"/>
      <w:r w:rsidRPr="0048343D">
        <w:rPr>
          <w:rFonts w:eastAsia="Calibri"/>
        </w:rPr>
        <w:t xml:space="preserve"> </w:t>
      </w:r>
      <w:proofErr w:type="spellStart"/>
      <w:r w:rsidRPr="0048343D">
        <w:rPr>
          <w:rFonts w:eastAsia="Calibri"/>
        </w:rPr>
        <w:t>Akua</w:t>
      </w:r>
      <w:proofErr w:type="spellEnd"/>
      <w:r w:rsidRPr="0048343D">
        <w:rPr>
          <w:rFonts w:eastAsia="Calibri"/>
        </w:rPr>
        <w:t xml:space="preserve">). This </w:t>
      </w:r>
      <w:proofErr w:type="gramStart"/>
      <w:r w:rsidRPr="0048343D">
        <w:rPr>
          <w:rFonts w:eastAsia="Calibri"/>
        </w:rPr>
        <w:t>is reflected</w:t>
      </w:r>
      <w:proofErr w:type="gramEnd"/>
      <w:r w:rsidRPr="0048343D">
        <w:rPr>
          <w:rFonts w:eastAsia="Calibri"/>
        </w:rPr>
        <w:t xml:space="preserve"> in the ‘</w:t>
      </w:r>
      <w:proofErr w:type="spellStart"/>
      <w:r w:rsidRPr="0048343D">
        <w:rPr>
          <w:rFonts w:eastAsia="Calibri"/>
        </w:rPr>
        <w:t>Olelo</w:t>
      </w:r>
      <w:proofErr w:type="spellEnd"/>
      <w:r w:rsidRPr="0048343D">
        <w:rPr>
          <w:rFonts w:eastAsia="Calibri"/>
        </w:rPr>
        <w:t xml:space="preserve"> </w:t>
      </w:r>
      <w:proofErr w:type="spellStart"/>
      <w:r w:rsidRPr="0048343D">
        <w:rPr>
          <w:rFonts w:eastAsia="Calibri"/>
        </w:rPr>
        <w:t>No’eau</w:t>
      </w:r>
      <w:proofErr w:type="spellEnd"/>
      <w:r w:rsidRPr="0048343D">
        <w:rPr>
          <w:rFonts w:eastAsia="Calibri"/>
        </w:rPr>
        <w:t xml:space="preserve"> (Hawaiian proverbs) and Marianist core beliefs:</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 xml:space="preserve">Educate for Formation in Faith (Mana) E </w:t>
      </w:r>
      <w:proofErr w:type="spellStart"/>
      <w:r w:rsidRPr="0048343D">
        <w:rPr>
          <w:color w:val="000000"/>
          <w:sz w:val="22"/>
          <w:szCs w:val="22"/>
        </w:rPr>
        <w:t>ola</w:t>
      </w:r>
      <w:proofErr w:type="spellEnd"/>
      <w:r w:rsidRPr="0048343D">
        <w:rPr>
          <w:color w:val="000000"/>
          <w:sz w:val="22"/>
          <w:szCs w:val="22"/>
        </w:rPr>
        <w:t xml:space="preserve"> au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ke</w:t>
      </w:r>
      <w:proofErr w:type="spellEnd"/>
      <w:r w:rsidRPr="0048343D">
        <w:rPr>
          <w:color w:val="000000"/>
          <w:sz w:val="22"/>
          <w:szCs w:val="22"/>
        </w:rPr>
        <w:t xml:space="preserve"> </w:t>
      </w:r>
      <w:proofErr w:type="spellStart"/>
      <w:r w:rsidRPr="0048343D">
        <w:rPr>
          <w:color w:val="000000"/>
          <w:sz w:val="22"/>
          <w:szCs w:val="22"/>
        </w:rPr>
        <w:t>akua</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364) May I live by God</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w:t>
      </w:r>
      <w:proofErr w:type="spellStart"/>
      <w:r w:rsidRPr="0048343D">
        <w:rPr>
          <w:color w:val="000000"/>
          <w:sz w:val="22"/>
          <w:szCs w:val="22"/>
        </w:rPr>
        <w:t>Na’auao</w:t>
      </w:r>
      <w:proofErr w:type="spellEnd"/>
      <w:r w:rsidRPr="0048343D">
        <w:rPr>
          <w:color w:val="000000"/>
          <w:sz w:val="22"/>
          <w:szCs w:val="22"/>
        </w:rPr>
        <w:t xml:space="preserve">) </w:t>
      </w:r>
      <w:proofErr w:type="spellStart"/>
      <w:r w:rsidRPr="0048343D">
        <w:rPr>
          <w:color w:val="000000"/>
          <w:sz w:val="22"/>
          <w:szCs w:val="22"/>
        </w:rPr>
        <w:t>Lawe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maʻalea</w:t>
      </w:r>
      <w:proofErr w:type="spellEnd"/>
      <w:r w:rsidRPr="0048343D">
        <w:rPr>
          <w:color w:val="000000"/>
          <w:sz w:val="22"/>
          <w:szCs w:val="22"/>
        </w:rPr>
        <w:t xml:space="preserve"> a </w:t>
      </w:r>
      <w:proofErr w:type="spellStart"/>
      <w:r w:rsidRPr="0048343D">
        <w:rPr>
          <w:color w:val="000000"/>
          <w:sz w:val="22"/>
          <w:szCs w:val="22"/>
        </w:rPr>
        <w:t>kūʻonoʻono</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1957) Acquire skill and make it deep</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w:t>
      </w:r>
      <w:proofErr w:type="spellStart"/>
      <w:r w:rsidRPr="0048343D">
        <w:rPr>
          <w:color w:val="000000"/>
          <w:sz w:val="22"/>
          <w:szCs w:val="22"/>
        </w:rPr>
        <w:t>Ohana</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pela </w:t>
      </w:r>
      <w:proofErr w:type="spellStart"/>
      <w:r w:rsidRPr="0048343D">
        <w:rPr>
          <w:color w:val="000000"/>
          <w:sz w:val="22"/>
          <w:szCs w:val="22"/>
        </w:rPr>
        <w:t>iho</w:t>
      </w:r>
      <w:proofErr w:type="spellEnd"/>
      <w:r w:rsidRPr="0048343D">
        <w:rPr>
          <w:color w:val="000000"/>
          <w:sz w:val="22"/>
          <w:szCs w:val="22"/>
        </w:rPr>
        <w:t xml:space="preserve"> la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nohana</w:t>
      </w:r>
      <w:proofErr w:type="spellEnd"/>
      <w:r w:rsidRPr="0048343D">
        <w:rPr>
          <w:color w:val="000000"/>
          <w:sz w:val="22"/>
          <w:szCs w:val="22"/>
        </w:rPr>
        <w:t xml:space="preserve"> </w:t>
      </w:r>
      <w:proofErr w:type="spellStart"/>
      <w:r w:rsidRPr="0048343D">
        <w:rPr>
          <w:color w:val="000000"/>
          <w:sz w:val="22"/>
          <w:szCs w:val="22"/>
        </w:rPr>
        <w:t>ʻohana</w:t>
      </w:r>
      <w:proofErr w:type="spellEnd"/>
      <w:r w:rsidRPr="0048343D">
        <w:rPr>
          <w:color w:val="000000"/>
          <w:sz w:val="22"/>
          <w:szCs w:val="22"/>
        </w:rPr>
        <w:t xml:space="preserve"> (‘</w:t>
      </w:r>
      <w:proofErr w:type="spellStart"/>
      <w:r w:rsidRPr="0048343D">
        <w:rPr>
          <w:color w:val="000000"/>
          <w:sz w:val="22"/>
          <w:szCs w:val="22"/>
        </w:rPr>
        <w:t>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1200) Recognize others, be recognized, help others, be helped; such is a family relationship</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 xml:space="preserve">Educate for Service, Justice and Peace (Aloha) </w:t>
      </w:r>
      <w:proofErr w:type="spellStart"/>
      <w:r w:rsidRPr="0048343D">
        <w:rPr>
          <w:color w:val="000000"/>
          <w:sz w:val="22"/>
          <w:szCs w:val="22"/>
        </w:rPr>
        <w:t>Ka</w:t>
      </w:r>
      <w:proofErr w:type="spellEnd"/>
      <w:r w:rsidRPr="0048343D">
        <w:rPr>
          <w:color w:val="000000"/>
          <w:sz w:val="22"/>
          <w:szCs w:val="22"/>
        </w:rPr>
        <w:t xml:space="preserve"> lama </w:t>
      </w:r>
      <w:proofErr w:type="spellStart"/>
      <w:r w:rsidRPr="0048343D">
        <w:rPr>
          <w:color w:val="000000"/>
          <w:sz w:val="22"/>
          <w:szCs w:val="22"/>
        </w:rPr>
        <w:t>kū</w:t>
      </w:r>
      <w:proofErr w:type="spellEnd"/>
      <w:r w:rsidRPr="0048343D">
        <w:rPr>
          <w:color w:val="000000"/>
          <w:sz w:val="22"/>
          <w:szCs w:val="22"/>
        </w:rPr>
        <w:t xml:space="preserve"> o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1430) Education is the standing torch of wisdom</w:t>
      </w:r>
    </w:p>
    <w:p w:rsidR="00BB1B09" w:rsidRPr="0048343D" w:rsidRDefault="00BB1B09" w:rsidP="00BB1B09">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w:t>
      </w:r>
      <w:proofErr w:type="spellStart"/>
      <w:r w:rsidRPr="0048343D">
        <w:rPr>
          <w:color w:val="000000"/>
          <w:sz w:val="22"/>
          <w:szCs w:val="22"/>
        </w:rPr>
        <w:t>Aina</w:t>
      </w:r>
      <w:proofErr w:type="spellEnd"/>
      <w:r w:rsidRPr="0048343D">
        <w:rPr>
          <w:color w:val="000000"/>
          <w:sz w:val="22"/>
          <w:szCs w:val="22"/>
        </w:rPr>
        <w:t xml:space="preserve">) </w:t>
      </w:r>
      <w:proofErr w:type="spellStart"/>
      <w:r w:rsidRPr="0048343D">
        <w:rPr>
          <w:color w:val="000000"/>
          <w:sz w:val="22"/>
          <w:szCs w:val="22"/>
        </w:rPr>
        <w:t>ʻAʻohe</w:t>
      </w:r>
      <w:proofErr w:type="spellEnd"/>
      <w:r w:rsidRPr="0048343D">
        <w:rPr>
          <w:color w:val="000000"/>
          <w:sz w:val="22"/>
          <w:szCs w:val="22"/>
        </w:rPr>
        <w:t xml:space="preserve"> pau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ike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hālau</w:t>
      </w:r>
      <w:proofErr w:type="spellEnd"/>
      <w:r w:rsidRPr="0048343D">
        <w:rPr>
          <w:color w:val="000000"/>
          <w:sz w:val="22"/>
          <w:szCs w:val="22"/>
        </w:rPr>
        <w:t xml:space="preserve"> </w:t>
      </w:r>
      <w:proofErr w:type="spellStart"/>
      <w:r w:rsidRPr="0048343D">
        <w:rPr>
          <w:color w:val="000000"/>
          <w:sz w:val="22"/>
          <w:szCs w:val="22"/>
        </w:rPr>
        <w:t>hoʻokahi</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203) All knowledge is not taught in the same school</w:t>
      </w:r>
    </w:p>
    <w:p w:rsidR="00BB1B09" w:rsidRDefault="00BB1B09" w:rsidP="00BB1B09">
      <w:pPr>
        <w:pStyle w:val="Default"/>
        <w:rPr>
          <w:rFonts w:ascii="Cambria" w:hAnsi="Cambria"/>
          <w:b/>
          <w:bCs/>
          <w:color w:val="auto"/>
          <w:sz w:val="23"/>
          <w:szCs w:val="23"/>
        </w:rPr>
      </w:pPr>
    </w:p>
    <w:p w:rsidR="00BB1B09" w:rsidRPr="00F80AC0" w:rsidRDefault="00BB1B09" w:rsidP="00BB1B09">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BB1B09" w:rsidRPr="00F80AC0" w:rsidRDefault="00BB1B09" w:rsidP="00BB1B09">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BB1B09" w:rsidRPr="00F80AC0" w:rsidRDefault="00BB1B09" w:rsidP="00BB1B09">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BB1B09" w:rsidRPr="00F80AC0" w:rsidRDefault="00BB1B09" w:rsidP="00BB1B09">
      <w:pPr>
        <w:pStyle w:val="Default"/>
        <w:rPr>
          <w:rFonts w:ascii="Cambria" w:hAnsi="Cambria"/>
          <w:color w:val="auto"/>
          <w:sz w:val="23"/>
          <w:szCs w:val="23"/>
        </w:rPr>
      </w:pPr>
    </w:p>
    <w:p w:rsidR="00BB1B09" w:rsidRPr="00F80AC0" w:rsidRDefault="00BB1B09" w:rsidP="00BB1B09">
      <w:pPr>
        <w:pStyle w:val="Default"/>
        <w:rPr>
          <w:rFonts w:ascii="Cambria" w:hAnsi="Cambria"/>
          <w:color w:val="auto"/>
          <w:sz w:val="23"/>
          <w:szCs w:val="23"/>
        </w:rPr>
      </w:pPr>
      <w:r w:rsidRPr="00F80AC0">
        <w:rPr>
          <w:rFonts w:ascii="Cambria" w:hAnsi="Cambria"/>
          <w:b/>
          <w:bCs/>
          <w:color w:val="auto"/>
          <w:sz w:val="23"/>
          <w:szCs w:val="23"/>
        </w:rPr>
        <w:t>Knowledge Bases</w:t>
      </w:r>
    </w:p>
    <w:p w:rsidR="00BB1B09" w:rsidRPr="00F80AC0" w:rsidRDefault="00BB1B09" w:rsidP="00BB1B09">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BB1B09" w:rsidRPr="00F80AC0" w:rsidRDefault="00BB1B09" w:rsidP="00BB1B09">
      <w:pPr>
        <w:pStyle w:val="Default"/>
        <w:rPr>
          <w:rFonts w:ascii="Cambria" w:hAnsi="Cambria"/>
          <w:color w:val="auto"/>
          <w:sz w:val="23"/>
          <w:szCs w:val="23"/>
        </w:rPr>
      </w:pP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BB1B09" w:rsidRPr="00F80AC0" w:rsidRDefault="00BB1B09" w:rsidP="00BB1B09">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BB1B09" w:rsidRDefault="00BB1B09" w:rsidP="00BB1B09">
      <w:pPr>
        <w:spacing w:after="0" w:line="240" w:lineRule="auto"/>
        <w:ind w:left="2160" w:hanging="2160"/>
        <w:jc w:val="center"/>
        <w:rPr>
          <w:b/>
        </w:rPr>
      </w:pPr>
    </w:p>
    <w:p w:rsidR="00BB1B09" w:rsidRDefault="00BB1B09" w:rsidP="00BB1B09">
      <w:pPr>
        <w:pStyle w:val="Heading2"/>
        <w:spacing w:line="240" w:lineRule="auto"/>
      </w:pPr>
      <w:r>
        <w:t>Course Learning Outcomes</w:t>
      </w:r>
    </w:p>
    <w:p w:rsidR="00BB1B09" w:rsidRDefault="00BB1B09" w:rsidP="00BB1B09">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BB1B09" w:rsidRPr="002655D1" w:rsidTr="000F448A">
        <w:tc>
          <w:tcPr>
            <w:tcW w:w="960" w:type="dxa"/>
            <w:tcMar>
              <w:top w:w="80" w:type="dxa"/>
              <w:left w:w="80" w:type="dxa"/>
              <w:bottom w:w="80" w:type="dxa"/>
              <w:right w:w="80" w:type="dxa"/>
            </w:tcMar>
            <w:hideMark/>
          </w:tcPr>
          <w:p w:rsidR="00BB1B09" w:rsidRPr="002655D1" w:rsidRDefault="00BB1B09" w:rsidP="000F448A">
            <w:pPr>
              <w:spacing w:line="240" w:lineRule="auto"/>
            </w:pPr>
            <w:r>
              <w:t>CLO1</w:t>
            </w:r>
          </w:p>
        </w:tc>
        <w:tc>
          <w:tcPr>
            <w:tcW w:w="8031" w:type="dxa"/>
            <w:tcMar>
              <w:top w:w="80" w:type="dxa"/>
              <w:left w:w="80" w:type="dxa"/>
              <w:bottom w:w="80" w:type="dxa"/>
              <w:right w:w="80" w:type="dxa"/>
            </w:tcMar>
            <w:hideMark/>
          </w:tcPr>
          <w:p w:rsidR="00BB1B09" w:rsidRPr="00211C05" w:rsidRDefault="00BB1B09"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CLO2</w:t>
            </w:r>
          </w:p>
        </w:tc>
        <w:tc>
          <w:tcPr>
            <w:tcW w:w="8031" w:type="dxa"/>
            <w:tcMar>
              <w:top w:w="80" w:type="dxa"/>
              <w:left w:w="80" w:type="dxa"/>
              <w:bottom w:w="80" w:type="dxa"/>
              <w:right w:w="80" w:type="dxa"/>
            </w:tcMar>
          </w:tcPr>
          <w:p w:rsidR="00BB1B09" w:rsidRDefault="00BB1B09"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lastRenderedPageBreak/>
              <w:t>CLO3</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CLO4</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CLO5</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CLO6</w:t>
            </w:r>
          </w:p>
        </w:tc>
        <w:tc>
          <w:tcPr>
            <w:tcW w:w="8031" w:type="dxa"/>
            <w:tcMar>
              <w:top w:w="80" w:type="dxa"/>
              <w:left w:w="80" w:type="dxa"/>
              <w:bottom w:w="80" w:type="dxa"/>
              <w:right w:w="80" w:type="dxa"/>
            </w:tcMar>
          </w:tcPr>
          <w:p w:rsidR="00BB1B09" w:rsidRPr="00211C05" w:rsidRDefault="00BB1B09"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w:t>
            </w:r>
            <w:proofErr w:type="gramStart"/>
            <w:r w:rsidRPr="00FE2EEE">
              <w:rPr>
                <w:color w:val="000000"/>
              </w:rPr>
              <w:t>teacher’s</w:t>
            </w:r>
            <w:proofErr w:type="gramEnd"/>
            <w:r w:rsidRPr="00FE2EEE">
              <w:rPr>
                <w:color w:val="000000"/>
              </w:rPr>
              <w:t xml:space="preserve"> and learner’s decision making.</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CLO7</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CLO8</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CLO9</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BB1B09" w:rsidRPr="002655D1" w:rsidTr="000F448A">
        <w:tc>
          <w:tcPr>
            <w:tcW w:w="960" w:type="dxa"/>
            <w:tcMar>
              <w:top w:w="80" w:type="dxa"/>
              <w:left w:w="80" w:type="dxa"/>
              <w:bottom w:w="80" w:type="dxa"/>
              <w:right w:w="80" w:type="dxa"/>
            </w:tcMar>
          </w:tcPr>
          <w:p w:rsidR="00BB1B09" w:rsidRDefault="00BB1B09" w:rsidP="000F448A">
            <w:pPr>
              <w:spacing w:line="240" w:lineRule="auto"/>
            </w:pPr>
            <w:r>
              <w:t>CLO10</w:t>
            </w:r>
          </w:p>
        </w:tc>
        <w:tc>
          <w:tcPr>
            <w:tcW w:w="8031" w:type="dxa"/>
            <w:tcMar>
              <w:top w:w="80" w:type="dxa"/>
              <w:left w:w="80" w:type="dxa"/>
              <w:bottom w:w="80" w:type="dxa"/>
              <w:right w:w="80" w:type="dxa"/>
            </w:tcMar>
          </w:tcPr>
          <w:p w:rsidR="00BB1B09" w:rsidRPr="0084786F" w:rsidRDefault="00BB1B09"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BB1B09" w:rsidRDefault="00BB1B09" w:rsidP="00BB1B09">
      <w:pPr>
        <w:spacing w:after="0" w:line="240" w:lineRule="auto"/>
        <w:ind w:left="2160" w:hanging="2160"/>
        <w:rPr>
          <w:b/>
        </w:rPr>
      </w:pPr>
    </w:p>
    <w:p w:rsidR="00BB1B09" w:rsidRDefault="00BB1B09" w:rsidP="00BB1B09">
      <w:pPr>
        <w:spacing w:after="0" w:line="240" w:lineRule="auto"/>
        <w:ind w:left="2160" w:hanging="2160"/>
        <w:rPr>
          <w:b/>
        </w:rPr>
      </w:pPr>
      <w:r>
        <w:rPr>
          <w:b/>
        </w:rPr>
        <w:t>Course Materials:</w:t>
      </w:r>
    </w:p>
    <w:p w:rsidR="00BB1B09" w:rsidRDefault="00BB1B09" w:rsidP="00BB1B09">
      <w:pPr>
        <w:spacing w:after="0" w:line="240" w:lineRule="auto"/>
        <w:ind w:left="2160" w:hanging="2160"/>
        <w:rPr>
          <w:b/>
        </w:rPr>
      </w:pPr>
    </w:p>
    <w:p w:rsidR="00BB1B09" w:rsidRDefault="00BB1B09" w:rsidP="00BB1B09">
      <w:pPr>
        <w:pStyle w:val="ListParagraph"/>
        <w:numPr>
          <w:ilvl w:val="0"/>
          <w:numId w:val="3"/>
        </w:numPr>
        <w:spacing w:after="0" w:line="240" w:lineRule="auto"/>
      </w:pPr>
      <w:r>
        <w:t>Student Teaching Handbook</w:t>
      </w:r>
    </w:p>
    <w:p w:rsidR="00BB1B09" w:rsidRDefault="00BB1B09" w:rsidP="00BB1B09">
      <w:pPr>
        <w:pStyle w:val="ListParagraph"/>
        <w:numPr>
          <w:ilvl w:val="0"/>
          <w:numId w:val="3"/>
        </w:numPr>
        <w:spacing w:after="0" w:line="240" w:lineRule="auto"/>
      </w:pPr>
      <w:r>
        <w:t>Student Teaching Forms for Student Teacher, Cooperating Teacher, and University Supervisor</w:t>
      </w:r>
    </w:p>
    <w:p w:rsidR="00BB1B09" w:rsidRDefault="00BB1B09" w:rsidP="00BB1B09">
      <w:pPr>
        <w:pStyle w:val="ListParagraph"/>
        <w:numPr>
          <w:ilvl w:val="0"/>
          <w:numId w:val="3"/>
        </w:numPr>
        <w:spacing w:after="0" w:line="240" w:lineRule="auto"/>
      </w:pPr>
      <w:r>
        <w:t>Student Teaching Orientation Packet</w:t>
      </w:r>
    </w:p>
    <w:p w:rsidR="00BB1B09" w:rsidRDefault="00BB1B09" w:rsidP="00BB1B09">
      <w:pPr>
        <w:pStyle w:val="ListParagraph"/>
        <w:numPr>
          <w:ilvl w:val="1"/>
          <w:numId w:val="3"/>
        </w:numPr>
        <w:spacing w:after="0" w:line="240" w:lineRule="auto"/>
      </w:pPr>
      <w:r>
        <w:t>Deadlines Checklist</w:t>
      </w:r>
    </w:p>
    <w:p w:rsidR="00BB1B09" w:rsidRDefault="00BB1B09" w:rsidP="00BB1B09">
      <w:pPr>
        <w:pStyle w:val="ListParagraph"/>
        <w:numPr>
          <w:ilvl w:val="1"/>
          <w:numId w:val="3"/>
        </w:numPr>
        <w:spacing w:after="0" w:line="240" w:lineRule="auto"/>
      </w:pPr>
      <w:r>
        <w:t>Dispositions Assessment</w:t>
      </w:r>
    </w:p>
    <w:p w:rsidR="00BB1B09" w:rsidRDefault="00BB1B09" w:rsidP="00BB1B09">
      <w:pPr>
        <w:pStyle w:val="ListParagraph"/>
        <w:numPr>
          <w:ilvl w:val="1"/>
          <w:numId w:val="3"/>
        </w:numPr>
        <w:spacing w:after="0" w:line="240" w:lineRule="auto"/>
      </w:pPr>
      <w:r>
        <w:t>Mid-Term Evaluation</w:t>
      </w:r>
    </w:p>
    <w:p w:rsidR="00BB1B09" w:rsidRDefault="00BB1B09" w:rsidP="00BB1B09">
      <w:pPr>
        <w:pStyle w:val="ListParagraph"/>
        <w:numPr>
          <w:ilvl w:val="1"/>
          <w:numId w:val="3"/>
        </w:numPr>
        <w:spacing w:after="0" w:line="240" w:lineRule="auto"/>
      </w:pPr>
      <w:r>
        <w:lastRenderedPageBreak/>
        <w:t>Final Evaluation, Final Summary Recommendation Form</w:t>
      </w:r>
    </w:p>
    <w:p w:rsidR="00BB1B09" w:rsidRDefault="00BB1B09" w:rsidP="00BB1B09">
      <w:pPr>
        <w:pStyle w:val="ListParagraph"/>
        <w:numPr>
          <w:ilvl w:val="1"/>
          <w:numId w:val="3"/>
        </w:numPr>
        <w:spacing w:after="0" w:line="240" w:lineRule="auto"/>
      </w:pPr>
      <w:r>
        <w:t>Student Teaching Agreement Form</w:t>
      </w:r>
    </w:p>
    <w:p w:rsidR="00BB1B09" w:rsidRDefault="00BB1B09" w:rsidP="00BB1B09">
      <w:pPr>
        <w:pStyle w:val="ListParagraph"/>
        <w:numPr>
          <w:ilvl w:val="1"/>
          <w:numId w:val="3"/>
        </w:numPr>
        <w:spacing w:after="0" w:line="240" w:lineRule="auto"/>
      </w:pPr>
      <w:r>
        <w:t>Weekly Meeting Form</w:t>
      </w:r>
    </w:p>
    <w:p w:rsidR="00BB1B09" w:rsidRDefault="00BB1B09" w:rsidP="00BB1B09">
      <w:pPr>
        <w:pStyle w:val="ListParagraph"/>
        <w:numPr>
          <w:ilvl w:val="1"/>
          <w:numId w:val="3"/>
        </w:numPr>
        <w:spacing w:after="0" w:line="240" w:lineRule="auto"/>
      </w:pPr>
      <w:r>
        <w:t>Lesson Plan Requirements</w:t>
      </w:r>
    </w:p>
    <w:p w:rsidR="00BB1B09" w:rsidRDefault="00BB1B09" w:rsidP="00BB1B09">
      <w:pPr>
        <w:pStyle w:val="ListParagraph"/>
        <w:numPr>
          <w:ilvl w:val="1"/>
          <w:numId w:val="3"/>
        </w:numPr>
        <w:spacing w:after="0" w:line="240" w:lineRule="auto"/>
      </w:pPr>
      <w:r>
        <w:t>Solo Plan Requirements</w:t>
      </w:r>
    </w:p>
    <w:p w:rsidR="00BB1B09" w:rsidRDefault="00BB1B09" w:rsidP="00BB1B09">
      <w:pPr>
        <w:pStyle w:val="ListParagraph"/>
        <w:numPr>
          <w:ilvl w:val="1"/>
          <w:numId w:val="3"/>
        </w:numPr>
        <w:spacing w:after="0" w:line="240" w:lineRule="auto"/>
      </w:pPr>
      <w:r>
        <w:t>DOK Graphic</w:t>
      </w:r>
    </w:p>
    <w:p w:rsidR="00BB1B09" w:rsidRPr="0084786F" w:rsidRDefault="00BB1B09" w:rsidP="00BB1B09">
      <w:pPr>
        <w:pStyle w:val="ListParagraph"/>
        <w:numPr>
          <w:ilvl w:val="1"/>
          <w:numId w:val="3"/>
        </w:numPr>
        <w:spacing w:after="0" w:line="240" w:lineRule="auto"/>
      </w:pPr>
      <w:r>
        <w:t>Solo Plan Approval Form</w:t>
      </w:r>
    </w:p>
    <w:p w:rsidR="00BB1B09" w:rsidRDefault="00BB1B09" w:rsidP="00BB1B09">
      <w:pPr>
        <w:spacing w:after="0" w:line="240" w:lineRule="auto"/>
        <w:ind w:left="2160" w:hanging="2160"/>
      </w:pPr>
    </w:p>
    <w:p w:rsidR="00BB1B09" w:rsidRPr="000D51B9" w:rsidRDefault="00BB1B09" w:rsidP="00BB1B09">
      <w:pPr>
        <w:pStyle w:val="Heading3"/>
        <w:rPr>
          <w:rFonts w:ascii="Times New Roman" w:hAnsi="Times New Roman" w:cs="Times New Roman"/>
          <w:b/>
        </w:rPr>
      </w:pPr>
      <w:r w:rsidRPr="000D51B9">
        <w:rPr>
          <w:rFonts w:ascii="Times New Roman" w:hAnsi="Times New Roman" w:cs="Times New Roman"/>
          <w:b/>
        </w:rPr>
        <w:t>Technical Assistance for Canvas Users:</w:t>
      </w:r>
    </w:p>
    <w:p w:rsidR="00BB1B09" w:rsidRPr="000D51B9" w:rsidRDefault="00BB1B09" w:rsidP="00BB1B09">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BB1B09" w:rsidRPr="000D51B9" w:rsidRDefault="00BB1B09" w:rsidP="00BB1B09">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BB1B09" w:rsidRPr="000D51B9" w:rsidRDefault="00BB1B09" w:rsidP="00BB1B09">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BB1B09" w:rsidRPr="000D51B9" w:rsidRDefault="00BB1B09" w:rsidP="00BB1B09">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BB1B09" w:rsidRDefault="00BB1B09" w:rsidP="00BB1B09">
      <w:pPr>
        <w:pStyle w:val="NoSpacing"/>
      </w:pPr>
    </w:p>
    <w:p w:rsidR="00BB1B09" w:rsidRDefault="00BB1B09" w:rsidP="00BB1B09">
      <w:pPr>
        <w:pStyle w:val="NoSpacing"/>
      </w:pPr>
    </w:p>
    <w:p w:rsidR="00BB1B09" w:rsidRDefault="00BB1B09" w:rsidP="00BB1B09">
      <w:pPr>
        <w:pStyle w:val="Heading2"/>
        <w:spacing w:line="240" w:lineRule="auto"/>
      </w:pPr>
      <w:r>
        <w:t>Assessment Plan</w:t>
      </w:r>
    </w:p>
    <w:p w:rsidR="00BB1B09" w:rsidRPr="005B2991" w:rsidRDefault="00BB1B09" w:rsidP="00BB1B09"/>
    <w:tbl>
      <w:tblPr>
        <w:tblStyle w:val="TableGrid"/>
        <w:tblW w:w="10548" w:type="dxa"/>
        <w:tblLook w:val="04A0" w:firstRow="1" w:lastRow="0" w:firstColumn="1" w:lastColumn="0" w:noHBand="0" w:noVBand="1"/>
      </w:tblPr>
      <w:tblGrid>
        <w:gridCol w:w="2098"/>
        <w:gridCol w:w="1119"/>
        <w:gridCol w:w="4577"/>
        <w:gridCol w:w="1613"/>
        <w:gridCol w:w="1141"/>
      </w:tblGrid>
      <w:tr w:rsidR="00BB1B09" w:rsidRPr="00DE0095" w:rsidTr="000F448A">
        <w:tc>
          <w:tcPr>
            <w:tcW w:w="2098" w:type="dxa"/>
            <w:vAlign w:val="center"/>
          </w:tcPr>
          <w:p w:rsidR="00BB1B09" w:rsidRPr="00DE0095" w:rsidRDefault="00BB1B09" w:rsidP="000F448A">
            <w:pPr>
              <w:jc w:val="center"/>
              <w:rPr>
                <w:b/>
              </w:rPr>
            </w:pPr>
            <w:r w:rsidRPr="00DE0095">
              <w:rPr>
                <w:b/>
              </w:rPr>
              <w:t>Ass</w:t>
            </w:r>
            <w:r>
              <w:rPr>
                <w:b/>
              </w:rPr>
              <w:t>ignment</w:t>
            </w:r>
          </w:p>
        </w:tc>
        <w:tc>
          <w:tcPr>
            <w:tcW w:w="1119" w:type="dxa"/>
            <w:vAlign w:val="center"/>
          </w:tcPr>
          <w:p w:rsidR="00BB1B09" w:rsidRPr="00DE0095" w:rsidRDefault="00BB1B09" w:rsidP="000F448A">
            <w:pPr>
              <w:jc w:val="center"/>
              <w:rPr>
                <w:b/>
              </w:rPr>
            </w:pPr>
            <w:r>
              <w:rPr>
                <w:b/>
              </w:rPr>
              <w:t>CLO</w:t>
            </w:r>
          </w:p>
        </w:tc>
        <w:tc>
          <w:tcPr>
            <w:tcW w:w="4577" w:type="dxa"/>
            <w:vAlign w:val="center"/>
          </w:tcPr>
          <w:p w:rsidR="00BB1B09" w:rsidRPr="00DE0095" w:rsidRDefault="00BB1B09" w:rsidP="000F448A">
            <w:pPr>
              <w:jc w:val="center"/>
              <w:rPr>
                <w:b/>
              </w:rPr>
            </w:pPr>
            <w:r w:rsidRPr="00DE0095">
              <w:rPr>
                <w:b/>
              </w:rPr>
              <w:t>Assignment Description</w:t>
            </w:r>
          </w:p>
        </w:tc>
        <w:tc>
          <w:tcPr>
            <w:tcW w:w="1613" w:type="dxa"/>
            <w:vAlign w:val="center"/>
          </w:tcPr>
          <w:p w:rsidR="00BB1B09" w:rsidRPr="00DE0095" w:rsidRDefault="00BB1B09" w:rsidP="000F448A">
            <w:pPr>
              <w:jc w:val="center"/>
              <w:rPr>
                <w:b/>
              </w:rPr>
            </w:pPr>
            <w:r>
              <w:rPr>
                <w:b/>
              </w:rPr>
              <w:t>Max Points</w:t>
            </w:r>
          </w:p>
        </w:tc>
        <w:tc>
          <w:tcPr>
            <w:tcW w:w="1141" w:type="dxa"/>
          </w:tcPr>
          <w:p w:rsidR="00BB1B09" w:rsidRDefault="00BB1B09" w:rsidP="000F448A">
            <w:pPr>
              <w:jc w:val="center"/>
              <w:rPr>
                <w:b/>
              </w:rPr>
            </w:pPr>
            <w:r>
              <w:rPr>
                <w:b/>
              </w:rPr>
              <w:t>Minimum</w:t>
            </w:r>
          </w:p>
        </w:tc>
      </w:tr>
      <w:tr w:rsidR="00BB1B09" w:rsidTr="000F448A">
        <w:tc>
          <w:tcPr>
            <w:tcW w:w="2098" w:type="dxa"/>
          </w:tcPr>
          <w:p w:rsidR="00BB1B09" w:rsidRDefault="00BB1B09" w:rsidP="000F448A">
            <w:r>
              <w:t>Weekly Meeting Forms</w:t>
            </w:r>
          </w:p>
        </w:tc>
        <w:tc>
          <w:tcPr>
            <w:tcW w:w="1119" w:type="dxa"/>
            <w:vAlign w:val="center"/>
          </w:tcPr>
          <w:p w:rsidR="00BB1B09" w:rsidRDefault="00BB1B09" w:rsidP="000F448A">
            <w:pPr>
              <w:jc w:val="center"/>
            </w:pPr>
            <w:r>
              <w:t>1, 2, 3, 4, 5, 9</w:t>
            </w:r>
          </w:p>
        </w:tc>
        <w:tc>
          <w:tcPr>
            <w:tcW w:w="4577" w:type="dxa"/>
          </w:tcPr>
          <w:p w:rsidR="00BB1B09" w:rsidRDefault="00BB1B09" w:rsidP="000F448A">
            <w:r>
              <w:t>Weekly summaries of discussions with CT and US on critical happenings in the classroom, including demonstrated areas of strength and areas in need of improvement.</w:t>
            </w:r>
          </w:p>
        </w:tc>
        <w:tc>
          <w:tcPr>
            <w:tcW w:w="1613" w:type="dxa"/>
            <w:vAlign w:val="center"/>
          </w:tcPr>
          <w:p w:rsidR="00BB1B09" w:rsidRDefault="00BB1B09" w:rsidP="000F448A">
            <w:pPr>
              <w:jc w:val="center"/>
            </w:pPr>
            <w:r>
              <w:t>20</w:t>
            </w:r>
          </w:p>
        </w:tc>
        <w:tc>
          <w:tcPr>
            <w:tcW w:w="1141" w:type="dxa"/>
            <w:vAlign w:val="center"/>
          </w:tcPr>
          <w:p w:rsidR="00BB1B09" w:rsidRDefault="00BB1B09" w:rsidP="000F448A">
            <w:pPr>
              <w:jc w:val="center"/>
            </w:pPr>
            <w:r>
              <w:t>15</w:t>
            </w:r>
          </w:p>
        </w:tc>
      </w:tr>
      <w:tr w:rsidR="00BB1B09" w:rsidTr="000F448A">
        <w:tc>
          <w:tcPr>
            <w:tcW w:w="2098" w:type="dxa"/>
          </w:tcPr>
          <w:p w:rsidR="00BB1B09" w:rsidRDefault="00BB1B09" w:rsidP="000F448A">
            <w:r>
              <w:t>Draft Lesson Plan</w:t>
            </w:r>
          </w:p>
        </w:tc>
        <w:tc>
          <w:tcPr>
            <w:tcW w:w="1119" w:type="dxa"/>
            <w:vAlign w:val="center"/>
          </w:tcPr>
          <w:p w:rsidR="00BB1B09" w:rsidRDefault="00BB1B09" w:rsidP="000F448A">
            <w:pPr>
              <w:jc w:val="center"/>
            </w:pPr>
            <w:r>
              <w:t>1 – 8</w:t>
            </w:r>
          </w:p>
        </w:tc>
        <w:tc>
          <w:tcPr>
            <w:tcW w:w="4577" w:type="dxa"/>
          </w:tcPr>
          <w:p w:rsidR="00BB1B09" w:rsidRDefault="00BB1B09" w:rsidP="000F448A">
            <w:r>
              <w:t>Draft of the lesson plan for the first observation conducted by the US (Mini Observation)</w:t>
            </w:r>
          </w:p>
        </w:tc>
        <w:tc>
          <w:tcPr>
            <w:tcW w:w="1613" w:type="dxa"/>
            <w:vAlign w:val="center"/>
          </w:tcPr>
          <w:p w:rsidR="00BB1B09" w:rsidRDefault="00BB1B09" w:rsidP="000F448A">
            <w:pPr>
              <w:jc w:val="center"/>
            </w:pPr>
            <w:r>
              <w:t>5</w:t>
            </w:r>
          </w:p>
        </w:tc>
        <w:tc>
          <w:tcPr>
            <w:tcW w:w="1141" w:type="dxa"/>
            <w:vAlign w:val="center"/>
          </w:tcPr>
          <w:p w:rsidR="00BB1B09" w:rsidRDefault="00BB1B09" w:rsidP="000F448A">
            <w:pPr>
              <w:jc w:val="center"/>
            </w:pPr>
            <w:r>
              <w:t>2</w:t>
            </w:r>
          </w:p>
        </w:tc>
      </w:tr>
      <w:tr w:rsidR="00BB1B09" w:rsidTr="000F448A">
        <w:tc>
          <w:tcPr>
            <w:tcW w:w="2098" w:type="dxa"/>
          </w:tcPr>
          <w:p w:rsidR="00BB1B09" w:rsidRDefault="00BB1B09" w:rsidP="000F448A">
            <w:r>
              <w:t>Draft Solo Plan</w:t>
            </w:r>
          </w:p>
        </w:tc>
        <w:tc>
          <w:tcPr>
            <w:tcW w:w="1119" w:type="dxa"/>
            <w:vAlign w:val="center"/>
          </w:tcPr>
          <w:p w:rsidR="00BB1B09" w:rsidRDefault="00BB1B09" w:rsidP="000F448A">
            <w:pPr>
              <w:jc w:val="center"/>
            </w:pPr>
            <w:r>
              <w:t>1, 2, 3, 4, 5, 6, 7, 8, 9, 10</w:t>
            </w:r>
          </w:p>
        </w:tc>
        <w:tc>
          <w:tcPr>
            <w:tcW w:w="4577" w:type="dxa"/>
          </w:tcPr>
          <w:p w:rsidR="00BB1B09" w:rsidRDefault="00BB1B09"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BB1B09" w:rsidRDefault="00BB1B09" w:rsidP="000F448A">
            <w:pPr>
              <w:jc w:val="center"/>
            </w:pPr>
            <w:r>
              <w:t>4</w:t>
            </w:r>
          </w:p>
        </w:tc>
        <w:tc>
          <w:tcPr>
            <w:tcW w:w="1141" w:type="dxa"/>
            <w:vAlign w:val="center"/>
          </w:tcPr>
          <w:p w:rsidR="00BB1B09" w:rsidRDefault="00BB1B09" w:rsidP="000F448A">
            <w:pPr>
              <w:jc w:val="center"/>
            </w:pPr>
            <w:r>
              <w:t>2</w:t>
            </w:r>
          </w:p>
        </w:tc>
      </w:tr>
      <w:tr w:rsidR="00BB1B09" w:rsidTr="000F448A">
        <w:tc>
          <w:tcPr>
            <w:tcW w:w="2098" w:type="dxa"/>
          </w:tcPr>
          <w:p w:rsidR="00BB1B09" w:rsidRDefault="00BB1B09" w:rsidP="000F448A">
            <w:r>
              <w:t>Mid-term Evaluation</w:t>
            </w:r>
          </w:p>
        </w:tc>
        <w:tc>
          <w:tcPr>
            <w:tcW w:w="1119" w:type="dxa"/>
            <w:vAlign w:val="center"/>
          </w:tcPr>
          <w:p w:rsidR="00BB1B09" w:rsidRDefault="00BB1B09" w:rsidP="000F448A">
            <w:pPr>
              <w:jc w:val="center"/>
            </w:pPr>
            <w:r>
              <w:t>1 – 10</w:t>
            </w:r>
          </w:p>
        </w:tc>
        <w:tc>
          <w:tcPr>
            <w:tcW w:w="4577" w:type="dxa"/>
          </w:tcPr>
          <w:p w:rsidR="00BB1B09" w:rsidRDefault="00BB1B09" w:rsidP="000F448A">
            <w:r>
              <w:t>Mid-Term Evaluation</w:t>
            </w:r>
          </w:p>
        </w:tc>
        <w:tc>
          <w:tcPr>
            <w:tcW w:w="1613" w:type="dxa"/>
            <w:vAlign w:val="center"/>
          </w:tcPr>
          <w:p w:rsidR="00BB1B09" w:rsidRDefault="00BB1B09" w:rsidP="000F448A">
            <w:pPr>
              <w:jc w:val="center"/>
            </w:pPr>
            <w:r>
              <w:t>15</w:t>
            </w:r>
          </w:p>
        </w:tc>
        <w:tc>
          <w:tcPr>
            <w:tcW w:w="1141" w:type="dxa"/>
          </w:tcPr>
          <w:p w:rsidR="00BB1B09" w:rsidRDefault="00BB1B09" w:rsidP="000F448A">
            <w:pPr>
              <w:jc w:val="center"/>
            </w:pPr>
            <w:r>
              <w:t>15</w:t>
            </w:r>
          </w:p>
        </w:tc>
      </w:tr>
      <w:tr w:rsidR="00BB1B09" w:rsidTr="000F448A">
        <w:tc>
          <w:tcPr>
            <w:tcW w:w="2098" w:type="dxa"/>
          </w:tcPr>
          <w:p w:rsidR="00BB1B09" w:rsidRDefault="00BB1B09" w:rsidP="000F448A">
            <w:r>
              <w:t>Completed Solo Plan</w:t>
            </w:r>
          </w:p>
        </w:tc>
        <w:tc>
          <w:tcPr>
            <w:tcW w:w="1119" w:type="dxa"/>
            <w:vAlign w:val="center"/>
          </w:tcPr>
          <w:p w:rsidR="00BB1B09" w:rsidRDefault="00BB1B09" w:rsidP="000F448A">
            <w:pPr>
              <w:jc w:val="center"/>
            </w:pPr>
            <w:r>
              <w:t>1 - 10</w:t>
            </w:r>
          </w:p>
        </w:tc>
        <w:tc>
          <w:tcPr>
            <w:tcW w:w="4577" w:type="dxa"/>
          </w:tcPr>
          <w:p w:rsidR="00BB1B09" w:rsidRDefault="00BB1B09" w:rsidP="000F448A">
            <w:r>
              <w:t>Final version of the solo plan with all sections completed, including the results/reflection section.</w:t>
            </w:r>
          </w:p>
        </w:tc>
        <w:tc>
          <w:tcPr>
            <w:tcW w:w="1613" w:type="dxa"/>
            <w:vAlign w:val="center"/>
          </w:tcPr>
          <w:p w:rsidR="00BB1B09" w:rsidRDefault="00BB1B09" w:rsidP="000F448A">
            <w:pPr>
              <w:jc w:val="center"/>
            </w:pPr>
            <w:r>
              <w:t>20</w:t>
            </w:r>
          </w:p>
        </w:tc>
        <w:tc>
          <w:tcPr>
            <w:tcW w:w="1141" w:type="dxa"/>
          </w:tcPr>
          <w:p w:rsidR="00BB1B09" w:rsidRDefault="00BB1B09" w:rsidP="000F448A">
            <w:pPr>
              <w:jc w:val="center"/>
            </w:pPr>
          </w:p>
          <w:p w:rsidR="00BB1B09" w:rsidRDefault="00BB1B09" w:rsidP="000F448A">
            <w:pPr>
              <w:jc w:val="center"/>
            </w:pPr>
            <w:r>
              <w:t>10</w:t>
            </w:r>
          </w:p>
        </w:tc>
      </w:tr>
      <w:tr w:rsidR="00BB1B09" w:rsidTr="000F448A">
        <w:tc>
          <w:tcPr>
            <w:tcW w:w="2098" w:type="dxa"/>
          </w:tcPr>
          <w:p w:rsidR="00BB1B09" w:rsidRDefault="00BB1B09" w:rsidP="000F448A">
            <w:r>
              <w:t>Participation in the On-ground Sessions</w:t>
            </w:r>
          </w:p>
        </w:tc>
        <w:tc>
          <w:tcPr>
            <w:tcW w:w="1119" w:type="dxa"/>
            <w:vAlign w:val="center"/>
          </w:tcPr>
          <w:p w:rsidR="00BB1B09" w:rsidRDefault="00BB1B09" w:rsidP="000F448A">
            <w:pPr>
              <w:jc w:val="center"/>
            </w:pPr>
            <w:r>
              <w:t>9, 10</w:t>
            </w:r>
          </w:p>
        </w:tc>
        <w:tc>
          <w:tcPr>
            <w:tcW w:w="4577" w:type="dxa"/>
          </w:tcPr>
          <w:p w:rsidR="00BB1B09" w:rsidRDefault="00BB1B09" w:rsidP="000F448A">
            <w:r>
              <w:t>Required participation (via Zoom or face-to-face) at all four On-ground Sessions.</w:t>
            </w:r>
          </w:p>
        </w:tc>
        <w:tc>
          <w:tcPr>
            <w:tcW w:w="1613" w:type="dxa"/>
            <w:vAlign w:val="center"/>
          </w:tcPr>
          <w:p w:rsidR="00BB1B09" w:rsidRDefault="00BB1B09" w:rsidP="000F448A">
            <w:pPr>
              <w:jc w:val="center"/>
            </w:pPr>
            <w:r>
              <w:t>16</w:t>
            </w:r>
          </w:p>
        </w:tc>
        <w:tc>
          <w:tcPr>
            <w:tcW w:w="1141" w:type="dxa"/>
            <w:vAlign w:val="center"/>
          </w:tcPr>
          <w:p w:rsidR="00BB1B09" w:rsidRDefault="00BB1B09" w:rsidP="000F448A">
            <w:pPr>
              <w:jc w:val="center"/>
            </w:pPr>
            <w:r>
              <w:t>8</w:t>
            </w:r>
          </w:p>
        </w:tc>
      </w:tr>
      <w:tr w:rsidR="00BB1B09" w:rsidTr="000F448A">
        <w:tc>
          <w:tcPr>
            <w:tcW w:w="2098" w:type="dxa"/>
          </w:tcPr>
          <w:p w:rsidR="00BB1B09" w:rsidRDefault="00BB1B09" w:rsidP="000F448A">
            <w:r>
              <w:t>Final Evaluation</w:t>
            </w:r>
          </w:p>
        </w:tc>
        <w:tc>
          <w:tcPr>
            <w:tcW w:w="1119" w:type="dxa"/>
            <w:vAlign w:val="center"/>
          </w:tcPr>
          <w:p w:rsidR="00BB1B09" w:rsidRDefault="00BB1B09" w:rsidP="000F448A">
            <w:pPr>
              <w:jc w:val="center"/>
            </w:pPr>
            <w:r>
              <w:t>1 – 10</w:t>
            </w:r>
          </w:p>
        </w:tc>
        <w:tc>
          <w:tcPr>
            <w:tcW w:w="4577" w:type="dxa"/>
          </w:tcPr>
          <w:p w:rsidR="00BB1B09" w:rsidRDefault="00BB1B09" w:rsidP="000F448A">
            <w:r>
              <w:t>Final Evaluation</w:t>
            </w:r>
          </w:p>
        </w:tc>
        <w:tc>
          <w:tcPr>
            <w:tcW w:w="1613" w:type="dxa"/>
            <w:vAlign w:val="center"/>
          </w:tcPr>
          <w:p w:rsidR="00BB1B09" w:rsidRDefault="00BB1B09" w:rsidP="000F448A">
            <w:pPr>
              <w:jc w:val="center"/>
            </w:pPr>
            <w:r>
              <w:t>20</w:t>
            </w:r>
          </w:p>
        </w:tc>
        <w:tc>
          <w:tcPr>
            <w:tcW w:w="1141" w:type="dxa"/>
            <w:vAlign w:val="center"/>
          </w:tcPr>
          <w:p w:rsidR="00BB1B09" w:rsidRDefault="00BB1B09" w:rsidP="000F448A">
            <w:pPr>
              <w:jc w:val="center"/>
            </w:pPr>
            <w:r>
              <w:t>20</w:t>
            </w:r>
          </w:p>
        </w:tc>
      </w:tr>
    </w:tbl>
    <w:p w:rsidR="006169D3" w:rsidRDefault="006169D3" w:rsidP="00BB1B09">
      <w:pPr>
        <w:pStyle w:val="Heading2"/>
        <w:spacing w:line="240" w:lineRule="auto"/>
        <w:rPr>
          <w:sz w:val="28"/>
          <w:szCs w:val="28"/>
        </w:rPr>
      </w:pPr>
    </w:p>
    <w:p w:rsidR="006169D3" w:rsidRDefault="006169D3" w:rsidP="00BB1B09">
      <w:pPr>
        <w:pStyle w:val="Heading2"/>
        <w:spacing w:line="240" w:lineRule="auto"/>
        <w:rPr>
          <w:sz w:val="28"/>
          <w:szCs w:val="28"/>
        </w:rPr>
      </w:pPr>
    </w:p>
    <w:p w:rsidR="00BB1B09" w:rsidRPr="00A07439" w:rsidRDefault="00BB1B09" w:rsidP="00BB1B09">
      <w:pPr>
        <w:pStyle w:val="Heading2"/>
        <w:spacing w:line="240" w:lineRule="auto"/>
        <w:rPr>
          <w:sz w:val="28"/>
          <w:szCs w:val="28"/>
        </w:rPr>
      </w:pPr>
      <w:r>
        <w:rPr>
          <w:sz w:val="28"/>
          <w:szCs w:val="28"/>
        </w:rPr>
        <w:t>Course Policies</w:t>
      </w:r>
    </w:p>
    <w:p w:rsidR="00BB1B09" w:rsidRDefault="00BB1B09" w:rsidP="00BB1B09">
      <w:pPr>
        <w:pStyle w:val="Heading2"/>
        <w:spacing w:line="240" w:lineRule="auto"/>
      </w:pPr>
    </w:p>
    <w:p w:rsidR="00BB1B09" w:rsidRDefault="00BB1B09" w:rsidP="00BB1B09">
      <w:pPr>
        <w:pStyle w:val="Heading2"/>
        <w:spacing w:line="240" w:lineRule="auto"/>
      </w:pPr>
      <w:r>
        <w:t>Grading Policy</w:t>
      </w:r>
    </w:p>
    <w:p w:rsidR="00BB1B09" w:rsidRDefault="00BB1B09" w:rsidP="00BB1B09">
      <w:pPr>
        <w:spacing w:line="240" w:lineRule="auto"/>
      </w:pPr>
      <w:r>
        <w:t>Refer to the Student Teaching Handbook</w:t>
      </w:r>
    </w:p>
    <w:p w:rsidR="00BB1B09" w:rsidRDefault="00BB1B09" w:rsidP="00BB1B09">
      <w:pPr>
        <w:spacing w:line="240" w:lineRule="auto"/>
      </w:pPr>
      <w:r>
        <w:rPr>
          <w:u w:val="single"/>
        </w:rPr>
        <w:lastRenderedPageBreak/>
        <w:t>Education Division Incomplete Grade Policy.</w:t>
      </w:r>
      <w:r>
        <w:t xml:space="preserve">  At the discretion of the faculty member, a grade of “I” </w:t>
      </w:r>
      <w:proofErr w:type="gramStart"/>
      <w:r>
        <w:t>may be assigned</w:t>
      </w:r>
      <w:proofErr w:type="gramEnd"/>
      <w:r>
        <w:t xml:space="preserve"> to a student who has successfully completed a majority of the coursework, but who has an unavoidable and compelling reason why the remainder of the work cannot be completed on schedule.  The issuance of an “I” grade is not automatic.  Prior to reporting final grades, a contract </w:t>
      </w:r>
      <w:proofErr w:type="gramStart"/>
      <w:r>
        <w:t>must be made</w:t>
      </w:r>
      <w:proofErr w:type="gramEnd"/>
      <w:r>
        <w:t xml:space="preserv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w:t>
      </w:r>
      <w:proofErr w:type="gramStart"/>
      <w:r>
        <w:t>may not be extended</w:t>
      </w:r>
      <w:proofErr w:type="gramEnd"/>
      <w:r>
        <w:t>.</w:t>
      </w:r>
    </w:p>
    <w:p w:rsidR="00BB1B09" w:rsidRDefault="00BB1B09" w:rsidP="00BB1B09">
      <w:pPr>
        <w:spacing w:after="0" w:line="240" w:lineRule="auto"/>
      </w:pPr>
      <w:r>
        <w:rPr>
          <w:b/>
        </w:rPr>
        <w:t>Instructor and Student Communication</w:t>
      </w:r>
    </w:p>
    <w:p w:rsidR="00BB1B09" w:rsidRDefault="00BB1B09" w:rsidP="00BB1B09">
      <w:pPr>
        <w:spacing w:after="0" w:line="240" w:lineRule="auto"/>
      </w:pPr>
      <w:r>
        <w:t xml:space="preserve">Questions for this course </w:t>
      </w:r>
      <w:proofErr w:type="gramStart"/>
      <w:r>
        <w:t>can be emailed</w:t>
      </w:r>
      <w:proofErr w:type="gramEnd"/>
      <w:r>
        <w:t xml:space="preserve"> to the instructor.  Online, in-person and phone conferences </w:t>
      </w:r>
      <w:proofErr w:type="gramStart"/>
      <w:r>
        <w:t>can be arranged</w:t>
      </w:r>
      <w:proofErr w:type="gramEnd"/>
      <w:r>
        <w:t xml:space="preserve">. </w:t>
      </w:r>
    </w:p>
    <w:p w:rsidR="00BB1B09" w:rsidRDefault="00BB1B09" w:rsidP="00BB1B09">
      <w:pPr>
        <w:spacing w:after="0" w:line="240" w:lineRule="auto"/>
      </w:pPr>
    </w:p>
    <w:p w:rsidR="00BB1B09" w:rsidRDefault="00BB1B09" w:rsidP="00BB1B09">
      <w:pPr>
        <w:spacing w:after="0" w:line="240" w:lineRule="auto"/>
      </w:pPr>
      <w:r>
        <w:rPr>
          <w:b/>
        </w:rPr>
        <w:t>Disability Access</w:t>
      </w:r>
    </w:p>
    <w:p w:rsidR="00116504" w:rsidRDefault="00BB1B09" w:rsidP="00116504">
      <w:pPr>
        <w:spacing w:line="240" w:lineRule="auto"/>
        <w:rPr>
          <w:rFonts w:ascii="Calibri" w:eastAsia="Calibri" w:hAnsi="Calibri" w:cs="Calibri"/>
        </w:rPr>
      </w:pPr>
      <w:r>
        <w:rPr>
          <w:rFonts w:ascii="Calibri" w:eastAsia="Calibri" w:hAnsi="Calibri" w:cs="Calibri"/>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w:t>
      </w:r>
      <w:r w:rsidR="00116504">
        <w:rPr>
          <w:rFonts w:ascii="Calibri" w:eastAsia="Calibri" w:hAnsi="Calibri" w:cs="Calibri"/>
        </w:rPr>
        <w:t>If a student would like to determine if they meet the criteria for accommodations, they should contact the Counseling Center at</w:t>
      </w:r>
      <w:r w:rsidR="00116504">
        <w:rPr>
          <w:rFonts w:ascii="Arial" w:hAnsi="Arial" w:cs="Arial"/>
          <w:color w:val="222222"/>
          <w:shd w:val="clear" w:color="auto" w:fill="FFFFFF"/>
        </w:rPr>
        <w:t> </w:t>
      </w:r>
      <w:hyperlink r:id="rId13" w:tgtFrame="_blank" w:history="1">
        <w:r w:rsidR="00116504" w:rsidRPr="005C1AF1">
          <w:rPr>
            <w:rStyle w:val="Hyperlink"/>
            <w:rFonts w:asciiTheme="minorHAnsi" w:hAnsiTheme="minorHAnsi" w:cstheme="minorHAnsi"/>
            <w:color w:val="1155CC"/>
            <w:shd w:val="clear" w:color="auto" w:fill="FFFFFF"/>
          </w:rPr>
          <w:t>counselingcenter@chaminade.edu</w:t>
        </w:r>
      </w:hyperlink>
      <w:r w:rsidR="00116504" w:rsidRPr="005C1AF1">
        <w:rPr>
          <w:rFonts w:asciiTheme="minorHAnsi" w:hAnsiTheme="minorHAnsi" w:cstheme="minorHAnsi"/>
        </w:rPr>
        <w:t xml:space="preserve"> </w:t>
      </w:r>
      <w:r w:rsidR="00116504">
        <w:rPr>
          <w:rFonts w:ascii="Calibri" w:eastAsia="Calibri" w:hAnsi="Calibri" w:cs="Calibri"/>
        </w:rPr>
        <w:t>for further information.</w:t>
      </w:r>
    </w:p>
    <w:p w:rsidR="00BB1B09" w:rsidRPr="000A2C4A" w:rsidRDefault="00BB1B09" w:rsidP="00116504">
      <w:pPr>
        <w:spacing w:line="240" w:lineRule="auto"/>
        <w:rPr>
          <w:b/>
        </w:rPr>
      </w:pPr>
      <w:r w:rsidRPr="000A2C4A">
        <w:rPr>
          <w:b/>
        </w:rPr>
        <w:t>Title IX Compliance</w:t>
      </w:r>
    </w:p>
    <w:p w:rsidR="00BB1B09" w:rsidRPr="000A2C4A" w:rsidRDefault="00BB1B09" w:rsidP="00BB1B09">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E01CE6" w:rsidRPr="00A07439" w:rsidRDefault="00E01CE6" w:rsidP="00E01CE6">
      <w:pPr>
        <w:pStyle w:val="Heading2"/>
        <w:spacing w:line="240" w:lineRule="auto"/>
        <w:rPr>
          <w:rFonts w:cs="Times New Roman"/>
        </w:rPr>
      </w:pPr>
      <w:r w:rsidRPr="00A07439">
        <w:rPr>
          <w:rFonts w:cs="Times New Roman"/>
        </w:rPr>
        <w:t>Attendance Policy</w:t>
      </w:r>
    </w:p>
    <w:p w:rsidR="00E01CE6" w:rsidRPr="00A07439" w:rsidRDefault="00E01CE6" w:rsidP="00E01CE6">
      <w:pPr>
        <w:spacing w:line="240" w:lineRule="auto"/>
        <w:rPr>
          <w:rFonts w:eastAsia="Calibri"/>
        </w:rPr>
      </w:pPr>
      <w:r w:rsidRPr="00A07439">
        <w:rPr>
          <w:rFonts w:eastAsia="Calibri"/>
        </w:rPr>
        <w:t>The following at</w:t>
      </w:r>
      <w:r>
        <w:rPr>
          <w:rFonts w:eastAsia="Calibri"/>
        </w:rPr>
        <w:t>tendance policy is from the 2019-2020 Academic Catalog (p. 54-55</w:t>
      </w:r>
      <w:r w:rsidRPr="00A07439">
        <w:rPr>
          <w:rFonts w:eastAsia="Calibri"/>
        </w:rPr>
        <w:t xml:space="preserve">). Faculty members should also check with their divisions for division-specific guidelines. </w:t>
      </w:r>
    </w:p>
    <w:p w:rsidR="00E01CE6" w:rsidRPr="00A07439" w:rsidRDefault="00E01CE6" w:rsidP="00E01CE6">
      <w:pPr>
        <w:pStyle w:val="NoSpacing"/>
        <w:rPr>
          <w:rFonts w:eastAsia="Calibri"/>
        </w:rPr>
      </w:pPr>
      <w:r w:rsidRPr="00A07439">
        <w:t xml:space="preserve">Students </w:t>
      </w:r>
      <w:proofErr w:type="gramStart"/>
      <w:r w:rsidRPr="00A07439">
        <w:t>are expected</w:t>
      </w:r>
      <w:proofErr w:type="gramEnd"/>
      <w:r w:rsidRPr="00A07439">
        <w:t xml:space="preserve"> to attend regularly all courses for which they are registered. Student should notify their instructors when illness or other extenuating circumstances prevents them from attending class and </w:t>
      </w:r>
      <w:proofErr w:type="gramStart"/>
      <w:r w:rsidRPr="00A07439">
        <w:t>make arrangements</w:t>
      </w:r>
      <w:proofErr w:type="gramEnd"/>
      <w:r w:rsidRPr="00A07439">
        <w:t xml:space="preserve"> to complete missed assignments. Notification </w:t>
      </w:r>
      <w:proofErr w:type="gramStart"/>
      <w:r w:rsidRPr="00A07439">
        <w:t>may be done</w:t>
      </w:r>
      <w:proofErr w:type="gramEnd"/>
      <w:r w:rsidRPr="00A07439">
        <w:t xml:space="preserv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E01CE6" w:rsidRPr="00A07439" w:rsidRDefault="00E01CE6" w:rsidP="00E01CE6">
      <w:pPr>
        <w:pStyle w:val="NoSpacing"/>
      </w:pPr>
    </w:p>
    <w:p w:rsidR="00E01CE6" w:rsidRPr="00A07439" w:rsidRDefault="00E01CE6" w:rsidP="00E01CE6">
      <w:pPr>
        <w:spacing w:line="240" w:lineRule="auto"/>
        <w:rPr>
          <w:rFonts w:eastAsia="Calibri"/>
        </w:rPr>
      </w:pPr>
      <w:r w:rsidRPr="00A07439">
        <w:rPr>
          <w:rFonts w:eastAsia="Calibri"/>
        </w:rPr>
        <w:t xml:space="preserve">Unexcused absences equivalent to more than a week of classes may lead to a grade reduction for the course. Any unexcused absence of two consecutive weeks or more may result in being withdrawn from the course by </w:t>
      </w:r>
      <w:r w:rsidRPr="00A07439">
        <w:rPr>
          <w:rFonts w:eastAsia="Calibri"/>
        </w:rPr>
        <w:lastRenderedPageBreak/>
        <w:t>the instructor, although the instructor is not required to withdraw students in that scenario. Repeated absences put students at risk of failing grades.</w:t>
      </w:r>
    </w:p>
    <w:p w:rsidR="00E01CE6" w:rsidRPr="00A07439" w:rsidRDefault="00E01CE6" w:rsidP="00E01CE6">
      <w:pPr>
        <w:spacing w:line="240" w:lineRule="auto"/>
        <w:rPr>
          <w:rFonts w:eastAsia="Calibri"/>
        </w:rPr>
      </w:pPr>
      <w:r w:rsidRPr="00A07439">
        <w:rPr>
          <w:rFonts w:eastAsia="Calibri"/>
        </w:rPr>
        <w:t xml:space="preserve">Students with disabilities who have obtained accommodations from the Chaminade University of Honolulu ADA Coordinator </w:t>
      </w:r>
      <w:proofErr w:type="gramStart"/>
      <w:r w:rsidRPr="00A07439">
        <w:rPr>
          <w:rFonts w:eastAsia="Calibri"/>
        </w:rPr>
        <w:t>may be considered</w:t>
      </w:r>
      <w:proofErr w:type="gramEnd"/>
      <w:r w:rsidRPr="00A07439">
        <w:rPr>
          <w:rFonts w:eastAsia="Calibri"/>
        </w:rPr>
        <w:t xml:space="preserve">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w:t>
      </w:r>
      <w:proofErr w:type="gramStart"/>
      <w:r w:rsidRPr="00A07439">
        <w:rPr>
          <w:rFonts w:eastAsia="Calibri"/>
        </w:rPr>
        <w:t>be withdrawn</w:t>
      </w:r>
      <w:proofErr w:type="gramEnd"/>
      <w:r w:rsidRPr="00A07439">
        <w:rPr>
          <w:rFonts w:eastAsia="Calibri"/>
        </w:rPr>
        <w:t xml:space="preserve"> by the instructor at the instructor’s discretion.</w:t>
      </w:r>
    </w:p>
    <w:p w:rsidR="00E01CE6" w:rsidRDefault="00E01CE6" w:rsidP="00E01CE6">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E01CE6" w:rsidRDefault="00E01CE6" w:rsidP="00E01CE6">
      <w:pPr>
        <w:spacing w:line="240" w:lineRule="auto"/>
      </w:pPr>
    </w:p>
    <w:p w:rsidR="00E01CE6" w:rsidRDefault="00E01CE6" w:rsidP="00E01CE6">
      <w:pPr>
        <w:pStyle w:val="Heading2"/>
        <w:spacing w:line="240" w:lineRule="auto"/>
      </w:pPr>
      <w:r>
        <w:t>Education Division Attendance Policy</w:t>
      </w:r>
    </w:p>
    <w:p w:rsidR="00E01CE6" w:rsidRPr="0075082D" w:rsidRDefault="00E01CE6" w:rsidP="00E01CE6">
      <w:pPr>
        <w:spacing w:line="240" w:lineRule="auto"/>
        <w:rPr>
          <w:u w:val="single"/>
        </w:rPr>
      </w:pPr>
      <w:r w:rsidRPr="0075082D">
        <w:rPr>
          <w:u w:val="single"/>
        </w:rPr>
        <w:t>3. Additional Notes.</w:t>
      </w:r>
    </w:p>
    <w:p w:rsidR="00E01CE6" w:rsidRDefault="00E01CE6" w:rsidP="00E01CE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rsidR="00E01CE6" w:rsidRDefault="00E01CE6" w:rsidP="00E01CE6">
      <w:pPr>
        <w:spacing w:line="240" w:lineRule="auto"/>
      </w:pPr>
      <w:proofErr w:type="gramStart"/>
      <w:r>
        <w:t>3.2  Any</w:t>
      </w:r>
      <w:proofErr w:type="gramEnd"/>
      <w:r>
        <w:t xml:space="preserve"> student who stops participating in an online course without officially withdrawing may receive a failing grade.</w:t>
      </w:r>
    </w:p>
    <w:p w:rsidR="00E01CE6" w:rsidRPr="00CA4080" w:rsidRDefault="00E01CE6" w:rsidP="00E01CE6">
      <w:pPr>
        <w:pStyle w:val="NoSpacing"/>
        <w:rPr>
          <w:b/>
        </w:rPr>
      </w:pPr>
      <w:r w:rsidRPr="00CA4080">
        <w:rPr>
          <w:b/>
        </w:rPr>
        <w:t>Academic Conduct Policy</w:t>
      </w:r>
    </w:p>
    <w:p w:rsidR="00E01CE6" w:rsidRDefault="00E01CE6" w:rsidP="00E01CE6">
      <w:pPr>
        <w:pStyle w:val="NoSpacing"/>
      </w:pPr>
      <w:r>
        <w:t>From the 2019-2020</w:t>
      </w:r>
      <w:r w:rsidRPr="00CA4080">
        <w:t xml:space="preserve"> Undergraduate Academic Catalog (p</w:t>
      </w:r>
      <w:r>
        <w:t>p</w:t>
      </w:r>
      <w:r w:rsidRPr="00CA4080">
        <w:t xml:space="preserve">. </w:t>
      </w:r>
      <w:r>
        <w:t>51-54</w:t>
      </w:r>
      <w:r w:rsidRPr="00CA4080">
        <w:t xml:space="preserve">):  </w:t>
      </w:r>
    </w:p>
    <w:p w:rsidR="00E01CE6" w:rsidRPr="00CA4080" w:rsidRDefault="00E01CE6" w:rsidP="00E01CE6">
      <w:pPr>
        <w:pStyle w:val="NoSpacing"/>
      </w:pPr>
    </w:p>
    <w:p w:rsidR="00E01CE6" w:rsidRPr="00034AA7" w:rsidRDefault="00E01CE6" w:rsidP="00E01CE6">
      <w:pPr>
        <w:spacing w:line="240" w:lineRule="auto"/>
        <w:rPr>
          <w:b/>
        </w:rPr>
      </w:pPr>
      <w:r w:rsidRPr="00034AA7">
        <w:rPr>
          <w:b/>
        </w:rPr>
        <w:t xml:space="preserve">ACADEMIC STANDING </w:t>
      </w:r>
    </w:p>
    <w:p w:rsidR="00E01CE6" w:rsidRDefault="00E01CE6" w:rsidP="00E01CE6">
      <w:pPr>
        <w:spacing w:line="240" w:lineRule="auto"/>
      </w:pPr>
      <w:r>
        <w:t xml:space="preserve">To continue attending Chaminade University, students must make satisfactory progress toward completing the program of studies for which they </w:t>
      </w:r>
      <w:proofErr w:type="gramStart"/>
      <w:r>
        <w:t>are enrolled</w:t>
      </w:r>
      <w:proofErr w:type="gramEnd"/>
      <w:r>
        <w:t xml:space="preserve">. </w:t>
      </w:r>
    </w:p>
    <w:p w:rsidR="00E01CE6" w:rsidRPr="00034AA7" w:rsidRDefault="00E01CE6" w:rsidP="00E01CE6">
      <w:pPr>
        <w:spacing w:line="240" w:lineRule="auto"/>
        <w:rPr>
          <w:b/>
        </w:rPr>
      </w:pPr>
      <w:r w:rsidRPr="00034AA7">
        <w:rPr>
          <w:b/>
        </w:rPr>
        <w:t xml:space="preserve">Good Academic Standing </w:t>
      </w:r>
    </w:p>
    <w:p w:rsidR="00E01CE6" w:rsidRDefault="00E01CE6" w:rsidP="00E01CE6">
      <w:pPr>
        <w:spacing w:line="240" w:lineRule="auto"/>
      </w:pPr>
      <w:r>
        <w:t xml:space="preserve">Good academic standing </w:t>
      </w:r>
      <w:proofErr w:type="gramStart"/>
      <w:r>
        <w:t>is defined</w:t>
      </w:r>
      <w:proofErr w:type="gramEnd"/>
      <w:r>
        <w:t xml:space="preserve"> as having both a cumulative and term GPA at 2.0 or above. However, it is important to note that some majors may require a higher GPA in order to remain in good standing with the major or to graduate. Students should check with their faculty advisor for additional information. </w:t>
      </w:r>
    </w:p>
    <w:p w:rsidR="00E01CE6" w:rsidRPr="00034AA7" w:rsidRDefault="00E01CE6" w:rsidP="00E01CE6">
      <w:pPr>
        <w:spacing w:line="240" w:lineRule="auto"/>
        <w:rPr>
          <w:b/>
        </w:rPr>
      </w:pPr>
      <w:r w:rsidRPr="00034AA7">
        <w:rPr>
          <w:b/>
        </w:rPr>
        <w:t xml:space="preserve">Academic Warning </w:t>
      </w:r>
    </w:p>
    <w:p w:rsidR="00E01CE6" w:rsidRDefault="00E01CE6" w:rsidP="00E01CE6">
      <w:pPr>
        <w:spacing w:line="240" w:lineRule="auto"/>
      </w:pPr>
      <w:r>
        <w:t xml:space="preserve">Students </w:t>
      </w:r>
      <w:proofErr w:type="gramStart"/>
      <w:r>
        <w:t>whose semester or term GPA falls below 2.0 but continue to have a cumulative GPA of 2.0 or higher will receive a warning of unsatisfactory progress</w:t>
      </w:r>
      <w:proofErr w:type="gramEnd"/>
      <w:r>
        <w:t xml:space="preserve">. Students who fail to complete sufficient credits each year may be in danger of losing financial aid. For additional information, please refer to “Academic Progress” in the financial aid section of this catalog. </w:t>
      </w:r>
    </w:p>
    <w:p w:rsidR="00E01CE6" w:rsidRPr="00034AA7" w:rsidRDefault="00E01CE6" w:rsidP="00E01CE6">
      <w:pPr>
        <w:spacing w:line="240" w:lineRule="auto"/>
        <w:rPr>
          <w:b/>
        </w:rPr>
      </w:pPr>
      <w:r w:rsidRPr="00034AA7">
        <w:rPr>
          <w:b/>
        </w:rPr>
        <w:t xml:space="preserve">Academic Probation </w:t>
      </w:r>
    </w:p>
    <w:p w:rsidR="00E01CE6" w:rsidRDefault="00E01CE6" w:rsidP="00E01CE6">
      <w:pPr>
        <w:spacing w:line="240" w:lineRule="auto"/>
      </w:pPr>
      <w:r>
        <w:t xml:space="preserve">Full-time students whose cumulative GPA falls below 2.0 at the end of any semester or term will be placed on probation the subsequent semester. Part-time students </w:t>
      </w:r>
      <w:proofErr w:type="gramStart"/>
      <w:r>
        <w:t>will be placed</w:t>
      </w:r>
      <w:proofErr w:type="gramEnd"/>
      <w:r>
        <w:t xml:space="preserve"> on probation if their cumulative GPA remains below 2.0 after completion of 12 credit hours. Students on probation must achieve a term GPA of 2.0 or higher to remain eligible to continue enrollment. Students on probation must raise their cumulative GPA to 2.0 </w:t>
      </w:r>
      <w:r>
        <w:lastRenderedPageBreak/>
        <w:t xml:space="preserve">to achieve good academic standing. If a student on probation achieves a term GPA of 2.0 or higher while the cumulative GPA remains below 2.0, their status in the following semester will be continued academic probation. </w:t>
      </w:r>
    </w:p>
    <w:p w:rsidR="00E01CE6" w:rsidRDefault="00E01CE6" w:rsidP="00E01CE6">
      <w:pPr>
        <w:spacing w:line="240" w:lineRule="auto"/>
      </w:pPr>
      <w:r>
        <w:t xml:space="preserve">While on probation, a Day Undergraduate student’s enrollment is limited to no more than 13 credit hours. Online and Military Base undergraduates are limited to </w:t>
      </w:r>
      <w:proofErr w:type="gramStart"/>
      <w:r>
        <w:t>6</w:t>
      </w:r>
      <w:proofErr w:type="gramEnd"/>
      <w:r>
        <w:t xml:space="preserve"> credits. Exception may be granted to Online and Military Base Undergraduate program students allowing up to </w:t>
      </w:r>
      <w:proofErr w:type="gramStart"/>
      <w:r>
        <w:t>9</w:t>
      </w:r>
      <w:proofErr w:type="gramEnd"/>
      <w:r>
        <w:t xml:space="preserve"> credits, but only when/if the failed courses are to be repeated. </w:t>
      </w:r>
    </w:p>
    <w:p w:rsidR="00E01CE6" w:rsidRDefault="00E01CE6" w:rsidP="00E01CE6">
      <w:pPr>
        <w:spacing w:line="240" w:lineRule="auto"/>
      </w:pPr>
      <w:r>
        <w:t xml:space="preserve">Students on academic probation or continued academic probation will not be able to participate in intercollegiate athletics and will be ineligible for federal </w:t>
      </w:r>
      <w:proofErr w:type="gramStart"/>
      <w:r>
        <w:t>work study</w:t>
      </w:r>
      <w:proofErr w:type="gramEnd"/>
      <w:r>
        <w:t xml:space="preserve"> funds during their probationary semesters. This remains in effect until the student has achieved good academic standing. </w:t>
      </w:r>
    </w:p>
    <w:p w:rsidR="00E01CE6" w:rsidRPr="00034AA7" w:rsidRDefault="00E01CE6" w:rsidP="00E01CE6">
      <w:pPr>
        <w:spacing w:line="240" w:lineRule="auto"/>
        <w:rPr>
          <w:b/>
        </w:rPr>
      </w:pPr>
      <w:r w:rsidRPr="00034AA7">
        <w:rPr>
          <w:b/>
        </w:rPr>
        <w:t xml:space="preserve">Academic Suspension </w:t>
      </w:r>
    </w:p>
    <w:p w:rsidR="00E01CE6" w:rsidRDefault="00E01CE6" w:rsidP="00E01CE6">
      <w:pPr>
        <w:spacing w:line="240" w:lineRule="auto"/>
      </w:pPr>
      <w:r>
        <w:t xml:space="preserve">Students who fail to meet the requirements to </w:t>
      </w:r>
      <w:proofErr w:type="gramStart"/>
      <w:r>
        <w:t>be removed</w:t>
      </w:r>
      <w:proofErr w:type="gramEnd"/>
      <w:r>
        <w:t xml:space="preserve"> from probation will be placed on academic suspension. </w:t>
      </w:r>
    </w:p>
    <w:p w:rsidR="00E01CE6" w:rsidRDefault="00E01CE6" w:rsidP="00E01CE6">
      <w:pPr>
        <w:spacing w:line="240" w:lineRule="auto"/>
      </w:pPr>
      <w:r>
        <w:t xml:space="preserve">Suspension shall be for the full fall or spring day following the semester in which the above scenario occurs. Day </w:t>
      </w:r>
      <w:proofErr w:type="gramStart"/>
      <w:r>
        <w:t>students</w:t>
      </w:r>
      <w:proofErr w:type="gramEnd"/>
      <w:r>
        <w:t xml:space="preserve"> who are suspended due to their performance in a spring term, will be able to complete courses in the Summer 1, if and only if they were already registered. If this is the case, suspension will be applied from Summer 2 through </w:t>
      </w:r>
      <w:proofErr w:type="gramStart"/>
      <w:r>
        <w:t>Fall</w:t>
      </w:r>
      <w:proofErr w:type="gramEnd"/>
      <w:r>
        <w:t xml:space="preserve">. After one full </w:t>
      </w:r>
      <w:proofErr w:type="gramStart"/>
      <w:r>
        <w:t>15 week</w:t>
      </w:r>
      <w:proofErr w:type="gramEnd"/>
      <w:r>
        <w:t xml:space="preserve"> semester, Fall or Spring, of suspension, students may apply for re-admission. </w:t>
      </w:r>
    </w:p>
    <w:p w:rsidR="00E01CE6" w:rsidRDefault="00E01CE6" w:rsidP="00E01CE6">
      <w:pPr>
        <w:spacing w:line="240" w:lineRule="auto"/>
      </w:pPr>
      <w:r>
        <w:t xml:space="preserve">Suspension for Online and Military Base Undergraduate program students shall be for a full term following the semester in which the above applicable scenario occurs. </w:t>
      </w:r>
    </w:p>
    <w:p w:rsidR="00E01CE6" w:rsidRPr="00034AA7" w:rsidRDefault="00E01CE6" w:rsidP="00E01CE6">
      <w:pPr>
        <w:spacing w:line="240" w:lineRule="auto"/>
        <w:rPr>
          <w:b/>
        </w:rPr>
      </w:pPr>
      <w:r w:rsidRPr="00034AA7">
        <w:rPr>
          <w:b/>
        </w:rPr>
        <w:t xml:space="preserve">Academic Dismissal </w:t>
      </w:r>
    </w:p>
    <w:p w:rsidR="00E01CE6" w:rsidRDefault="00E01CE6" w:rsidP="00E01CE6">
      <w:pPr>
        <w:spacing w:line="240" w:lineRule="auto"/>
      </w:pPr>
      <w:r>
        <w:t xml:space="preserve">Students who are re-admitted after a period of suspension from Chaminade and fail to meet the requirements to be removed from probation are subject to dismissal from Chaminade and are ineligible to return for </w:t>
      </w:r>
      <w:proofErr w:type="gramStart"/>
      <w:r>
        <w:t>1</w:t>
      </w:r>
      <w:proofErr w:type="gramEnd"/>
      <w:r>
        <w:t xml:space="preserve"> full year after which they may apply for re-admission. </w:t>
      </w:r>
    </w:p>
    <w:p w:rsidR="00E01CE6" w:rsidRPr="00034AA7" w:rsidRDefault="00E01CE6" w:rsidP="00E01CE6">
      <w:pPr>
        <w:spacing w:line="240" w:lineRule="auto"/>
        <w:rPr>
          <w:b/>
        </w:rPr>
      </w:pPr>
      <w:r w:rsidRPr="00034AA7">
        <w:rPr>
          <w:b/>
        </w:rPr>
        <w:t xml:space="preserve">Part-time Students </w:t>
      </w:r>
    </w:p>
    <w:p w:rsidR="00E01CE6" w:rsidRDefault="00E01CE6" w:rsidP="00E01CE6">
      <w:pPr>
        <w:spacing w:line="240" w:lineRule="auto"/>
      </w:pPr>
      <w:r>
        <w:t xml:space="preserve">Academic standing for part-time students will be determined after 12 semester hours of courses </w:t>
      </w:r>
      <w:proofErr w:type="gramStart"/>
      <w:r>
        <w:t>have been attempted</w:t>
      </w:r>
      <w:proofErr w:type="gramEnd"/>
      <w:r>
        <w:t xml:space="preserve">. The applicable standards will be those set out above for full-time students. </w:t>
      </w:r>
    </w:p>
    <w:p w:rsidR="00E01CE6" w:rsidRDefault="00E01CE6" w:rsidP="00E01CE6">
      <w:pPr>
        <w:spacing w:line="240" w:lineRule="auto"/>
      </w:pPr>
      <w:r>
        <w:t xml:space="preserve">Probation after </w:t>
      </w:r>
      <w:proofErr w:type="gramStart"/>
      <w:r>
        <w:t>6</w:t>
      </w:r>
      <w:proofErr w:type="gramEnd"/>
      <w:r>
        <w:t xml:space="preserve"> credits if the GPA is below 1.0 with notification that the student will be suspended if the GPA is not raised to above 1.0 by the time the student has attempted 12 credits. </w:t>
      </w:r>
    </w:p>
    <w:p w:rsidR="00E01CE6" w:rsidRDefault="00E01CE6" w:rsidP="00E01CE6">
      <w:pPr>
        <w:spacing w:line="240" w:lineRule="auto"/>
      </w:pPr>
      <w:r>
        <w:t xml:space="preserve">Warning with a GPA below 2.0 with 6 credits attempted with notification that the student will be placed on probation if the student’s GPA is not raised above 2.0 upon attempting 12 credits and suspension should the student’s GPA fall below 1.0. </w:t>
      </w:r>
    </w:p>
    <w:p w:rsidR="00E01CE6" w:rsidRDefault="00E01CE6" w:rsidP="00E01CE6">
      <w:pPr>
        <w:spacing w:line="240" w:lineRule="auto"/>
      </w:pPr>
      <w:r>
        <w:t xml:space="preserve">Students on probation must maintain a semester GPA of 2.0 to </w:t>
      </w:r>
      <w:proofErr w:type="gramStart"/>
      <w:r>
        <w:t>be continued</w:t>
      </w:r>
      <w:proofErr w:type="gramEnd"/>
      <w:r>
        <w:t xml:space="preserve"> on probation until attaining a 2.0 overall GPA. Failure to attain a term GPA of 2.0 would result in Academic Suspension. Student on suspension must submit a request for re-admittance on special academic probation from the Provost for the Undergraduate Program for undergraduate students or the Director of the Online and Military Base Undergraduate Program for Online and Military Base Undergraduate program students. Re-admitted students must maintain a term GPA of 2.0 to </w:t>
      </w:r>
      <w:proofErr w:type="gramStart"/>
      <w:r>
        <w:t>be continued</w:t>
      </w:r>
      <w:proofErr w:type="gramEnd"/>
      <w:r>
        <w:t xml:space="preserve"> on probation. Failure to maintain the 2.0 minimum GPA will result in Academic Dismissal. </w:t>
      </w:r>
    </w:p>
    <w:p w:rsidR="00E01CE6" w:rsidRPr="00BE1716" w:rsidRDefault="00E01CE6" w:rsidP="00E01CE6">
      <w:pPr>
        <w:spacing w:line="240" w:lineRule="auto"/>
        <w:rPr>
          <w:b/>
        </w:rPr>
      </w:pPr>
      <w:r w:rsidRPr="00BE1716">
        <w:rPr>
          <w:b/>
        </w:rPr>
        <w:lastRenderedPageBreak/>
        <w:t xml:space="preserve">Extenuating Circumstances </w:t>
      </w:r>
    </w:p>
    <w:p w:rsidR="00E01CE6" w:rsidRDefault="00E01CE6" w:rsidP="00E01CE6">
      <w:pPr>
        <w:spacing w:line="240" w:lineRule="auto"/>
      </w:pPr>
      <w:r>
        <w:t xml:space="preserve">Students who are suspended or dismissed may appeal their suspension or dismissal if their academic performance was the result of documented illness or other extraordinary or extenuating circumstances. </w:t>
      </w:r>
    </w:p>
    <w:p w:rsidR="00E01CE6" w:rsidRDefault="00E01CE6" w:rsidP="00E01CE6">
      <w:pPr>
        <w:spacing w:line="240" w:lineRule="auto"/>
      </w:pPr>
      <w:proofErr w:type="gramStart"/>
      <w:r>
        <w:t>Appeals from any of the above actions must be submitted in writing to the Provost within 30 days of the date the student received notification of suspension or dismissal action, and no later than one week prior to the beginning of the following term, in cases where the length of time between notification of academic action and the beginning of the next term is less than 30 days.</w:t>
      </w:r>
      <w:proofErr w:type="gramEnd"/>
      <w:r>
        <w:t xml:space="preserve"> The Academic Action Appeals committee will consider the appeal and make a recommendation to the Provost. </w:t>
      </w:r>
    </w:p>
    <w:p w:rsidR="00E01CE6" w:rsidRPr="00BE1716" w:rsidRDefault="00E01CE6" w:rsidP="00E01CE6">
      <w:pPr>
        <w:spacing w:line="240" w:lineRule="auto"/>
        <w:rPr>
          <w:b/>
        </w:rPr>
      </w:pPr>
      <w:r w:rsidRPr="00BE1716">
        <w:rPr>
          <w:b/>
        </w:rPr>
        <w:t xml:space="preserve">Academic Action Appeals Committee </w:t>
      </w:r>
    </w:p>
    <w:p w:rsidR="00E01CE6" w:rsidRDefault="00E01CE6" w:rsidP="00E01CE6">
      <w:pPr>
        <w:spacing w:line="240" w:lineRule="auto"/>
      </w:pPr>
      <w:r>
        <w:t xml:space="preserve">The Academic Action Appeals Committee meets on an as-needed basis to review written appeals sent to the Provost. </w:t>
      </w:r>
      <w:proofErr w:type="gramStart"/>
      <w:r>
        <w:t>Appeals of academic actions must be submitted in writing to the Provost within 30 days of the date the student received notification of suspension or dismissal action and no later than one week prior to the beginning of the following term, in cases where the length of time between notification of academic action and the beginning of the next term is less than 30 days.</w:t>
      </w:r>
      <w:proofErr w:type="gramEnd"/>
      <w:r>
        <w:t xml:space="preserve"> Documentation of extenuating circumstances or medical issues must accompany the written appeal. Verbal appeals </w:t>
      </w:r>
      <w:proofErr w:type="gramStart"/>
      <w:r>
        <w:t>will not be considered</w:t>
      </w:r>
      <w:proofErr w:type="gramEnd"/>
      <w:r>
        <w:t xml:space="preserve">. </w:t>
      </w:r>
    </w:p>
    <w:p w:rsidR="00E01CE6" w:rsidRPr="00BE1716" w:rsidRDefault="00E01CE6" w:rsidP="00E01CE6">
      <w:pPr>
        <w:spacing w:line="240" w:lineRule="auto"/>
        <w:rPr>
          <w:b/>
        </w:rPr>
      </w:pPr>
      <w:r w:rsidRPr="00BE1716">
        <w:rPr>
          <w:b/>
        </w:rPr>
        <w:t xml:space="preserve">ACADEMIC HONESTY </w:t>
      </w:r>
    </w:p>
    <w:p w:rsidR="00E01CE6" w:rsidRDefault="00E01CE6" w:rsidP="00E01CE6">
      <w:pPr>
        <w:spacing w:line="240" w:lineRule="auto"/>
      </w:pPr>
      <w: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t>will not be tolerated</w:t>
      </w:r>
      <w:proofErr w:type="gramEnd"/>
      <w:r>
        <w:t xml:space="preserve">. </w:t>
      </w:r>
    </w:p>
    <w:p w:rsidR="00E01CE6" w:rsidRDefault="00E01CE6" w:rsidP="00E01CE6">
      <w:pPr>
        <w:spacing w:line="240" w:lineRule="auto"/>
      </w:pPr>
      <w: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rsidR="00E01CE6" w:rsidRDefault="00E01CE6" w:rsidP="00E01CE6">
      <w:pPr>
        <w:spacing w:line="240" w:lineRule="auto"/>
      </w:pPr>
      <w:proofErr w:type="gramStart"/>
      <w:r>
        <w:t>Questions of academic dishonesty in a particular class are first reviewed by the instructor, who must make a report with recommendations to the Dean of the Academic Division</w:t>
      </w:r>
      <w:proofErr w:type="gramEnd"/>
      <w:r>
        <w:t xml:space="preserve">. Punishment for academic dishonesty </w:t>
      </w:r>
      <w:proofErr w:type="gramStart"/>
      <w:r>
        <w:t>will be determined</w:t>
      </w:r>
      <w:proofErr w:type="gramEnd"/>
      <w:r>
        <w:t xml:space="preserve"> by the instructor and the Dean of Academic Division and may include an “F” grade for the work in question, an “F” grade for the course, suspension, or dismissal from the University. </w:t>
      </w:r>
    </w:p>
    <w:p w:rsidR="00E01CE6" w:rsidRPr="00BE1716" w:rsidRDefault="00E01CE6" w:rsidP="00E01CE6">
      <w:pPr>
        <w:spacing w:line="240" w:lineRule="auto"/>
        <w:rPr>
          <w:b/>
        </w:rPr>
      </w:pPr>
      <w:r w:rsidRPr="00BE1716">
        <w:rPr>
          <w:b/>
        </w:rPr>
        <w:t xml:space="preserve">TEACH OUT PLAN </w:t>
      </w:r>
    </w:p>
    <w:p w:rsidR="00E01CE6" w:rsidRDefault="00E01CE6" w:rsidP="00E01CE6">
      <w:pPr>
        <w:spacing w:line="240" w:lineRule="auto"/>
      </w:pPr>
      <w:r>
        <w:t xml:space="preserve">In the event that one of </w:t>
      </w:r>
      <w:proofErr w:type="spellStart"/>
      <w:r>
        <w:t>Chaminade’s</w:t>
      </w:r>
      <w:proofErr w:type="spellEnd"/>
      <w:r>
        <w:t xml:space="preserve"> degree programs is suspended or cancelled, the University will take the following steps: </w:t>
      </w:r>
    </w:p>
    <w:p w:rsidR="00E01CE6" w:rsidRDefault="00E01CE6" w:rsidP="00E01CE6">
      <w:pPr>
        <w:pStyle w:val="ListParagraph"/>
        <w:numPr>
          <w:ilvl w:val="0"/>
          <w:numId w:val="17"/>
        </w:numPr>
        <w:spacing w:line="240" w:lineRule="auto"/>
      </w:pPr>
      <w:r>
        <w:t xml:space="preserve">All students enrolled in the program </w:t>
      </w:r>
      <w:proofErr w:type="gramStart"/>
      <w:r>
        <w:t>will be notified</w:t>
      </w:r>
      <w:proofErr w:type="gramEnd"/>
      <w:r>
        <w:t xml:space="preserve"> via email and by mail that the program has been terminated. In the case of undergraduate day programs, classes </w:t>
      </w:r>
      <w:proofErr w:type="gramStart"/>
      <w:r>
        <w:t>will be offered</w:t>
      </w:r>
      <w:proofErr w:type="gramEnd"/>
      <w:r>
        <w:t xml:space="preserve"> for three years or six semesters allowing students the opportunity to complete the program. In the case of Online and Military Base Undergraduate program, classes </w:t>
      </w:r>
      <w:proofErr w:type="gramStart"/>
      <w:r>
        <w:t>will be offered</w:t>
      </w:r>
      <w:proofErr w:type="gramEnd"/>
      <w:r>
        <w:t xml:space="preserve"> for two years or eight terms allowing current students the opportunity to complete the program. </w:t>
      </w:r>
    </w:p>
    <w:p w:rsidR="00E01CE6" w:rsidRDefault="00E01CE6" w:rsidP="00E01CE6">
      <w:pPr>
        <w:pStyle w:val="ListParagraph"/>
        <w:numPr>
          <w:ilvl w:val="0"/>
          <w:numId w:val="17"/>
        </w:numPr>
        <w:spacing w:line="240" w:lineRule="auto"/>
      </w:pPr>
      <w:r>
        <w:t xml:space="preserve">Program coordinators in conversation with the student will complete a Memorandum of Understanding (MOU) that ensures the student has every opportunity to complete a degree. </w:t>
      </w:r>
      <w:proofErr w:type="gramStart"/>
      <w:r>
        <w:t>The MOU will be signed by both the student and program coordinator</w:t>
      </w:r>
      <w:proofErr w:type="gramEnd"/>
      <w:r>
        <w:t xml:space="preserve">. </w:t>
      </w:r>
    </w:p>
    <w:p w:rsidR="00E01CE6" w:rsidRDefault="00E01CE6" w:rsidP="00E01CE6">
      <w:pPr>
        <w:pStyle w:val="ListParagraph"/>
        <w:numPr>
          <w:ilvl w:val="0"/>
          <w:numId w:val="17"/>
        </w:numPr>
        <w:spacing w:line="240" w:lineRule="auto"/>
      </w:pPr>
      <w:r>
        <w:lastRenderedPageBreak/>
        <w:t xml:space="preserve">Program coordinators will develop a schedule indicating which courses need to </w:t>
      </w:r>
      <w:proofErr w:type="gramStart"/>
      <w:r>
        <w:t>be offered</w:t>
      </w:r>
      <w:proofErr w:type="gramEnd"/>
      <w:r>
        <w:t xml:space="preserve"> over the teach-out period and when those courses will be offered. Again, </w:t>
      </w:r>
      <w:proofErr w:type="gramStart"/>
      <w:r>
        <w:t>both via email and mail</w:t>
      </w:r>
      <w:proofErr w:type="gramEnd"/>
      <w:r>
        <w:t xml:space="preserve"> the students will be notified of this schedule. </w:t>
      </w:r>
    </w:p>
    <w:p w:rsidR="00E01CE6" w:rsidRDefault="00E01CE6" w:rsidP="00E01CE6">
      <w:pPr>
        <w:pStyle w:val="ListParagraph"/>
        <w:numPr>
          <w:ilvl w:val="0"/>
          <w:numId w:val="17"/>
        </w:numPr>
        <w:spacing w:line="240" w:lineRule="auto"/>
      </w:pPr>
      <w:r>
        <w:t xml:space="preserve">If a student is unable to complete the program within the </w:t>
      </w:r>
      <w:proofErr w:type="gramStart"/>
      <w:r>
        <w:t>time frame</w:t>
      </w:r>
      <w:proofErr w:type="gramEnd"/>
      <w:r>
        <w:t xml:space="preserve"> outlines in the MOU and provides acceptable documentation of mitigating circumstances, the program coordinator, the program dean, and the Provost will decide if there is any possible way to help the student achieve his or her degree. This </w:t>
      </w:r>
      <w:proofErr w:type="gramStart"/>
      <w:r>
        <w:t>is done</w:t>
      </w:r>
      <w:proofErr w:type="gramEnd"/>
      <w:r>
        <w:t xml:space="preserve"> on a case-by-case basis. </w:t>
      </w:r>
    </w:p>
    <w:p w:rsidR="00E01CE6" w:rsidRPr="00BE1716" w:rsidRDefault="00E01CE6" w:rsidP="00E01CE6">
      <w:pPr>
        <w:spacing w:line="240" w:lineRule="auto"/>
        <w:rPr>
          <w:b/>
        </w:rPr>
      </w:pPr>
      <w:r w:rsidRPr="00BE1716">
        <w:rPr>
          <w:b/>
        </w:rPr>
        <w:t xml:space="preserve">ACADEMIC GRIEVANCE </w:t>
      </w:r>
    </w:p>
    <w:p w:rsidR="00E01CE6" w:rsidRDefault="00E01CE6" w:rsidP="00E01CE6">
      <w:pPr>
        <w:spacing w:line="240" w:lineRule="auto"/>
      </w:pPr>
      <w:r>
        <w:t xml:space="preserve">Concerns of Academic Issues </w:t>
      </w:r>
    </w:p>
    <w:p w:rsidR="00E01CE6" w:rsidRDefault="00E01CE6" w:rsidP="00E01CE6">
      <w:pPr>
        <w:spacing w:line="240" w:lineRule="auto"/>
      </w:pPr>
      <w:r>
        <w:t xml:space="preserve">Questions regarding the conduct of a course, including grading, should be director to the instructor of the course. If the issue cannot be resolved in discussion with the instructor, the student should invoke the additional steps outlines below. The following three items of an academic nature have specific procedures to address concerns: </w:t>
      </w:r>
    </w:p>
    <w:p w:rsidR="00E01CE6" w:rsidRDefault="00E01CE6" w:rsidP="00E01CE6">
      <w:pPr>
        <w:pStyle w:val="ListParagraph"/>
        <w:numPr>
          <w:ilvl w:val="0"/>
          <w:numId w:val="18"/>
        </w:numPr>
        <w:spacing w:line="240" w:lineRule="auto"/>
      </w:pPr>
      <w:r>
        <w:t xml:space="preserve">Course content that veers significantly and substantively from the content and requirements as set forth in a course syllabus </w:t>
      </w:r>
    </w:p>
    <w:p w:rsidR="00E01CE6" w:rsidRDefault="00E01CE6" w:rsidP="00E01CE6">
      <w:pPr>
        <w:pStyle w:val="ListParagraph"/>
        <w:numPr>
          <w:ilvl w:val="0"/>
          <w:numId w:val="18"/>
        </w:numPr>
        <w:spacing w:line="240" w:lineRule="auto"/>
      </w:pPr>
      <w:r>
        <w:t xml:space="preserve">Demonstrably arbitrary/unfair evaluation of student produced coursework </w:t>
      </w:r>
    </w:p>
    <w:p w:rsidR="00E01CE6" w:rsidRDefault="00E01CE6" w:rsidP="00E01CE6">
      <w:pPr>
        <w:pStyle w:val="ListParagraph"/>
        <w:numPr>
          <w:ilvl w:val="0"/>
          <w:numId w:val="18"/>
        </w:numPr>
        <w:spacing w:line="240" w:lineRule="auto"/>
      </w:pPr>
      <w:r>
        <w:t xml:space="preserve">Accusations of plagiarism or other forms of academic dishonesty </w:t>
      </w:r>
    </w:p>
    <w:p w:rsidR="00E01CE6" w:rsidRDefault="00E01CE6" w:rsidP="00E01CE6">
      <w:pPr>
        <w:spacing w:line="240" w:lineRule="auto"/>
      </w:pPr>
      <w:r w:rsidRPr="00BE1716">
        <w:rPr>
          <w:b/>
        </w:rPr>
        <w:t>Course Content that veers significantly and substantively from the Content and Requirements as set forth in a Course Syllabus</w:t>
      </w:r>
      <w:r>
        <w:t xml:space="preserve"> </w:t>
      </w:r>
    </w:p>
    <w:p w:rsidR="00E01CE6" w:rsidRDefault="00E01CE6" w:rsidP="00E01CE6">
      <w:pPr>
        <w:spacing w:line="240" w:lineRule="auto"/>
      </w:pPr>
      <w:r>
        <w:t xml:space="preserve">Deviation from the syllabus will be considered a </w:t>
      </w:r>
      <w:proofErr w:type="spellStart"/>
      <w:r>
        <w:t>grievable</w:t>
      </w:r>
      <w:proofErr w:type="spellEnd"/>
      <w:r>
        <w:t xml:space="preserve"> situation only if the student can show that significant material, vital to future courses for which this course is a prerequisite, has been </w:t>
      </w:r>
      <w:proofErr w:type="gramStart"/>
      <w:r>
        <w:t>eliminated,</w:t>
      </w:r>
      <w:proofErr w:type="gramEnd"/>
      <w:r>
        <w:t xml:space="preserve"> or the expectation of student performance has significantly changed. </w:t>
      </w:r>
    </w:p>
    <w:p w:rsidR="00E01CE6" w:rsidRDefault="00E01CE6" w:rsidP="00E01CE6">
      <w:pPr>
        <w:spacing w:line="240" w:lineRule="auto"/>
      </w:pPr>
      <w:r>
        <w:t xml:space="preserve">Students who have a grievance about major deviations, additions or changes to a course’s syllabus are encouraged to first, take up the issues with the course instructor. Significant reasons may have developed and such a major discovery which necessitates changes in the course content or contextual </w:t>
      </w:r>
      <w:proofErr w:type="gramStart"/>
      <w:r>
        <w:t>developments which change the way the course</w:t>
      </w:r>
      <w:proofErr w:type="gramEnd"/>
      <w:r>
        <w:t xml:space="preserve"> may be delivered or evaluated, to warrant such changes in the curriculum. </w:t>
      </w:r>
    </w:p>
    <w:p w:rsidR="00E01CE6" w:rsidRDefault="00E01CE6" w:rsidP="00E01CE6">
      <w:pPr>
        <w:spacing w:line="240" w:lineRule="auto"/>
      </w:pPr>
      <w:r>
        <w:t xml:space="preserve">In the event the student is unable to resolve the issues with the instructor, the student may speak with the Division Dean, Graduate Dean, or Program Director. If the Dean or Graduate Program Coordinator is the Instructor in question, the concern </w:t>
      </w:r>
      <w:proofErr w:type="gramStart"/>
      <w:r>
        <w:t>should be directed</w:t>
      </w:r>
      <w:proofErr w:type="gramEnd"/>
      <w:r>
        <w:t xml:space="preserve"> to the Provost. If the Provost is the instructor in question, the concern </w:t>
      </w:r>
      <w:proofErr w:type="gramStart"/>
      <w:r>
        <w:t>should be directed</w:t>
      </w:r>
      <w:proofErr w:type="gramEnd"/>
      <w:r>
        <w:t xml:space="preserve"> to the President. </w:t>
      </w:r>
      <w:proofErr w:type="gramStart"/>
      <w:r>
        <w:t>The purpose of these meetings is primarily informational, although if there is evidence that the course did not generally match with the basic description provided in the college catalog, remedies may be offered to the student, including, but not limited to, re-offering the course to the student, providing an opportunity for mentored independent study, or extending the option of course withdrawal.</w:t>
      </w:r>
      <w:proofErr w:type="gramEnd"/>
      <w:r>
        <w:t xml:space="preserve"> </w:t>
      </w:r>
    </w:p>
    <w:p w:rsidR="00E01CE6" w:rsidRDefault="00E01CE6" w:rsidP="00E01CE6">
      <w:pPr>
        <w:spacing w:line="240" w:lineRule="auto"/>
      </w:pPr>
      <w:r>
        <w:t xml:space="preserve">These meetings must be initiated by the student prior to the end of the semester of the course in question, as this process exists for review of course content and not as an avenue for soliciting review of grades, Grievances initiated after the end of the semester will be treated as grade appeals. </w:t>
      </w:r>
    </w:p>
    <w:p w:rsidR="00DE41FD" w:rsidRDefault="00DE41FD" w:rsidP="00E01CE6">
      <w:pPr>
        <w:spacing w:line="240" w:lineRule="auto"/>
        <w:rPr>
          <w:b/>
        </w:rPr>
      </w:pPr>
    </w:p>
    <w:p w:rsidR="00DE41FD" w:rsidRDefault="00DE41FD" w:rsidP="00E01CE6">
      <w:pPr>
        <w:spacing w:line="240" w:lineRule="auto"/>
        <w:rPr>
          <w:b/>
        </w:rPr>
      </w:pPr>
    </w:p>
    <w:p w:rsidR="00E01CE6" w:rsidRPr="00BE1716" w:rsidRDefault="00E01CE6" w:rsidP="00E01CE6">
      <w:pPr>
        <w:spacing w:line="240" w:lineRule="auto"/>
        <w:rPr>
          <w:b/>
        </w:rPr>
      </w:pPr>
      <w:bookmarkStart w:id="0" w:name="_GoBack"/>
      <w:bookmarkEnd w:id="0"/>
      <w:r w:rsidRPr="00BE1716">
        <w:rPr>
          <w:b/>
        </w:rPr>
        <w:lastRenderedPageBreak/>
        <w:t xml:space="preserve">Demonstrably Arbitrary and Unfair Evaluation of Student Produced Course Work </w:t>
      </w:r>
    </w:p>
    <w:p w:rsidR="00E01CE6" w:rsidRDefault="00E01CE6" w:rsidP="00E01CE6">
      <w:pPr>
        <w:spacing w:line="240" w:lineRule="auto"/>
      </w:pPr>
      <w:r>
        <w:t xml:space="preserve">Students have a right to expect fair and consistent issuance of course grades. The grading policy employed in each class, including the comparative weight of each component used to determine the final grade, is outlines in each course syllabus. It is the student’s responsibility to read and comply with the grading policy outlined in that syllabus. </w:t>
      </w:r>
    </w:p>
    <w:p w:rsidR="00E01CE6" w:rsidRDefault="00E01CE6" w:rsidP="00E01CE6">
      <w:pPr>
        <w:spacing w:line="240" w:lineRule="auto"/>
      </w:pPr>
      <w:r>
        <w:t xml:space="preserve">Students who have questions about grades on projects, tests or final grades for the semester are encouraged to meet with their instructor and review the grades. In the case of a final grade only, if the student still does not understand the basis for the grade or believes that the composition of the semester grade conflicts with the grading policy stated in the syllabus, he or she may request an additional meeting with the instructor and the Division Dean or Graduate Program Director. If the Dean or Graduate Program Director is the instructor in question, the concern </w:t>
      </w:r>
      <w:proofErr w:type="gramStart"/>
      <w:r>
        <w:t>should be directed</w:t>
      </w:r>
      <w:proofErr w:type="gramEnd"/>
      <w:r>
        <w:t xml:space="preserve"> to the Provost. If the Provost is the instructor in question, the concern </w:t>
      </w:r>
      <w:proofErr w:type="gramStart"/>
      <w:r>
        <w:t>should be directed</w:t>
      </w:r>
      <w:proofErr w:type="gramEnd"/>
      <w:r>
        <w:t xml:space="preserve"> to the President. This meeting </w:t>
      </w:r>
      <w:proofErr w:type="gramStart"/>
      <w:r>
        <w:t>must be requested</w:t>
      </w:r>
      <w:proofErr w:type="gramEnd"/>
      <w:r>
        <w:t xml:space="preserve"> within two weeks of receipt of the final grade, and must take place 30 days of the beginning of the next semester. </w:t>
      </w:r>
    </w:p>
    <w:p w:rsidR="00E01CE6" w:rsidRDefault="00E01CE6" w:rsidP="00E01CE6">
      <w:pPr>
        <w:spacing w:line="240" w:lineRule="auto"/>
      </w:pPr>
      <w:r>
        <w:t xml:space="preserve">At this meeting, the student </w:t>
      </w:r>
      <w:proofErr w:type="gramStart"/>
      <w:r>
        <w:t>will be asked</w:t>
      </w:r>
      <w:proofErr w:type="gramEnd"/>
      <w:r>
        <w:t xml:space="preserve"> to provide evidence to substantiate the claim that the grade was either arbitrary or unfair. The role of the Program Dean or Graduate Program Director is to facilitate communication, and clarify understandings. At the instructor’s sole prerogative, the final grade may be modified, although no grade may be lowered </w:t>
      </w:r>
      <w:proofErr w:type="gramStart"/>
      <w:r>
        <w:t>as a result</w:t>
      </w:r>
      <w:proofErr w:type="gramEnd"/>
      <w:r>
        <w:t xml:space="preserve"> of these meetings, or the assigned grade may be sustained. If the dispute is regarding the accuracy of a grade assignment, this meeting is the final step of the review process. </w:t>
      </w:r>
    </w:p>
    <w:p w:rsidR="00E01CE6" w:rsidRDefault="00E01CE6" w:rsidP="00E01CE6">
      <w:pPr>
        <w:spacing w:line="240" w:lineRule="auto"/>
      </w:pPr>
      <w:r>
        <w:t xml:space="preserve">If, in the opinion of the Dean or Graduate Program Director, significant discrepancies exist between the grading policy stated on the syllabus and the actual process used to assign a final grade, one last step </w:t>
      </w:r>
      <w:proofErr w:type="gramStart"/>
      <w:r>
        <w:t>may be utilized</w:t>
      </w:r>
      <w:proofErr w:type="gramEnd"/>
      <w:r>
        <w:t xml:space="preserve">. The Dean or Graduate Program Director may recommend a review of the grading process by the Provost. This person does not have the authority to change the final grade, but can extend to the student the opportunity </w:t>
      </w:r>
      <w:proofErr w:type="gramStart"/>
      <w:r>
        <w:t>to retroactively withdraw</w:t>
      </w:r>
      <w:proofErr w:type="gramEnd"/>
      <w:r>
        <w:t xml:space="preserve"> from the course, if sufficient evidence warrants such as recommendation. </w:t>
      </w:r>
    </w:p>
    <w:p w:rsidR="00E01CE6" w:rsidRDefault="00E01CE6" w:rsidP="00E01CE6">
      <w:pPr>
        <w:spacing w:line="240" w:lineRule="auto"/>
      </w:pPr>
      <w:r>
        <w:t xml:space="preserve">The grade appeal process </w:t>
      </w:r>
      <w:proofErr w:type="gramStart"/>
      <w:r>
        <w:t>is not designed</w:t>
      </w:r>
      <w:proofErr w:type="gramEnd"/>
      <w:r>
        <w:t xml:space="preserve"> to address accusations of discrimination or harassment. If such concerns are the premise upon which the appeal </w:t>
      </w:r>
      <w:proofErr w:type="gramStart"/>
      <w:r>
        <w:t>is made</w:t>
      </w:r>
      <w:proofErr w:type="gramEnd"/>
      <w:r>
        <w:t xml:space="preserve">, the student is directed to use the processes established by the University to resolve discrimination or harassment charges. </w:t>
      </w:r>
    </w:p>
    <w:p w:rsidR="00E01CE6" w:rsidRPr="00BE1716" w:rsidRDefault="00E01CE6" w:rsidP="00E01CE6">
      <w:pPr>
        <w:spacing w:line="240" w:lineRule="auto"/>
        <w:rPr>
          <w:b/>
        </w:rPr>
      </w:pPr>
      <w:r w:rsidRPr="00BE1716">
        <w:rPr>
          <w:b/>
        </w:rPr>
        <w:t xml:space="preserve">Accusations of Plagiarism or Other Forms of Academic Dishonesty </w:t>
      </w:r>
    </w:p>
    <w:p w:rsidR="00E01CE6" w:rsidRDefault="00E01CE6" w:rsidP="00E01CE6">
      <w:pPr>
        <w:spacing w:line="240" w:lineRule="auto"/>
      </w:pPr>
      <w:r>
        <w:t xml:space="preserve">Plagiarism is the offering of work of another as one’s own. Plagiarism is a serious offense and may include, but is not limited to, the following: </w:t>
      </w:r>
    </w:p>
    <w:p w:rsidR="00E01CE6" w:rsidRDefault="00E01CE6" w:rsidP="00E01CE6">
      <w:pPr>
        <w:pStyle w:val="ListParagraph"/>
        <w:numPr>
          <w:ilvl w:val="0"/>
          <w:numId w:val="19"/>
        </w:numPr>
        <w:spacing w:line="240" w:lineRule="auto"/>
      </w:pPr>
      <w: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E01CE6" w:rsidRDefault="00E01CE6" w:rsidP="00E01CE6">
      <w:pPr>
        <w:pStyle w:val="ListParagraph"/>
        <w:numPr>
          <w:ilvl w:val="0"/>
          <w:numId w:val="19"/>
        </w:numPr>
        <w:spacing w:line="240" w:lineRule="auto"/>
      </w:pPr>
      <w:r>
        <w:t xml:space="preserve">Paraphrasing the work of another without proper author acknowledgement. </w:t>
      </w:r>
    </w:p>
    <w:p w:rsidR="00E01CE6" w:rsidRDefault="00E01CE6" w:rsidP="00E01CE6">
      <w:pPr>
        <w:pStyle w:val="ListParagraph"/>
        <w:numPr>
          <w:ilvl w:val="0"/>
          <w:numId w:val="19"/>
        </w:numPr>
        <w:spacing w:line="240" w:lineRule="auto"/>
      </w:pPr>
      <w:r>
        <w:t xml:space="preserve">Submitting as one’s own original work, however freely given or purchased, the original exam, research paper, manuscript, report, computer file, or other assignment that has been prepared by another individual. </w:t>
      </w:r>
    </w:p>
    <w:p w:rsidR="00E01CE6" w:rsidRDefault="00E01CE6" w:rsidP="00E01CE6">
      <w:pPr>
        <w:spacing w:line="240" w:lineRule="auto"/>
      </w:pPr>
      <w:proofErr w:type="gramStart"/>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w:t>
      </w:r>
      <w:proofErr w:type="gramEnd"/>
      <w:r>
        <w:t xml:space="preserve"> If the Dean or Graduate </w:t>
      </w:r>
      <w:r>
        <w:lastRenderedPageBreak/>
        <w:t xml:space="preserve">Program Director is the instructor in question, the concern </w:t>
      </w:r>
      <w:proofErr w:type="gramStart"/>
      <w:r>
        <w:t>should be directed</w:t>
      </w:r>
      <w:proofErr w:type="gramEnd"/>
      <w:r>
        <w:t xml:space="preserve"> to the Provost. If the Provost is the instructor in question, the concern should directed to the President. If the faculty member chooses to confront the situation and it is not satisfactorily resolved between the faculty member and the student, the matter </w:t>
      </w:r>
      <w:proofErr w:type="gramStart"/>
      <w:r>
        <w:t>may then be referred or appealed to the Dean or Director</w:t>
      </w:r>
      <w:proofErr w:type="gramEnd"/>
      <w:r>
        <w:t xml:space="preserve">. </w:t>
      </w:r>
    </w:p>
    <w:p w:rsidR="00E01CE6" w:rsidRDefault="00E01CE6" w:rsidP="00E01CE6">
      <w:pPr>
        <w:spacing w:line="240" w:lineRule="auto"/>
      </w:pPr>
      <w:r>
        <w:t>In either case, the Dean or Graduate Program Director may choose to resolve the matter through a meeting with both the student and the faculty member, or refer the matter to the Provost. The findings, in either case, are final.</w:t>
      </w:r>
    </w:p>
    <w:p w:rsidR="00BB1B09" w:rsidRPr="00CA4080" w:rsidRDefault="00BB1B09" w:rsidP="00BB1B09">
      <w:pPr>
        <w:spacing w:line="240" w:lineRule="auto"/>
        <w:rPr>
          <w:b/>
        </w:rPr>
      </w:pPr>
      <w:r w:rsidRPr="00CA4080">
        <w:rPr>
          <w:b/>
          <w:u w:val="single"/>
        </w:rPr>
        <w:t>KSD Referrals.</w:t>
      </w:r>
    </w:p>
    <w:p w:rsidR="00BB1B09" w:rsidRDefault="00BB1B09" w:rsidP="00BB1B09">
      <w:pPr>
        <w:pStyle w:val="ListParagraph"/>
        <w:numPr>
          <w:ilvl w:val="0"/>
          <w:numId w:val="10"/>
        </w:numPr>
        <w:spacing w:after="0" w:line="240" w:lineRule="auto"/>
      </w:pPr>
      <w:r>
        <w:t xml:space="preserve">Background: Implementation of the Knowledge/Skill/Disposition (KSD) referral system was approved by the Education Division at the </w:t>
      </w:r>
      <w:proofErr w:type="gramStart"/>
      <w:r>
        <w:t>Fall</w:t>
      </w:r>
      <w:proofErr w:type="gramEnd"/>
      <w:r>
        <w:t xml:space="preserve"> 2011 Chaminade Faculty Retreat.  The KSD referral system is in place to help undergraduate and graduate students in reaching their goals to become </w:t>
      </w:r>
      <w:proofErr w:type="gramStart"/>
      <w:r>
        <w:t>highly-qualified</w:t>
      </w:r>
      <w:proofErr w:type="gramEnd"/>
      <w:r>
        <w:t xml:space="preserve">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BB1B09" w:rsidRDefault="00BB1B09" w:rsidP="00BB1B09">
      <w:pPr>
        <w:pStyle w:val="ListParagraph"/>
        <w:numPr>
          <w:ilvl w:val="0"/>
          <w:numId w:val="10"/>
        </w:numPr>
        <w:spacing w:after="0" w:line="240" w:lineRule="auto"/>
      </w:pPr>
      <w:r>
        <w:t xml:space="preserve">Referral process: Any member of the Education Team, defined as an employee of the Education Division and including adjunct instructors, can initiate a KSD referral to the Dean at any time and for any student taking an education course (see attached form).  Referrals </w:t>
      </w:r>
      <w:proofErr w:type="gramStart"/>
      <w:r>
        <w:t>can also be made</w:t>
      </w:r>
      <w:proofErr w:type="gramEnd"/>
      <w:r>
        <w:t xml:space="preserve"> to the Dean for our students taking non-education courses.</w:t>
      </w:r>
    </w:p>
    <w:p w:rsidR="00BB1B09" w:rsidRDefault="00BB1B09" w:rsidP="00BB1B09">
      <w:pPr>
        <w:spacing w:line="240" w:lineRule="auto"/>
      </w:pPr>
    </w:p>
    <w:p w:rsidR="00BB1B09" w:rsidRPr="00640A6A" w:rsidRDefault="00BB1B09" w:rsidP="00BB1B09">
      <w:pPr>
        <w:pStyle w:val="Heading2"/>
        <w:spacing w:line="240" w:lineRule="auto"/>
        <w:rPr>
          <w:szCs w:val="24"/>
        </w:rPr>
      </w:pPr>
      <w:r w:rsidRPr="00640A6A">
        <w:rPr>
          <w:szCs w:val="24"/>
        </w:rPr>
        <w:t>Other Relevant Course Information</w:t>
      </w:r>
    </w:p>
    <w:p w:rsidR="00BB1B09" w:rsidRPr="00640A6A" w:rsidRDefault="00BB1B09" w:rsidP="00BB1B09">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w:t>
      </w:r>
      <w:proofErr w:type="gramStart"/>
      <w:r w:rsidRPr="00640A6A">
        <w:t>may be accessed</w:t>
      </w:r>
      <w:proofErr w:type="gramEnd"/>
      <w:r w:rsidRPr="00640A6A">
        <w:t xml:space="preserve"> through the University Portal at </w:t>
      </w:r>
      <w:hyperlink r:id="rId14" w:history="1">
        <w:r w:rsidRPr="00640A6A">
          <w:rPr>
            <w:color w:val="0000FF"/>
            <w:u w:val="single"/>
          </w:rPr>
          <w:t>https://portal.chaminade.edu/</w:t>
        </w:r>
      </w:hyperlink>
      <w:r w:rsidRPr="00640A6A">
        <w:t>.</w:t>
      </w:r>
    </w:p>
    <w:p w:rsidR="00BB1B09" w:rsidRPr="00640A6A" w:rsidRDefault="00BB1B09" w:rsidP="00BB1B09">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w:t>
      </w:r>
      <w:proofErr w:type="gramStart"/>
      <w:r w:rsidRPr="00640A6A">
        <w:t>impact</w:t>
      </w:r>
      <w:proofErr w:type="gramEnd"/>
      <w:r w:rsidRPr="00640A6A">
        <w:t xml:space="preserve"> your financial aid status.</w:t>
      </w:r>
    </w:p>
    <w:p w:rsidR="00BB1B09" w:rsidRDefault="00BB1B09" w:rsidP="00BB1B09">
      <w:pPr>
        <w:pStyle w:val="NoSpacing"/>
      </w:pPr>
      <w:r w:rsidRPr="00CA4080">
        <w:rPr>
          <w:b/>
        </w:rPr>
        <w:t>Schedule</w:t>
      </w:r>
    </w:p>
    <w:p w:rsidR="00BB1B09" w:rsidRPr="00CA4080" w:rsidRDefault="00BB1B09" w:rsidP="00BB1B09">
      <w:pPr>
        <w:pStyle w:val="NoSpacing"/>
      </w:pPr>
      <w:r>
        <w:t>Please refer to the Deadlines Checklist provided at your Student Teaching Orientation session for course tasks, deadlines, and submittal information.</w:t>
      </w:r>
    </w:p>
    <w:p w:rsidR="00AB101B" w:rsidRDefault="00AB101B" w:rsidP="00BB1B09">
      <w:pPr>
        <w:spacing w:after="0" w:line="240" w:lineRule="auto"/>
      </w:pPr>
    </w:p>
    <w:sectPr w:rsidR="00AB101B" w:rsidSect="00BB1B09">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188" w:rsidRDefault="00AA7188" w:rsidP="00211C05">
      <w:pPr>
        <w:spacing w:after="0" w:line="240" w:lineRule="auto"/>
      </w:pPr>
      <w:r>
        <w:separator/>
      </w:r>
    </w:p>
  </w:endnote>
  <w:endnote w:type="continuationSeparator" w:id="0">
    <w:p w:rsidR="00AA7188" w:rsidRDefault="00AA7188"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DE41FD" w:rsidRPr="00DE41FD">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12</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188" w:rsidRDefault="00AA7188" w:rsidP="00211C05">
      <w:pPr>
        <w:spacing w:after="0" w:line="240" w:lineRule="auto"/>
      </w:pPr>
      <w:r>
        <w:separator/>
      </w:r>
    </w:p>
  </w:footnote>
  <w:footnote w:type="continuationSeparator" w:id="0">
    <w:p w:rsidR="00AA7188" w:rsidRDefault="00AA7188"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 494 Student Teaching:  Elementary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35193"/>
    <w:multiLevelType w:val="hybridMultilevel"/>
    <w:tmpl w:val="72D4B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747A9"/>
    <w:multiLevelType w:val="hybridMultilevel"/>
    <w:tmpl w:val="C32A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1E6730"/>
    <w:multiLevelType w:val="hybridMultilevel"/>
    <w:tmpl w:val="D61EB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5"/>
  </w:num>
  <w:num w:numId="4">
    <w:abstractNumId w:val="2"/>
  </w:num>
  <w:num w:numId="5">
    <w:abstractNumId w:val="7"/>
  </w:num>
  <w:num w:numId="6">
    <w:abstractNumId w:val="12"/>
  </w:num>
  <w:num w:numId="7">
    <w:abstractNumId w:val="16"/>
  </w:num>
  <w:num w:numId="8">
    <w:abstractNumId w:val="9"/>
  </w:num>
  <w:num w:numId="9">
    <w:abstractNumId w:val="14"/>
  </w:num>
  <w:num w:numId="10">
    <w:abstractNumId w:val="17"/>
  </w:num>
  <w:num w:numId="11">
    <w:abstractNumId w:val="10"/>
  </w:num>
  <w:num w:numId="12">
    <w:abstractNumId w:val="13"/>
  </w:num>
  <w:num w:numId="13">
    <w:abstractNumId w:val="8"/>
  </w:num>
  <w:num w:numId="14">
    <w:abstractNumId w:val="4"/>
  </w:num>
  <w:num w:numId="15">
    <w:abstractNumId w:val="15"/>
  </w:num>
  <w:num w:numId="16">
    <w:abstractNumId w:val="0"/>
  </w:num>
  <w:num w:numId="17">
    <w:abstractNumId w:val="6"/>
  </w:num>
  <w:num w:numId="18">
    <w:abstractNumId w:val="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93D4D"/>
    <w:rsid w:val="00116504"/>
    <w:rsid w:val="0012133C"/>
    <w:rsid w:val="00211C05"/>
    <w:rsid w:val="002A0BEB"/>
    <w:rsid w:val="002D6E6E"/>
    <w:rsid w:val="003245E7"/>
    <w:rsid w:val="003461CB"/>
    <w:rsid w:val="00362357"/>
    <w:rsid w:val="00401DE0"/>
    <w:rsid w:val="00425BCA"/>
    <w:rsid w:val="004471C1"/>
    <w:rsid w:val="00452532"/>
    <w:rsid w:val="00462E24"/>
    <w:rsid w:val="00546324"/>
    <w:rsid w:val="005B1D26"/>
    <w:rsid w:val="005B2991"/>
    <w:rsid w:val="005C13BF"/>
    <w:rsid w:val="006169D3"/>
    <w:rsid w:val="00796F99"/>
    <w:rsid w:val="008032F3"/>
    <w:rsid w:val="0084786F"/>
    <w:rsid w:val="00875510"/>
    <w:rsid w:val="009C6446"/>
    <w:rsid w:val="009D0881"/>
    <w:rsid w:val="009E65D5"/>
    <w:rsid w:val="00A22343"/>
    <w:rsid w:val="00AA7188"/>
    <w:rsid w:val="00AB101B"/>
    <w:rsid w:val="00AE270D"/>
    <w:rsid w:val="00B05B9F"/>
    <w:rsid w:val="00B74384"/>
    <w:rsid w:val="00BB1B09"/>
    <w:rsid w:val="00BF0BF9"/>
    <w:rsid w:val="00C27673"/>
    <w:rsid w:val="00C43ADD"/>
    <w:rsid w:val="00C530BB"/>
    <w:rsid w:val="00CE0561"/>
    <w:rsid w:val="00CF4D81"/>
    <w:rsid w:val="00D16E3E"/>
    <w:rsid w:val="00D20215"/>
    <w:rsid w:val="00D27C7D"/>
    <w:rsid w:val="00D46F4B"/>
    <w:rsid w:val="00DE41FD"/>
    <w:rsid w:val="00E01CE6"/>
    <w:rsid w:val="00F05DFE"/>
    <w:rsid w:val="00F07CD7"/>
    <w:rsid w:val="00F426BE"/>
    <w:rsid w:val="00F53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E4430"/>
  <w15:docId w15:val="{3025C982-326D-4746-BCA7-CBE0B579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BB1B09"/>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B1B09"/>
    <w:rPr>
      <w:rFonts w:asciiTheme="majorHAnsi" w:eastAsiaTheme="majorEastAsia" w:hAnsiTheme="majorHAnsi" w:cstheme="majorBidi"/>
      <w:color w:val="243F60" w:themeColor="accent1" w:themeShade="7F"/>
    </w:rPr>
  </w:style>
  <w:style w:type="paragraph" w:styleId="NoSpacing">
    <w:name w:val="No Spacing"/>
    <w:uiPriority w:val="1"/>
    <w:qFormat/>
    <w:rsid w:val="00BB1B09"/>
    <w:pPr>
      <w:spacing w:after="0" w:line="240" w:lineRule="auto"/>
    </w:pPr>
  </w:style>
  <w:style w:type="paragraph" w:styleId="NormalWeb">
    <w:name w:val="Normal (Web)"/>
    <w:basedOn w:val="Normal"/>
    <w:uiPriority w:val="99"/>
    <w:unhideWhenUsed/>
    <w:rsid w:val="00BB1B09"/>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mailto:counselingcenter@chaminade.ed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5256</Words>
  <Characters>29960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Nishimura</dc:creator>
  <cp:lastModifiedBy>Kathleen Nishimura</cp:lastModifiedBy>
  <cp:revision>2</cp:revision>
  <dcterms:created xsi:type="dcterms:W3CDTF">2020-01-03T19:26:00Z</dcterms:created>
  <dcterms:modified xsi:type="dcterms:W3CDTF">2020-01-03T19:26:00Z</dcterms:modified>
</cp:coreProperties>
</file>