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4C040E" w:rsidRDefault="004C040E" w:rsidP="004C040E">
      <w:pPr>
        <w:jc w:val="center"/>
        <w:rPr>
          <w:b/>
          <w:sz w:val="32"/>
          <w:szCs w:val="32"/>
        </w:rPr>
      </w:pPr>
      <w:r>
        <w:rPr>
          <w:noProof/>
        </w:rPr>
        <w:drawing>
          <wp:inline distT="0" distB="0" distL="0" distR="0">
            <wp:extent cx="3200400" cy="120015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3200400" cy="1200150"/>
                    </a:xfrm>
                    <a:prstGeom prst="rect">
                      <a:avLst/>
                    </a:prstGeom>
                    <a:solidFill>
                      <a:srgbClr val="FFFFFF"/>
                    </a:solidFill>
                    <a:ln w="9525">
                      <a:noFill/>
                      <a:miter lim="800000"/>
                      <a:headEnd/>
                      <a:tailEnd/>
                    </a:ln>
                  </pic:spPr>
                </pic:pic>
              </a:graphicData>
            </a:graphic>
          </wp:inline>
        </w:drawing>
      </w:r>
    </w:p>
    <w:p w:rsidR="004C040E" w:rsidRDefault="004C040E" w:rsidP="004C040E">
      <w:pPr>
        <w:jc w:val="center"/>
        <w:rPr>
          <w:b/>
          <w:sz w:val="28"/>
          <w:szCs w:val="28"/>
        </w:rPr>
      </w:pPr>
      <w:r>
        <w:rPr>
          <w:b/>
          <w:sz w:val="32"/>
          <w:szCs w:val="32"/>
        </w:rPr>
        <w:t>EDUC 668 SPED: K-12 Language Arts</w:t>
      </w:r>
    </w:p>
    <w:tbl>
      <w:tblPr>
        <w:tblW w:w="0" w:type="auto"/>
        <w:tblInd w:w="765" w:type="dxa"/>
        <w:tblLayout w:type="fixed"/>
        <w:tblCellMar>
          <w:left w:w="113" w:type="dxa"/>
        </w:tblCellMar>
        <w:tblLook w:val="0000"/>
      </w:tblPr>
      <w:tblGrid>
        <w:gridCol w:w="4292"/>
        <w:gridCol w:w="5310"/>
      </w:tblGrid>
      <w:tr w:rsidR="004C040E" w:rsidTr="00A165A0">
        <w:trPr>
          <w:trHeight w:val="940"/>
        </w:trPr>
        <w:tc>
          <w:tcPr>
            <w:tcW w:w="4292"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jc w:val="center"/>
              <w:rPr>
                <w:sz w:val="28"/>
                <w:szCs w:val="28"/>
              </w:rPr>
            </w:pPr>
            <w:r>
              <w:rPr>
                <w:b/>
                <w:sz w:val="28"/>
                <w:szCs w:val="28"/>
              </w:rPr>
              <w:t>Semester/Year</w:t>
            </w:r>
          </w:p>
          <w:p w:rsidR="004C040E" w:rsidRDefault="009755FD" w:rsidP="009755FD">
            <w:pPr>
              <w:spacing w:after="0"/>
              <w:jc w:val="center"/>
              <w:rPr>
                <w:b/>
                <w:sz w:val="28"/>
                <w:szCs w:val="28"/>
              </w:rPr>
            </w:pPr>
            <w:r>
              <w:rPr>
                <w:sz w:val="28"/>
                <w:szCs w:val="28"/>
              </w:rPr>
              <w:t>Fall</w:t>
            </w:r>
            <w:r w:rsidR="004C040E">
              <w:rPr>
                <w:sz w:val="28"/>
                <w:szCs w:val="28"/>
              </w:rPr>
              <w:t xml:space="preserve"> 2014</w:t>
            </w:r>
          </w:p>
        </w:tc>
        <w:tc>
          <w:tcPr>
            <w:tcW w:w="5310"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jc w:val="center"/>
              <w:rPr>
                <w:sz w:val="28"/>
                <w:szCs w:val="28"/>
              </w:rPr>
            </w:pPr>
            <w:r>
              <w:rPr>
                <w:b/>
                <w:sz w:val="28"/>
                <w:szCs w:val="28"/>
              </w:rPr>
              <w:t>Instructor:</w:t>
            </w:r>
          </w:p>
          <w:p w:rsidR="004C040E" w:rsidRDefault="004C040E" w:rsidP="00A165A0">
            <w:pPr>
              <w:spacing w:after="0"/>
              <w:jc w:val="center"/>
              <w:rPr>
                <w:sz w:val="28"/>
                <w:szCs w:val="28"/>
              </w:rPr>
            </w:pPr>
            <w:r>
              <w:rPr>
                <w:sz w:val="28"/>
                <w:szCs w:val="28"/>
              </w:rPr>
              <w:t xml:space="preserve">Lorene L. </w:t>
            </w:r>
            <w:proofErr w:type="spellStart"/>
            <w:r>
              <w:rPr>
                <w:sz w:val="28"/>
                <w:szCs w:val="28"/>
              </w:rPr>
              <w:t>Unten</w:t>
            </w:r>
            <w:proofErr w:type="spellEnd"/>
            <w:r>
              <w:rPr>
                <w:sz w:val="28"/>
                <w:szCs w:val="28"/>
              </w:rPr>
              <w:t xml:space="preserve">, </w:t>
            </w:r>
            <w:proofErr w:type="spellStart"/>
            <w:r>
              <w:rPr>
                <w:sz w:val="28"/>
                <w:szCs w:val="28"/>
              </w:rPr>
              <w:t>Ed.D</w:t>
            </w:r>
            <w:proofErr w:type="spellEnd"/>
            <w:r>
              <w:rPr>
                <w:sz w:val="28"/>
                <w:szCs w:val="28"/>
              </w:rPr>
              <w:t xml:space="preserve">. </w:t>
            </w:r>
          </w:p>
          <w:p w:rsidR="004C040E" w:rsidRDefault="004C040E" w:rsidP="00A165A0">
            <w:pPr>
              <w:spacing w:after="0"/>
              <w:jc w:val="center"/>
              <w:rPr>
                <w:b/>
                <w:sz w:val="28"/>
                <w:szCs w:val="28"/>
              </w:rPr>
            </w:pPr>
            <w:r>
              <w:rPr>
                <w:sz w:val="28"/>
                <w:szCs w:val="28"/>
              </w:rPr>
              <w:t xml:space="preserve"> </w:t>
            </w:r>
          </w:p>
        </w:tc>
      </w:tr>
      <w:tr w:rsidR="004C040E" w:rsidTr="00A165A0">
        <w:trPr>
          <w:trHeight w:val="928"/>
        </w:trPr>
        <w:tc>
          <w:tcPr>
            <w:tcW w:w="4292"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jc w:val="center"/>
              <w:rPr>
                <w:sz w:val="28"/>
                <w:szCs w:val="28"/>
              </w:rPr>
            </w:pPr>
            <w:r>
              <w:rPr>
                <w:b/>
                <w:sz w:val="28"/>
                <w:szCs w:val="28"/>
              </w:rPr>
              <w:t>Course# and Credits:</w:t>
            </w:r>
          </w:p>
          <w:p w:rsidR="004C040E" w:rsidRDefault="004C040E" w:rsidP="00A165A0">
            <w:pPr>
              <w:spacing w:after="0"/>
              <w:jc w:val="center"/>
              <w:rPr>
                <w:b/>
                <w:sz w:val="28"/>
                <w:szCs w:val="28"/>
              </w:rPr>
            </w:pPr>
            <w:r>
              <w:rPr>
                <w:sz w:val="28"/>
                <w:szCs w:val="28"/>
              </w:rPr>
              <w:t>ED 668  3 credits</w:t>
            </w:r>
          </w:p>
        </w:tc>
        <w:tc>
          <w:tcPr>
            <w:tcW w:w="5310"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jc w:val="center"/>
              <w:rPr>
                <w:sz w:val="28"/>
                <w:szCs w:val="28"/>
              </w:rPr>
            </w:pPr>
            <w:r>
              <w:rPr>
                <w:b/>
                <w:sz w:val="28"/>
                <w:szCs w:val="28"/>
              </w:rPr>
              <w:t>Email:</w:t>
            </w:r>
          </w:p>
          <w:p w:rsidR="004C040E" w:rsidRDefault="006F62BF" w:rsidP="00A165A0">
            <w:pPr>
              <w:spacing w:after="0"/>
              <w:jc w:val="center"/>
              <w:rPr>
                <w:sz w:val="28"/>
                <w:szCs w:val="28"/>
              </w:rPr>
            </w:pPr>
            <w:hyperlink r:id="rId9" w:history="1">
              <w:r w:rsidR="00B934AD" w:rsidRPr="00B97FB7">
                <w:rPr>
                  <w:rStyle w:val="Hyperlink"/>
                  <w:sz w:val="28"/>
                  <w:szCs w:val="28"/>
                </w:rPr>
                <w:t>lorene.unten@adjunct.chaminade.edu</w:t>
              </w:r>
            </w:hyperlink>
            <w:r w:rsidR="00B934AD">
              <w:rPr>
                <w:sz w:val="28"/>
                <w:szCs w:val="28"/>
              </w:rPr>
              <w:t xml:space="preserve"> </w:t>
            </w:r>
          </w:p>
          <w:p w:rsidR="004C040E" w:rsidRDefault="004C040E" w:rsidP="00A165A0">
            <w:pPr>
              <w:spacing w:after="0"/>
              <w:jc w:val="center"/>
              <w:rPr>
                <w:b/>
                <w:sz w:val="28"/>
                <w:szCs w:val="28"/>
              </w:rPr>
            </w:pPr>
          </w:p>
        </w:tc>
      </w:tr>
      <w:tr w:rsidR="004C040E" w:rsidTr="00A165A0">
        <w:trPr>
          <w:trHeight w:val="1025"/>
        </w:trPr>
        <w:tc>
          <w:tcPr>
            <w:tcW w:w="4292"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jc w:val="center"/>
              <w:rPr>
                <w:sz w:val="28"/>
                <w:szCs w:val="28"/>
              </w:rPr>
            </w:pPr>
            <w:r>
              <w:rPr>
                <w:b/>
                <w:sz w:val="28"/>
                <w:szCs w:val="28"/>
              </w:rPr>
              <w:t>Class Title:</w:t>
            </w:r>
          </w:p>
          <w:p w:rsidR="004C040E" w:rsidRDefault="004C040E" w:rsidP="00A165A0">
            <w:pPr>
              <w:spacing w:after="0"/>
              <w:jc w:val="center"/>
              <w:rPr>
                <w:b/>
                <w:sz w:val="28"/>
                <w:szCs w:val="28"/>
              </w:rPr>
            </w:pPr>
            <w:r>
              <w:rPr>
                <w:sz w:val="28"/>
                <w:szCs w:val="28"/>
              </w:rPr>
              <w:t xml:space="preserve">SPED: K-12 Language Arts </w:t>
            </w:r>
          </w:p>
        </w:tc>
        <w:tc>
          <w:tcPr>
            <w:tcW w:w="5310"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jc w:val="center"/>
              <w:rPr>
                <w:sz w:val="28"/>
                <w:szCs w:val="28"/>
              </w:rPr>
            </w:pPr>
            <w:r>
              <w:rPr>
                <w:b/>
                <w:sz w:val="28"/>
                <w:szCs w:val="28"/>
              </w:rPr>
              <w:t>Telephone:</w:t>
            </w:r>
          </w:p>
          <w:p w:rsidR="004C040E" w:rsidRDefault="004C040E" w:rsidP="00A165A0">
            <w:pPr>
              <w:spacing w:after="0"/>
              <w:jc w:val="center"/>
              <w:rPr>
                <w:b/>
                <w:sz w:val="28"/>
                <w:szCs w:val="28"/>
              </w:rPr>
            </w:pPr>
            <w:r>
              <w:rPr>
                <w:sz w:val="28"/>
                <w:szCs w:val="28"/>
              </w:rPr>
              <w:t>808-429-8581</w:t>
            </w:r>
          </w:p>
        </w:tc>
      </w:tr>
      <w:tr w:rsidR="004C040E" w:rsidTr="00A165A0">
        <w:trPr>
          <w:trHeight w:val="1124"/>
        </w:trPr>
        <w:tc>
          <w:tcPr>
            <w:tcW w:w="4292"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jc w:val="center"/>
              <w:rPr>
                <w:sz w:val="28"/>
                <w:szCs w:val="28"/>
              </w:rPr>
            </w:pPr>
            <w:r>
              <w:rPr>
                <w:b/>
                <w:sz w:val="28"/>
                <w:szCs w:val="28"/>
              </w:rPr>
              <w:t>Course Format:</w:t>
            </w:r>
          </w:p>
          <w:p w:rsidR="004C040E" w:rsidRDefault="004C040E" w:rsidP="00A165A0">
            <w:pPr>
              <w:spacing w:after="0"/>
              <w:jc w:val="center"/>
              <w:rPr>
                <w:b/>
                <w:sz w:val="28"/>
                <w:szCs w:val="28"/>
              </w:rPr>
            </w:pPr>
            <w:r>
              <w:rPr>
                <w:sz w:val="28"/>
                <w:szCs w:val="28"/>
              </w:rPr>
              <w:t>On-ground/Hybrid/</w:t>
            </w:r>
            <w:r>
              <w:rPr>
                <w:b/>
                <w:sz w:val="28"/>
                <w:szCs w:val="28"/>
                <w:u w:val="single"/>
              </w:rPr>
              <w:t>Online</w:t>
            </w:r>
          </w:p>
        </w:tc>
        <w:tc>
          <w:tcPr>
            <w:tcW w:w="5310"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jc w:val="center"/>
              <w:rPr>
                <w:sz w:val="28"/>
                <w:szCs w:val="28"/>
              </w:rPr>
            </w:pPr>
            <w:r>
              <w:rPr>
                <w:b/>
                <w:sz w:val="28"/>
                <w:szCs w:val="28"/>
              </w:rPr>
              <w:t>Office Hours/When to Contact:</w:t>
            </w:r>
          </w:p>
          <w:p w:rsidR="004C040E" w:rsidRDefault="004C040E" w:rsidP="00A165A0">
            <w:pPr>
              <w:spacing w:after="0"/>
              <w:jc w:val="center"/>
              <w:rPr>
                <w:sz w:val="28"/>
                <w:szCs w:val="28"/>
              </w:rPr>
            </w:pPr>
            <w:r>
              <w:rPr>
                <w:sz w:val="28"/>
                <w:szCs w:val="28"/>
              </w:rPr>
              <w:t>Office Hours by Appointment</w:t>
            </w:r>
          </w:p>
          <w:p w:rsidR="004C040E" w:rsidRDefault="004C040E" w:rsidP="00A165A0">
            <w:pPr>
              <w:spacing w:after="0"/>
              <w:jc w:val="center"/>
              <w:rPr>
                <w:b/>
                <w:sz w:val="28"/>
                <w:szCs w:val="28"/>
              </w:rPr>
            </w:pPr>
            <w:r>
              <w:rPr>
                <w:sz w:val="28"/>
                <w:szCs w:val="28"/>
              </w:rPr>
              <w:t>Contact by phone/email</w:t>
            </w:r>
          </w:p>
        </w:tc>
      </w:tr>
      <w:tr w:rsidR="004C040E" w:rsidTr="00A165A0">
        <w:trPr>
          <w:trHeight w:val="764"/>
        </w:trPr>
        <w:tc>
          <w:tcPr>
            <w:tcW w:w="4292"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jc w:val="center"/>
              <w:rPr>
                <w:sz w:val="28"/>
                <w:szCs w:val="28"/>
              </w:rPr>
            </w:pPr>
            <w:r>
              <w:rPr>
                <w:b/>
                <w:sz w:val="28"/>
                <w:szCs w:val="28"/>
              </w:rPr>
              <w:t>O &amp; P</w:t>
            </w:r>
          </w:p>
          <w:p w:rsidR="004C040E" w:rsidRDefault="004C040E" w:rsidP="00A165A0">
            <w:pPr>
              <w:spacing w:after="0"/>
              <w:jc w:val="center"/>
              <w:rPr>
                <w:b/>
                <w:sz w:val="28"/>
                <w:szCs w:val="28"/>
              </w:rPr>
            </w:pPr>
            <w:r>
              <w:rPr>
                <w:sz w:val="28"/>
                <w:szCs w:val="28"/>
              </w:rPr>
              <w:t>10 hours</w:t>
            </w:r>
          </w:p>
        </w:tc>
        <w:tc>
          <w:tcPr>
            <w:tcW w:w="5310"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jc w:val="center"/>
              <w:rPr>
                <w:sz w:val="28"/>
                <w:szCs w:val="28"/>
              </w:rPr>
            </w:pPr>
            <w:r>
              <w:rPr>
                <w:b/>
                <w:sz w:val="28"/>
                <w:szCs w:val="28"/>
              </w:rPr>
              <w:t>Office Location:</w:t>
            </w:r>
          </w:p>
          <w:p w:rsidR="004C040E" w:rsidRDefault="004C040E" w:rsidP="00A165A0">
            <w:pPr>
              <w:spacing w:after="0"/>
              <w:jc w:val="center"/>
              <w:rPr>
                <w:rFonts w:cs="Arial"/>
                <w:b/>
              </w:rPr>
            </w:pPr>
            <w:r>
              <w:rPr>
                <w:sz w:val="28"/>
                <w:szCs w:val="28"/>
              </w:rPr>
              <w:t xml:space="preserve">Education Building </w:t>
            </w:r>
          </w:p>
        </w:tc>
      </w:tr>
      <w:tr w:rsidR="004C040E" w:rsidTr="00A165A0">
        <w:trPr>
          <w:trHeight w:val="3383"/>
        </w:trPr>
        <w:tc>
          <w:tcPr>
            <w:tcW w:w="4292"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rPr>
                <w:rFonts w:cs="Arial"/>
                <w:b/>
              </w:rPr>
            </w:pPr>
            <w:r>
              <w:rPr>
                <w:rFonts w:cs="Arial"/>
                <w:b/>
              </w:rPr>
              <w:t>TEXT:</w:t>
            </w:r>
          </w:p>
          <w:p w:rsidR="004C040E" w:rsidRDefault="004C040E" w:rsidP="00A165A0">
            <w:pPr>
              <w:spacing w:after="0"/>
              <w:rPr>
                <w:rFonts w:cs="Arial"/>
                <w:b/>
              </w:rPr>
            </w:pPr>
            <w:proofErr w:type="spellStart"/>
            <w:r>
              <w:rPr>
                <w:rFonts w:cs="Arial"/>
                <w:b/>
              </w:rPr>
              <w:t>Gillet</w:t>
            </w:r>
            <w:proofErr w:type="spellEnd"/>
            <w:r>
              <w:rPr>
                <w:rFonts w:cs="Arial"/>
                <w:b/>
              </w:rPr>
              <w:t xml:space="preserve">, J.A., Temple, C.A., Crawford, A.N. (2012). Understanding Reading Problems: Assessment and Instruction  </w:t>
            </w:r>
          </w:p>
          <w:p w:rsidR="004C040E" w:rsidRDefault="004C040E" w:rsidP="00A165A0">
            <w:pPr>
              <w:spacing w:after="0"/>
              <w:rPr>
                <w:rFonts w:cs="Arial"/>
                <w:b/>
              </w:rPr>
            </w:pPr>
          </w:p>
          <w:p w:rsidR="004C040E" w:rsidRPr="005B50CA" w:rsidRDefault="004C040E" w:rsidP="00A165A0">
            <w:pPr>
              <w:spacing w:after="0"/>
              <w:rPr>
                <w:rFonts w:cs="Arial"/>
                <w:b/>
                <w:color w:val="FF0000"/>
              </w:rPr>
            </w:pPr>
            <w:r w:rsidRPr="005B50CA">
              <w:rPr>
                <w:rFonts w:cs="Arial"/>
                <w:b/>
                <w:color w:val="FF0000"/>
                <w:u w:val="single"/>
              </w:rPr>
              <w:t>DO NOT</w:t>
            </w:r>
            <w:r>
              <w:rPr>
                <w:rFonts w:cs="Arial"/>
                <w:b/>
                <w:color w:val="FF0000"/>
              </w:rPr>
              <w:t xml:space="preserve"> PURCHASE THE TEXTBOOK WITH KEY ACCESS TO MYEDUCATIONLAB</w:t>
            </w:r>
          </w:p>
          <w:p w:rsidR="004C040E" w:rsidRDefault="004C040E" w:rsidP="00A165A0">
            <w:pPr>
              <w:pStyle w:val="BodyText2"/>
            </w:pPr>
          </w:p>
          <w:p w:rsidR="004C040E" w:rsidRDefault="004C040E" w:rsidP="00A165A0">
            <w:pPr>
              <w:shd w:val="clear" w:color="auto" w:fill="FFFFFF"/>
              <w:spacing w:line="360" w:lineRule="atLeast"/>
              <w:ind w:left="720"/>
              <w:rPr>
                <w:rFonts w:ascii="Verdana" w:hAnsi="Verdana"/>
                <w:color w:val="585858"/>
                <w:sz w:val="17"/>
                <w:szCs w:val="17"/>
              </w:rPr>
            </w:pPr>
            <w:r>
              <w:rPr>
                <w:rFonts w:ascii="Verdana" w:hAnsi="Verdana"/>
                <w:color w:val="585858"/>
                <w:sz w:val="17"/>
                <w:szCs w:val="17"/>
              </w:rPr>
              <w:t xml:space="preserve">  </w:t>
            </w:r>
          </w:p>
          <w:p w:rsidR="004C040E" w:rsidRDefault="004C040E" w:rsidP="00A165A0">
            <w:pPr>
              <w:shd w:val="clear" w:color="auto" w:fill="FFFFFF"/>
              <w:spacing w:line="360" w:lineRule="atLeast"/>
              <w:ind w:left="720"/>
              <w:rPr>
                <w:rFonts w:ascii="Verdana" w:hAnsi="Verdana"/>
                <w:vanish/>
                <w:color w:val="585858"/>
                <w:sz w:val="17"/>
                <w:szCs w:val="17"/>
              </w:rPr>
            </w:pPr>
            <w:r>
              <w:rPr>
                <w:rFonts w:ascii="Verdana" w:hAnsi="Verdana"/>
                <w:vanish/>
                <w:color w:val="585858"/>
                <w:sz w:val="17"/>
                <w:szCs w:val="17"/>
              </w:rPr>
              <w:t>productFormatCode=C32</w:t>
            </w:r>
            <w:r>
              <w:rPr>
                <w:rFonts w:ascii="Verdana" w:hAnsi="Verdana"/>
                <w:vanish/>
                <w:color w:val="585858"/>
                <w:sz w:val="17"/>
                <w:szCs w:val="17"/>
              </w:rPr>
              <w:br/>
              <w:t>productCategory=2</w:t>
            </w:r>
            <w:r>
              <w:rPr>
                <w:rFonts w:ascii="Verdana" w:hAnsi="Verdana"/>
                <w:vanish/>
                <w:color w:val="585858"/>
                <w:sz w:val="17"/>
                <w:szCs w:val="17"/>
              </w:rPr>
              <w:br/>
              <w:t>statusCode=5</w:t>
            </w:r>
            <w:r>
              <w:rPr>
                <w:rFonts w:ascii="Verdana" w:hAnsi="Verdana"/>
                <w:vanish/>
                <w:color w:val="585858"/>
                <w:sz w:val="17"/>
                <w:szCs w:val="17"/>
              </w:rPr>
              <w:br/>
              <w:t>isBuyable=true</w:t>
            </w:r>
            <w:r>
              <w:rPr>
                <w:rFonts w:ascii="Verdana" w:hAnsi="Verdana"/>
                <w:vanish/>
                <w:color w:val="585858"/>
                <w:sz w:val="17"/>
                <w:szCs w:val="17"/>
              </w:rPr>
              <w:br/>
              <w:t>subType=</w:t>
            </w:r>
            <w:r>
              <w:rPr>
                <w:rFonts w:ascii="Verdana" w:hAnsi="Verdana"/>
                <w:vanish/>
                <w:color w:val="585858"/>
                <w:sz w:val="17"/>
                <w:szCs w:val="17"/>
              </w:rPr>
              <w:br/>
              <w:t xml:space="preserve">path/ProductBean/courseSmarttrue </w:t>
            </w:r>
          </w:p>
          <w:p w:rsidR="004C040E" w:rsidRDefault="004C040E" w:rsidP="00A165A0">
            <w:pPr>
              <w:shd w:val="clear" w:color="auto" w:fill="FFFFFF"/>
              <w:spacing w:line="360" w:lineRule="atLeast"/>
              <w:ind w:left="720"/>
              <w:rPr>
                <w:rFonts w:ascii="Verdana" w:hAnsi="Verdana"/>
                <w:color w:val="585858"/>
                <w:sz w:val="17"/>
                <w:szCs w:val="17"/>
              </w:rPr>
            </w:pPr>
            <w:r>
              <w:rPr>
                <w:rFonts w:ascii="Verdana" w:hAnsi="Verdana"/>
                <w:vanish/>
                <w:color w:val="585858"/>
                <w:sz w:val="17"/>
                <w:szCs w:val="17"/>
              </w:rPr>
              <w:t xml:space="preserve"> </w:t>
            </w:r>
            <w:r>
              <w:rPr>
                <w:rStyle w:val="isbn13"/>
                <w:rFonts w:ascii="Verdana" w:hAnsi="Verdana"/>
                <w:vanish/>
                <w:color w:val="585858"/>
                <w:sz w:val="17"/>
                <w:szCs w:val="17"/>
              </w:rPr>
              <w:t>9780133007534</w:t>
            </w:r>
            <w:r>
              <w:rPr>
                <w:rStyle w:val="pricelycoursesmartisbn"/>
                <w:rFonts w:ascii="Verdana" w:hAnsi="Verdana"/>
                <w:vanish/>
                <w:color w:val="585858"/>
                <w:sz w:val="17"/>
                <w:szCs w:val="17"/>
              </w:rPr>
              <w:t>9780132617635</w:t>
            </w:r>
          </w:p>
          <w:p w:rsidR="004C040E" w:rsidRDefault="004C040E" w:rsidP="00A165A0">
            <w:pPr>
              <w:spacing w:after="0"/>
              <w:rPr>
                <w:sz w:val="28"/>
                <w:szCs w:val="28"/>
              </w:rPr>
            </w:pPr>
          </w:p>
          <w:p w:rsidR="004C040E" w:rsidRDefault="004C040E" w:rsidP="00A165A0">
            <w:pPr>
              <w:spacing w:after="0"/>
              <w:rPr>
                <w:sz w:val="28"/>
                <w:szCs w:val="28"/>
              </w:rPr>
            </w:pPr>
            <w:r>
              <w:rPr>
                <w:b/>
                <w:sz w:val="28"/>
                <w:szCs w:val="28"/>
              </w:rPr>
              <w:t xml:space="preserve"> </w:t>
            </w:r>
          </w:p>
          <w:p w:rsidR="004C040E" w:rsidRDefault="004C040E" w:rsidP="00A165A0">
            <w:pPr>
              <w:spacing w:after="0"/>
              <w:rPr>
                <w:sz w:val="28"/>
                <w:szCs w:val="28"/>
              </w:rPr>
            </w:pPr>
          </w:p>
        </w:tc>
        <w:tc>
          <w:tcPr>
            <w:tcW w:w="5310" w:type="dxa"/>
            <w:tcBorders>
              <w:top w:val="single" w:sz="4" w:space="0" w:color="000000"/>
              <w:left w:val="single" w:sz="4" w:space="0" w:color="000000"/>
              <w:bottom w:val="single" w:sz="4" w:space="0" w:color="000000"/>
              <w:right w:val="single" w:sz="4" w:space="0" w:color="000000"/>
            </w:tcBorders>
          </w:tcPr>
          <w:p w:rsidR="004C040E" w:rsidRDefault="004C040E" w:rsidP="00A165A0">
            <w:pPr>
              <w:tabs>
                <w:tab w:val="left" w:pos="6225"/>
              </w:tabs>
              <w:spacing w:after="0"/>
              <w:rPr>
                <w:b/>
              </w:rPr>
            </w:pPr>
            <w:r>
              <w:rPr>
                <w:b/>
              </w:rPr>
              <w:t xml:space="preserve"> </w:t>
            </w:r>
          </w:p>
          <w:p w:rsidR="004C040E" w:rsidRDefault="004C040E" w:rsidP="00A165A0">
            <w:pPr>
              <w:spacing w:after="0"/>
              <w:rPr>
                <w:sz w:val="28"/>
                <w:szCs w:val="28"/>
              </w:rPr>
            </w:pPr>
            <w:r>
              <w:rPr>
                <w:b/>
                <w:sz w:val="28"/>
                <w:szCs w:val="28"/>
              </w:rPr>
              <w:t xml:space="preserve">WEBSITES: </w:t>
            </w:r>
          </w:p>
          <w:p w:rsidR="004C040E" w:rsidRDefault="004C040E" w:rsidP="00A165A0">
            <w:pPr>
              <w:spacing w:after="0"/>
            </w:pPr>
            <w:r>
              <w:rPr>
                <w:sz w:val="28"/>
                <w:szCs w:val="28"/>
              </w:rPr>
              <w:t>Reading Disabilities -</w:t>
            </w:r>
          </w:p>
          <w:p w:rsidR="004C040E" w:rsidRDefault="006F62BF" w:rsidP="00A165A0">
            <w:pPr>
              <w:spacing w:after="0"/>
              <w:rPr>
                <w:sz w:val="28"/>
                <w:szCs w:val="28"/>
              </w:rPr>
            </w:pPr>
            <w:hyperlink r:id="rId10" w:history="1">
              <w:r w:rsidR="004C040E">
                <w:rPr>
                  <w:rStyle w:val="Hyperlink"/>
                </w:rPr>
                <w:t>http://www.childrenofthecode.org/</w:t>
              </w:r>
            </w:hyperlink>
          </w:p>
          <w:p w:rsidR="004C040E" w:rsidRDefault="004C040E" w:rsidP="00A165A0">
            <w:pPr>
              <w:spacing w:after="0"/>
              <w:rPr>
                <w:sz w:val="28"/>
                <w:szCs w:val="28"/>
              </w:rPr>
            </w:pPr>
          </w:p>
          <w:p w:rsidR="004C040E" w:rsidRDefault="004C040E" w:rsidP="00A165A0">
            <w:pPr>
              <w:spacing w:after="0"/>
            </w:pPr>
            <w:r>
              <w:rPr>
                <w:sz w:val="28"/>
                <w:szCs w:val="28"/>
              </w:rPr>
              <w:t>Balanced Literacy Teacher Resources:</w:t>
            </w:r>
          </w:p>
          <w:p w:rsidR="004C040E" w:rsidRDefault="006F62BF" w:rsidP="00A165A0">
            <w:pPr>
              <w:spacing w:after="0"/>
              <w:rPr>
                <w:sz w:val="28"/>
                <w:szCs w:val="28"/>
              </w:rPr>
            </w:pPr>
            <w:hyperlink r:id="rId11" w:history="1">
              <w:r w:rsidR="004C040E">
                <w:rPr>
                  <w:rStyle w:val="Hyperlink"/>
                </w:rPr>
                <w:t>http://www.lauracandler.com/strategies/balancedlit</w:t>
              </w:r>
            </w:hyperlink>
            <w:r w:rsidR="004C040E">
              <w:rPr>
                <w:sz w:val="28"/>
                <w:szCs w:val="28"/>
              </w:rPr>
              <w:t xml:space="preserve">. </w:t>
            </w:r>
          </w:p>
          <w:p w:rsidR="004C040E" w:rsidRDefault="004C040E" w:rsidP="00A165A0">
            <w:pPr>
              <w:spacing w:after="0"/>
              <w:rPr>
                <w:sz w:val="28"/>
                <w:szCs w:val="28"/>
              </w:rPr>
            </w:pPr>
          </w:p>
          <w:p w:rsidR="004C040E" w:rsidRDefault="004C040E" w:rsidP="00A165A0">
            <w:pPr>
              <w:spacing w:after="0"/>
            </w:pPr>
            <w:r>
              <w:rPr>
                <w:sz w:val="28"/>
                <w:szCs w:val="28"/>
              </w:rPr>
              <w:t>National Center for Response to Intervention-</w:t>
            </w:r>
          </w:p>
          <w:p w:rsidR="004C040E" w:rsidRDefault="006F62BF" w:rsidP="00A165A0">
            <w:pPr>
              <w:spacing w:after="0"/>
              <w:rPr>
                <w:sz w:val="28"/>
                <w:szCs w:val="28"/>
              </w:rPr>
            </w:pPr>
            <w:hyperlink r:id="rId12" w:history="1">
              <w:r w:rsidR="004C040E">
                <w:rPr>
                  <w:rStyle w:val="Hyperlink"/>
                </w:rPr>
                <w:t>http://www.rti4success.org/</w:t>
              </w:r>
            </w:hyperlink>
          </w:p>
          <w:p w:rsidR="004C040E" w:rsidRDefault="004C040E" w:rsidP="00A165A0">
            <w:pPr>
              <w:spacing w:after="0"/>
              <w:rPr>
                <w:sz w:val="28"/>
                <w:szCs w:val="28"/>
              </w:rPr>
            </w:pPr>
          </w:p>
          <w:p w:rsidR="004C040E" w:rsidRDefault="004C040E" w:rsidP="00A165A0">
            <w:pPr>
              <w:spacing w:after="0"/>
              <w:rPr>
                <w:sz w:val="28"/>
                <w:szCs w:val="28"/>
              </w:rPr>
            </w:pPr>
            <w:r>
              <w:rPr>
                <w:sz w:val="28"/>
                <w:szCs w:val="28"/>
              </w:rPr>
              <w:t>National Reading Panel Report-</w:t>
            </w:r>
          </w:p>
          <w:p w:rsidR="004C040E" w:rsidRDefault="004C040E" w:rsidP="00A165A0">
            <w:pPr>
              <w:spacing w:after="0"/>
              <w:rPr>
                <w:sz w:val="28"/>
                <w:szCs w:val="28"/>
              </w:rPr>
            </w:pPr>
            <w:r>
              <w:rPr>
                <w:sz w:val="28"/>
                <w:szCs w:val="28"/>
              </w:rPr>
              <w:t>http://www.nichd.nih.gov/publications/nrp/smallbook.cfm</w:t>
            </w:r>
          </w:p>
          <w:p w:rsidR="004C040E" w:rsidRDefault="004C040E" w:rsidP="00A165A0">
            <w:pPr>
              <w:spacing w:after="0"/>
            </w:pPr>
          </w:p>
        </w:tc>
      </w:tr>
    </w:tbl>
    <w:p w:rsidR="004C040E" w:rsidRDefault="004C040E" w:rsidP="004C040E">
      <w:pPr>
        <w:sectPr w:rsidR="004C040E">
          <w:footnotePr>
            <w:pos w:val="beneathText"/>
          </w:footnotePr>
          <w:pgSz w:w="12240" w:h="15840"/>
          <w:pgMar w:top="1080" w:right="720" w:bottom="720" w:left="720" w:header="720" w:footer="720" w:gutter="0"/>
          <w:cols w:space="720"/>
          <w:titlePg/>
          <w:docGrid w:linePitch="360"/>
        </w:sectPr>
      </w:pPr>
    </w:p>
    <w:p w:rsidR="004C040E" w:rsidRDefault="004C040E" w:rsidP="004C040E">
      <w:pPr>
        <w:rPr>
          <w:rFonts w:cs="Tahoma"/>
          <w:sz w:val="22"/>
          <w:szCs w:val="22"/>
        </w:rPr>
      </w:pPr>
      <w:r>
        <w:rPr>
          <w:b/>
          <w:u w:val="single"/>
        </w:rPr>
        <w:lastRenderedPageBreak/>
        <w:t>Catalog Description:</w:t>
      </w:r>
    </w:p>
    <w:p w:rsidR="004C040E" w:rsidRDefault="004C040E" w:rsidP="004C040E">
      <w:pPr>
        <w:spacing w:after="0" w:line="100" w:lineRule="atLeast"/>
      </w:pPr>
      <w:r>
        <w:rPr>
          <w:rFonts w:cs="Tahoma"/>
          <w:sz w:val="22"/>
          <w:szCs w:val="22"/>
        </w:rPr>
        <w:t>ED 668 SPED: K-12 Language Arts</w:t>
      </w:r>
    </w:p>
    <w:p w:rsidR="004C040E" w:rsidRDefault="004C040E" w:rsidP="004C040E">
      <w:pPr>
        <w:spacing w:after="0" w:line="100" w:lineRule="atLeast"/>
        <w:rPr>
          <w:b/>
          <w:u w:val="single"/>
        </w:rPr>
      </w:pPr>
      <w:r>
        <w:t>This is an overview and application of language arts instructional approaches, strategies, techniques and assessment methods for students with mild/moderate disabilities (K-12).</w:t>
      </w:r>
    </w:p>
    <w:p w:rsidR="004C040E" w:rsidRDefault="004C040E" w:rsidP="004C040E">
      <w:pPr>
        <w:pStyle w:val="NoSpacing1"/>
        <w:jc w:val="center"/>
        <w:rPr>
          <w:rFonts w:ascii="Times New Roman" w:hAnsi="Times New Roman"/>
          <w:b/>
          <w:sz w:val="24"/>
          <w:szCs w:val="24"/>
          <w:u w:val="single"/>
        </w:rPr>
      </w:pPr>
    </w:p>
    <w:p w:rsidR="004C040E" w:rsidRDefault="004C040E" w:rsidP="004C040E">
      <w:pPr>
        <w:pStyle w:val="NoSpacing1"/>
        <w:rPr>
          <w:rFonts w:ascii="Times New Roman" w:hAnsi="Times New Roman"/>
          <w:sz w:val="24"/>
          <w:szCs w:val="24"/>
        </w:rPr>
      </w:pPr>
      <w:r>
        <w:rPr>
          <w:rFonts w:ascii="Times New Roman" w:hAnsi="Times New Roman"/>
          <w:b/>
          <w:sz w:val="24"/>
          <w:szCs w:val="24"/>
          <w:u w:val="single"/>
        </w:rPr>
        <w:t>Conceptual Framework:</w:t>
      </w:r>
    </w:p>
    <w:p w:rsidR="004C040E" w:rsidRDefault="004C040E" w:rsidP="004C040E">
      <w:pPr>
        <w:pStyle w:val="NoSpacing1"/>
        <w:rPr>
          <w:rFonts w:ascii="Times New Roman" w:hAnsi="Times New Roman"/>
          <w:sz w:val="24"/>
          <w:szCs w:val="24"/>
        </w:rPr>
      </w:pPr>
    </w:p>
    <w:p w:rsidR="004C040E" w:rsidRDefault="004C040E" w:rsidP="004C040E">
      <w:pPr>
        <w:pStyle w:val="NoSpacing1"/>
        <w:rPr>
          <w:rFonts w:ascii="Times New Roman" w:hAnsi="Times New Roman"/>
          <w:sz w:val="24"/>
          <w:szCs w:val="24"/>
        </w:rPr>
      </w:pPr>
      <w:r>
        <w:rPr>
          <w:rFonts w:ascii="Times New Roman" w:hAnsi="Times New Roman"/>
          <w:sz w:val="24"/>
          <w:szCs w:val="24"/>
        </w:rPr>
        <w:t xml:space="preserve">The Education Division’s Conceptual Framework is based upon a set of beliefs that flow from the University’s vision and mission statements, the Division’s vision and mission statements, and the core academic beliefs of </w:t>
      </w:r>
      <w:proofErr w:type="spellStart"/>
      <w:r>
        <w:rPr>
          <w:rFonts w:ascii="Times New Roman" w:hAnsi="Times New Roman"/>
          <w:sz w:val="24"/>
          <w:szCs w:val="24"/>
        </w:rPr>
        <w:t>Chaminade</w:t>
      </w:r>
      <w:proofErr w:type="spellEnd"/>
      <w:r>
        <w:rPr>
          <w:rFonts w:ascii="Times New Roman" w:hAnsi="Times New Roman"/>
          <w:sz w:val="24"/>
          <w:szCs w:val="24"/>
        </w:rPr>
        <w:t xml:space="preserve"> University.  These values and beliefs are based on the Catholic </w:t>
      </w:r>
      <w:proofErr w:type="spellStart"/>
      <w:r>
        <w:rPr>
          <w:rFonts w:ascii="Times New Roman" w:hAnsi="Times New Roman"/>
          <w:sz w:val="24"/>
          <w:szCs w:val="24"/>
        </w:rPr>
        <w:t>Marianist</w:t>
      </w:r>
      <w:proofErr w:type="spellEnd"/>
      <w:r>
        <w:rPr>
          <w:rFonts w:ascii="Times New Roman" w:hAnsi="Times New Roman"/>
          <w:sz w:val="24"/>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4C040E" w:rsidRDefault="004C040E" w:rsidP="004C040E">
      <w:pPr>
        <w:pStyle w:val="NoSpacing1"/>
        <w:rPr>
          <w:rFonts w:ascii="Times New Roman" w:hAnsi="Times New Roman"/>
          <w:sz w:val="24"/>
          <w:szCs w:val="24"/>
        </w:rPr>
      </w:pPr>
    </w:p>
    <w:p w:rsidR="004C040E" w:rsidRDefault="004C040E" w:rsidP="004C040E">
      <w:pPr>
        <w:pStyle w:val="NoSpacing1"/>
        <w:rPr>
          <w:rFonts w:ascii="Times New Roman" w:hAnsi="Times New Roman"/>
          <w:sz w:val="24"/>
          <w:szCs w:val="24"/>
        </w:rPr>
      </w:pPr>
      <w:proofErr w:type="spellStart"/>
      <w:r>
        <w:rPr>
          <w:rFonts w:ascii="Times New Roman" w:hAnsi="Times New Roman"/>
          <w:b/>
          <w:sz w:val="24"/>
          <w:szCs w:val="24"/>
          <w:u w:val="single"/>
        </w:rPr>
        <w:t>Marianist</w:t>
      </w:r>
      <w:proofErr w:type="spellEnd"/>
      <w:r>
        <w:rPr>
          <w:rFonts w:ascii="Times New Roman" w:hAnsi="Times New Roman"/>
          <w:b/>
          <w:sz w:val="24"/>
          <w:szCs w:val="24"/>
          <w:u w:val="single"/>
        </w:rPr>
        <w:t xml:space="preserve"> Values and Special Education </w:t>
      </w:r>
    </w:p>
    <w:p w:rsidR="004C040E" w:rsidRDefault="004C040E" w:rsidP="004C040E">
      <w:pPr>
        <w:pStyle w:val="NoSpacing1"/>
        <w:rPr>
          <w:rFonts w:ascii="Times New Roman" w:hAnsi="Times New Roman"/>
          <w:sz w:val="24"/>
          <w:szCs w:val="24"/>
        </w:rPr>
      </w:pPr>
    </w:p>
    <w:p w:rsidR="004C040E" w:rsidRDefault="004C040E" w:rsidP="004C0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100" w:lineRule="atLeast"/>
        <w:rPr>
          <w:sz w:val="22"/>
          <w:szCs w:val="22"/>
        </w:rPr>
      </w:pPr>
      <w:r>
        <w:rPr>
          <w:sz w:val="22"/>
          <w:szCs w:val="22"/>
        </w:rPr>
        <w:t xml:space="preserve">Special Education teacher candidates in </w:t>
      </w:r>
      <w:proofErr w:type="spellStart"/>
      <w:r>
        <w:rPr>
          <w:sz w:val="22"/>
          <w:szCs w:val="22"/>
        </w:rPr>
        <w:t>Chaminade’s</w:t>
      </w:r>
      <w:proofErr w:type="spellEnd"/>
      <w:r>
        <w:rPr>
          <w:sz w:val="22"/>
          <w:szCs w:val="22"/>
        </w:rPr>
        <w:t xml:space="preserve"> educational programs are educated to p</w:t>
      </w:r>
      <w:r>
        <w:rPr>
          <w:rFonts w:eastAsia="Times New Roman"/>
        </w:rPr>
        <w:t xml:space="preserve">rovide an integral quality education. </w:t>
      </w:r>
      <w:r>
        <w:rPr>
          <w:sz w:val="22"/>
          <w:szCs w:val="22"/>
        </w:rPr>
        <w:t xml:space="preserve">The </w:t>
      </w:r>
      <w:proofErr w:type="spellStart"/>
      <w:r>
        <w:rPr>
          <w:sz w:val="22"/>
          <w:szCs w:val="22"/>
        </w:rPr>
        <w:t>Marianist</w:t>
      </w:r>
      <w:proofErr w:type="spellEnd"/>
      <w:r>
        <w:rPr>
          <w:sz w:val="22"/>
          <w:szCs w:val="22"/>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Pr>
          <w:sz w:val="22"/>
          <w:szCs w:val="22"/>
        </w:rPr>
        <w:t>Marianist</w:t>
      </w:r>
      <w:proofErr w:type="spellEnd"/>
      <w:r>
        <w:rPr>
          <w:sz w:val="22"/>
          <w:szCs w:val="22"/>
        </w:rPr>
        <w:t xml:space="preserve"> Universities, two goals are pursued simultaneously: an appropriate use of information technology for learning, and the enhancement of interaction between students and teachers.  As Catholic, </w:t>
      </w:r>
      <w:proofErr w:type="spellStart"/>
      <w:r>
        <w:rPr>
          <w:sz w:val="22"/>
          <w:szCs w:val="22"/>
        </w:rPr>
        <w:t>Marianist</w:t>
      </w:r>
      <w:proofErr w:type="spellEnd"/>
      <w:r>
        <w:rPr>
          <w:sz w:val="22"/>
          <w:szCs w:val="22"/>
        </w:rPr>
        <w:t xml:space="preserve"> Universities seek to embrace diverse peoples and understand diverse cultures, convinced that ultimately, when such people come together, one of the highest purposes of education is realized: a human community that respects every individual within it. </w:t>
      </w:r>
    </w:p>
    <w:p w:rsidR="004C040E" w:rsidRDefault="004C040E" w:rsidP="004C0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100" w:lineRule="atLeast"/>
        <w:rPr>
          <w:sz w:val="22"/>
          <w:szCs w:val="22"/>
        </w:rPr>
      </w:pPr>
    </w:p>
    <w:p w:rsidR="004C040E" w:rsidRDefault="004C040E" w:rsidP="004C0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100" w:lineRule="atLeast"/>
        <w:rPr>
          <w:sz w:val="22"/>
          <w:szCs w:val="22"/>
        </w:rPr>
      </w:pPr>
      <w:r>
        <w:rPr>
          <w:sz w:val="22"/>
          <w:szCs w:val="22"/>
        </w:rPr>
        <w:t xml:space="preserve">Selected from </w:t>
      </w:r>
      <w:r>
        <w:rPr>
          <w:i/>
          <w:iCs/>
          <w:sz w:val="22"/>
          <w:szCs w:val="22"/>
        </w:rPr>
        <w:t xml:space="preserve">Characteristics of </w:t>
      </w:r>
      <w:proofErr w:type="spellStart"/>
      <w:r>
        <w:rPr>
          <w:i/>
          <w:iCs/>
          <w:sz w:val="22"/>
          <w:szCs w:val="22"/>
        </w:rPr>
        <w:t>Marianist</w:t>
      </w:r>
      <w:proofErr w:type="spellEnd"/>
      <w:r>
        <w:rPr>
          <w:i/>
          <w:iCs/>
          <w:sz w:val="22"/>
          <w:szCs w:val="22"/>
        </w:rPr>
        <w:t xml:space="preserve"> Universities: A Resource Paper </w:t>
      </w:r>
      <w:r>
        <w:rPr>
          <w:sz w:val="22"/>
          <w:szCs w:val="22"/>
        </w:rPr>
        <w:t xml:space="preserve">Published in 1999 by </w:t>
      </w:r>
    </w:p>
    <w:p w:rsidR="004C040E" w:rsidRDefault="004C040E" w:rsidP="004C0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100" w:lineRule="atLeast"/>
        <w:rPr>
          <w:rFonts w:cs="Helvetica"/>
        </w:rPr>
      </w:pPr>
      <w:proofErr w:type="spellStart"/>
      <w:proofErr w:type="gramStart"/>
      <w:r>
        <w:rPr>
          <w:sz w:val="22"/>
          <w:szCs w:val="22"/>
        </w:rPr>
        <w:t>Chaminade</w:t>
      </w:r>
      <w:proofErr w:type="spellEnd"/>
      <w:r>
        <w:rPr>
          <w:sz w:val="22"/>
          <w:szCs w:val="22"/>
        </w:rPr>
        <w:t xml:space="preserve"> University of Honolulu, St. Mary’s University and University of Dayton.</w:t>
      </w:r>
      <w:proofErr w:type="gramEnd"/>
    </w:p>
    <w:p w:rsidR="004C040E" w:rsidRDefault="004C040E" w:rsidP="004C040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100" w:lineRule="atLeast"/>
        <w:jc w:val="center"/>
        <w:rPr>
          <w:rFonts w:cs="Helvetica"/>
        </w:rPr>
      </w:pPr>
    </w:p>
    <w:p w:rsidR="004C040E" w:rsidRDefault="004C040E" w:rsidP="004C040E">
      <w:r>
        <w:rPr>
          <w:b/>
          <w:u w:val="single"/>
        </w:rPr>
        <w:t>Program Learning Outcomes (PLOs):</w:t>
      </w:r>
    </w:p>
    <w:p w:rsidR="004C040E" w:rsidRDefault="004C040E" w:rsidP="004C040E">
      <w:pPr>
        <w:pStyle w:val="NoSpacing1"/>
        <w:tabs>
          <w:tab w:val="left" w:pos="540"/>
        </w:tabs>
        <w:rPr>
          <w:rFonts w:ascii="Times New Roman" w:hAnsi="Times New Roman"/>
          <w:sz w:val="24"/>
          <w:szCs w:val="24"/>
        </w:rPr>
      </w:pPr>
      <w:r>
        <w:rPr>
          <w:rFonts w:ascii="Times New Roman" w:hAnsi="Times New Roman"/>
          <w:sz w:val="24"/>
          <w:szCs w:val="24"/>
        </w:rPr>
        <w:t xml:space="preserve">Successful teacher candidates in </w:t>
      </w:r>
      <w:proofErr w:type="spellStart"/>
      <w:r>
        <w:rPr>
          <w:rFonts w:ascii="Times New Roman" w:hAnsi="Times New Roman"/>
          <w:sz w:val="24"/>
          <w:szCs w:val="24"/>
        </w:rPr>
        <w:t>Chaminade</w:t>
      </w:r>
      <w:proofErr w:type="spellEnd"/>
      <w:r>
        <w:rPr>
          <w:rFonts w:ascii="Times New Roman" w:hAnsi="Times New Roman"/>
          <w:sz w:val="24"/>
          <w:szCs w:val="24"/>
        </w:rPr>
        <w:t xml:space="preserve"> initial teacher licensure programs will demonstrate knowledge, skills, and dispositions in the following areas:</w:t>
      </w:r>
    </w:p>
    <w:p w:rsidR="004C040E" w:rsidRDefault="004C040E" w:rsidP="004C040E">
      <w:pPr>
        <w:pStyle w:val="NoSpacing1"/>
        <w:tabs>
          <w:tab w:val="left" w:pos="540"/>
        </w:tabs>
        <w:rPr>
          <w:rFonts w:ascii="Times New Roman" w:hAnsi="Times New Roman"/>
          <w:sz w:val="24"/>
          <w:szCs w:val="24"/>
        </w:rPr>
      </w:pPr>
    </w:p>
    <w:tbl>
      <w:tblPr>
        <w:tblW w:w="0" w:type="auto"/>
        <w:tblInd w:w="108" w:type="dxa"/>
        <w:tblLayout w:type="fixed"/>
        <w:tblCellMar>
          <w:left w:w="113" w:type="dxa"/>
        </w:tblCellMar>
        <w:tblLook w:val="0000"/>
      </w:tblPr>
      <w:tblGrid>
        <w:gridCol w:w="900"/>
        <w:gridCol w:w="8567"/>
      </w:tblGrid>
      <w:tr w:rsidR="004C040E" w:rsidTr="00A165A0">
        <w:tc>
          <w:tcPr>
            <w:tcW w:w="900" w:type="dxa"/>
            <w:tcBorders>
              <w:top w:val="single" w:sz="4" w:space="0" w:color="000000"/>
              <w:left w:val="single" w:sz="4" w:space="0" w:color="000000"/>
              <w:bottom w:val="single" w:sz="4" w:space="0" w:color="000000"/>
              <w:right w:val="single" w:sz="4" w:space="0" w:color="000000"/>
            </w:tcBorders>
          </w:tcPr>
          <w:p w:rsidR="004C040E" w:rsidRDefault="004C040E" w:rsidP="00A165A0">
            <w:pPr>
              <w:rPr>
                <w:b/>
                <w:color w:val="000000"/>
                <w:sz w:val="22"/>
                <w:szCs w:val="22"/>
              </w:rPr>
            </w:pPr>
            <w:r>
              <w:rPr>
                <w:b/>
                <w:sz w:val="22"/>
                <w:szCs w:val="22"/>
              </w:rPr>
              <w:t>PLO1</w:t>
            </w:r>
          </w:p>
        </w:tc>
        <w:tc>
          <w:tcPr>
            <w:tcW w:w="8567" w:type="dxa"/>
            <w:tcBorders>
              <w:top w:val="single" w:sz="4" w:space="0" w:color="000000"/>
              <w:left w:val="single" w:sz="4" w:space="0" w:color="000000"/>
              <w:bottom w:val="single" w:sz="4" w:space="0" w:color="000000"/>
              <w:right w:val="single" w:sz="4" w:space="0" w:color="000000"/>
            </w:tcBorders>
          </w:tcPr>
          <w:p w:rsidR="004C040E" w:rsidRDefault="004C040E" w:rsidP="00A165A0">
            <w:pPr>
              <w:rPr>
                <w:b/>
                <w:sz w:val="22"/>
                <w:szCs w:val="22"/>
              </w:rPr>
            </w:pPr>
            <w:r>
              <w:rPr>
                <w:b/>
                <w:color w:val="000000"/>
                <w:sz w:val="22"/>
                <w:szCs w:val="22"/>
              </w:rPr>
              <w:t>Content Knowledge</w:t>
            </w:r>
            <w:r>
              <w:rPr>
                <w:color w:val="000000"/>
                <w:sz w:val="22"/>
                <w:szCs w:val="22"/>
              </w:rPr>
              <w:t xml:space="preserve"> (</w:t>
            </w:r>
            <w:r>
              <w:rPr>
                <w:i/>
                <w:color w:val="000000"/>
                <w:sz w:val="22"/>
                <w:szCs w:val="22"/>
              </w:rPr>
              <w:t>Knowledge of subject matter</w:t>
            </w:r>
            <w:r>
              <w:rPr>
                <w:color w:val="000000"/>
                <w:sz w:val="22"/>
                <w:szCs w:val="22"/>
              </w:rPr>
              <w:t>)</w:t>
            </w:r>
          </w:p>
        </w:tc>
      </w:tr>
      <w:tr w:rsidR="004C040E" w:rsidTr="00A165A0">
        <w:tc>
          <w:tcPr>
            <w:tcW w:w="900" w:type="dxa"/>
            <w:tcBorders>
              <w:top w:val="single" w:sz="4" w:space="0" w:color="000000"/>
              <w:left w:val="single" w:sz="4" w:space="0" w:color="000000"/>
              <w:bottom w:val="single" w:sz="4" w:space="0" w:color="000000"/>
              <w:right w:val="single" w:sz="4" w:space="0" w:color="000000"/>
            </w:tcBorders>
          </w:tcPr>
          <w:p w:rsidR="004C040E" w:rsidRDefault="004C040E" w:rsidP="00A165A0">
            <w:pPr>
              <w:rPr>
                <w:b/>
                <w:color w:val="000000"/>
                <w:sz w:val="22"/>
                <w:szCs w:val="22"/>
              </w:rPr>
            </w:pPr>
            <w:r>
              <w:rPr>
                <w:b/>
                <w:sz w:val="22"/>
                <w:szCs w:val="22"/>
              </w:rPr>
              <w:t>PLO2</w:t>
            </w:r>
          </w:p>
        </w:tc>
        <w:tc>
          <w:tcPr>
            <w:tcW w:w="8567" w:type="dxa"/>
            <w:tcBorders>
              <w:top w:val="single" w:sz="4" w:space="0" w:color="000000"/>
              <w:left w:val="single" w:sz="4" w:space="0" w:color="000000"/>
              <w:bottom w:val="single" w:sz="4" w:space="0" w:color="000000"/>
              <w:right w:val="single" w:sz="4" w:space="0" w:color="000000"/>
            </w:tcBorders>
          </w:tcPr>
          <w:p w:rsidR="004C040E" w:rsidRDefault="004C040E" w:rsidP="00A165A0">
            <w:pPr>
              <w:rPr>
                <w:b/>
                <w:sz w:val="22"/>
                <w:szCs w:val="22"/>
              </w:rPr>
            </w:pPr>
            <w:r>
              <w:rPr>
                <w:b/>
                <w:color w:val="000000"/>
                <w:sz w:val="22"/>
                <w:szCs w:val="22"/>
              </w:rPr>
              <w:t>Developmentally Appropriate Practice (</w:t>
            </w:r>
            <w:r>
              <w:rPr>
                <w:i/>
                <w:color w:val="000000"/>
                <w:sz w:val="22"/>
                <w:szCs w:val="22"/>
              </w:rPr>
              <w:t>Knowledge of how students develop and learn, and engagement of students in developmentally appropriate experiences that support learning</w:t>
            </w:r>
            <w:r>
              <w:rPr>
                <w:color w:val="000000"/>
                <w:sz w:val="22"/>
                <w:szCs w:val="22"/>
              </w:rPr>
              <w:t>)</w:t>
            </w:r>
          </w:p>
        </w:tc>
      </w:tr>
      <w:tr w:rsidR="004C040E" w:rsidTr="00A165A0">
        <w:tc>
          <w:tcPr>
            <w:tcW w:w="900" w:type="dxa"/>
            <w:tcBorders>
              <w:top w:val="single" w:sz="4" w:space="0" w:color="000000"/>
              <w:left w:val="single" w:sz="4" w:space="0" w:color="000000"/>
              <w:bottom w:val="single" w:sz="4" w:space="0" w:color="000000"/>
              <w:right w:val="single" w:sz="4" w:space="0" w:color="000000"/>
            </w:tcBorders>
          </w:tcPr>
          <w:p w:rsidR="004C040E" w:rsidRDefault="004C040E" w:rsidP="00A165A0">
            <w:pPr>
              <w:rPr>
                <w:b/>
                <w:color w:val="000000"/>
                <w:sz w:val="22"/>
                <w:szCs w:val="22"/>
              </w:rPr>
            </w:pPr>
            <w:r>
              <w:rPr>
                <w:b/>
                <w:sz w:val="22"/>
                <w:szCs w:val="22"/>
              </w:rPr>
              <w:t>PLO3</w:t>
            </w:r>
          </w:p>
        </w:tc>
        <w:tc>
          <w:tcPr>
            <w:tcW w:w="8567" w:type="dxa"/>
            <w:tcBorders>
              <w:top w:val="single" w:sz="4" w:space="0" w:color="000000"/>
              <w:left w:val="single" w:sz="4" w:space="0" w:color="000000"/>
              <w:bottom w:val="single" w:sz="4" w:space="0" w:color="000000"/>
              <w:right w:val="single" w:sz="4" w:space="0" w:color="000000"/>
            </w:tcBorders>
          </w:tcPr>
          <w:p w:rsidR="004C040E" w:rsidRDefault="004C040E" w:rsidP="00A165A0">
            <w:pPr>
              <w:rPr>
                <w:b/>
                <w:sz w:val="22"/>
                <w:szCs w:val="22"/>
              </w:rPr>
            </w:pPr>
            <w:r>
              <w:rPr>
                <w:b/>
                <w:color w:val="000000"/>
                <w:sz w:val="22"/>
                <w:szCs w:val="22"/>
              </w:rPr>
              <w:t>Pedagogical Content Knowledge</w:t>
            </w:r>
            <w:r>
              <w:rPr>
                <w:color w:val="000000"/>
                <w:sz w:val="22"/>
                <w:szCs w:val="22"/>
              </w:rPr>
              <w:t xml:space="preserve"> (</w:t>
            </w:r>
            <w:r>
              <w:rPr>
                <w:i/>
                <w:color w:val="000000"/>
                <w:sz w:val="22"/>
                <w:szCs w:val="22"/>
              </w:rPr>
              <w:t>Knowledge of how to teach subject matter to students and application of a variety of instructional strategies that are rigorous, differentiated, focused on the active involvement of the learner</w:t>
            </w:r>
            <w:r>
              <w:rPr>
                <w:color w:val="000000"/>
                <w:sz w:val="22"/>
                <w:szCs w:val="22"/>
              </w:rPr>
              <w:t>)</w:t>
            </w:r>
          </w:p>
        </w:tc>
      </w:tr>
      <w:tr w:rsidR="004C040E" w:rsidTr="00A165A0">
        <w:tc>
          <w:tcPr>
            <w:tcW w:w="900" w:type="dxa"/>
            <w:tcBorders>
              <w:top w:val="single" w:sz="4" w:space="0" w:color="000000"/>
              <w:left w:val="single" w:sz="4" w:space="0" w:color="000000"/>
              <w:bottom w:val="single" w:sz="4" w:space="0" w:color="000000"/>
              <w:right w:val="single" w:sz="4" w:space="0" w:color="000000"/>
            </w:tcBorders>
          </w:tcPr>
          <w:p w:rsidR="004C040E" w:rsidRDefault="004C040E" w:rsidP="00A165A0">
            <w:pPr>
              <w:rPr>
                <w:b/>
                <w:color w:val="000000"/>
                <w:sz w:val="22"/>
                <w:szCs w:val="22"/>
              </w:rPr>
            </w:pPr>
            <w:r>
              <w:rPr>
                <w:b/>
                <w:sz w:val="22"/>
                <w:szCs w:val="22"/>
              </w:rPr>
              <w:t>PLO4</w:t>
            </w:r>
          </w:p>
        </w:tc>
        <w:tc>
          <w:tcPr>
            <w:tcW w:w="8567" w:type="dxa"/>
            <w:tcBorders>
              <w:top w:val="single" w:sz="4" w:space="0" w:color="000000"/>
              <w:left w:val="single" w:sz="4" w:space="0" w:color="000000"/>
              <w:bottom w:val="single" w:sz="4" w:space="0" w:color="000000"/>
              <w:right w:val="single" w:sz="4" w:space="0" w:color="000000"/>
            </w:tcBorders>
          </w:tcPr>
          <w:p w:rsidR="004C040E" w:rsidRDefault="004C040E" w:rsidP="00A165A0">
            <w:pPr>
              <w:rPr>
                <w:b/>
                <w:sz w:val="22"/>
                <w:szCs w:val="22"/>
              </w:rPr>
            </w:pPr>
            <w:r>
              <w:rPr>
                <w:b/>
                <w:color w:val="000000"/>
                <w:sz w:val="22"/>
                <w:szCs w:val="22"/>
              </w:rPr>
              <w:t>Educational Technology</w:t>
            </w:r>
            <w:r>
              <w:rPr>
                <w:color w:val="000000"/>
                <w:sz w:val="22"/>
                <w:szCs w:val="22"/>
              </w:rPr>
              <w:t xml:space="preserve"> (</w:t>
            </w:r>
            <w:r>
              <w:rPr>
                <w:i/>
                <w:color w:val="000000"/>
                <w:sz w:val="22"/>
                <w:szCs w:val="22"/>
              </w:rPr>
              <w:t>Knowledge of and application of appropriate technology for student learning</w:t>
            </w:r>
            <w:r>
              <w:rPr>
                <w:color w:val="000000"/>
                <w:sz w:val="22"/>
                <w:szCs w:val="22"/>
              </w:rPr>
              <w:t>)</w:t>
            </w:r>
          </w:p>
        </w:tc>
      </w:tr>
      <w:tr w:rsidR="004C040E" w:rsidTr="00A165A0">
        <w:tc>
          <w:tcPr>
            <w:tcW w:w="900" w:type="dxa"/>
            <w:tcBorders>
              <w:top w:val="single" w:sz="4" w:space="0" w:color="000000"/>
              <w:left w:val="single" w:sz="4" w:space="0" w:color="000000"/>
              <w:bottom w:val="single" w:sz="4" w:space="0" w:color="000000"/>
              <w:right w:val="single" w:sz="4" w:space="0" w:color="000000"/>
            </w:tcBorders>
          </w:tcPr>
          <w:p w:rsidR="004C040E" w:rsidRDefault="004C040E" w:rsidP="00A165A0">
            <w:pPr>
              <w:rPr>
                <w:b/>
                <w:color w:val="000000"/>
                <w:sz w:val="22"/>
                <w:szCs w:val="22"/>
              </w:rPr>
            </w:pPr>
            <w:r>
              <w:rPr>
                <w:b/>
                <w:sz w:val="22"/>
                <w:szCs w:val="22"/>
              </w:rPr>
              <w:lastRenderedPageBreak/>
              <w:t>PLO5</w:t>
            </w:r>
          </w:p>
        </w:tc>
        <w:tc>
          <w:tcPr>
            <w:tcW w:w="8567"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rPr>
                <w:b/>
                <w:sz w:val="22"/>
                <w:szCs w:val="22"/>
              </w:rPr>
            </w:pPr>
            <w:r>
              <w:rPr>
                <w:b/>
                <w:color w:val="000000"/>
                <w:sz w:val="22"/>
                <w:szCs w:val="22"/>
              </w:rPr>
              <w:t>Assessment for Learning</w:t>
            </w:r>
            <w:r>
              <w:rPr>
                <w:color w:val="000000"/>
                <w:sz w:val="22"/>
                <w:szCs w:val="22"/>
              </w:rPr>
              <w:t xml:space="preserve"> (</w:t>
            </w:r>
            <w:r>
              <w:rPr>
                <w:i/>
                <w:color w:val="000000"/>
                <w:sz w:val="22"/>
                <w:szCs w:val="22"/>
              </w:rPr>
              <w:t>Knowledge of and use of appropriate assessment strategies that enhance the knowledge of learners and their responsibility for their own learning</w:t>
            </w:r>
            <w:r>
              <w:rPr>
                <w:color w:val="000000"/>
                <w:sz w:val="22"/>
                <w:szCs w:val="22"/>
              </w:rPr>
              <w:t>)</w:t>
            </w:r>
          </w:p>
        </w:tc>
      </w:tr>
      <w:tr w:rsidR="004C040E" w:rsidTr="00A165A0">
        <w:trPr>
          <w:trHeight w:val="908"/>
        </w:trPr>
        <w:tc>
          <w:tcPr>
            <w:tcW w:w="900" w:type="dxa"/>
            <w:tcBorders>
              <w:top w:val="single" w:sz="4" w:space="0" w:color="000000"/>
              <w:left w:val="single" w:sz="4" w:space="0" w:color="000000"/>
              <w:bottom w:val="single" w:sz="4" w:space="0" w:color="000000"/>
              <w:right w:val="single" w:sz="4" w:space="0" w:color="000000"/>
            </w:tcBorders>
          </w:tcPr>
          <w:p w:rsidR="004C040E" w:rsidRDefault="004C040E" w:rsidP="00A165A0">
            <w:pPr>
              <w:rPr>
                <w:b/>
                <w:color w:val="000000"/>
                <w:sz w:val="22"/>
                <w:szCs w:val="22"/>
              </w:rPr>
            </w:pPr>
            <w:r>
              <w:rPr>
                <w:b/>
                <w:sz w:val="22"/>
                <w:szCs w:val="22"/>
              </w:rPr>
              <w:t>PLO6</w:t>
            </w:r>
          </w:p>
        </w:tc>
        <w:tc>
          <w:tcPr>
            <w:tcW w:w="8567"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rPr>
                <w:b/>
                <w:sz w:val="22"/>
                <w:szCs w:val="22"/>
              </w:rPr>
            </w:pPr>
            <w:r>
              <w:rPr>
                <w:b/>
                <w:color w:val="000000"/>
                <w:sz w:val="22"/>
                <w:szCs w:val="22"/>
              </w:rPr>
              <w:t>Diversity</w:t>
            </w:r>
            <w:r>
              <w:rPr>
                <w:color w:val="000000"/>
                <w:sz w:val="22"/>
                <w:szCs w:val="22"/>
              </w:rPr>
              <w:t xml:space="preserve"> (</w:t>
            </w:r>
            <w:r>
              <w:rPr>
                <w:i/>
                <w:color w:val="000000"/>
                <w:sz w:val="22"/>
                <w:szCs w:val="22"/>
              </w:rPr>
              <w:t>Skills for adapting learning activities for individual differences and the needs of diverse learners and for maintaining safe positive, caring, and inclusive learning environments)</w:t>
            </w:r>
          </w:p>
        </w:tc>
      </w:tr>
      <w:tr w:rsidR="004C040E" w:rsidTr="00A165A0">
        <w:trPr>
          <w:trHeight w:val="1088"/>
        </w:trPr>
        <w:tc>
          <w:tcPr>
            <w:tcW w:w="900" w:type="dxa"/>
            <w:tcBorders>
              <w:top w:val="single" w:sz="4" w:space="0" w:color="000000"/>
              <w:left w:val="single" w:sz="4" w:space="0" w:color="000000"/>
              <w:bottom w:val="single" w:sz="4" w:space="0" w:color="000000"/>
              <w:right w:val="single" w:sz="4" w:space="0" w:color="000000"/>
            </w:tcBorders>
          </w:tcPr>
          <w:p w:rsidR="004C040E" w:rsidRDefault="004C040E" w:rsidP="00A165A0">
            <w:pPr>
              <w:rPr>
                <w:b/>
                <w:color w:val="000000"/>
                <w:sz w:val="22"/>
                <w:szCs w:val="22"/>
              </w:rPr>
            </w:pPr>
            <w:r>
              <w:rPr>
                <w:b/>
                <w:sz w:val="22"/>
                <w:szCs w:val="22"/>
              </w:rPr>
              <w:t>PLO7</w:t>
            </w:r>
          </w:p>
        </w:tc>
        <w:tc>
          <w:tcPr>
            <w:tcW w:w="8567"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rPr>
                <w:b/>
                <w:sz w:val="22"/>
                <w:szCs w:val="22"/>
              </w:rPr>
            </w:pPr>
            <w:r>
              <w:rPr>
                <w:b/>
                <w:color w:val="000000"/>
                <w:sz w:val="22"/>
                <w:szCs w:val="22"/>
              </w:rPr>
              <w:t>Focus on Student Learning</w:t>
            </w:r>
            <w:r>
              <w:rPr>
                <w:color w:val="000000"/>
                <w:sz w:val="22"/>
                <w:szCs w:val="22"/>
              </w:rPr>
              <w:t xml:space="preserve"> (</w:t>
            </w:r>
            <w:r>
              <w:rPr>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Pr>
                <w:color w:val="000000"/>
                <w:sz w:val="22"/>
                <w:szCs w:val="22"/>
              </w:rPr>
              <w:t>)</w:t>
            </w:r>
          </w:p>
        </w:tc>
      </w:tr>
      <w:tr w:rsidR="004C040E" w:rsidTr="00A165A0">
        <w:tc>
          <w:tcPr>
            <w:tcW w:w="900" w:type="dxa"/>
            <w:tcBorders>
              <w:top w:val="single" w:sz="4" w:space="0" w:color="000000"/>
              <w:left w:val="single" w:sz="4" w:space="0" w:color="000000"/>
              <w:bottom w:val="single" w:sz="4" w:space="0" w:color="000000"/>
              <w:right w:val="single" w:sz="4" w:space="0" w:color="000000"/>
            </w:tcBorders>
          </w:tcPr>
          <w:p w:rsidR="004C040E" w:rsidRDefault="004C040E" w:rsidP="00A165A0">
            <w:pPr>
              <w:rPr>
                <w:b/>
                <w:color w:val="000000"/>
                <w:sz w:val="22"/>
                <w:szCs w:val="22"/>
              </w:rPr>
            </w:pPr>
            <w:r>
              <w:rPr>
                <w:b/>
                <w:sz w:val="22"/>
                <w:szCs w:val="22"/>
              </w:rPr>
              <w:t>PLO8</w:t>
            </w:r>
          </w:p>
        </w:tc>
        <w:tc>
          <w:tcPr>
            <w:tcW w:w="8567"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rPr>
                <w:b/>
                <w:u w:val="single"/>
              </w:rPr>
            </w:pPr>
            <w:r>
              <w:rPr>
                <w:b/>
                <w:color w:val="000000"/>
                <w:sz w:val="22"/>
                <w:szCs w:val="22"/>
              </w:rPr>
              <w:t>Professional &amp; Ethical Dispositions and Communication</w:t>
            </w:r>
            <w:r>
              <w:rPr>
                <w:color w:val="000000"/>
                <w:sz w:val="22"/>
                <w:szCs w:val="22"/>
              </w:rPr>
              <w:t xml:space="preserve"> (Professional dispositions, professionalism in teaching, and ethical standards of conduct consistent with </w:t>
            </w:r>
            <w:proofErr w:type="spellStart"/>
            <w:r>
              <w:rPr>
                <w:color w:val="000000"/>
                <w:sz w:val="22"/>
                <w:szCs w:val="22"/>
              </w:rPr>
              <w:t>Marianist</w:t>
            </w:r>
            <w:proofErr w:type="spellEnd"/>
            <w:r>
              <w:rPr>
                <w:color w:val="000000"/>
                <w:sz w:val="22"/>
                <w:szCs w:val="22"/>
              </w:rPr>
              <w:t xml:space="preserve"> values, and positive and constructive relationships with parents, the school community and professional colleagues)</w:t>
            </w:r>
          </w:p>
        </w:tc>
      </w:tr>
    </w:tbl>
    <w:p w:rsidR="004C040E" w:rsidRDefault="004C040E" w:rsidP="004C040E">
      <w:pPr>
        <w:spacing w:after="0" w:line="240" w:lineRule="auto"/>
        <w:rPr>
          <w:b/>
          <w:u w:val="single"/>
        </w:rPr>
      </w:pPr>
    </w:p>
    <w:p w:rsidR="004C040E" w:rsidRDefault="004C040E" w:rsidP="004C040E">
      <w:pPr>
        <w:spacing w:after="0" w:line="240" w:lineRule="auto"/>
      </w:pPr>
      <w:r>
        <w:rPr>
          <w:b/>
          <w:u w:val="single"/>
        </w:rPr>
        <w:t>Course Learning Objectives:</w:t>
      </w:r>
      <w:r>
        <w:rPr>
          <w:b/>
        </w:rPr>
        <w:t xml:space="preserve"> </w:t>
      </w:r>
      <w:r>
        <w:t>At the end of this course, the students will:</w:t>
      </w:r>
    </w:p>
    <w:p w:rsidR="004C040E" w:rsidRDefault="004C040E" w:rsidP="004C040E">
      <w:pPr>
        <w:spacing w:after="0" w:line="240" w:lineRule="auto"/>
        <w:rPr>
          <w:b/>
        </w:rPr>
      </w:pPr>
    </w:p>
    <w:tbl>
      <w:tblPr>
        <w:tblW w:w="0" w:type="auto"/>
        <w:tblInd w:w="108" w:type="dxa"/>
        <w:tblLayout w:type="fixed"/>
        <w:tblCellMar>
          <w:left w:w="113" w:type="dxa"/>
        </w:tblCellMar>
        <w:tblLook w:val="0000"/>
      </w:tblPr>
      <w:tblGrid>
        <w:gridCol w:w="2012"/>
        <w:gridCol w:w="7443"/>
      </w:tblGrid>
      <w:tr w:rsidR="004C040E" w:rsidTr="00A165A0">
        <w:trPr>
          <w:trHeight w:val="209"/>
        </w:trPr>
        <w:tc>
          <w:tcPr>
            <w:tcW w:w="2012"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line="100" w:lineRule="atLeast"/>
              <w:rPr>
                <w:i/>
              </w:rPr>
            </w:pPr>
            <w:r>
              <w:rPr>
                <w:b/>
              </w:rPr>
              <w:t>CLO 1</w:t>
            </w:r>
          </w:p>
          <w:p w:rsidR="004C040E" w:rsidRDefault="004C040E" w:rsidP="00A165A0">
            <w:pPr>
              <w:spacing w:after="0" w:line="100" w:lineRule="atLeast"/>
              <w:rPr>
                <w:i/>
              </w:rPr>
            </w:pPr>
          </w:p>
          <w:p w:rsidR="004C040E" w:rsidRDefault="004C040E" w:rsidP="00A165A0">
            <w:pPr>
              <w:spacing w:after="0" w:line="100" w:lineRule="atLeast"/>
              <w:rPr>
                <w:i/>
              </w:rPr>
            </w:pPr>
          </w:p>
        </w:tc>
        <w:tc>
          <w:tcPr>
            <w:tcW w:w="7443"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line="100" w:lineRule="atLeast"/>
              <w:rPr>
                <w:b/>
              </w:rPr>
            </w:pPr>
            <w:r>
              <w:t>Demonstrate knowledge of assessment and instructional strategies to facilitate the acquisition of reading and writing skills for exceptional learners.</w:t>
            </w:r>
          </w:p>
        </w:tc>
      </w:tr>
      <w:tr w:rsidR="004C040E" w:rsidTr="00A165A0">
        <w:trPr>
          <w:trHeight w:val="1226"/>
        </w:trPr>
        <w:tc>
          <w:tcPr>
            <w:tcW w:w="2012"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line="100" w:lineRule="atLeast"/>
              <w:rPr>
                <w:b/>
              </w:rPr>
            </w:pPr>
            <w:r>
              <w:rPr>
                <w:b/>
              </w:rPr>
              <w:t>CLO 2</w:t>
            </w:r>
          </w:p>
          <w:p w:rsidR="004C040E" w:rsidRDefault="004C040E" w:rsidP="00A165A0">
            <w:pPr>
              <w:spacing w:after="0" w:line="100" w:lineRule="atLeast"/>
              <w:rPr>
                <w:b/>
              </w:rPr>
            </w:pPr>
          </w:p>
          <w:p w:rsidR="004C040E" w:rsidRDefault="004C040E" w:rsidP="00A165A0">
            <w:pPr>
              <w:spacing w:after="0" w:line="100" w:lineRule="atLeast"/>
              <w:rPr>
                <w:i/>
              </w:rPr>
            </w:pPr>
          </w:p>
        </w:tc>
        <w:tc>
          <w:tcPr>
            <w:tcW w:w="7443"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rPr>
                <w:b/>
              </w:rPr>
            </w:pPr>
            <w:r>
              <w:t>Implement a remedial plan for a student with reading problems. This case study write-up should consist of an assessment, tutoring plan, implementation log and reflections.</w:t>
            </w:r>
          </w:p>
        </w:tc>
      </w:tr>
      <w:tr w:rsidR="004C040E" w:rsidTr="00A165A0">
        <w:trPr>
          <w:trHeight w:val="803"/>
        </w:trPr>
        <w:tc>
          <w:tcPr>
            <w:tcW w:w="2012"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line="100" w:lineRule="atLeast"/>
              <w:rPr>
                <w:i/>
              </w:rPr>
            </w:pPr>
            <w:r>
              <w:rPr>
                <w:b/>
              </w:rPr>
              <w:t>CLO 3</w:t>
            </w:r>
          </w:p>
          <w:p w:rsidR="004C040E" w:rsidRDefault="004C040E" w:rsidP="00A165A0">
            <w:pPr>
              <w:spacing w:after="0" w:line="100" w:lineRule="atLeast"/>
              <w:rPr>
                <w:i/>
              </w:rPr>
            </w:pPr>
          </w:p>
          <w:p w:rsidR="004C040E" w:rsidRDefault="004C040E" w:rsidP="00A165A0">
            <w:pPr>
              <w:spacing w:after="0" w:line="100" w:lineRule="atLeast"/>
              <w:rPr>
                <w:b/>
              </w:rPr>
            </w:pPr>
          </w:p>
        </w:tc>
        <w:tc>
          <w:tcPr>
            <w:tcW w:w="7443"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rPr>
                <w:b/>
              </w:rPr>
            </w:pPr>
            <w:r>
              <w:t>Research and write a report on language and literacy development from early to later stages.</w:t>
            </w:r>
          </w:p>
        </w:tc>
      </w:tr>
      <w:tr w:rsidR="004C040E" w:rsidTr="00A165A0">
        <w:trPr>
          <w:trHeight w:val="628"/>
        </w:trPr>
        <w:tc>
          <w:tcPr>
            <w:tcW w:w="2012"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line="100" w:lineRule="atLeast"/>
              <w:rPr>
                <w:b/>
              </w:rPr>
            </w:pPr>
            <w:r>
              <w:rPr>
                <w:b/>
              </w:rPr>
              <w:t>CLO 4</w:t>
            </w:r>
          </w:p>
          <w:p w:rsidR="004C040E" w:rsidRDefault="004C040E" w:rsidP="00A165A0">
            <w:pPr>
              <w:spacing w:after="0" w:line="100" w:lineRule="atLeast"/>
              <w:rPr>
                <w:b/>
              </w:rPr>
            </w:pPr>
          </w:p>
        </w:tc>
        <w:tc>
          <w:tcPr>
            <w:tcW w:w="7443"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rPr>
                <w:b/>
                <w:u w:val="single"/>
              </w:rPr>
            </w:pPr>
            <w:r>
              <w:t>Demonstrate knowledge of evidence-based reading strategies including assistive technology.</w:t>
            </w:r>
          </w:p>
        </w:tc>
      </w:tr>
    </w:tbl>
    <w:p w:rsidR="004C040E" w:rsidRDefault="004C040E" w:rsidP="004C040E">
      <w:pPr>
        <w:spacing w:after="0" w:line="240" w:lineRule="auto"/>
        <w:rPr>
          <w:b/>
          <w:u w:val="single"/>
        </w:rPr>
      </w:pPr>
    </w:p>
    <w:p w:rsidR="004C040E" w:rsidRDefault="004C040E" w:rsidP="004C040E">
      <w:pPr>
        <w:pStyle w:val="Heading1"/>
      </w:pPr>
      <w:r>
        <w:t>Linkages between Course Learning Objectives (CLOs) and Program Learning Objectives</w:t>
      </w:r>
    </w:p>
    <w:tbl>
      <w:tblPr>
        <w:tblW w:w="0" w:type="auto"/>
        <w:tblLayout w:type="fixed"/>
        <w:tblCellMar>
          <w:left w:w="113" w:type="dxa"/>
        </w:tblCellMar>
        <w:tblLook w:val="0000"/>
      </w:tblPr>
      <w:tblGrid>
        <w:gridCol w:w="1080"/>
        <w:gridCol w:w="1075"/>
        <w:gridCol w:w="1075"/>
        <w:gridCol w:w="1075"/>
        <w:gridCol w:w="1076"/>
        <w:gridCol w:w="1075"/>
        <w:gridCol w:w="1075"/>
        <w:gridCol w:w="1075"/>
        <w:gridCol w:w="968"/>
      </w:tblGrid>
      <w:tr w:rsidR="004C040E" w:rsidTr="00A165A0">
        <w:tc>
          <w:tcPr>
            <w:tcW w:w="1080"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line="100" w:lineRule="atLeast"/>
              <w:jc w:val="center"/>
            </w:pP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line="100" w:lineRule="atLeast"/>
              <w:jc w:val="center"/>
            </w:pPr>
            <w:r>
              <w:t>PLO 1</w:t>
            </w: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line="100" w:lineRule="atLeast"/>
              <w:jc w:val="center"/>
            </w:pPr>
            <w:r>
              <w:t>PLO 2</w:t>
            </w: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line="100" w:lineRule="atLeast"/>
              <w:jc w:val="center"/>
            </w:pPr>
            <w:r>
              <w:t>PLO 3</w:t>
            </w:r>
          </w:p>
        </w:tc>
        <w:tc>
          <w:tcPr>
            <w:tcW w:w="1076"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line="100" w:lineRule="atLeast"/>
              <w:jc w:val="center"/>
            </w:pPr>
            <w:r>
              <w:t>PLO 4</w:t>
            </w: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line="100" w:lineRule="atLeast"/>
              <w:jc w:val="center"/>
            </w:pPr>
            <w:r>
              <w:t>PLO 5</w:t>
            </w: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line="100" w:lineRule="atLeast"/>
              <w:jc w:val="center"/>
            </w:pPr>
            <w:r>
              <w:t>PLO 6</w:t>
            </w: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line="100" w:lineRule="atLeast"/>
              <w:jc w:val="center"/>
            </w:pPr>
            <w:r>
              <w:t>PLO 7</w:t>
            </w:r>
          </w:p>
        </w:tc>
        <w:tc>
          <w:tcPr>
            <w:tcW w:w="968"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line="100" w:lineRule="atLeast"/>
              <w:jc w:val="center"/>
            </w:pPr>
            <w:r>
              <w:t>PLO 8</w:t>
            </w:r>
          </w:p>
        </w:tc>
      </w:tr>
      <w:tr w:rsidR="004C040E" w:rsidTr="00A165A0">
        <w:tc>
          <w:tcPr>
            <w:tcW w:w="1080"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line="100" w:lineRule="atLeast"/>
              <w:jc w:val="center"/>
              <w:rPr>
                <w:rFonts w:cs="Arial"/>
              </w:rPr>
            </w:pPr>
            <w:r>
              <w:t>CLO 1</w:t>
            </w: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r>
              <w:rPr>
                <w:rFonts w:ascii="Times New Roman" w:hAnsi="Times New Roman" w:cs="Arial"/>
                <w:sz w:val="24"/>
              </w:rPr>
              <w:t>X</w:t>
            </w: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sz w:val="24"/>
              </w:rPr>
            </w:pPr>
            <w:r>
              <w:rPr>
                <w:rFonts w:ascii="Times New Roman" w:hAnsi="Times New Roman" w:cs="Arial"/>
                <w:sz w:val="24"/>
              </w:rPr>
              <w:t>X</w:t>
            </w: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sz w:val="24"/>
              </w:rPr>
            </w:pPr>
          </w:p>
        </w:tc>
        <w:tc>
          <w:tcPr>
            <w:tcW w:w="1076"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r>
              <w:rPr>
                <w:rFonts w:ascii="Times New Roman" w:hAnsi="Times New Roman"/>
                <w:sz w:val="24"/>
              </w:rPr>
              <w:t>X</w:t>
            </w: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968"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r>
      <w:tr w:rsidR="004C040E" w:rsidTr="00A165A0">
        <w:tc>
          <w:tcPr>
            <w:tcW w:w="1080"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line="100" w:lineRule="atLeast"/>
              <w:jc w:val="center"/>
              <w:rPr>
                <w:rFonts w:cs="Arial"/>
              </w:rPr>
            </w:pPr>
            <w:r>
              <w:t>CLO 2</w:t>
            </w: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r>
              <w:rPr>
                <w:rFonts w:ascii="Times New Roman" w:hAnsi="Times New Roman" w:cs="Arial"/>
                <w:sz w:val="24"/>
              </w:rPr>
              <w:t>X</w:t>
            </w:r>
          </w:p>
        </w:tc>
        <w:tc>
          <w:tcPr>
            <w:tcW w:w="1076"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sz w:val="24"/>
              </w:rPr>
            </w:pPr>
            <w:r>
              <w:rPr>
                <w:rFonts w:ascii="Times New Roman" w:hAnsi="Times New Roman" w:cs="Arial"/>
                <w:sz w:val="24"/>
              </w:rPr>
              <w:t>X</w:t>
            </w:r>
          </w:p>
        </w:tc>
        <w:tc>
          <w:tcPr>
            <w:tcW w:w="968"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pPr>
            <w:r>
              <w:rPr>
                <w:rFonts w:ascii="Times New Roman" w:hAnsi="Times New Roman"/>
                <w:sz w:val="24"/>
              </w:rPr>
              <w:t>X</w:t>
            </w:r>
          </w:p>
        </w:tc>
      </w:tr>
      <w:tr w:rsidR="004C040E" w:rsidTr="00A165A0">
        <w:tc>
          <w:tcPr>
            <w:tcW w:w="1080"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line="100" w:lineRule="atLeast"/>
              <w:jc w:val="center"/>
              <w:rPr>
                <w:rFonts w:cs="Arial"/>
              </w:rPr>
            </w:pPr>
            <w:r>
              <w:t>CLO 3</w:t>
            </w: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1076"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r>
              <w:rPr>
                <w:rFonts w:ascii="Times New Roman" w:hAnsi="Times New Roman" w:cs="Arial"/>
                <w:sz w:val="24"/>
              </w:rPr>
              <w:t>X</w:t>
            </w: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r>
              <w:rPr>
                <w:rFonts w:ascii="Times New Roman" w:hAnsi="Times New Roman" w:cs="Arial"/>
                <w:sz w:val="24"/>
              </w:rPr>
              <w:t>X</w:t>
            </w: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968"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sz w:val="24"/>
              </w:rPr>
            </w:pPr>
          </w:p>
        </w:tc>
      </w:tr>
      <w:tr w:rsidR="004C040E" w:rsidTr="00A165A0">
        <w:tc>
          <w:tcPr>
            <w:tcW w:w="1080" w:type="dxa"/>
            <w:tcBorders>
              <w:top w:val="single" w:sz="4" w:space="0" w:color="000000"/>
              <w:left w:val="single" w:sz="4" w:space="0" w:color="000000"/>
              <w:bottom w:val="single" w:sz="4" w:space="0" w:color="000000"/>
              <w:right w:val="single" w:sz="4" w:space="0" w:color="000000"/>
            </w:tcBorders>
          </w:tcPr>
          <w:p w:rsidR="004C040E" w:rsidRDefault="004C040E" w:rsidP="00A165A0">
            <w:pPr>
              <w:spacing w:after="0" w:line="100" w:lineRule="atLeast"/>
              <w:jc w:val="center"/>
              <w:rPr>
                <w:rFonts w:cs="Arial"/>
              </w:rPr>
            </w:pPr>
            <w:r>
              <w:t>CLO 4</w:t>
            </w: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1076"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sz w:val="24"/>
              </w:rPr>
            </w:pPr>
          </w:p>
        </w:tc>
        <w:tc>
          <w:tcPr>
            <w:tcW w:w="1075"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c>
          <w:tcPr>
            <w:tcW w:w="968"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cs="Arial"/>
                <w:sz w:val="24"/>
              </w:rPr>
            </w:pPr>
          </w:p>
        </w:tc>
      </w:tr>
    </w:tbl>
    <w:p w:rsidR="004C040E" w:rsidRDefault="004C040E" w:rsidP="004C040E">
      <w:pPr>
        <w:spacing w:after="0"/>
        <w:rPr>
          <w:b/>
          <w:u w:val="single"/>
        </w:rPr>
      </w:pPr>
    </w:p>
    <w:p w:rsidR="004C040E" w:rsidRDefault="004C040E" w:rsidP="004C040E">
      <w:pPr>
        <w:rPr>
          <w:b/>
        </w:rPr>
      </w:pPr>
      <w:r>
        <w:rPr>
          <w:b/>
          <w:u w:val="single"/>
        </w:rPr>
        <w:t>Essential Questions Addressed in This Course</w:t>
      </w:r>
    </w:p>
    <w:tbl>
      <w:tblPr>
        <w:tblW w:w="11363" w:type="dxa"/>
        <w:tblLayout w:type="fixed"/>
        <w:tblCellMar>
          <w:left w:w="113" w:type="dxa"/>
        </w:tblCellMar>
        <w:tblLook w:val="0000"/>
      </w:tblPr>
      <w:tblGrid>
        <w:gridCol w:w="8843"/>
        <w:gridCol w:w="1350"/>
        <w:gridCol w:w="1170"/>
      </w:tblGrid>
      <w:tr w:rsidR="004C040E" w:rsidTr="00A165A0">
        <w:tc>
          <w:tcPr>
            <w:tcW w:w="8843"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rPr>
                <w:rFonts w:ascii="Times New Roman" w:hAnsi="Times New Roman"/>
                <w:b/>
                <w:sz w:val="24"/>
              </w:rPr>
            </w:pPr>
          </w:p>
        </w:tc>
        <w:tc>
          <w:tcPr>
            <w:tcW w:w="1350"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rPr>
                <w:rFonts w:ascii="Times New Roman" w:hAnsi="Times New Roman"/>
                <w:b/>
                <w:sz w:val="24"/>
              </w:rPr>
            </w:pPr>
            <w:r>
              <w:rPr>
                <w:rFonts w:ascii="Times New Roman" w:hAnsi="Times New Roman"/>
                <w:b/>
                <w:sz w:val="24"/>
              </w:rPr>
              <w:t xml:space="preserve">Related </w:t>
            </w:r>
          </w:p>
          <w:p w:rsidR="004C040E" w:rsidRDefault="004C040E" w:rsidP="00A165A0">
            <w:pPr>
              <w:pStyle w:val="NoSpacing1"/>
              <w:rPr>
                <w:rFonts w:ascii="Times New Roman" w:hAnsi="Times New Roman"/>
                <w:b/>
                <w:sz w:val="24"/>
              </w:rPr>
            </w:pPr>
            <w:r>
              <w:rPr>
                <w:rFonts w:ascii="Times New Roman" w:hAnsi="Times New Roman"/>
                <w:b/>
                <w:sz w:val="24"/>
              </w:rPr>
              <w:t>CLOs</w:t>
            </w:r>
          </w:p>
        </w:tc>
        <w:tc>
          <w:tcPr>
            <w:tcW w:w="1170"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rPr>
                <w:rFonts w:ascii="Times New Roman" w:hAnsi="Times New Roman"/>
                <w:sz w:val="24"/>
              </w:rPr>
            </w:pPr>
            <w:r>
              <w:rPr>
                <w:rFonts w:ascii="Times New Roman" w:hAnsi="Times New Roman"/>
                <w:b/>
                <w:sz w:val="24"/>
              </w:rPr>
              <w:t>Related PLOs</w:t>
            </w:r>
          </w:p>
        </w:tc>
      </w:tr>
      <w:tr w:rsidR="004C040E" w:rsidTr="00A165A0">
        <w:tc>
          <w:tcPr>
            <w:tcW w:w="8843"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rPr>
                <w:rFonts w:ascii="Times New Roman" w:hAnsi="Times New Roman"/>
                <w:sz w:val="24"/>
              </w:rPr>
            </w:pPr>
            <w:r>
              <w:rPr>
                <w:rFonts w:ascii="Times New Roman" w:hAnsi="Times New Roman"/>
                <w:sz w:val="24"/>
              </w:rPr>
              <w:t>How do exceptional learners with differing abilities and learning styles acquire literacy concepts and skills?</w:t>
            </w:r>
          </w:p>
        </w:tc>
        <w:tc>
          <w:tcPr>
            <w:tcW w:w="1350"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sz w:val="24"/>
              </w:rPr>
            </w:pPr>
          </w:p>
          <w:p w:rsidR="004C040E" w:rsidRDefault="004C040E" w:rsidP="00A165A0">
            <w:pPr>
              <w:pStyle w:val="NoSpacing1"/>
              <w:jc w:val="center"/>
              <w:rPr>
                <w:rFonts w:ascii="Times New Roman" w:hAnsi="Times New Roman"/>
                <w:sz w:val="24"/>
              </w:rPr>
            </w:pPr>
            <w:r>
              <w:rPr>
                <w:rFonts w:ascii="Times New Roman" w:hAnsi="Times New Roman"/>
                <w:sz w:val="24"/>
              </w:rPr>
              <w:t>2, 3, 4</w:t>
            </w:r>
          </w:p>
        </w:tc>
        <w:tc>
          <w:tcPr>
            <w:tcW w:w="1170"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sz w:val="24"/>
              </w:rPr>
            </w:pPr>
          </w:p>
          <w:p w:rsidR="004C040E" w:rsidRDefault="004C040E" w:rsidP="00A165A0">
            <w:pPr>
              <w:pStyle w:val="NoSpacing1"/>
              <w:jc w:val="center"/>
              <w:rPr>
                <w:rFonts w:ascii="Times New Roman" w:hAnsi="Times New Roman"/>
                <w:sz w:val="24"/>
              </w:rPr>
            </w:pPr>
            <w:r>
              <w:rPr>
                <w:rFonts w:ascii="Times New Roman" w:hAnsi="Times New Roman"/>
                <w:sz w:val="24"/>
              </w:rPr>
              <w:t>3, 4, 6</w:t>
            </w:r>
          </w:p>
        </w:tc>
      </w:tr>
      <w:tr w:rsidR="004C040E" w:rsidTr="00A165A0">
        <w:trPr>
          <w:trHeight w:val="332"/>
        </w:trPr>
        <w:tc>
          <w:tcPr>
            <w:tcW w:w="8843"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rPr>
                <w:rFonts w:ascii="Times New Roman" w:hAnsi="Times New Roman"/>
                <w:sz w:val="24"/>
              </w:rPr>
            </w:pPr>
            <w:r>
              <w:rPr>
                <w:rFonts w:ascii="Times New Roman" w:hAnsi="Times New Roman"/>
                <w:sz w:val="24"/>
              </w:rPr>
              <w:t>What literacy knowledge do teachers need to have to be able to teach exceptional children?</w:t>
            </w:r>
          </w:p>
        </w:tc>
        <w:tc>
          <w:tcPr>
            <w:tcW w:w="1350"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sz w:val="24"/>
              </w:rPr>
            </w:pPr>
            <w:r>
              <w:rPr>
                <w:rFonts w:ascii="Times New Roman" w:hAnsi="Times New Roman"/>
                <w:sz w:val="24"/>
              </w:rPr>
              <w:t>2</w:t>
            </w:r>
          </w:p>
          <w:p w:rsidR="004C040E" w:rsidRDefault="004C040E" w:rsidP="00A165A0">
            <w:pPr>
              <w:pStyle w:val="NoSpacing1"/>
              <w:jc w:val="center"/>
              <w:rPr>
                <w:rFonts w:ascii="Times New Roman" w:hAnsi="Times New Roman"/>
                <w:sz w:val="24"/>
              </w:rPr>
            </w:pPr>
          </w:p>
        </w:tc>
        <w:tc>
          <w:tcPr>
            <w:tcW w:w="1170"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sz w:val="24"/>
              </w:rPr>
            </w:pPr>
            <w:r>
              <w:rPr>
                <w:rFonts w:ascii="Times New Roman" w:hAnsi="Times New Roman"/>
                <w:sz w:val="24"/>
              </w:rPr>
              <w:t>1, 2</w:t>
            </w:r>
          </w:p>
          <w:p w:rsidR="004C040E" w:rsidRDefault="004C040E" w:rsidP="00A165A0">
            <w:pPr>
              <w:pStyle w:val="NoSpacing1"/>
              <w:jc w:val="center"/>
              <w:rPr>
                <w:rFonts w:ascii="Times New Roman" w:hAnsi="Times New Roman"/>
                <w:sz w:val="24"/>
              </w:rPr>
            </w:pPr>
          </w:p>
        </w:tc>
      </w:tr>
      <w:tr w:rsidR="004C040E" w:rsidTr="00A165A0">
        <w:trPr>
          <w:trHeight w:val="440"/>
        </w:trPr>
        <w:tc>
          <w:tcPr>
            <w:tcW w:w="8843" w:type="dxa"/>
            <w:tcBorders>
              <w:top w:val="single" w:sz="4" w:space="0" w:color="000000"/>
              <w:left w:val="single" w:sz="4" w:space="0" w:color="000000"/>
              <w:bottom w:val="single" w:sz="4" w:space="0" w:color="000000"/>
              <w:right w:val="single" w:sz="4" w:space="0" w:color="000000"/>
            </w:tcBorders>
            <w:vAlign w:val="center"/>
          </w:tcPr>
          <w:p w:rsidR="004C040E" w:rsidRDefault="004C040E" w:rsidP="00A165A0">
            <w:pPr>
              <w:pStyle w:val="NoSpacing1"/>
              <w:rPr>
                <w:rFonts w:ascii="Times New Roman" w:hAnsi="Times New Roman"/>
                <w:sz w:val="24"/>
              </w:rPr>
            </w:pPr>
            <w:r>
              <w:rPr>
                <w:rFonts w:ascii="Times New Roman" w:hAnsi="Times New Roman"/>
                <w:sz w:val="24"/>
              </w:rPr>
              <w:t xml:space="preserve">How are reading and writing problems in exceptional children identified and remediated? </w:t>
            </w:r>
          </w:p>
        </w:tc>
        <w:tc>
          <w:tcPr>
            <w:tcW w:w="1350"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rFonts w:ascii="Times New Roman" w:hAnsi="Times New Roman"/>
                <w:sz w:val="24"/>
              </w:rPr>
            </w:pPr>
            <w:r>
              <w:rPr>
                <w:rFonts w:ascii="Times New Roman" w:hAnsi="Times New Roman"/>
                <w:sz w:val="24"/>
              </w:rPr>
              <w:t>2</w:t>
            </w:r>
          </w:p>
        </w:tc>
        <w:tc>
          <w:tcPr>
            <w:tcW w:w="1170" w:type="dxa"/>
            <w:tcBorders>
              <w:top w:val="single" w:sz="4" w:space="0" w:color="000000"/>
              <w:left w:val="single" w:sz="4" w:space="0" w:color="000000"/>
              <w:bottom w:val="single" w:sz="4" w:space="0" w:color="000000"/>
              <w:right w:val="single" w:sz="4" w:space="0" w:color="000000"/>
            </w:tcBorders>
          </w:tcPr>
          <w:p w:rsidR="004C040E" w:rsidRDefault="004C040E" w:rsidP="00A165A0">
            <w:pPr>
              <w:pStyle w:val="NoSpacing1"/>
              <w:jc w:val="center"/>
              <w:rPr>
                <w:b/>
                <w:u w:val="single"/>
              </w:rPr>
            </w:pPr>
            <w:r>
              <w:rPr>
                <w:rFonts w:ascii="Times New Roman" w:hAnsi="Times New Roman"/>
                <w:sz w:val="24"/>
              </w:rPr>
              <w:t>5,7</w:t>
            </w:r>
          </w:p>
        </w:tc>
      </w:tr>
    </w:tbl>
    <w:p w:rsidR="004C040E" w:rsidRDefault="004C040E" w:rsidP="004C040E">
      <w:pPr>
        <w:rPr>
          <w:b/>
          <w:u w:val="single"/>
        </w:rPr>
      </w:pPr>
    </w:p>
    <w:p w:rsidR="004C040E" w:rsidRDefault="004C040E" w:rsidP="004C040E">
      <w:r>
        <w:rPr>
          <w:b/>
          <w:u w:val="single"/>
        </w:rPr>
        <w:t>Key Teaching-Learning Strategies</w:t>
      </w:r>
    </w:p>
    <w:p w:rsidR="004C040E" w:rsidRDefault="004C040E" w:rsidP="004C040E">
      <w:pPr>
        <w:spacing w:after="0"/>
        <w:jc w:val="both"/>
      </w:pPr>
      <w:r>
        <w:t>This is an online course. The learning strategies include:</w:t>
      </w:r>
    </w:p>
    <w:p w:rsidR="004C040E" w:rsidRDefault="004C040E" w:rsidP="004C040E">
      <w:pPr>
        <w:spacing w:after="0"/>
        <w:ind w:firstLine="360"/>
        <w:jc w:val="both"/>
      </w:pPr>
      <w:r>
        <w:t xml:space="preserve"> </w:t>
      </w:r>
    </w:p>
    <w:p w:rsidR="004C040E" w:rsidRDefault="004C040E" w:rsidP="004C040E">
      <w:pPr>
        <w:spacing w:after="0"/>
        <w:ind w:left="360"/>
        <w:jc w:val="both"/>
      </w:pPr>
      <w:r>
        <w:t>Participation with online peers</w:t>
      </w:r>
    </w:p>
    <w:p w:rsidR="004C040E" w:rsidRDefault="004C040E" w:rsidP="004C040E">
      <w:pPr>
        <w:spacing w:after="0"/>
        <w:ind w:left="360"/>
        <w:jc w:val="both"/>
      </w:pPr>
      <w:r>
        <w:t>O &amp; P sessions</w:t>
      </w:r>
    </w:p>
    <w:p w:rsidR="004C040E" w:rsidRDefault="004C040E" w:rsidP="004C040E">
      <w:pPr>
        <w:spacing w:after="0"/>
        <w:ind w:left="360"/>
        <w:jc w:val="both"/>
      </w:pPr>
      <w:r>
        <w:t xml:space="preserve">Case Study write-up </w:t>
      </w:r>
    </w:p>
    <w:p w:rsidR="004C040E" w:rsidRDefault="004C040E" w:rsidP="004C040E">
      <w:pPr>
        <w:spacing w:after="0"/>
        <w:ind w:left="360"/>
        <w:jc w:val="both"/>
      </w:pPr>
      <w:r>
        <w:t>Inventory Reports</w:t>
      </w:r>
    </w:p>
    <w:p w:rsidR="004C040E" w:rsidRDefault="004C040E" w:rsidP="004C040E">
      <w:pPr>
        <w:spacing w:after="0"/>
        <w:ind w:left="360"/>
        <w:jc w:val="both"/>
      </w:pPr>
      <w:r>
        <w:t>Signature Assignment</w:t>
      </w:r>
    </w:p>
    <w:p w:rsidR="004C040E" w:rsidRDefault="004C040E" w:rsidP="004C040E">
      <w:pPr>
        <w:pStyle w:val="Heading1"/>
        <w:spacing w:after="200" w:line="276" w:lineRule="auto"/>
      </w:pPr>
      <w:r>
        <w:t>Course Requirements</w:t>
      </w:r>
    </w:p>
    <w:p w:rsidR="004C040E" w:rsidRDefault="004C040E" w:rsidP="004C040E">
      <w:pPr>
        <w:spacing w:line="100" w:lineRule="atLeast"/>
      </w:pPr>
      <w:r>
        <w:rPr>
          <w:b/>
        </w:rPr>
        <w:t>Assessment:</w:t>
      </w:r>
    </w:p>
    <w:p w:rsidR="004C040E" w:rsidRDefault="004C040E" w:rsidP="004C040E">
      <w:pPr>
        <w:spacing w:line="100" w:lineRule="atLeast"/>
        <w:rPr>
          <w:b/>
          <w:bCs/>
        </w:rPr>
      </w:pPr>
      <w:r>
        <w:t>Your performance in this course will be assessed on the following:</w:t>
      </w:r>
      <w:r>
        <w:rPr>
          <w:b/>
          <w:bCs/>
        </w:rPr>
        <w:t> </w:t>
      </w:r>
    </w:p>
    <w:p w:rsidR="004C040E" w:rsidRDefault="004C040E" w:rsidP="004C040E">
      <w:pPr>
        <w:spacing w:line="100" w:lineRule="atLeast"/>
        <w:rPr>
          <w:b/>
          <w:bCs/>
        </w:rPr>
      </w:pPr>
      <w:r>
        <w:rPr>
          <w:b/>
          <w:bCs/>
        </w:rPr>
        <w:t xml:space="preserve">Attendance/Participation:  </w:t>
      </w:r>
      <w:r>
        <w:t xml:space="preserve">Full points will be awarded to those who turn in assignments on time, and who participate with enthusiasm, flexibility and respect, in discussions and activities. Students are encouraged to log on at least two times per week and early submissions are accepted. Late postings will result in </w:t>
      </w:r>
      <w:proofErr w:type="spellStart"/>
      <w:r>
        <w:t>lose</w:t>
      </w:r>
      <w:proofErr w:type="spellEnd"/>
      <w:r>
        <w:t xml:space="preserve"> of points.</w:t>
      </w:r>
    </w:p>
    <w:p w:rsidR="004C040E" w:rsidRDefault="004C040E" w:rsidP="004C040E">
      <w:pPr>
        <w:spacing w:line="100" w:lineRule="atLeast"/>
        <w:rPr>
          <w:b/>
          <w:sz w:val="22"/>
          <w:szCs w:val="22"/>
        </w:rPr>
      </w:pPr>
      <w:r>
        <w:rPr>
          <w:b/>
          <w:bCs/>
        </w:rPr>
        <w:t xml:space="preserve">Weekly Discussions and </w:t>
      </w:r>
      <w:proofErr w:type="spellStart"/>
      <w:r>
        <w:rPr>
          <w:b/>
          <w:bCs/>
        </w:rPr>
        <w:t>Dropbox</w:t>
      </w:r>
      <w:proofErr w:type="spellEnd"/>
      <w:r>
        <w:rPr>
          <w:b/>
          <w:bCs/>
        </w:rPr>
        <w:t xml:space="preserve"> Assignments:</w:t>
      </w:r>
      <w:r>
        <w:t xml:space="preserve">  Each week there will be two assignments- one weekly threaded discussion and weekly assignment. The week begins on a Monday and responses are due on the following Friday (or earlier.) Responses to peers’ discussions are due on the next day, Saturday. Full points will be awarded to papers that are submitted on time, are thorough in their responses, have a reflective section, and written to graduate standards of writing (use of APA.) Students will lose 2 points/day late for discussions and 1 point/day for </w:t>
      </w:r>
      <w:proofErr w:type="spellStart"/>
      <w:r>
        <w:t>dropbox</w:t>
      </w:r>
      <w:proofErr w:type="spellEnd"/>
      <w:r>
        <w:t xml:space="preserve"> Assignments.</w:t>
      </w:r>
    </w:p>
    <w:p w:rsidR="004C040E" w:rsidRDefault="004C040E" w:rsidP="004C040E">
      <w:pPr>
        <w:spacing w:after="0" w:line="100" w:lineRule="atLeast"/>
        <w:ind w:right="30"/>
        <w:rPr>
          <w:b/>
        </w:rPr>
      </w:pPr>
      <w:r>
        <w:rPr>
          <w:b/>
          <w:szCs w:val="22"/>
        </w:rPr>
        <w:t xml:space="preserve">Academic Plan of Evidence-Reading Strategies: </w:t>
      </w:r>
      <w:r>
        <w:rPr>
          <w:szCs w:val="22"/>
        </w:rPr>
        <w:t xml:space="preserve">All teachers need to have a repertoire of reading/writing strategies to be effective with students with learning differences. The Academic Plan will be a guide to include reading strategies according to the National Reading Panel report. </w:t>
      </w:r>
      <w:r>
        <w:rPr>
          <w:szCs w:val="22"/>
          <w:u w:val="single"/>
        </w:rPr>
        <w:t>Include at least two assistive/computer-based technologies strategies that can support literacy development.</w:t>
      </w:r>
      <w:r>
        <w:rPr>
          <w:szCs w:val="22"/>
        </w:rPr>
        <w:t xml:space="preserve">  </w:t>
      </w:r>
    </w:p>
    <w:p w:rsidR="004C040E" w:rsidRDefault="004C040E" w:rsidP="004C040E">
      <w:pPr>
        <w:spacing w:after="0" w:line="240" w:lineRule="auto"/>
        <w:rPr>
          <w:b/>
        </w:rPr>
      </w:pPr>
    </w:p>
    <w:p w:rsidR="004C040E" w:rsidRDefault="004C040E" w:rsidP="004C040E">
      <w:pPr>
        <w:spacing w:line="100" w:lineRule="atLeast"/>
        <w:rPr>
          <w:b/>
        </w:rPr>
      </w:pPr>
      <w:r>
        <w:rPr>
          <w:b/>
        </w:rPr>
        <w:t xml:space="preserve">Signature Assignment: </w:t>
      </w:r>
      <w:r>
        <w:t xml:space="preserve">To document candidates’ progress toward the mastery of the requisite knowledge, skills and dispositions for teacher licensure, all required courses have a signature assignment. Signature assignments are </w:t>
      </w:r>
      <w:proofErr w:type="spellStart"/>
      <w:r>
        <w:t>assessed</w:t>
      </w:r>
      <w:proofErr w:type="spellEnd"/>
      <w:r>
        <w:t xml:space="preserve"> via a rubric linked to the relevant program learning outcome(s). All signature assignments must be submitted on </w:t>
      </w:r>
      <w:proofErr w:type="spellStart"/>
      <w:r>
        <w:t>LiveText</w:t>
      </w:r>
      <w:proofErr w:type="spellEnd"/>
      <w:r>
        <w:t>, where candidates may view their assessment results and any comments from the instructor. The signature assignment for this course is:</w:t>
      </w:r>
    </w:p>
    <w:p w:rsidR="004C040E" w:rsidRDefault="004C040E" w:rsidP="004C040E">
      <w:pPr>
        <w:pStyle w:val="listparagraph00"/>
        <w:spacing w:after="0" w:afterAutospacing="0"/>
        <w:rPr>
          <w:rFonts w:ascii="Times New Roman" w:hAnsi="Times New Roman" w:cs="Times New Roman"/>
          <w:szCs w:val="22"/>
        </w:rPr>
      </w:pPr>
      <w:r>
        <w:rPr>
          <w:rFonts w:ascii="Times New Roman" w:hAnsi="Times New Roman" w:cs="Times New Roman"/>
          <w:b/>
          <w:bCs/>
          <w:szCs w:val="22"/>
        </w:rPr>
        <w:t>Language Arts Case Study:</w:t>
      </w:r>
      <w:r>
        <w:rPr>
          <w:rFonts w:ascii="Times New Roman" w:hAnsi="Times New Roman" w:cs="Times New Roman"/>
          <w:szCs w:val="22"/>
        </w:rPr>
        <w:t xml:space="preserve"> This course requires ten hours of classroom observation and participation (O&amp;P). With the assistance of your cooperating teacher and approval of a student’s family, you will work with a student who has reading difficulties. You will administer a pre and post-assessment to the student, develop inventory reports, document log sheet and monitoring progress, and implement a remedial program with a student who has reading difficulties. The Case Study Report will contain the following components: 1) Inventory reports of the informal reading inventory pre and post-assessment results; 2) an Individualized Education Plan (objectives need to be derived from assessment data and this connection made explicit); 3) O&amp;P Log Sheet and Progress Monitoring Log (record of tutoring sessions); and, 4) Academic Plan. Ideally, there would be at least ten, thirty minute tutoring sessions. </w:t>
      </w:r>
    </w:p>
    <w:p w:rsidR="004C69C1" w:rsidRDefault="006F62BF">
      <w:pPr>
        <w:pStyle w:val="ListParagraph0"/>
        <w:spacing w:after="0"/>
        <w:ind w:left="0"/>
        <w:rPr>
          <w:rFonts w:ascii="Times New Roman" w:hAnsi="Times New Roman" w:cs="Arial"/>
        </w:rPr>
      </w:pPr>
      <w:r w:rsidRPr="006F62BF">
        <w:rPr>
          <w:rFonts w:ascii="Times New Roman" w:hAnsi="Times New Roman" w:cs="Arial"/>
          <w:noProof/>
          <w:sz w:val="20"/>
        </w:rPr>
        <w:lastRenderedPageBreak/>
        <w:pict>
          <v:shapetype id="_x0000_t202" coordsize="21600,21600" o:spt="202" path="m,l,21600r21600,l21600,xe">
            <v:stroke joinstyle="miter"/>
            <v:path gradientshapeok="t" o:connecttype="rect"/>
          </v:shapetype>
          <v:shape id="_x0000_s1028" type="#_x0000_t202" style="position:absolute;margin-left:-2.25pt;margin-top:-4.5pt;width:538.6pt;height:756pt;z-index:251657728;mso-wrap-distance-left:0;mso-wrap-distance-right:0" stroked="f">
            <v:fill color2="black"/>
            <v:textbox style="mso-next-textbox:#_x0000_s1028" inset="0,0,0,0">
              <w:txbxContent>
                <w:tbl>
                  <w:tblPr>
                    <w:tblW w:w="0" w:type="auto"/>
                    <w:tblInd w:w="113" w:type="dxa"/>
                    <w:tblLayout w:type="fixed"/>
                    <w:tblCellMar>
                      <w:left w:w="113" w:type="dxa"/>
                    </w:tblCellMar>
                    <w:tblLook w:val="0000"/>
                  </w:tblPr>
                  <w:tblGrid>
                    <w:gridCol w:w="1710"/>
                    <w:gridCol w:w="678"/>
                    <w:gridCol w:w="6882"/>
                    <w:gridCol w:w="1350"/>
                  </w:tblGrid>
                  <w:tr w:rsidR="004C69C1" w:rsidTr="004C040E">
                    <w:trPr>
                      <w:cantSplit/>
                      <w:trHeight w:val="620"/>
                      <w:tblHeader/>
                    </w:trPr>
                    <w:tc>
                      <w:tcPr>
                        <w:tcW w:w="1710" w:type="dxa"/>
                        <w:tcBorders>
                          <w:top w:val="single" w:sz="4" w:space="0" w:color="000000"/>
                          <w:left w:val="single" w:sz="4" w:space="0" w:color="000000"/>
                          <w:bottom w:val="single" w:sz="4" w:space="0" w:color="000000"/>
                          <w:right w:val="single" w:sz="4" w:space="0" w:color="000000"/>
                        </w:tcBorders>
                        <w:shd w:val="clear" w:color="auto" w:fill="CCCCCC"/>
                      </w:tcPr>
                      <w:p w:rsidR="004C69C1" w:rsidRDefault="00631268">
                        <w:pPr>
                          <w:spacing w:before="120" w:after="120"/>
                          <w:rPr>
                            <w:rFonts w:cs="Arial"/>
                            <w:b/>
                            <w:sz w:val="22"/>
                            <w:szCs w:val="22"/>
                          </w:rPr>
                        </w:pPr>
                        <w:r>
                          <w:rPr>
                            <w:rFonts w:cs="Arial"/>
                            <w:b/>
                            <w:sz w:val="22"/>
                            <w:szCs w:val="22"/>
                          </w:rPr>
                          <w:t>Assignment</w:t>
                        </w:r>
                      </w:p>
                    </w:tc>
                    <w:tc>
                      <w:tcPr>
                        <w:tcW w:w="678" w:type="dxa"/>
                        <w:tcBorders>
                          <w:top w:val="single" w:sz="4" w:space="0" w:color="000000"/>
                          <w:left w:val="single" w:sz="4" w:space="0" w:color="000000"/>
                          <w:bottom w:val="single" w:sz="4" w:space="0" w:color="000000"/>
                          <w:right w:val="single" w:sz="4" w:space="0" w:color="000000"/>
                        </w:tcBorders>
                        <w:shd w:val="clear" w:color="auto" w:fill="CCCCCC"/>
                      </w:tcPr>
                      <w:p w:rsidR="004C69C1" w:rsidRDefault="00631268">
                        <w:pPr>
                          <w:spacing w:before="120" w:after="120"/>
                          <w:rPr>
                            <w:rFonts w:cs="Arial"/>
                            <w:b/>
                            <w:sz w:val="22"/>
                            <w:szCs w:val="22"/>
                          </w:rPr>
                        </w:pPr>
                        <w:r>
                          <w:rPr>
                            <w:rFonts w:cs="Arial"/>
                            <w:b/>
                            <w:sz w:val="22"/>
                            <w:szCs w:val="22"/>
                          </w:rPr>
                          <w:t>Pts</w:t>
                        </w:r>
                      </w:p>
                    </w:tc>
                    <w:tc>
                      <w:tcPr>
                        <w:tcW w:w="6882" w:type="dxa"/>
                        <w:tcBorders>
                          <w:top w:val="single" w:sz="4" w:space="0" w:color="000000"/>
                          <w:left w:val="single" w:sz="4" w:space="0" w:color="000000"/>
                          <w:bottom w:val="single" w:sz="4" w:space="0" w:color="000000"/>
                          <w:right w:val="single" w:sz="4" w:space="0" w:color="000000"/>
                        </w:tcBorders>
                        <w:shd w:val="clear" w:color="auto" w:fill="CCCCCC"/>
                      </w:tcPr>
                      <w:p w:rsidR="004C69C1" w:rsidRDefault="00631268">
                        <w:pPr>
                          <w:spacing w:before="120" w:after="120"/>
                          <w:rPr>
                            <w:rFonts w:cs="Arial"/>
                            <w:b/>
                            <w:sz w:val="22"/>
                            <w:szCs w:val="22"/>
                          </w:rPr>
                        </w:pPr>
                        <w:r>
                          <w:rPr>
                            <w:rFonts w:cs="Arial"/>
                            <w:b/>
                            <w:sz w:val="22"/>
                            <w:szCs w:val="22"/>
                          </w:rPr>
                          <w:t>Assignment Description</w:t>
                        </w:r>
                      </w:p>
                    </w:tc>
                    <w:tc>
                      <w:tcPr>
                        <w:tcW w:w="1350" w:type="dxa"/>
                        <w:tcBorders>
                          <w:top w:val="single" w:sz="4" w:space="0" w:color="000000"/>
                          <w:left w:val="single" w:sz="4" w:space="0" w:color="000000"/>
                          <w:bottom w:val="single" w:sz="4" w:space="0" w:color="000000"/>
                          <w:right w:val="single" w:sz="4" w:space="0" w:color="000000"/>
                        </w:tcBorders>
                        <w:shd w:val="clear" w:color="auto" w:fill="CCCCCC"/>
                      </w:tcPr>
                      <w:p w:rsidR="004C69C1" w:rsidRDefault="00631268">
                        <w:pPr>
                          <w:spacing w:before="120" w:after="120"/>
                          <w:rPr>
                            <w:sz w:val="22"/>
                            <w:szCs w:val="22"/>
                          </w:rPr>
                        </w:pPr>
                        <w:r>
                          <w:rPr>
                            <w:rFonts w:cs="Arial"/>
                            <w:b/>
                            <w:sz w:val="22"/>
                            <w:szCs w:val="22"/>
                          </w:rPr>
                          <w:t>Due Date</w:t>
                        </w:r>
                      </w:p>
                    </w:tc>
                  </w:tr>
                  <w:tr w:rsidR="004C69C1">
                    <w:tc>
                      <w:tcPr>
                        <w:tcW w:w="1710" w:type="dxa"/>
                        <w:tcBorders>
                          <w:top w:val="single" w:sz="4" w:space="0" w:color="000000"/>
                          <w:left w:val="single" w:sz="4" w:space="0" w:color="000000"/>
                          <w:bottom w:val="single" w:sz="4" w:space="0" w:color="000000"/>
                          <w:right w:val="single" w:sz="4" w:space="0" w:color="000000"/>
                        </w:tcBorders>
                      </w:tcPr>
                      <w:p w:rsidR="004C69C1" w:rsidRDefault="00631268">
                        <w:pPr>
                          <w:spacing w:after="0"/>
                          <w:rPr>
                            <w:sz w:val="22"/>
                            <w:szCs w:val="22"/>
                          </w:rPr>
                        </w:pPr>
                        <w:r>
                          <w:rPr>
                            <w:sz w:val="22"/>
                            <w:szCs w:val="22"/>
                          </w:rPr>
                          <w:t xml:space="preserve">Signature </w:t>
                        </w:r>
                      </w:p>
                      <w:p w:rsidR="004C69C1" w:rsidRDefault="00631268">
                        <w:pPr>
                          <w:spacing w:after="0"/>
                          <w:rPr>
                            <w:sz w:val="22"/>
                            <w:szCs w:val="22"/>
                          </w:rPr>
                        </w:pPr>
                        <w:r>
                          <w:rPr>
                            <w:sz w:val="22"/>
                            <w:szCs w:val="22"/>
                          </w:rPr>
                          <w:t>Assignment</w:t>
                        </w:r>
                      </w:p>
                    </w:tc>
                    <w:tc>
                      <w:tcPr>
                        <w:tcW w:w="678" w:type="dxa"/>
                        <w:tcBorders>
                          <w:top w:val="single" w:sz="4" w:space="0" w:color="000000"/>
                          <w:left w:val="single" w:sz="4" w:space="0" w:color="000000"/>
                          <w:bottom w:val="single" w:sz="4" w:space="0" w:color="000000"/>
                          <w:right w:val="single" w:sz="4" w:space="0" w:color="000000"/>
                        </w:tcBorders>
                      </w:tcPr>
                      <w:p w:rsidR="004C69C1" w:rsidRDefault="00631268">
                        <w:pPr>
                          <w:spacing w:before="120" w:after="120"/>
                        </w:pPr>
                        <w:r>
                          <w:rPr>
                            <w:sz w:val="22"/>
                            <w:szCs w:val="22"/>
                          </w:rPr>
                          <w:t>80</w:t>
                        </w:r>
                      </w:p>
                    </w:tc>
                    <w:tc>
                      <w:tcPr>
                        <w:tcW w:w="6882" w:type="dxa"/>
                        <w:tcBorders>
                          <w:top w:val="single" w:sz="4" w:space="0" w:color="000000"/>
                          <w:left w:val="single" w:sz="4" w:space="0" w:color="000000"/>
                          <w:bottom w:val="single" w:sz="4" w:space="0" w:color="000000"/>
                          <w:right w:val="single" w:sz="4" w:space="0" w:color="000000"/>
                        </w:tcBorders>
                      </w:tcPr>
                      <w:p w:rsidR="004C69C1" w:rsidRDefault="00631268">
                        <w:pPr>
                          <w:rPr>
                            <w:sz w:val="20"/>
                            <w:szCs w:val="20"/>
                          </w:rPr>
                        </w:pPr>
                        <w:r>
                          <w:t xml:space="preserve">Language Arts Case Study: The student will work with an O&amp;P student in need of reading instruction according to the results of the pre-assessment. An Individualized Educational Plan (IEP) will be developed to work with a student to strengthen their reading and writing skills. The Signature Assignment will consists of </w:t>
                        </w:r>
                        <w:r>
                          <w:rPr>
                            <w:rFonts w:cs="Arial"/>
                          </w:rPr>
                          <w:t>1) Inventory reports of the informal reading inventory pre and post-assessment results; 2) an Individualized Education Plan (objectives need to be derived from assessment data and this connection made explicit); 3) O &amp; P Log Sheet and Progress Monitoring Log (record of tutoring sessions); and, 4) Academic Plan.</w:t>
                        </w:r>
                        <w:r>
                          <w:t xml:space="preserve"> The tutoring should consist of 8- 10 - 30 minute sessions for optimal results. Components of your case study will be shared during the course but the complete write-up will be due at the end of the term in </w:t>
                        </w:r>
                        <w:proofErr w:type="spellStart"/>
                        <w:r>
                          <w:t>LiveText</w:t>
                        </w:r>
                        <w:proofErr w:type="spellEnd"/>
                        <w:r>
                          <w:t>.</w:t>
                        </w:r>
                      </w:p>
                    </w:tc>
                    <w:tc>
                      <w:tcPr>
                        <w:tcW w:w="1350" w:type="dxa"/>
                        <w:tcBorders>
                          <w:top w:val="single" w:sz="4" w:space="0" w:color="000000"/>
                          <w:left w:val="single" w:sz="4" w:space="0" w:color="000000"/>
                          <w:bottom w:val="single" w:sz="4" w:space="0" w:color="000000"/>
                          <w:right w:val="single" w:sz="4" w:space="0" w:color="000000"/>
                        </w:tcBorders>
                      </w:tcPr>
                      <w:p w:rsidR="004C69C1" w:rsidRDefault="004C040E">
                        <w:pPr>
                          <w:spacing w:before="120" w:after="120"/>
                          <w:rPr>
                            <w:sz w:val="22"/>
                            <w:szCs w:val="22"/>
                          </w:rPr>
                        </w:pPr>
                        <w:r>
                          <w:rPr>
                            <w:sz w:val="20"/>
                            <w:szCs w:val="20"/>
                          </w:rPr>
                          <w:t>12/20/2014</w:t>
                        </w:r>
                      </w:p>
                    </w:tc>
                  </w:tr>
                  <w:tr w:rsidR="004C69C1">
                    <w:trPr>
                      <w:trHeight w:val="1952"/>
                    </w:trPr>
                    <w:tc>
                      <w:tcPr>
                        <w:tcW w:w="1710" w:type="dxa"/>
                        <w:tcBorders>
                          <w:top w:val="single" w:sz="4" w:space="0" w:color="000000"/>
                          <w:left w:val="single" w:sz="4" w:space="0" w:color="000000"/>
                          <w:bottom w:val="single" w:sz="4" w:space="0" w:color="000000"/>
                          <w:right w:val="single" w:sz="4" w:space="0" w:color="000000"/>
                        </w:tcBorders>
                      </w:tcPr>
                      <w:p w:rsidR="004C69C1" w:rsidRDefault="004C040E">
                        <w:pPr>
                          <w:spacing w:after="0"/>
                          <w:rPr>
                            <w:sz w:val="22"/>
                            <w:szCs w:val="22"/>
                          </w:rPr>
                        </w:pPr>
                        <w:r>
                          <w:rPr>
                            <w:sz w:val="22"/>
                            <w:szCs w:val="22"/>
                          </w:rPr>
                          <w:t>Weekly</w:t>
                        </w:r>
                        <w:r w:rsidR="00631268">
                          <w:rPr>
                            <w:sz w:val="22"/>
                            <w:szCs w:val="22"/>
                          </w:rPr>
                          <w:t xml:space="preserve"> Assignments</w:t>
                        </w:r>
                      </w:p>
                      <w:p w:rsidR="004C69C1" w:rsidRDefault="00631268">
                        <w:pPr>
                          <w:spacing w:after="0"/>
                          <w:rPr>
                            <w:sz w:val="22"/>
                            <w:szCs w:val="22"/>
                          </w:rPr>
                        </w:pPr>
                        <w:r>
                          <w:rPr>
                            <w:sz w:val="22"/>
                            <w:szCs w:val="22"/>
                          </w:rPr>
                          <w:t>(5 points each)</w:t>
                        </w:r>
                      </w:p>
                    </w:tc>
                    <w:tc>
                      <w:tcPr>
                        <w:tcW w:w="678" w:type="dxa"/>
                        <w:tcBorders>
                          <w:top w:val="single" w:sz="4" w:space="0" w:color="000000"/>
                          <w:left w:val="single" w:sz="4" w:space="0" w:color="000000"/>
                          <w:bottom w:val="single" w:sz="4" w:space="0" w:color="000000"/>
                          <w:right w:val="single" w:sz="4" w:space="0" w:color="000000"/>
                        </w:tcBorders>
                      </w:tcPr>
                      <w:p w:rsidR="004C69C1" w:rsidRDefault="00631268">
                        <w:pPr>
                          <w:spacing w:before="120" w:after="120"/>
                        </w:pPr>
                        <w:r>
                          <w:rPr>
                            <w:sz w:val="22"/>
                            <w:szCs w:val="22"/>
                          </w:rPr>
                          <w:t>40</w:t>
                        </w:r>
                      </w:p>
                    </w:tc>
                    <w:tc>
                      <w:tcPr>
                        <w:tcW w:w="6882" w:type="dxa"/>
                        <w:tcBorders>
                          <w:top w:val="single" w:sz="4" w:space="0" w:color="000000"/>
                          <w:left w:val="single" w:sz="4" w:space="0" w:color="000000"/>
                          <w:bottom w:val="single" w:sz="4" w:space="0" w:color="000000"/>
                          <w:right w:val="single" w:sz="4" w:space="0" w:color="000000"/>
                        </w:tcBorders>
                      </w:tcPr>
                      <w:p w:rsidR="004C69C1" w:rsidRDefault="00631268">
                        <w:pPr>
                          <w:rPr>
                            <w:sz w:val="22"/>
                            <w:szCs w:val="22"/>
                          </w:rPr>
                        </w:pPr>
                        <w:r>
                          <w:t xml:space="preserve"> Answers should be based on content from the text/video. This should be</w:t>
                        </w:r>
                        <w:r>
                          <w:rPr>
                            <w:bCs/>
                          </w:rPr>
                          <w:t xml:space="preserve"> 1-2 paragraphs for each question and completion of the </w:t>
                        </w:r>
                        <w:proofErr w:type="spellStart"/>
                        <w:r>
                          <w:rPr>
                            <w:bCs/>
                          </w:rPr>
                          <w:t>Gillet</w:t>
                        </w:r>
                        <w:proofErr w:type="spellEnd"/>
                        <w:r>
                          <w:rPr>
                            <w:bCs/>
                          </w:rPr>
                          <w:t xml:space="preserve"> pre and post-tests.  Due on Saturday, midnight of week specified. Late postings will result in </w:t>
                        </w:r>
                        <w:proofErr w:type="spellStart"/>
                        <w:r>
                          <w:rPr>
                            <w:bCs/>
                          </w:rPr>
                          <w:t>lose</w:t>
                        </w:r>
                        <w:proofErr w:type="spellEnd"/>
                        <w:r>
                          <w:rPr>
                            <w:bCs/>
                          </w:rPr>
                          <w:t xml:space="preserve"> of points. (-1 per day)</w:t>
                        </w:r>
                      </w:p>
                    </w:tc>
                    <w:tc>
                      <w:tcPr>
                        <w:tcW w:w="1350" w:type="dxa"/>
                        <w:tcBorders>
                          <w:top w:val="single" w:sz="4" w:space="0" w:color="000000"/>
                          <w:left w:val="single" w:sz="4" w:space="0" w:color="000000"/>
                          <w:bottom w:val="single" w:sz="4" w:space="0" w:color="000000"/>
                          <w:right w:val="single" w:sz="4" w:space="0" w:color="000000"/>
                        </w:tcBorders>
                      </w:tcPr>
                      <w:p w:rsidR="004C69C1" w:rsidRDefault="00631268">
                        <w:pPr>
                          <w:spacing w:before="120" w:after="120"/>
                          <w:rPr>
                            <w:sz w:val="22"/>
                            <w:szCs w:val="22"/>
                          </w:rPr>
                        </w:pPr>
                        <w:r>
                          <w:rPr>
                            <w:rFonts w:cs="Arial"/>
                            <w:sz w:val="22"/>
                            <w:szCs w:val="22"/>
                          </w:rPr>
                          <w:t>At the end of week specified</w:t>
                        </w:r>
                      </w:p>
                    </w:tc>
                  </w:tr>
                  <w:tr w:rsidR="004C69C1">
                    <w:trPr>
                      <w:trHeight w:val="566"/>
                    </w:trPr>
                    <w:tc>
                      <w:tcPr>
                        <w:tcW w:w="1710" w:type="dxa"/>
                        <w:tcBorders>
                          <w:top w:val="single" w:sz="4" w:space="0" w:color="000000"/>
                          <w:left w:val="single" w:sz="4" w:space="0" w:color="000000"/>
                          <w:bottom w:val="single" w:sz="4" w:space="0" w:color="000000"/>
                          <w:right w:val="single" w:sz="4" w:space="0" w:color="000000"/>
                        </w:tcBorders>
                      </w:tcPr>
                      <w:p w:rsidR="004C69C1" w:rsidRDefault="00631268">
                        <w:pPr>
                          <w:spacing w:before="120" w:after="120"/>
                          <w:rPr>
                            <w:color w:val="000000"/>
                            <w:sz w:val="22"/>
                            <w:szCs w:val="22"/>
                          </w:rPr>
                        </w:pPr>
                        <w:r>
                          <w:rPr>
                            <w:color w:val="000000"/>
                            <w:sz w:val="22"/>
                            <w:szCs w:val="22"/>
                          </w:rPr>
                          <w:t>Weekly Threaded Discussions</w:t>
                        </w:r>
                      </w:p>
                      <w:p w:rsidR="004C69C1" w:rsidRDefault="00631268">
                        <w:pPr>
                          <w:spacing w:before="120" w:after="120"/>
                          <w:rPr>
                            <w:color w:val="000000"/>
                            <w:sz w:val="22"/>
                            <w:szCs w:val="22"/>
                          </w:rPr>
                        </w:pPr>
                        <w:r>
                          <w:rPr>
                            <w:color w:val="000000"/>
                            <w:sz w:val="22"/>
                            <w:szCs w:val="22"/>
                          </w:rPr>
                          <w:t>(5 points each)</w:t>
                        </w:r>
                      </w:p>
                    </w:tc>
                    <w:tc>
                      <w:tcPr>
                        <w:tcW w:w="678" w:type="dxa"/>
                        <w:tcBorders>
                          <w:top w:val="single" w:sz="4" w:space="0" w:color="000000"/>
                          <w:left w:val="single" w:sz="4" w:space="0" w:color="000000"/>
                          <w:bottom w:val="single" w:sz="4" w:space="0" w:color="000000"/>
                          <w:right w:val="single" w:sz="4" w:space="0" w:color="000000"/>
                        </w:tcBorders>
                      </w:tcPr>
                      <w:p w:rsidR="004C69C1" w:rsidRDefault="00631268">
                        <w:pPr>
                          <w:spacing w:before="120" w:after="120"/>
                          <w:rPr>
                            <w:color w:val="000000"/>
                          </w:rPr>
                        </w:pPr>
                        <w:r>
                          <w:rPr>
                            <w:color w:val="000000"/>
                            <w:sz w:val="22"/>
                            <w:szCs w:val="22"/>
                          </w:rPr>
                          <w:t>50</w:t>
                        </w:r>
                      </w:p>
                    </w:tc>
                    <w:tc>
                      <w:tcPr>
                        <w:tcW w:w="6882" w:type="dxa"/>
                        <w:tcBorders>
                          <w:top w:val="single" w:sz="4" w:space="0" w:color="000000"/>
                          <w:left w:val="single" w:sz="4" w:space="0" w:color="000000"/>
                          <w:bottom w:val="single" w:sz="4" w:space="0" w:color="000000"/>
                          <w:right w:val="single" w:sz="4" w:space="0" w:color="000000"/>
                        </w:tcBorders>
                      </w:tcPr>
                      <w:p w:rsidR="004C69C1" w:rsidRDefault="00631268" w:rsidP="004C040E">
                        <w:pPr>
                          <w:pStyle w:val="Default"/>
                          <w:spacing w:after="200" w:line="276" w:lineRule="auto"/>
                          <w:rPr>
                            <w:rFonts w:ascii="Times New Roman" w:hAnsi="Times New Roman" w:cs="Arial"/>
                            <w:sz w:val="22"/>
                            <w:szCs w:val="22"/>
                          </w:rPr>
                        </w:pPr>
                        <w:r>
                          <w:rPr>
                            <w:rFonts w:ascii="Times New Roman" w:hAnsi="Times New Roman"/>
                          </w:rPr>
                          <w:t xml:space="preserve">Each week, students will read cases and write an analysis, 1-2 pages, double-spaced. The case reports shall be submitted to class for a response to one classmate or a point will be deducted. Full points will be awarded to those who turn in assignments on time, and who responds to one classmate. </w:t>
                        </w:r>
                        <w:r w:rsidR="004C040E">
                          <w:rPr>
                            <w:rFonts w:ascii="Times New Roman" w:hAnsi="Times New Roman"/>
                          </w:rPr>
                          <w:t xml:space="preserve"> </w:t>
                        </w:r>
                      </w:p>
                    </w:tc>
                    <w:tc>
                      <w:tcPr>
                        <w:tcW w:w="1350" w:type="dxa"/>
                        <w:tcBorders>
                          <w:top w:val="single" w:sz="4" w:space="0" w:color="000000"/>
                          <w:left w:val="single" w:sz="4" w:space="0" w:color="000000"/>
                          <w:bottom w:val="single" w:sz="4" w:space="0" w:color="000000"/>
                          <w:right w:val="single" w:sz="4" w:space="0" w:color="000000"/>
                        </w:tcBorders>
                      </w:tcPr>
                      <w:p w:rsidR="004C69C1" w:rsidRDefault="00631268">
                        <w:pPr>
                          <w:spacing w:before="120" w:after="120"/>
                          <w:rPr>
                            <w:sz w:val="22"/>
                            <w:szCs w:val="22"/>
                          </w:rPr>
                        </w:pPr>
                        <w:r>
                          <w:rPr>
                            <w:rFonts w:cs="Arial"/>
                            <w:sz w:val="22"/>
                            <w:szCs w:val="22"/>
                          </w:rPr>
                          <w:t>At the end of week specified</w:t>
                        </w:r>
                      </w:p>
                    </w:tc>
                  </w:tr>
                  <w:tr w:rsidR="004C69C1">
                    <w:trPr>
                      <w:trHeight w:val="2303"/>
                    </w:trPr>
                    <w:tc>
                      <w:tcPr>
                        <w:tcW w:w="1710" w:type="dxa"/>
                        <w:tcBorders>
                          <w:top w:val="single" w:sz="4" w:space="0" w:color="000000"/>
                          <w:left w:val="single" w:sz="4" w:space="0" w:color="000000"/>
                          <w:bottom w:val="single" w:sz="4" w:space="0" w:color="000000"/>
                          <w:right w:val="single" w:sz="4" w:space="0" w:color="000000"/>
                        </w:tcBorders>
                      </w:tcPr>
                      <w:p w:rsidR="004C69C1" w:rsidRDefault="00631268">
                        <w:pPr>
                          <w:spacing w:before="120" w:after="120"/>
                          <w:rPr>
                            <w:bCs/>
                          </w:rPr>
                        </w:pPr>
                        <w:r>
                          <w:rPr>
                            <w:bCs/>
                          </w:rPr>
                          <w:t>Assessment Results/</w:t>
                        </w:r>
                        <w:proofErr w:type="spellStart"/>
                        <w:r>
                          <w:rPr>
                            <w:bCs/>
                          </w:rPr>
                          <w:t>Inven-tory</w:t>
                        </w:r>
                        <w:proofErr w:type="spellEnd"/>
                        <w:r>
                          <w:rPr>
                            <w:bCs/>
                          </w:rPr>
                          <w:t xml:space="preserve"> Reports</w:t>
                        </w:r>
                      </w:p>
                      <w:p w:rsidR="004C69C1" w:rsidRDefault="00631268">
                        <w:pPr>
                          <w:spacing w:before="120" w:after="120"/>
                          <w:rPr>
                            <w:sz w:val="22"/>
                            <w:szCs w:val="22"/>
                          </w:rPr>
                        </w:pPr>
                        <w:r>
                          <w:rPr>
                            <w:color w:val="000000"/>
                            <w:sz w:val="22"/>
                            <w:szCs w:val="22"/>
                          </w:rPr>
                          <w:t>(10 points each)</w:t>
                        </w:r>
                      </w:p>
                    </w:tc>
                    <w:tc>
                      <w:tcPr>
                        <w:tcW w:w="678" w:type="dxa"/>
                        <w:tcBorders>
                          <w:top w:val="single" w:sz="4" w:space="0" w:color="000000"/>
                          <w:left w:val="single" w:sz="4" w:space="0" w:color="000000"/>
                          <w:bottom w:val="single" w:sz="4" w:space="0" w:color="000000"/>
                          <w:right w:val="single" w:sz="4" w:space="0" w:color="000000"/>
                        </w:tcBorders>
                      </w:tcPr>
                      <w:p w:rsidR="004C69C1" w:rsidRDefault="00631268">
                        <w:pPr>
                          <w:spacing w:before="120" w:after="120"/>
                          <w:rPr>
                            <w:sz w:val="22"/>
                            <w:szCs w:val="22"/>
                          </w:rPr>
                        </w:pPr>
                        <w:r>
                          <w:rPr>
                            <w:sz w:val="22"/>
                            <w:szCs w:val="22"/>
                          </w:rPr>
                          <w:t>30</w:t>
                        </w:r>
                      </w:p>
                    </w:tc>
                    <w:tc>
                      <w:tcPr>
                        <w:tcW w:w="6882" w:type="dxa"/>
                        <w:tcBorders>
                          <w:top w:val="single" w:sz="4" w:space="0" w:color="000000"/>
                          <w:left w:val="single" w:sz="4" w:space="0" w:color="000000"/>
                          <w:bottom w:val="single" w:sz="4" w:space="0" w:color="000000"/>
                          <w:right w:val="single" w:sz="4" w:space="0" w:color="000000"/>
                        </w:tcBorders>
                      </w:tcPr>
                      <w:p w:rsidR="004C69C1" w:rsidRDefault="00631268">
                        <w:pPr>
                          <w:spacing w:after="0" w:line="100" w:lineRule="atLeast"/>
                          <w:ind w:right="30"/>
                          <w:rPr>
                            <w:rFonts w:cs="Arial"/>
                            <w:sz w:val="22"/>
                            <w:szCs w:val="22"/>
                          </w:rPr>
                        </w:pPr>
                        <w:r>
                          <w:t>Administer the “Word Knowledge Inventory” and “Informal Decoding Inventory” to your O&amp;P student as a pre and post-test.  The inventory reports shall reflect the perceptual strengths and weaknesses of the subjects for their Present Levels of Educational Performance (PLEP) section of the IEP. A template will be provided. Submission of the document shall be through the “</w:t>
                        </w:r>
                        <w:proofErr w:type="spellStart"/>
                        <w:r>
                          <w:t>Dropbox</w:t>
                        </w:r>
                        <w:proofErr w:type="spellEnd"/>
                        <w:r>
                          <w:t xml:space="preserve">.” Further information on how to administer assessment and report will be provided in </w:t>
                        </w:r>
                        <w:proofErr w:type="spellStart"/>
                        <w:r>
                          <w:t>eCollege</w:t>
                        </w:r>
                        <w:proofErr w:type="spellEnd"/>
                        <w:r>
                          <w:t>.</w:t>
                        </w:r>
                      </w:p>
                    </w:tc>
                    <w:tc>
                      <w:tcPr>
                        <w:tcW w:w="1350" w:type="dxa"/>
                        <w:tcBorders>
                          <w:top w:val="single" w:sz="4" w:space="0" w:color="000000"/>
                          <w:left w:val="single" w:sz="4" w:space="0" w:color="000000"/>
                          <w:bottom w:val="single" w:sz="4" w:space="0" w:color="000000"/>
                          <w:right w:val="single" w:sz="4" w:space="0" w:color="000000"/>
                        </w:tcBorders>
                      </w:tcPr>
                      <w:p w:rsidR="004C69C1" w:rsidRDefault="00631268">
                        <w:pPr>
                          <w:spacing w:before="120" w:after="120"/>
                        </w:pPr>
                        <w:r>
                          <w:rPr>
                            <w:rFonts w:cs="Arial"/>
                            <w:sz w:val="22"/>
                            <w:szCs w:val="22"/>
                          </w:rPr>
                          <w:t>At the end of week specified</w:t>
                        </w:r>
                      </w:p>
                    </w:tc>
                  </w:tr>
                  <w:tr w:rsidR="004C69C1">
                    <w:trPr>
                      <w:trHeight w:val="1520"/>
                    </w:trPr>
                    <w:tc>
                      <w:tcPr>
                        <w:tcW w:w="1710" w:type="dxa"/>
                        <w:tcBorders>
                          <w:top w:val="single" w:sz="4" w:space="0" w:color="000000"/>
                          <w:left w:val="single" w:sz="4" w:space="0" w:color="000000"/>
                          <w:bottom w:val="single" w:sz="4" w:space="0" w:color="000000"/>
                          <w:right w:val="single" w:sz="4" w:space="0" w:color="000000"/>
                        </w:tcBorders>
                      </w:tcPr>
                      <w:p w:rsidR="004C69C1" w:rsidRDefault="00631268">
                        <w:pPr>
                          <w:pStyle w:val="Header"/>
                          <w:tabs>
                            <w:tab w:val="clear" w:pos="4680"/>
                            <w:tab w:val="clear" w:pos="9360"/>
                          </w:tabs>
                          <w:spacing w:before="120" w:after="120" w:line="276" w:lineRule="auto"/>
                          <w:rPr>
                            <w:bCs/>
                          </w:rPr>
                        </w:pPr>
                        <w:r>
                          <w:rPr>
                            <w:bCs/>
                          </w:rPr>
                          <w:t>Farewell</w:t>
                        </w:r>
                      </w:p>
                      <w:p w:rsidR="004C69C1" w:rsidRDefault="00631268">
                        <w:pPr>
                          <w:pStyle w:val="Header"/>
                          <w:tabs>
                            <w:tab w:val="clear" w:pos="4680"/>
                            <w:tab w:val="clear" w:pos="9360"/>
                          </w:tabs>
                          <w:spacing w:before="120" w:after="120" w:line="276" w:lineRule="auto"/>
                          <w:rPr>
                            <w:bCs/>
                          </w:rPr>
                        </w:pPr>
                        <w:r>
                          <w:rPr>
                            <w:bCs/>
                          </w:rPr>
                          <w:t>(Extra Credit on June 15 - only)</w:t>
                        </w:r>
                      </w:p>
                    </w:tc>
                    <w:tc>
                      <w:tcPr>
                        <w:tcW w:w="678" w:type="dxa"/>
                        <w:tcBorders>
                          <w:top w:val="single" w:sz="4" w:space="0" w:color="000000"/>
                          <w:left w:val="single" w:sz="4" w:space="0" w:color="000000"/>
                          <w:bottom w:val="single" w:sz="4" w:space="0" w:color="000000"/>
                          <w:right w:val="single" w:sz="4" w:space="0" w:color="000000"/>
                        </w:tcBorders>
                      </w:tcPr>
                      <w:p w:rsidR="004C69C1" w:rsidRDefault="00631268">
                        <w:pPr>
                          <w:spacing w:before="120" w:after="120"/>
                          <w:jc w:val="center"/>
                          <w:rPr>
                            <w:rFonts w:ascii="Arial" w:hAnsi="Arial" w:cs="Arial"/>
                            <w:sz w:val="22"/>
                            <w:szCs w:val="22"/>
                          </w:rPr>
                        </w:pPr>
                        <w:r>
                          <w:rPr>
                            <w:rFonts w:ascii="Arial" w:hAnsi="Arial" w:cs="Arial"/>
                            <w:sz w:val="22"/>
                            <w:szCs w:val="22"/>
                          </w:rPr>
                          <w:t>5</w:t>
                        </w:r>
                      </w:p>
                    </w:tc>
                    <w:tc>
                      <w:tcPr>
                        <w:tcW w:w="6882" w:type="dxa"/>
                        <w:tcBorders>
                          <w:top w:val="single" w:sz="4" w:space="0" w:color="000000"/>
                          <w:left w:val="single" w:sz="4" w:space="0" w:color="000000"/>
                          <w:bottom w:val="single" w:sz="4" w:space="0" w:color="000000"/>
                          <w:right w:val="single" w:sz="4" w:space="0" w:color="000000"/>
                        </w:tcBorders>
                      </w:tcPr>
                      <w:p w:rsidR="004C69C1" w:rsidRDefault="00631268">
                        <w:pPr>
                          <w:spacing w:before="120" w:after="120"/>
                        </w:pPr>
                        <w:r>
                          <w:t xml:space="preserve"> Submit a farewell message to your classmates by June 15</w:t>
                        </w:r>
                        <w:r>
                          <w:rPr>
                            <w:vertAlign w:val="superscript"/>
                          </w:rPr>
                          <w:t>th</w:t>
                        </w:r>
                        <w:r>
                          <w:t>, Sunday¸ and you will receive extra credit for 5 points. You will not receive points if the farewell message is send after June 15</w:t>
                        </w:r>
                        <w:r>
                          <w:rPr>
                            <w:vertAlign w:val="superscript"/>
                          </w:rPr>
                          <w:t>th</w:t>
                        </w:r>
                        <w:r>
                          <w:t>. You can submit a farewell at least 5 days prior to the date but not earlier or you will not receive the points.</w:t>
                        </w:r>
                      </w:p>
                    </w:tc>
                    <w:tc>
                      <w:tcPr>
                        <w:tcW w:w="1350" w:type="dxa"/>
                        <w:tcBorders>
                          <w:top w:val="single" w:sz="4" w:space="0" w:color="000000"/>
                          <w:left w:val="single" w:sz="4" w:space="0" w:color="000000"/>
                          <w:bottom w:val="single" w:sz="4" w:space="0" w:color="000000"/>
                          <w:right w:val="single" w:sz="4" w:space="0" w:color="000000"/>
                        </w:tcBorders>
                      </w:tcPr>
                      <w:p w:rsidR="004C69C1" w:rsidRDefault="00631268">
                        <w:pPr>
                          <w:spacing w:before="120" w:after="120"/>
                          <w:rPr>
                            <w:rFonts w:cs="Arial"/>
                            <w:sz w:val="22"/>
                            <w:szCs w:val="22"/>
                          </w:rPr>
                        </w:pPr>
                        <w:r>
                          <w:rPr>
                            <w:rFonts w:cs="Arial"/>
                            <w:sz w:val="22"/>
                            <w:szCs w:val="22"/>
                          </w:rPr>
                          <w:t xml:space="preserve"> </w:t>
                        </w:r>
                      </w:p>
                    </w:tc>
                  </w:tr>
                  <w:tr w:rsidR="008949DF">
                    <w:trPr>
                      <w:trHeight w:val="1520"/>
                    </w:trPr>
                    <w:tc>
                      <w:tcPr>
                        <w:tcW w:w="1710" w:type="dxa"/>
                        <w:tcBorders>
                          <w:top w:val="single" w:sz="4" w:space="0" w:color="000000"/>
                          <w:left w:val="single" w:sz="4" w:space="0" w:color="000000"/>
                          <w:bottom w:val="single" w:sz="4" w:space="0" w:color="000000"/>
                          <w:right w:val="single" w:sz="4" w:space="0" w:color="000000"/>
                        </w:tcBorders>
                      </w:tcPr>
                      <w:p w:rsidR="008949DF" w:rsidRDefault="008949DF">
                        <w:pPr>
                          <w:pStyle w:val="Header"/>
                          <w:tabs>
                            <w:tab w:val="clear" w:pos="4680"/>
                            <w:tab w:val="clear" w:pos="9360"/>
                          </w:tabs>
                          <w:spacing w:before="120" w:after="120" w:line="276" w:lineRule="auto"/>
                          <w:rPr>
                            <w:bCs/>
                          </w:rPr>
                        </w:pPr>
                        <w:r>
                          <w:rPr>
                            <w:bCs/>
                          </w:rPr>
                          <w:t>Total</w:t>
                        </w:r>
                      </w:p>
                    </w:tc>
                    <w:tc>
                      <w:tcPr>
                        <w:tcW w:w="678" w:type="dxa"/>
                        <w:tcBorders>
                          <w:top w:val="single" w:sz="4" w:space="0" w:color="000000"/>
                          <w:left w:val="single" w:sz="4" w:space="0" w:color="000000"/>
                          <w:bottom w:val="single" w:sz="4" w:space="0" w:color="000000"/>
                          <w:right w:val="single" w:sz="4" w:space="0" w:color="000000"/>
                        </w:tcBorders>
                      </w:tcPr>
                      <w:p w:rsidR="008949DF" w:rsidRDefault="008949DF">
                        <w:pPr>
                          <w:spacing w:before="120" w:after="120"/>
                          <w:jc w:val="center"/>
                          <w:rPr>
                            <w:rFonts w:ascii="Arial" w:hAnsi="Arial" w:cs="Arial"/>
                            <w:sz w:val="22"/>
                            <w:szCs w:val="22"/>
                          </w:rPr>
                        </w:pPr>
                        <w:r>
                          <w:rPr>
                            <w:rFonts w:ascii="Arial" w:hAnsi="Arial" w:cs="Arial"/>
                            <w:sz w:val="22"/>
                            <w:szCs w:val="22"/>
                          </w:rPr>
                          <w:t>200</w:t>
                        </w:r>
                      </w:p>
                    </w:tc>
                    <w:tc>
                      <w:tcPr>
                        <w:tcW w:w="6882" w:type="dxa"/>
                        <w:tcBorders>
                          <w:top w:val="single" w:sz="4" w:space="0" w:color="000000"/>
                          <w:left w:val="single" w:sz="4" w:space="0" w:color="000000"/>
                          <w:bottom w:val="single" w:sz="4" w:space="0" w:color="000000"/>
                          <w:right w:val="single" w:sz="4" w:space="0" w:color="000000"/>
                        </w:tcBorders>
                      </w:tcPr>
                      <w:p w:rsidR="008949DF" w:rsidRDefault="008949DF" w:rsidP="008949DF">
                        <w:pPr>
                          <w:spacing w:after="0" w:line="240" w:lineRule="auto"/>
                          <w:rPr>
                            <w:b/>
                          </w:rPr>
                        </w:pPr>
                        <w:r>
                          <w:rPr>
                            <w:b/>
                          </w:rPr>
                          <w:t xml:space="preserve">Grading Scale: </w:t>
                        </w:r>
                      </w:p>
                      <w:p w:rsidR="008949DF" w:rsidRDefault="008949DF" w:rsidP="008949DF">
                        <w:pPr>
                          <w:spacing w:after="0" w:line="240" w:lineRule="auto"/>
                        </w:pPr>
                        <w:r>
                          <w:t>A = 185-200 points</w:t>
                        </w:r>
                      </w:p>
                      <w:p w:rsidR="008949DF" w:rsidRDefault="008949DF" w:rsidP="008949DF">
                        <w:pPr>
                          <w:spacing w:after="0" w:line="240" w:lineRule="auto"/>
                        </w:pPr>
                        <w:r>
                          <w:t>B = 169-184 points</w:t>
                        </w:r>
                      </w:p>
                      <w:p w:rsidR="008949DF" w:rsidRDefault="008949DF" w:rsidP="008949DF">
                        <w:pPr>
                          <w:spacing w:after="0" w:line="240" w:lineRule="auto"/>
                        </w:pPr>
                        <w:r>
                          <w:t>C= 153-168 points</w:t>
                        </w:r>
                      </w:p>
                      <w:p w:rsidR="008949DF" w:rsidRDefault="008949DF" w:rsidP="008949DF">
                        <w:pPr>
                          <w:spacing w:after="0" w:line="240" w:lineRule="auto"/>
                        </w:pPr>
                        <w:r>
                          <w:t xml:space="preserve">Anything </w:t>
                        </w:r>
                        <w:proofErr w:type="gramStart"/>
                        <w:r>
                          <w:t>under</w:t>
                        </w:r>
                        <w:proofErr w:type="gramEnd"/>
                        <w:r>
                          <w:t xml:space="preserve"> 169 points is not a passing grade and the class will have to be re-taken. Instructor has the right to change the content of the syllabus and points awarded.</w:t>
                        </w:r>
                      </w:p>
                      <w:p w:rsidR="008949DF" w:rsidRDefault="008949DF" w:rsidP="008949DF">
                        <w:pPr>
                          <w:spacing w:before="120" w:after="120" w:line="240" w:lineRule="auto"/>
                        </w:pPr>
                      </w:p>
                    </w:tc>
                    <w:tc>
                      <w:tcPr>
                        <w:tcW w:w="1350" w:type="dxa"/>
                        <w:tcBorders>
                          <w:top w:val="single" w:sz="4" w:space="0" w:color="000000"/>
                          <w:left w:val="single" w:sz="4" w:space="0" w:color="000000"/>
                          <w:bottom w:val="single" w:sz="4" w:space="0" w:color="000000"/>
                          <w:right w:val="single" w:sz="4" w:space="0" w:color="000000"/>
                        </w:tcBorders>
                      </w:tcPr>
                      <w:p w:rsidR="008949DF" w:rsidRDefault="008949DF">
                        <w:pPr>
                          <w:spacing w:before="120" w:after="120"/>
                          <w:rPr>
                            <w:rFonts w:cs="Arial"/>
                            <w:sz w:val="22"/>
                            <w:szCs w:val="22"/>
                          </w:rPr>
                        </w:pPr>
                      </w:p>
                    </w:tc>
                  </w:tr>
                </w:tbl>
                <w:p w:rsidR="004C69C1" w:rsidRDefault="00631268">
                  <w:r>
                    <w:t xml:space="preserve"> </w:t>
                  </w:r>
                </w:p>
              </w:txbxContent>
            </v:textbox>
            <w10:wrap type="square"/>
          </v:shape>
        </w:pict>
      </w:r>
    </w:p>
    <w:p w:rsidR="004C69C1" w:rsidRDefault="00631268">
      <w:pPr>
        <w:spacing w:after="0" w:line="240" w:lineRule="auto"/>
      </w:pPr>
      <w:r>
        <w:lastRenderedPageBreak/>
        <w:t>All written course assignments must follow American Psychological Association (APA) standards for writing student papers (See chapter six of APA manual).</w:t>
      </w:r>
    </w:p>
    <w:p w:rsidR="004C69C1" w:rsidRDefault="004C69C1">
      <w:pPr>
        <w:spacing w:after="0" w:line="240" w:lineRule="auto"/>
        <w:rPr>
          <w:b/>
          <w:sz w:val="22"/>
          <w:szCs w:val="22"/>
          <w:u w:val="single"/>
        </w:rPr>
      </w:pPr>
    </w:p>
    <w:p w:rsidR="004C69C1" w:rsidRDefault="00631268">
      <w:pPr>
        <w:tabs>
          <w:tab w:val="left" w:pos="270"/>
        </w:tabs>
        <w:rPr>
          <w:b/>
          <w:sz w:val="22"/>
          <w:szCs w:val="22"/>
        </w:rPr>
      </w:pPr>
      <w:r>
        <w:rPr>
          <w:b/>
          <w:sz w:val="22"/>
          <w:szCs w:val="22"/>
          <w:u w:val="single"/>
        </w:rPr>
        <w:t>University Policies:</w:t>
      </w:r>
    </w:p>
    <w:p w:rsidR="004C69C1" w:rsidRDefault="00631268">
      <w:pPr>
        <w:spacing w:after="0" w:line="240" w:lineRule="auto"/>
        <w:rPr>
          <w:szCs w:val="22"/>
        </w:rPr>
      </w:pPr>
      <w:r>
        <w:rPr>
          <w:b/>
          <w:szCs w:val="22"/>
        </w:rPr>
        <w:t xml:space="preserve">Attendance: </w:t>
      </w:r>
      <w:r>
        <w:rPr>
          <w:rFonts w:cs="TimesNewRomanPSMT"/>
          <w:szCs w:val="22"/>
        </w:rPr>
        <w:t xml:space="preserve">As stated in the </w:t>
      </w:r>
      <w:proofErr w:type="spellStart"/>
      <w:r>
        <w:rPr>
          <w:rFonts w:cs="TimesNewRomanPSMT"/>
          <w:szCs w:val="22"/>
        </w:rPr>
        <w:t>Chaminade</w:t>
      </w:r>
      <w:proofErr w:type="spellEnd"/>
      <w:r>
        <w:rPr>
          <w:rFonts w:cs="TimesNewRomanPSMT"/>
          <w:szCs w:val="22"/>
        </w:rPr>
        <w:t xml:space="preserve"> University Catalog, students are expected to attend all classes for courses in which they are registered. </w:t>
      </w:r>
      <w:r>
        <w:rPr>
          <w:rFonts w:cs="TimesNewRomanPSMT"/>
          <w:i/>
          <w:szCs w:val="22"/>
        </w:rPr>
        <w:t>Students</w:t>
      </w:r>
      <w:r>
        <w:rPr>
          <w:i/>
          <w:szCs w:val="22"/>
        </w:rPr>
        <w:t xml:space="preserve"> must follow the attendance policy of the </w:t>
      </w:r>
      <w:r>
        <w:rPr>
          <w:szCs w:val="22"/>
        </w:rPr>
        <w:t>Division as appropriate for the course format (on-ground, hybrid, or online). Penalties for not meeting the attendance requirements may result in lowering of the grade, withdrawal from the course, or failing the course</w:t>
      </w:r>
      <w:r>
        <w:rPr>
          <w:rFonts w:cs="TimesNewRomanPSMT"/>
          <w:szCs w:val="22"/>
        </w:rPr>
        <w:t>.</w:t>
      </w:r>
    </w:p>
    <w:p w:rsidR="004C69C1" w:rsidRDefault="00631268">
      <w:pPr>
        <w:spacing w:after="0" w:line="240" w:lineRule="auto"/>
        <w:rPr>
          <w:b/>
          <w:szCs w:val="22"/>
        </w:rPr>
      </w:pPr>
      <w:r>
        <w:rPr>
          <w:szCs w:val="22"/>
        </w:rPr>
        <w:t>A summary of the Education Division’s attendance policy is attached at the end of this syllabus.</w:t>
      </w:r>
    </w:p>
    <w:p w:rsidR="004C69C1" w:rsidRDefault="004C69C1">
      <w:pPr>
        <w:pStyle w:val="NoSpacing1"/>
        <w:rPr>
          <w:rFonts w:ascii="Times New Roman" w:hAnsi="Times New Roman"/>
          <w:b/>
          <w:sz w:val="24"/>
        </w:rPr>
      </w:pPr>
    </w:p>
    <w:p w:rsidR="004C69C1" w:rsidRDefault="00631268">
      <w:pPr>
        <w:pStyle w:val="NoSpacing1"/>
        <w:rPr>
          <w:rFonts w:ascii="Times New Roman" w:hAnsi="Times New Roman"/>
          <w:sz w:val="24"/>
        </w:rPr>
      </w:pPr>
      <w:r>
        <w:rPr>
          <w:rFonts w:ascii="Times New Roman" w:hAnsi="Times New Roman"/>
          <w:b/>
          <w:sz w:val="24"/>
        </w:rPr>
        <w:t xml:space="preserve">Writing Standards:  </w:t>
      </w:r>
      <w:r>
        <w:rPr>
          <w:rFonts w:ascii="Times New Roman" w:hAnsi="Times New Roman"/>
          <w:sz w:val="24"/>
        </w:rPr>
        <w:t xml:space="preserve">All work submitted by </w:t>
      </w:r>
      <w:proofErr w:type="spellStart"/>
      <w:r>
        <w:rPr>
          <w:rFonts w:ascii="Times New Roman" w:hAnsi="Times New Roman"/>
          <w:sz w:val="24"/>
        </w:rPr>
        <w:t>Chaminade</w:t>
      </w:r>
      <w:proofErr w:type="spellEnd"/>
      <w:r>
        <w:rPr>
          <w:rFonts w:ascii="Times New Roman" w:hAnsi="Times New Roman"/>
          <w:sz w:val="24"/>
        </w:rPr>
        <w:t xml:space="preserve"> University students must meet the following writing standards.  Written assignments should:</w:t>
      </w:r>
    </w:p>
    <w:p w:rsidR="004C69C1" w:rsidRDefault="00631268">
      <w:pPr>
        <w:pStyle w:val="NoSpacing1"/>
        <w:numPr>
          <w:ilvl w:val="0"/>
          <w:numId w:val="4"/>
        </w:numPr>
        <w:rPr>
          <w:rFonts w:ascii="Times New Roman" w:hAnsi="Times New Roman"/>
          <w:sz w:val="24"/>
        </w:rPr>
      </w:pPr>
      <w:r>
        <w:rPr>
          <w:rFonts w:ascii="Times New Roman" w:hAnsi="Times New Roman"/>
          <w:sz w:val="24"/>
        </w:rPr>
        <w:t>Use correctly the grammar, spelling, punctuation, and sentence structure of Standard Written English.</w:t>
      </w:r>
    </w:p>
    <w:p w:rsidR="004C69C1" w:rsidRDefault="00631268">
      <w:pPr>
        <w:pStyle w:val="NoSpacing1"/>
        <w:numPr>
          <w:ilvl w:val="0"/>
          <w:numId w:val="4"/>
        </w:numPr>
        <w:rPr>
          <w:rFonts w:ascii="Times New Roman" w:hAnsi="Times New Roman"/>
          <w:sz w:val="24"/>
        </w:rPr>
      </w:pPr>
      <w:r>
        <w:rPr>
          <w:rFonts w:ascii="Times New Roman" w:hAnsi="Times New Roman"/>
          <w:sz w:val="24"/>
        </w:rPr>
        <w:t>Develop ideas, themes, and main points coherently and concisely.</w:t>
      </w:r>
    </w:p>
    <w:p w:rsidR="004C69C1" w:rsidRDefault="00631268">
      <w:pPr>
        <w:pStyle w:val="NoSpacing1"/>
        <w:numPr>
          <w:ilvl w:val="0"/>
          <w:numId w:val="4"/>
        </w:numPr>
        <w:rPr>
          <w:rFonts w:ascii="Times New Roman" w:hAnsi="Times New Roman"/>
          <w:sz w:val="24"/>
        </w:rPr>
      </w:pPr>
      <w:r>
        <w:rPr>
          <w:rFonts w:ascii="Times New Roman" w:hAnsi="Times New Roman"/>
          <w:sz w:val="24"/>
        </w:rPr>
        <w:t>Adopt modes and styles appropriate to their purpose and audience.</w:t>
      </w:r>
    </w:p>
    <w:p w:rsidR="004C69C1" w:rsidRDefault="00631268">
      <w:pPr>
        <w:pStyle w:val="NoSpacing1"/>
        <w:numPr>
          <w:ilvl w:val="0"/>
          <w:numId w:val="4"/>
        </w:numPr>
        <w:rPr>
          <w:rFonts w:ascii="Times New Roman" w:hAnsi="Times New Roman"/>
          <w:sz w:val="24"/>
        </w:rPr>
      </w:pPr>
      <w:r>
        <w:rPr>
          <w:rFonts w:ascii="Times New Roman" w:hAnsi="Times New Roman"/>
          <w:sz w:val="24"/>
        </w:rPr>
        <w:t>Be clear, complete, and effective.</w:t>
      </w:r>
    </w:p>
    <w:p w:rsidR="004C69C1" w:rsidRDefault="00631268">
      <w:pPr>
        <w:pStyle w:val="NoSpacing1"/>
        <w:numPr>
          <w:ilvl w:val="0"/>
          <w:numId w:val="4"/>
        </w:numPr>
        <w:rPr>
          <w:rFonts w:ascii="Times New Roman" w:hAnsi="Times New Roman"/>
          <w:sz w:val="24"/>
        </w:rPr>
      </w:pPr>
      <w:r>
        <w:rPr>
          <w:rFonts w:ascii="Times New Roman" w:hAnsi="Times New Roman"/>
          <w:sz w:val="24"/>
        </w:rPr>
        <w:t>Carefully analyze and synthesize material and ideas borrowed from sources.  In addition, the sources of the borrowed material should be correctly acknowledged to avoid plagiarism.</w:t>
      </w:r>
    </w:p>
    <w:p w:rsidR="004C69C1" w:rsidRDefault="004C69C1">
      <w:pPr>
        <w:pStyle w:val="NoSpacing1"/>
        <w:rPr>
          <w:rFonts w:ascii="Times New Roman" w:hAnsi="Times New Roman"/>
          <w:sz w:val="24"/>
        </w:rPr>
      </w:pPr>
    </w:p>
    <w:p w:rsidR="004C69C1" w:rsidRDefault="00631268">
      <w:pPr>
        <w:pStyle w:val="NoSpacing1"/>
        <w:rPr>
          <w:rFonts w:ascii="Times New Roman" w:hAnsi="Times New Roman"/>
          <w:sz w:val="24"/>
        </w:rPr>
      </w:pPr>
      <w:r>
        <w:rPr>
          <w:rFonts w:ascii="Times New Roman" w:hAnsi="Times New Roman"/>
          <w:b/>
          <w:sz w:val="24"/>
        </w:rPr>
        <w:t xml:space="preserve">Plagiarism:  </w:t>
      </w:r>
      <w:r>
        <w:rPr>
          <w:rFonts w:ascii="Times New Roman" w:hAnsi="Times New Roman"/>
          <w:sz w:val="24"/>
        </w:rPr>
        <w:t>“Plagiarism is the offering of work of another as one’s own.  Plagiarism is a serious offense and may include, but is not limited to, the following:</w:t>
      </w:r>
    </w:p>
    <w:p w:rsidR="004C69C1" w:rsidRDefault="00631268">
      <w:pPr>
        <w:pStyle w:val="NoSpacing1"/>
        <w:numPr>
          <w:ilvl w:val="0"/>
          <w:numId w:val="3"/>
        </w:numPr>
        <w:rPr>
          <w:rFonts w:ascii="Times New Roman" w:hAnsi="Times New Roman"/>
          <w:sz w:val="24"/>
        </w:rPr>
      </w:pPr>
      <w:r>
        <w:rPr>
          <w:rFonts w:ascii="Times New Roman" w:hAnsi="Times New Roman"/>
          <w:sz w:val="24"/>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4C69C1" w:rsidRDefault="00631268">
      <w:pPr>
        <w:pStyle w:val="NoSpacing1"/>
        <w:numPr>
          <w:ilvl w:val="0"/>
          <w:numId w:val="3"/>
        </w:numPr>
        <w:rPr>
          <w:rFonts w:ascii="Times New Roman" w:hAnsi="Times New Roman"/>
          <w:sz w:val="24"/>
        </w:rPr>
      </w:pPr>
      <w:r>
        <w:rPr>
          <w:rFonts w:ascii="Times New Roman" w:hAnsi="Times New Roman"/>
          <w:sz w:val="24"/>
        </w:rPr>
        <w:t>Paraphrasing the work of another without proper author acknowledgement.</w:t>
      </w:r>
    </w:p>
    <w:p w:rsidR="004C69C1" w:rsidRDefault="00631268">
      <w:pPr>
        <w:pStyle w:val="NoSpacing1"/>
        <w:numPr>
          <w:ilvl w:val="0"/>
          <w:numId w:val="3"/>
        </w:numPr>
        <w:rPr>
          <w:rFonts w:ascii="Times New Roman" w:hAnsi="Times New Roman"/>
          <w:sz w:val="24"/>
        </w:rPr>
      </w:pPr>
      <w:r>
        <w:rPr>
          <w:rFonts w:ascii="Times New Roman" w:hAnsi="Times New Roman"/>
          <w:sz w:val="24"/>
        </w:rPr>
        <w:t>Submitting as one’s own original work (however freely given or purchased) the original exam, research paper, manuscript, report, computer file, or other assignment that has been prepared by another individual.</w:t>
      </w:r>
    </w:p>
    <w:p w:rsidR="004C69C1" w:rsidRDefault="004C69C1">
      <w:pPr>
        <w:pStyle w:val="NoSpacing1"/>
        <w:rPr>
          <w:rFonts w:ascii="Times New Roman" w:hAnsi="Times New Roman"/>
          <w:sz w:val="24"/>
        </w:rPr>
      </w:pPr>
    </w:p>
    <w:p w:rsidR="004C69C1" w:rsidRDefault="00631268">
      <w:pPr>
        <w:pStyle w:val="NoSpacing1"/>
        <w:rPr>
          <w:rFonts w:ascii="Times New Roman" w:hAnsi="Times New Roman"/>
          <w:sz w:val="24"/>
        </w:rPr>
      </w:pPr>
      <w:r>
        <w:rPr>
          <w:rFonts w:ascii="Times New Roman" w:hAnsi="Times New Roman"/>
          <w:sz w:val="24"/>
        </w:rPr>
        <w:t xml:space="preserve">Please refer to your </w:t>
      </w:r>
      <w:r>
        <w:rPr>
          <w:rFonts w:ascii="Times New Roman" w:hAnsi="Times New Roman"/>
          <w:b/>
          <w:sz w:val="24"/>
        </w:rPr>
        <w:t>Student Handbook</w:t>
      </w:r>
      <w:r>
        <w:rPr>
          <w:rFonts w:ascii="Times New Roman" w:hAnsi="Times New Roman"/>
          <w:sz w:val="24"/>
        </w:rPr>
        <w:t xml:space="preserve"> and the </w:t>
      </w:r>
      <w:r>
        <w:rPr>
          <w:rFonts w:ascii="Times New Roman" w:hAnsi="Times New Roman"/>
          <w:b/>
          <w:sz w:val="24"/>
        </w:rPr>
        <w:t>Graduate Catalog</w:t>
      </w:r>
      <w:r>
        <w:rPr>
          <w:rFonts w:ascii="Times New Roman" w:hAnsi="Times New Roman"/>
          <w:sz w:val="24"/>
        </w:rPr>
        <w:t xml:space="preserve"> for other important institutional and academic policies including more detailed information regarding Grading, Plagiarism, Classroom Deportment, Freedom of Expression, Add/Drop, Disabilities, and others.</w:t>
      </w:r>
    </w:p>
    <w:p w:rsidR="004C69C1" w:rsidRDefault="004C69C1">
      <w:pPr>
        <w:pStyle w:val="NoSpacing1"/>
        <w:rPr>
          <w:rFonts w:ascii="Times New Roman" w:hAnsi="Times New Roman"/>
          <w:sz w:val="24"/>
        </w:rPr>
      </w:pPr>
    </w:p>
    <w:p w:rsidR="004C69C1" w:rsidRDefault="00631268">
      <w:pPr>
        <w:rPr>
          <w:iCs/>
          <w:sz w:val="22"/>
          <w:szCs w:val="22"/>
        </w:rPr>
      </w:pPr>
      <w:r>
        <w:rPr>
          <w:b/>
          <w:sz w:val="22"/>
          <w:szCs w:val="22"/>
        </w:rPr>
        <w:t xml:space="preserve">Diversity/Full Inclusion:  </w:t>
      </w:r>
      <w:proofErr w:type="spellStart"/>
      <w:r>
        <w:rPr>
          <w:sz w:val="22"/>
          <w:szCs w:val="22"/>
        </w:rPr>
        <w:t>Chaminade</w:t>
      </w:r>
      <w:proofErr w:type="spellEnd"/>
      <w:r>
        <w:rPr>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4C69C1" w:rsidRDefault="00631268">
      <w:r>
        <w:rPr>
          <w:iCs/>
          <w:sz w:val="22"/>
          <w:szCs w:val="22"/>
        </w:rPr>
        <w:t xml:space="preserve">Beyond the legal requirements </w:t>
      </w:r>
      <w:proofErr w:type="spellStart"/>
      <w:r>
        <w:rPr>
          <w:iCs/>
          <w:sz w:val="22"/>
          <w:szCs w:val="22"/>
        </w:rPr>
        <w:t>Chaminade’s</w:t>
      </w:r>
      <w:proofErr w:type="spellEnd"/>
      <w:r>
        <w:rPr>
          <w:iCs/>
          <w:sz w:val="22"/>
          <w:szCs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rsidR="00DF4321" w:rsidRDefault="00DF4321">
      <w:pPr>
        <w:jc w:val="center"/>
        <w:rPr>
          <w:rFonts w:cs="Arial"/>
          <w:b/>
          <w:bCs/>
          <w:szCs w:val="20"/>
        </w:rPr>
      </w:pPr>
    </w:p>
    <w:p w:rsidR="00DF4321" w:rsidRDefault="00DF4321">
      <w:pPr>
        <w:jc w:val="center"/>
        <w:rPr>
          <w:rFonts w:cs="Arial"/>
          <w:b/>
          <w:bCs/>
          <w:szCs w:val="20"/>
        </w:rPr>
      </w:pPr>
    </w:p>
    <w:p w:rsidR="004C69C1" w:rsidRDefault="00631268">
      <w:pPr>
        <w:jc w:val="center"/>
        <w:rPr>
          <w:rFonts w:cs="Arial"/>
          <w:b/>
          <w:bCs/>
          <w:szCs w:val="20"/>
        </w:rPr>
      </w:pPr>
      <w:r>
        <w:rPr>
          <w:rFonts w:cs="Arial"/>
          <w:b/>
          <w:bCs/>
          <w:szCs w:val="20"/>
        </w:rPr>
        <w:lastRenderedPageBreak/>
        <w:t>Education Division Attendance Policy</w:t>
      </w:r>
    </w:p>
    <w:p w:rsidR="004C69C1" w:rsidRDefault="00631268">
      <w:pPr>
        <w:jc w:val="center"/>
        <w:rPr>
          <w:rFonts w:cs="TimesNewRomanPSMT"/>
          <w:szCs w:val="20"/>
        </w:rPr>
      </w:pPr>
      <w:r>
        <w:rPr>
          <w:rFonts w:cs="Arial"/>
          <w:b/>
          <w:bCs/>
          <w:szCs w:val="20"/>
        </w:rPr>
        <w:t>(Revised 3/8/10)</w:t>
      </w:r>
    </w:p>
    <w:p w:rsidR="004C69C1" w:rsidRDefault="00631268">
      <w:pPr>
        <w:rPr>
          <w:rFonts w:cs="TimesNewRomanPSMT"/>
          <w:i/>
          <w:szCs w:val="20"/>
        </w:rPr>
      </w:pPr>
      <w:r>
        <w:rPr>
          <w:rFonts w:cs="TimesNewRomanPSMT"/>
          <w:szCs w:val="20"/>
        </w:rPr>
        <w:t xml:space="preserve">As stated in the </w:t>
      </w:r>
      <w:proofErr w:type="spellStart"/>
      <w:r>
        <w:rPr>
          <w:rFonts w:cs="TimesNewRomanPSMT"/>
          <w:szCs w:val="20"/>
        </w:rPr>
        <w:t>Chaminade</w:t>
      </w:r>
      <w:proofErr w:type="spellEnd"/>
      <w:r>
        <w:rPr>
          <w:rFonts w:cs="TimesNewRomanPSMT"/>
          <w:szCs w:val="20"/>
        </w:rPr>
        <w:t xml:space="preserve"> University Catalog, students are expected to attend all classes for courses in which they are registered. </w:t>
      </w:r>
    </w:p>
    <w:p w:rsidR="004C69C1" w:rsidRDefault="00631268">
      <w:pPr>
        <w:rPr>
          <w:rFonts w:cs="TimesNewRomanPSMT"/>
          <w:b/>
          <w:szCs w:val="20"/>
          <w:u w:val="single"/>
        </w:rPr>
      </w:pPr>
      <w:r>
        <w:rPr>
          <w:rFonts w:cs="TimesNewRomanPSMT"/>
          <w:i/>
          <w:szCs w:val="20"/>
        </w:rPr>
        <w:t>Students</w:t>
      </w:r>
      <w:r>
        <w:rPr>
          <w:i/>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4C69C1" w:rsidRDefault="00631268">
      <w:pPr>
        <w:spacing w:after="0" w:line="100" w:lineRule="atLeast"/>
        <w:rPr>
          <w:szCs w:val="20"/>
        </w:rPr>
      </w:pPr>
      <w:proofErr w:type="gramStart"/>
      <w:r>
        <w:rPr>
          <w:rFonts w:cs="TimesNewRomanPSMT"/>
          <w:b/>
          <w:szCs w:val="20"/>
          <w:u w:val="single"/>
        </w:rPr>
        <w:t>Excused Absences</w:t>
      </w:r>
      <w:r>
        <w:rPr>
          <w:rFonts w:cs="TimesNewRomanPSMT"/>
          <w:szCs w:val="20"/>
        </w:rPr>
        <w:t>.</w:t>
      </w:r>
      <w:proofErr w:type="gramEnd"/>
      <w:r>
        <w:rPr>
          <w:rFonts w:cs="TimesNewRomanPSMT"/>
          <w:szCs w:val="20"/>
        </w:rPr>
        <w:t xml:space="preserve"> </w:t>
      </w:r>
    </w:p>
    <w:p w:rsidR="004C69C1" w:rsidRDefault="00631268">
      <w:pPr>
        <w:spacing w:after="0" w:line="100" w:lineRule="atLeast"/>
        <w:rPr>
          <w:rFonts w:cs="TimesNewRomanPSMT"/>
          <w:szCs w:val="20"/>
        </w:rPr>
      </w:pPr>
      <w:r>
        <w:rPr>
          <w:szCs w:val="20"/>
        </w:rPr>
        <w:t xml:space="preserve">Since it is expected that students will participate in all class sessions, excused absences are only granted in exceptional situations where the student provides evidence to the instructor. Examples would include illness (with verification by a doctor) or the death of a close family member. </w:t>
      </w:r>
      <w:r>
        <w:rPr>
          <w:rFonts w:cs="TimesNewRomanPSMT"/>
          <w:szCs w:val="20"/>
        </w:rPr>
        <w:t xml:space="preserve">Students should notify their instructors when a situation prevents them from attending class and make arrangements to complete missed assignments. While </w:t>
      </w:r>
      <w:r>
        <w:rPr>
          <w:szCs w:val="20"/>
        </w:rPr>
        <w:t>notification of the instructor by a student that he/she will be absent is courteous, it does not necessarily mean the absence will be excused.</w:t>
      </w:r>
    </w:p>
    <w:p w:rsidR="004C69C1" w:rsidRDefault="00631268">
      <w:pPr>
        <w:spacing w:after="0" w:line="100" w:lineRule="atLeast"/>
        <w:rPr>
          <w:rFonts w:cs="TimesNewRomanPSMT"/>
          <w:b/>
          <w:szCs w:val="20"/>
          <w:u w:val="single"/>
        </w:rPr>
      </w:pPr>
      <w:r>
        <w:rPr>
          <w:rFonts w:cs="TimesNewRomanPSMT"/>
          <w:szCs w:val="2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4C69C1" w:rsidRDefault="00631268">
      <w:pPr>
        <w:spacing w:after="0" w:line="100" w:lineRule="atLeast"/>
        <w:rPr>
          <w:b/>
          <w:szCs w:val="20"/>
          <w:u w:val="single"/>
        </w:rPr>
      </w:pPr>
      <w:proofErr w:type="gramStart"/>
      <w:r>
        <w:rPr>
          <w:rFonts w:cs="TimesNewRomanPSMT"/>
          <w:b/>
          <w:szCs w:val="20"/>
          <w:u w:val="single"/>
        </w:rPr>
        <w:t>Unexcused Absences</w:t>
      </w:r>
      <w:r>
        <w:rPr>
          <w:rFonts w:cs="TimesNewRomanPSMT"/>
          <w:szCs w:val="20"/>
        </w:rPr>
        <w:t>.</w:t>
      </w:r>
      <w:proofErr w:type="gramEnd"/>
      <w:r>
        <w:rPr>
          <w:rFonts w:cs="TimesNewRomanPSMT"/>
          <w:szCs w:val="20"/>
        </w:rPr>
        <w:t xml:space="preserve"> </w:t>
      </w:r>
      <w:proofErr w:type="spellStart"/>
      <w:r>
        <w:rPr>
          <w:rFonts w:cs="TimesNewRomanPSMT"/>
          <w:szCs w:val="20"/>
        </w:rPr>
        <w:t>Chaminade</w:t>
      </w:r>
      <w:proofErr w:type="spellEnd"/>
      <w:r>
        <w:rPr>
          <w:rFonts w:cs="TimesNewRomanPSMT"/>
          <w:szCs w:val="2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4C69C1" w:rsidRDefault="00631268">
      <w:pPr>
        <w:spacing w:after="0" w:line="100" w:lineRule="atLeast"/>
        <w:rPr>
          <w:szCs w:val="20"/>
        </w:rPr>
      </w:pPr>
      <w:proofErr w:type="gramStart"/>
      <w:r>
        <w:rPr>
          <w:b/>
          <w:szCs w:val="20"/>
          <w:u w:val="single"/>
        </w:rPr>
        <w:t>On-ground courses</w:t>
      </w:r>
      <w:r>
        <w:rPr>
          <w:szCs w:val="20"/>
        </w:rPr>
        <w:t>.</w:t>
      </w:r>
      <w:proofErr w:type="gramEnd"/>
      <w:r>
        <w:rPr>
          <w:szCs w:val="20"/>
        </w:rPr>
        <w:t xml:space="preserve"> When unexcused absences total more than 10% of the number of classes will result in a lowering of the overall grade by one letter grade. A student who misses 20% or more should withdraw or be administratively withdrawn.</w:t>
      </w:r>
    </w:p>
    <w:p w:rsidR="004C69C1" w:rsidRDefault="00631268">
      <w:pPr>
        <w:spacing w:before="28" w:after="28" w:line="100" w:lineRule="atLeast"/>
        <w:rPr>
          <w:szCs w:val="20"/>
        </w:rPr>
      </w:pPr>
      <w:r>
        <w:rPr>
          <w:szCs w:val="20"/>
        </w:rPr>
        <w:t xml:space="preserve">Accelerated Semester Classes (10 classes): More than one absence lowers grade one letter. Missing more than two </w:t>
      </w:r>
      <w:proofErr w:type="gramStart"/>
      <w:r>
        <w:rPr>
          <w:szCs w:val="20"/>
        </w:rPr>
        <w:t>classes</w:t>
      </w:r>
      <w:proofErr w:type="gramEnd"/>
      <w:r>
        <w:rPr>
          <w:szCs w:val="20"/>
        </w:rPr>
        <w:t xml:space="preserve"> results in failure or withdrawal.</w:t>
      </w:r>
    </w:p>
    <w:p w:rsidR="004C69C1" w:rsidRDefault="00631268">
      <w:pPr>
        <w:spacing w:before="28" w:after="28" w:line="100" w:lineRule="atLeast"/>
        <w:rPr>
          <w:szCs w:val="20"/>
        </w:rPr>
      </w:pPr>
      <w:r>
        <w:rPr>
          <w:szCs w:val="20"/>
        </w:rPr>
        <w:t xml:space="preserve">Undergraduate Day Courses </w:t>
      </w:r>
      <w:proofErr w:type="spellStart"/>
      <w:r>
        <w:rPr>
          <w:szCs w:val="20"/>
        </w:rPr>
        <w:t>TTh</w:t>
      </w:r>
      <w:proofErr w:type="spellEnd"/>
      <w:r>
        <w:rPr>
          <w:szCs w:val="20"/>
        </w:rPr>
        <w:t xml:space="preserve"> (30 classes): More than 3 absences lowers grade one letter. Missing more than six </w:t>
      </w:r>
      <w:proofErr w:type="gramStart"/>
      <w:r>
        <w:rPr>
          <w:szCs w:val="20"/>
        </w:rPr>
        <w:t>classes</w:t>
      </w:r>
      <w:proofErr w:type="gramEnd"/>
      <w:r>
        <w:rPr>
          <w:szCs w:val="20"/>
        </w:rPr>
        <w:t xml:space="preserve"> results in failure or withdrawal.</w:t>
      </w:r>
    </w:p>
    <w:p w:rsidR="004C69C1" w:rsidRDefault="00631268">
      <w:pPr>
        <w:spacing w:before="28" w:after="28" w:line="100" w:lineRule="atLeast"/>
        <w:rPr>
          <w:b/>
          <w:szCs w:val="20"/>
          <w:u w:val="single"/>
        </w:rPr>
      </w:pPr>
      <w:r>
        <w:rPr>
          <w:szCs w:val="20"/>
        </w:rPr>
        <w:t xml:space="preserve">Undergraduate Day Courses MWF (45 classes): More than 4 absences lowers grade one letter. Missing more than nine </w:t>
      </w:r>
      <w:proofErr w:type="gramStart"/>
      <w:r>
        <w:rPr>
          <w:szCs w:val="20"/>
        </w:rPr>
        <w:t>classes</w:t>
      </w:r>
      <w:proofErr w:type="gramEnd"/>
      <w:r>
        <w:rPr>
          <w:szCs w:val="20"/>
        </w:rPr>
        <w:t xml:space="preserve"> results in failure or withdrawal.</w:t>
      </w:r>
    </w:p>
    <w:p w:rsidR="004C69C1" w:rsidRDefault="00631268">
      <w:pPr>
        <w:spacing w:before="28" w:after="28" w:line="100" w:lineRule="atLeast"/>
        <w:rPr>
          <w:b/>
          <w:szCs w:val="20"/>
          <w:u w:val="single"/>
        </w:rPr>
      </w:pPr>
      <w:r>
        <w:rPr>
          <w:b/>
          <w:szCs w:val="20"/>
          <w:u w:val="single"/>
        </w:rPr>
        <w:t>Hybrid courses</w:t>
      </w:r>
      <w:r>
        <w:rPr>
          <w:szCs w:val="20"/>
        </w:rPr>
        <w:t xml:space="preserve"> (online combined with 3 or more on-ground meetings) </w:t>
      </w:r>
      <w:proofErr w:type="gramStart"/>
      <w:r>
        <w:rPr>
          <w:szCs w:val="20"/>
        </w:rPr>
        <w:t>One</w:t>
      </w:r>
      <w:proofErr w:type="gramEnd"/>
      <w:r>
        <w:rPr>
          <w:szCs w:val="20"/>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4C69C1" w:rsidRDefault="00631268">
      <w:pPr>
        <w:spacing w:before="28" w:after="28" w:line="240" w:lineRule="exact"/>
        <w:rPr>
          <w:rFonts w:cs="TimesNewRomanPSMT"/>
          <w:b/>
          <w:szCs w:val="20"/>
          <w:u w:val="single"/>
        </w:rPr>
      </w:pPr>
      <w:proofErr w:type="gramStart"/>
      <w:r>
        <w:rPr>
          <w:b/>
          <w:szCs w:val="20"/>
          <w:u w:val="single"/>
        </w:rPr>
        <w:t>Online courses and online portion of hybrid courses</w:t>
      </w:r>
      <w:r>
        <w:rPr>
          <w:szCs w:val="20"/>
        </w:rPr>
        <w:t>.</w:t>
      </w:r>
      <w:proofErr w:type="gramEnd"/>
      <w:r>
        <w:rPr>
          <w:szCs w:val="20"/>
        </w:rPr>
        <w:t>  The instructor will specify and enforce expectations for online participation and receipt of assignments appropriate to the design of the course.</w:t>
      </w:r>
    </w:p>
    <w:p w:rsidR="004C69C1" w:rsidRDefault="00631268">
      <w:pPr>
        <w:spacing w:before="28" w:after="28" w:line="240" w:lineRule="exact"/>
        <w:rPr>
          <w:rFonts w:cs="TimesNewRomanPSMT"/>
          <w:i/>
          <w:szCs w:val="20"/>
        </w:rPr>
      </w:pPr>
      <w:r>
        <w:rPr>
          <w:rFonts w:cs="TimesNewRomanPSMT"/>
          <w:b/>
          <w:szCs w:val="20"/>
          <w:u w:val="single"/>
        </w:rPr>
        <w:t xml:space="preserve">Additional </w:t>
      </w:r>
      <w:proofErr w:type="gramStart"/>
      <w:r>
        <w:rPr>
          <w:rFonts w:cs="TimesNewRomanPSMT"/>
          <w:b/>
          <w:szCs w:val="20"/>
          <w:u w:val="single"/>
        </w:rPr>
        <w:t xml:space="preserve">Notes  </w:t>
      </w:r>
      <w:r>
        <w:rPr>
          <w:i/>
          <w:szCs w:val="20"/>
        </w:rPr>
        <w:t>If</w:t>
      </w:r>
      <w:proofErr w:type="gramEnd"/>
      <w:r>
        <w:rPr>
          <w:i/>
          <w:szCs w:val="20"/>
        </w:rPr>
        <w:t xml:space="preserve"> a student does not logon to an online or hybrid course for the first two weeks, the instructor should notify the Dean and the student will be withdrawn from the course</w:t>
      </w:r>
      <w:r>
        <w:rPr>
          <w:szCs w:val="20"/>
        </w:rPr>
        <w:t>.</w:t>
      </w:r>
    </w:p>
    <w:p w:rsidR="00631268" w:rsidRDefault="00631268">
      <w:pPr>
        <w:spacing w:before="28" w:after="28" w:line="240" w:lineRule="exact"/>
      </w:pPr>
      <w:r>
        <w:rPr>
          <w:rFonts w:cs="TimesNewRomanPSMT"/>
          <w:i/>
          <w:szCs w:val="20"/>
        </w:rPr>
        <w:t>Any student who stops attending an on-ground course or stops participating in an online course without officially withdrawing may receive a failing grade.</w:t>
      </w:r>
    </w:p>
    <w:sectPr w:rsidR="00631268" w:rsidSect="004C69C1">
      <w:footerReference w:type="default" r:id="rId13"/>
      <w:footerReference w:type="first" r:id="rId14"/>
      <w:footnotePr>
        <w:pos w:val="beneathText"/>
      </w:footnotePr>
      <w:pgSz w:w="12240" w:h="15840"/>
      <w:pgMar w:top="720" w:right="720" w:bottom="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2CB5" w:rsidRDefault="009C2CB5">
      <w:pPr>
        <w:spacing w:after="0" w:line="240" w:lineRule="auto"/>
      </w:pPr>
      <w:r>
        <w:separator/>
      </w:r>
    </w:p>
  </w:endnote>
  <w:endnote w:type="continuationSeparator" w:id="0">
    <w:p w:rsidR="009C2CB5" w:rsidRDefault="009C2CB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ucida Grande">
    <w:charset w:val="80"/>
    <w:family w:val="roman"/>
    <w:pitch w:val="variable"/>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Lohit Hindi">
    <w:altName w:val="MS Mincho"/>
    <w:charset w:val="80"/>
    <w:family w:val="auto"/>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LHJHLI+Arial">
    <w:charset w:val="80"/>
    <w:family w:val="roman"/>
    <w:pitch w:val="variable"/>
    <w:sig w:usb0="00000000" w:usb1="00000000" w:usb2="00000000" w:usb3="00000000" w:csb0="00000000" w:csb1="00000000"/>
  </w:font>
  <w:font w:name="Times">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9C1" w:rsidRDefault="004C69C1">
    <w:pPr>
      <w:pStyle w:val="Footer"/>
    </w:pPr>
  </w:p>
  <w:p w:rsidR="004C69C1" w:rsidRDefault="004C69C1">
    <w:pPr>
      <w:pStyle w:val="Footer"/>
    </w:pPr>
  </w:p>
  <w:p w:rsidR="004C69C1" w:rsidRDefault="004C69C1">
    <w:pPr>
      <w:pStyle w:val="Footer"/>
    </w:pPr>
  </w:p>
  <w:p w:rsidR="004C69C1" w:rsidRDefault="00631268">
    <w:pPr>
      <w:pStyle w:val="Footer"/>
    </w:pPr>
    <w: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9C1" w:rsidRDefault="004C69C1"/>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2CB5" w:rsidRDefault="009C2CB5">
      <w:pPr>
        <w:spacing w:after="0" w:line="240" w:lineRule="auto"/>
      </w:pPr>
      <w:r>
        <w:separator/>
      </w:r>
    </w:p>
  </w:footnote>
  <w:footnote w:type="continuationSeparator" w:id="0">
    <w:p w:rsidR="009C2CB5" w:rsidRDefault="009C2CB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Num41"/>
    <w:lvl w:ilvl="0">
      <w:start w:val="3"/>
      <w:numFmt w:val="bullet"/>
      <w:lvlText w:val=""/>
      <w:lvlJc w:val="left"/>
      <w:pPr>
        <w:tabs>
          <w:tab w:val="num" w:pos="0"/>
        </w:tabs>
        <w:ind w:left="0" w:firstLine="216"/>
      </w:pPr>
      <w:rPr>
        <w:rFonts w:ascii="Symbol" w:hAnsi="Symbol" w:cs="Calibri"/>
      </w:rPr>
    </w:lvl>
    <w:lvl w:ilvl="1">
      <w:start w:val="1"/>
      <w:numFmt w:val="bullet"/>
      <w:lvlText w:val="o"/>
      <w:lvlJc w:val="left"/>
      <w:pPr>
        <w:tabs>
          <w:tab w:val="num" w:pos="0"/>
        </w:tabs>
        <w:ind w:left="1080" w:hanging="360"/>
      </w:pPr>
      <w:rPr>
        <w:rFonts w:ascii="Courier New" w:hAnsi="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rPr>
    </w:lvl>
    <w:lvl w:ilvl="8">
      <w:start w:val="1"/>
      <w:numFmt w:val="bullet"/>
      <w:lvlText w:val=""/>
      <w:lvlJc w:val="left"/>
      <w:pPr>
        <w:tabs>
          <w:tab w:val="num" w:pos="0"/>
        </w:tabs>
        <w:ind w:left="6120" w:hanging="360"/>
      </w:pPr>
      <w:rPr>
        <w:rFonts w:ascii="Wingdings" w:hAnsi="Wingdings"/>
      </w:rPr>
    </w:lvl>
  </w:abstractNum>
  <w:abstractNum w:abstractNumId="1">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16D63A89"/>
    <w:multiLevelType w:val="hybridMultilevel"/>
    <w:tmpl w:val="CA6E516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5498147E"/>
    <w:multiLevelType w:val="hybridMultilevel"/>
    <w:tmpl w:val="BC56C28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pos w:val="beneathText"/>
    <w:footnote w:id="-1"/>
    <w:footnote w:id="0"/>
  </w:footnotePr>
  <w:endnotePr>
    <w:endnote w:id="-1"/>
    <w:endnote w:id="0"/>
  </w:endnotePr>
  <w:compat>
    <w:spaceForUL/>
    <w:balanceSingleByteDoubleByteWidth/>
    <w:doNotLeaveBackslashAlone/>
    <w:ulTrailSpace/>
    <w:adjustLineHeightInTable/>
  </w:compat>
  <w:rsids>
    <w:rsidRoot w:val="004C040E"/>
    <w:rsid w:val="004C040E"/>
    <w:rsid w:val="004C69C1"/>
    <w:rsid w:val="00580112"/>
    <w:rsid w:val="00631268"/>
    <w:rsid w:val="00651CA8"/>
    <w:rsid w:val="006F62BF"/>
    <w:rsid w:val="007809C1"/>
    <w:rsid w:val="007C53D0"/>
    <w:rsid w:val="008949DF"/>
    <w:rsid w:val="009755FD"/>
    <w:rsid w:val="009C2CB5"/>
    <w:rsid w:val="009E346D"/>
    <w:rsid w:val="00B934AD"/>
    <w:rsid w:val="00DF432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colormenu v:ext="edit" fillcolor="none [4]" strokecolor="none [1]" shadowcolor="none [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69C1"/>
    <w:pPr>
      <w:suppressAutoHyphens/>
      <w:spacing w:after="200" w:line="276" w:lineRule="auto"/>
    </w:pPr>
    <w:rPr>
      <w:rFonts w:eastAsia="Calibri"/>
      <w:kern w:val="1"/>
      <w:sz w:val="24"/>
      <w:szCs w:val="24"/>
    </w:rPr>
  </w:style>
  <w:style w:type="paragraph" w:styleId="Heading1">
    <w:name w:val="heading 1"/>
    <w:basedOn w:val="Normal"/>
    <w:next w:val="Normal"/>
    <w:link w:val="Heading1Char"/>
    <w:qFormat/>
    <w:rsid w:val="004C69C1"/>
    <w:pPr>
      <w:keepNext/>
      <w:spacing w:after="0" w:line="240" w:lineRule="auto"/>
      <w:outlineLvl w:val="0"/>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rsid w:val="004C69C1"/>
  </w:style>
  <w:style w:type="character" w:customStyle="1" w:styleId="FooterChar">
    <w:name w:val="Footer Char"/>
    <w:basedOn w:val="DefaultParagraphFont"/>
    <w:rsid w:val="004C69C1"/>
  </w:style>
  <w:style w:type="character" w:customStyle="1" w:styleId="BalloonTextChar">
    <w:name w:val="Balloon Text Char"/>
    <w:basedOn w:val="DefaultParagraphFont"/>
    <w:rsid w:val="004C69C1"/>
    <w:rPr>
      <w:rFonts w:ascii="Tahoma" w:hAnsi="Tahoma" w:cs="Tahoma"/>
      <w:sz w:val="16"/>
      <w:szCs w:val="16"/>
    </w:rPr>
  </w:style>
  <w:style w:type="character" w:styleId="Hyperlink">
    <w:name w:val="Hyperlink"/>
    <w:basedOn w:val="DefaultParagraphFont"/>
    <w:semiHidden/>
    <w:rsid w:val="004C69C1"/>
    <w:rPr>
      <w:color w:val="0000FF"/>
      <w:u w:val="single"/>
    </w:rPr>
  </w:style>
  <w:style w:type="character" w:customStyle="1" w:styleId="HTMLPreformattedChar">
    <w:name w:val="HTML Preformatted Char"/>
    <w:basedOn w:val="DefaultParagraphFont"/>
    <w:rsid w:val="004C69C1"/>
    <w:rPr>
      <w:rFonts w:ascii="Courier New" w:eastAsia="Times New Roman" w:hAnsi="Courier New" w:cs="Courier New"/>
    </w:rPr>
  </w:style>
  <w:style w:type="character" w:styleId="Strong">
    <w:name w:val="Strong"/>
    <w:basedOn w:val="DefaultParagraphFont"/>
    <w:qFormat/>
    <w:rsid w:val="004C69C1"/>
    <w:rPr>
      <w:b/>
      <w:bCs/>
    </w:rPr>
  </w:style>
  <w:style w:type="character" w:styleId="Emphasis">
    <w:name w:val="Emphasis"/>
    <w:basedOn w:val="DefaultParagraphFont"/>
    <w:qFormat/>
    <w:rsid w:val="004C69C1"/>
    <w:rPr>
      <w:i/>
      <w:iCs/>
    </w:rPr>
  </w:style>
  <w:style w:type="character" w:customStyle="1" w:styleId="PageNumber1">
    <w:name w:val="Page Number1"/>
    <w:basedOn w:val="DefaultParagraphFont"/>
    <w:rsid w:val="004C69C1"/>
  </w:style>
  <w:style w:type="character" w:styleId="FollowedHyperlink">
    <w:name w:val="FollowedHyperlink"/>
    <w:basedOn w:val="DefaultParagraphFont"/>
    <w:semiHidden/>
    <w:rsid w:val="004C69C1"/>
    <w:rPr>
      <w:color w:val="800080"/>
      <w:u w:val="single"/>
    </w:rPr>
  </w:style>
  <w:style w:type="character" w:customStyle="1" w:styleId="DocumentMapChar">
    <w:name w:val="Document Map Char"/>
    <w:basedOn w:val="DefaultParagraphFont"/>
    <w:rsid w:val="004C69C1"/>
    <w:rPr>
      <w:rFonts w:ascii="Lucida Grande" w:hAnsi="Lucida Grande"/>
    </w:rPr>
  </w:style>
  <w:style w:type="character" w:customStyle="1" w:styleId="ListLabel1">
    <w:name w:val="ListLabel 1"/>
    <w:rsid w:val="004C69C1"/>
    <w:rPr>
      <w:rFonts w:cs="Lucida Grande"/>
    </w:rPr>
  </w:style>
  <w:style w:type="character" w:customStyle="1" w:styleId="ListLabel2">
    <w:name w:val="ListLabel 2"/>
    <w:rsid w:val="004C69C1"/>
    <w:rPr>
      <w:rFonts w:cs="Times New Roman"/>
    </w:rPr>
  </w:style>
  <w:style w:type="character" w:customStyle="1" w:styleId="ListLabel3">
    <w:name w:val="ListLabel 3"/>
    <w:rsid w:val="004C69C1"/>
    <w:rPr>
      <w:rFonts w:eastAsia="Times New Roman" w:cs="Times New Roman"/>
    </w:rPr>
  </w:style>
  <w:style w:type="character" w:customStyle="1" w:styleId="ListLabel4">
    <w:name w:val="ListLabel 4"/>
    <w:rsid w:val="004C69C1"/>
    <w:rPr>
      <w:b/>
      <w:u w:val="none"/>
    </w:rPr>
  </w:style>
  <w:style w:type="character" w:customStyle="1" w:styleId="ListLabel5">
    <w:name w:val="ListLabel 5"/>
    <w:rsid w:val="004C69C1"/>
    <w:rPr>
      <w:b/>
    </w:rPr>
  </w:style>
  <w:style w:type="character" w:customStyle="1" w:styleId="ListLabel6">
    <w:name w:val="ListLabel 6"/>
    <w:rsid w:val="004C69C1"/>
    <w:rPr>
      <w:rFonts w:cs="Arial"/>
      <w:sz w:val="28"/>
      <w:szCs w:val="28"/>
    </w:rPr>
  </w:style>
  <w:style w:type="character" w:customStyle="1" w:styleId="ListLabel7">
    <w:name w:val="ListLabel 7"/>
    <w:rsid w:val="004C69C1"/>
    <w:rPr>
      <w:rFonts w:cs="Symbol"/>
    </w:rPr>
  </w:style>
  <w:style w:type="character" w:customStyle="1" w:styleId="ListLabel8">
    <w:name w:val="ListLabel 8"/>
    <w:rsid w:val="004C69C1"/>
    <w:rPr>
      <w:rFonts w:cs="Arial"/>
    </w:rPr>
  </w:style>
  <w:style w:type="character" w:customStyle="1" w:styleId="ListLabel9">
    <w:name w:val="ListLabel 9"/>
    <w:rsid w:val="004C69C1"/>
    <w:rPr>
      <w:rFonts w:cs="Lucida Grande"/>
      <w:color w:val="00000A"/>
    </w:rPr>
  </w:style>
  <w:style w:type="character" w:customStyle="1" w:styleId="ListLabel10">
    <w:name w:val="ListLabel 10"/>
    <w:rsid w:val="004C69C1"/>
    <w:rPr>
      <w:rFonts w:cs="Calibri"/>
    </w:rPr>
  </w:style>
  <w:style w:type="paragraph" w:customStyle="1" w:styleId="Heading">
    <w:name w:val="Heading"/>
    <w:basedOn w:val="Normal"/>
    <w:next w:val="BodyText"/>
    <w:rsid w:val="004C69C1"/>
    <w:pPr>
      <w:keepNext/>
      <w:spacing w:before="240" w:after="120"/>
    </w:pPr>
    <w:rPr>
      <w:rFonts w:ascii="Arial" w:eastAsia="Arial" w:hAnsi="Arial" w:cs="Lohit Hindi"/>
      <w:sz w:val="28"/>
      <w:szCs w:val="28"/>
    </w:rPr>
  </w:style>
  <w:style w:type="paragraph" w:styleId="BodyText">
    <w:name w:val="Body Text"/>
    <w:basedOn w:val="Normal"/>
    <w:semiHidden/>
    <w:rsid w:val="004C69C1"/>
    <w:pPr>
      <w:spacing w:after="120"/>
    </w:pPr>
  </w:style>
  <w:style w:type="paragraph" w:styleId="List">
    <w:name w:val="List"/>
    <w:basedOn w:val="BodyText"/>
    <w:semiHidden/>
    <w:rsid w:val="004C69C1"/>
    <w:rPr>
      <w:rFonts w:cs="Lohit Hindi"/>
    </w:rPr>
  </w:style>
  <w:style w:type="paragraph" w:styleId="Caption">
    <w:name w:val="caption"/>
    <w:basedOn w:val="Normal"/>
    <w:qFormat/>
    <w:rsid w:val="004C69C1"/>
    <w:pPr>
      <w:suppressLineNumbers/>
      <w:spacing w:before="120" w:after="120"/>
    </w:pPr>
    <w:rPr>
      <w:rFonts w:cs="Lohit Hindi"/>
      <w:i/>
      <w:iCs/>
    </w:rPr>
  </w:style>
  <w:style w:type="paragraph" w:customStyle="1" w:styleId="Index">
    <w:name w:val="Index"/>
    <w:basedOn w:val="Normal"/>
    <w:rsid w:val="004C69C1"/>
    <w:pPr>
      <w:suppressLineNumbers/>
    </w:pPr>
    <w:rPr>
      <w:rFonts w:cs="Lohit Hindi"/>
    </w:rPr>
  </w:style>
  <w:style w:type="paragraph" w:customStyle="1" w:styleId="NoSpacing1">
    <w:name w:val="No Spacing1"/>
    <w:rsid w:val="004C69C1"/>
    <w:pPr>
      <w:suppressAutoHyphens/>
    </w:pPr>
    <w:rPr>
      <w:rFonts w:ascii="Calibri" w:eastAsia="Cambria" w:hAnsi="Calibri"/>
      <w:kern w:val="1"/>
      <w:sz w:val="22"/>
      <w:szCs w:val="22"/>
    </w:rPr>
  </w:style>
  <w:style w:type="paragraph" w:styleId="Header">
    <w:name w:val="header"/>
    <w:basedOn w:val="Normal"/>
    <w:semiHidden/>
    <w:rsid w:val="004C69C1"/>
    <w:pPr>
      <w:tabs>
        <w:tab w:val="center" w:pos="4680"/>
        <w:tab w:val="right" w:pos="9360"/>
      </w:tabs>
      <w:spacing w:after="0" w:line="100" w:lineRule="atLeast"/>
    </w:pPr>
  </w:style>
  <w:style w:type="paragraph" w:styleId="Footer">
    <w:name w:val="footer"/>
    <w:basedOn w:val="Normal"/>
    <w:semiHidden/>
    <w:rsid w:val="004C69C1"/>
    <w:pPr>
      <w:tabs>
        <w:tab w:val="center" w:pos="4680"/>
        <w:tab w:val="right" w:pos="9360"/>
      </w:tabs>
      <w:spacing w:after="0" w:line="100" w:lineRule="atLeast"/>
    </w:pPr>
  </w:style>
  <w:style w:type="paragraph" w:customStyle="1" w:styleId="ColorfulList-Accent11">
    <w:name w:val="Colorful List - Accent 11"/>
    <w:basedOn w:val="Normal"/>
    <w:rsid w:val="004C69C1"/>
    <w:pPr>
      <w:ind w:left="720"/>
      <w:contextualSpacing/>
    </w:pPr>
  </w:style>
  <w:style w:type="paragraph" w:styleId="BalloonText">
    <w:name w:val="Balloon Text"/>
    <w:basedOn w:val="Normal"/>
    <w:rsid w:val="004C69C1"/>
    <w:pPr>
      <w:spacing w:after="0" w:line="100" w:lineRule="atLeast"/>
    </w:pPr>
    <w:rPr>
      <w:rFonts w:ascii="Tahoma" w:hAnsi="Tahoma" w:cs="Tahoma"/>
      <w:sz w:val="16"/>
      <w:szCs w:val="16"/>
    </w:rPr>
  </w:style>
  <w:style w:type="paragraph" w:customStyle="1" w:styleId="Default">
    <w:name w:val="Default"/>
    <w:rsid w:val="004C69C1"/>
    <w:pPr>
      <w:suppressAutoHyphens/>
    </w:pPr>
    <w:rPr>
      <w:rFonts w:ascii="LHJHLI+Arial" w:eastAsia="Calibri" w:hAnsi="LHJHLI+Arial" w:cs="LHJHLI+Arial"/>
      <w:color w:val="000000"/>
      <w:kern w:val="1"/>
      <w:sz w:val="24"/>
      <w:szCs w:val="24"/>
    </w:rPr>
  </w:style>
  <w:style w:type="paragraph" w:styleId="HTMLPreformatted">
    <w:name w:val="HTML Preformatted"/>
    <w:basedOn w:val="Normal"/>
    <w:semiHidden/>
    <w:rsid w:val="004C69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100" w:lineRule="atLeast"/>
    </w:pPr>
    <w:rPr>
      <w:rFonts w:ascii="Courier New" w:eastAsia="Times New Roman" w:hAnsi="Courier New" w:cs="Courier New"/>
      <w:sz w:val="20"/>
      <w:szCs w:val="20"/>
    </w:rPr>
  </w:style>
  <w:style w:type="paragraph" w:styleId="Revision">
    <w:name w:val="Revision"/>
    <w:rsid w:val="004C69C1"/>
    <w:pPr>
      <w:suppressAutoHyphens/>
    </w:pPr>
    <w:rPr>
      <w:rFonts w:eastAsia="Calibri"/>
      <w:kern w:val="1"/>
      <w:sz w:val="24"/>
      <w:szCs w:val="24"/>
    </w:rPr>
  </w:style>
  <w:style w:type="paragraph" w:customStyle="1" w:styleId="listparagraph">
    <w:name w:val="listparagraph"/>
    <w:basedOn w:val="Normal"/>
    <w:rsid w:val="004C69C1"/>
    <w:pPr>
      <w:spacing w:line="100" w:lineRule="atLeast"/>
    </w:pPr>
    <w:rPr>
      <w:rFonts w:ascii="Times" w:eastAsia="Cambria" w:hAnsi="Times" w:cs="Times"/>
      <w:sz w:val="20"/>
      <w:szCs w:val="20"/>
    </w:rPr>
  </w:style>
  <w:style w:type="paragraph" w:customStyle="1" w:styleId="listparagraphcxspmiddle">
    <w:name w:val="listparagraphcxspmiddle"/>
    <w:basedOn w:val="Normal"/>
    <w:rsid w:val="004C69C1"/>
    <w:pPr>
      <w:spacing w:line="100" w:lineRule="atLeast"/>
    </w:pPr>
    <w:rPr>
      <w:rFonts w:ascii="Times" w:eastAsia="Cambria" w:hAnsi="Times" w:cs="Times"/>
      <w:sz w:val="20"/>
      <w:szCs w:val="20"/>
    </w:rPr>
  </w:style>
  <w:style w:type="paragraph" w:customStyle="1" w:styleId="listparagraphcxsplast">
    <w:name w:val="listparagraphcxsplast"/>
    <w:basedOn w:val="Normal"/>
    <w:rsid w:val="004C69C1"/>
    <w:pPr>
      <w:spacing w:line="100" w:lineRule="atLeast"/>
    </w:pPr>
    <w:rPr>
      <w:rFonts w:ascii="Times" w:eastAsia="Cambria" w:hAnsi="Times" w:cs="Times"/>
      <w:sz w:val="20"/>
      <w:szCs w:val="20"/>
    </w:rPr>
  </w:style>
  <w:style w:type="paragraph" w:styleId="NormalWeb">
    <w:name w:val="Normal (Web)"/>
    <w:basedOn w:val="Normal"/>
    <w:semiHidden/>
    <w:rsid w:val="004C69C1"/>
    <w:pPr>
      <w:spacing w:line="100" w:lineRule="atLeast"/>
    </w:pPr>
    <w:rPr>
      <w:rFonts w:ascii="Times" w:eastAsia="Cambria" w:hAnsi="Times" w:cs="Times"/>
      <w:sz w:val="20"/>
      <w:szCs w:val="20"/>
    </w:rPr>
  </w:style>
  <w:style w:type="paragraph" w:customStyle="1" w:styleId="Style1">
    <w:name w:val="Style1"/>
    <w:basedOn w:val="Normal"/>
    <w:rsid w:val="004C69C1"/>
    <w:pPr>
      <w:spacing w:after="0" w:line="100" w:lineRule="atLeast"/>
    </w:pPr>
    <w:rPr>
      <w:rFonts w:ascii="Century" w:eastAsia="Cambria" w:hAnsi="Century" w:cs="Century"/>
      <w:sz w:val="20"/>
      <w:szCs w:val="20"/>
    </w:rPr>
  </w:style>
  <w:style w:type="paragraph" w:styleId="ListParagraph0">
    <w:name w:val="List Paragraph"/>
    <w:basedOn w:val="Normal"/>
    <w:qFormat/>
    <w:rsid w:val="004C69C1"/>
    <w:pPr>
      <w:spacing w:line="100" w:lineRule="atLeast"/>
      <w:ind w:left="720"/>
    </w:pPr>
    <w:rPr>
      <w:rFonts w:ascii="Cambria" w:eastAsia="Cambria" w:hAnsi="Cambria" w:cs="Cambria"/>
    </w:rPr>
  </w:style>
  <w:style w:type="paragraph" w:styleId="DocumentMap">
    <w:name w:val="Document Map"/>
    <w:basedOn w:val="Normal"/>
    <w:semiHidden/>
    <w:rsid w:val="004C69C1"/>
    <w:pPr>
      <w:spacing w:after="0" w:line="100" w:lineRule="atLeast"/>
    </w:pPr>
    <w:rPr>
      <w:rFonts w:ascii="Lucida Grande" w:hAnsi="Lucida Grande"/>
    </w:rPr>
  </w:style>
  <w:style w:type="paragraph" w:customStyle="1" w:styleId="FrameContents">
    <w:name w:val="Frame Contents"/>
    <w:basedOn w:val="BodyText"/>
    <w:rsid w:val="004C69C1"/>
  </w:style>
  <w:style w:type="character" w:customStyle="1" w:styleId="isbn13">
    <w:name w:val="isbn13"/>
    <w:basedOn w:val="DefaultParagraphFont"/>
    <w:rsid w:val="004C69C1"/>
  </w:style>
  <w:style w:type="character" w:customStyle="1" w:styleId="pricelycoursesmartisbn">
    <w:name w:val="pricelycoursesmartisbn"/>
    <w:basedOn w:val="DefaultParagraphFont"/>
    <w:rsid w:val="004C69C1"/>
  </w:style>
  <w:style w:type="paragraph" w:styleId="BodyText2">
    <w:name w:val="Body Text 2"/>
    <w:basedOn w:val="Normal"/>
    <w:link w:val="BodyText2Char"/>
    <w:semiHidden/>
    <w:rsid w:val="004C69C1"/>
    <w:pPr>
      <w:spacing w:after="0"/>
    </w:pPr>
    <w:rPr>
      <w:rFonts w:cs="Arial"/>
      <w:b/>
      <w:color w:val="FF0000"/>
    </w:rPr>
  </w:style>
  <w:style w:type="paragraph" w:customStyle="1" w:styleId="listparagraph00">
    <w:name w:val="listparagraph0"/>
    <w:basedOn w:val="Normal"/>
    <w:rsid w:val="004C69C1"/>
    <w:pPr>
      <w:suppressAutoHyphens w:val="0"/>
      <w:spacing w:before="100" w:beforeAutospacing="1" w:after="100" w:afterAutospacing="1" w:line="240" w:lineRule="auto"/>
    </w:pPr>
    <w:rPr>
      <w:rFonts w:ascii="Arial Unicode MS" w:eastAsia="Arial Unicode MS" w:hAnsi="Arial Unicode MS" w:cs="Arial Unicode MS"/>
      <w:kern w:val="0"/>
    </w:rPr>
  </w:style>
  <w:style w:type="character" w:customStyle="1" w:styleId="Heading1Char">
    <w:name w:val="Heading 1 Char"/>
    <w:basedOn w:val="DefaultParagraphFont"/>
    <w:link w:val="Heading1"/>
    <w:rsid w:val="004C040E"/>
    <w:rPr>
      <w:rFonts w:eastAsia="Calibri"/>
      <w:b/>
      <w:kern w:val="1"/>
      <w:sz w:val="24"/>
      <w:szCs w:val="24"/>
      <w:u w:val="single"/>
    </w:rPr>
  </w:style>
  <w:style w:type="character" w:customStyle="1" w:styleId="BodyText2Char">
    <w:name w:val="Body Text 2 Char"/>
    <w:basedOn w:val="DefaultParagraphFont"/>
    <w:link w:val="BodyText2"/>
    <w:semiHidden/>
    <w:rsid w:val="004C040E"/>
    <w:rPr>
      <w:rFonts w:eastAsia="Calibri" w:cs="Arial"/>
      <w:b/>
      <w:color w:val="FF0000"/>
      <w:kern w:val="1"/>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rti4success.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auracandler.com/strategies/balancedli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childrenofthecode.org/" TargetMode="External"/><Relationship Id="rId4" Type="http://schemas.openxmlformats.org/officeDocument/2006/relationships/settings" Target="settings.xml"/><Relationship Id="rId9" Type="http://schemas.openxmlformats.org/officeDocument/2006/relationships/hyperlink" Target="mailto:lorene.unten@adjunct.chaminade.edu"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F2CF88-210D-4D85-8FEB-2590DCB52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2405</Words>
  <Characters>13709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lpstr>
    </vt:vector>
  </TitlesOfParts>
  <Company>Microsoft</Company>
  <LinksUpToDate>false</LinksUpToDate>
  <CharactersWithSpaces>16082</CharactersWithSpaces>
  <SharedDoc>false</SharedDoc>
  <HLinks>
    <vt:vector size="18" baseType="variant">
      <vt:variant>
        <vt:i4>4063273</vt:i4>
      </vt:variant>
      <vt:variant>
        <vt:i4>6</vt:i4>
      </vt:variant>
      <vt:variant>
        <vt:i4>0</vt:i4>
      </vt:variant>
      <vt:variant>
        <vt:i4>5</vt:i4>
      </vt:variant>
      <vt:variant>
        <vt:lpwstr>http://www.rti4success.org/</vt:lpwstr>
      </vt:variant>
      <vt:variant>
        <vt:lpwstr/>
      </vt:variant>
      <vt:variant>
        <vt:i4>2752616</vt:i4>
      </vt:variant>
      <vt:variant>
        <vt:i4>3</vt:i4>
      </vt:variant>
      <vt:variant>
        <vt:i4>0</vt:i4>
      </vt:variant>
      <vt:variant>
        <vt:i4>5</vt:i4>
      </vt:variant>
      <vt:variant>
        <vt:lpwstr>http://www.lauracandler.com/strategies/balancedlit</vt:lpwstr>
      </vt:variant>
      <vt:variant>
        <vt:lpwstr/>
      </vt:variant>
      <vt:variant>
        <vt:i4>6029341</vt:i4>
      </vt:variant>
      <vt:variant>
        <vt:i4>0</vt:i4>
      </vt:variant>
      <vt:variant>
        <vt:i4>0</vt:i4>
      </vt:variant>
      <vt:variant>
        <vt:i4>5</vt:i4>
      </vt:variant>
      <vt:variant>
        <vt:lpwstr>http://www.childrenofthecode.org/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0231655</dc:creator>
  <cp:lastModifiedBy>Owner</cp:lastModifiedBy>
  <cp:revision>6</cp:revision>
  <cp:lastPrinted>2014-03-24T06:16:00Z</cp:lastPrinted>
  <dcterms:created xsi:type="dcterms:W3CDTF">2014-08-31T22:20:00Z</dcterms:created>
  <dcterms:modified xsi:type="dcterms:W3CDTF">2014-09-01T02:41:00Z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12.0256</vt:lpwstr>
  </property>
  <property fmtid="{D5CDD505-2E9C-101B-9397-08002B2CF9AE}" pid="3" name="Company">
    <vt:lpwstr>Chaminade University</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