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FE143" w14:textId="77777777" w:rsidR="00D33689" w:rsidRDefault="00D33689">
      <w:pPr>
        <w:pStyle w:val="Body"/>
        <w:jc w:val="center"/>
      </w:pPr>
    </w:p>
    <w:p w14:paraId="43519EDB" w14:textId="77777777" w:rsidR="00D33689" w:rsidRDefault="00D33689">
      <w:pPr>
        <w:pStyle w:val="Body"/>
        <w:jc w:val="center"/>
      </w:pPr>
    </w:p>
    <w:p w14:paraId="2D481765" w14:textId="77777777" w:rsidR="00D33689" w:rsidRDefault="00A427DB">
      <w:pPr>
        <w:pStyle w:val="Body"/>
        <w:jc w:val="center"/>
        <w:rPr>
          <w:rFonts w:ascii="Times New Roman" w:eastAsia="Times New Roman" w:hAnsi="Times New Roman" w:cs="Times New Roman"/>
          <w:b/>
          <w:bCs/>
          <w:sz w:val="36"/>
          <w:szCs w:val="36"/>
        </w:rPr>
      </w:pPr>
      <w:r>
        <w:rPr>
          <w:noProof/>
        </w:rPr>
        <w:drawing>
          <wp:inline distT="0" distB="0" distL="0" distR="0" wp14:anchorId="621D320B" wp14:editId="1515AC76">
            <wp:extent cx="3362325" cy="32861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jpeg"/>
                    <pic:cNvPicPr/>
                  </pic:nvPicPr>
                  <pic:blipFill>
                    <a:blip r:embed="rId9">
                      <a:extLst/>
                    </a:blip>
                    <a:stretch>
                      <a:fillRect/>
                    </a:stretch>
                  </pic:blipFill>
                  <pic:spPr>
                    <a:xfrm>
                      <a:off x="0" y="0"/>
                      <a:ext cx="3362325" cy="3286125"/>
                    </a:xfrm>
                    <a:prstGeom prst="rect">
                      <a:avLst/>
                    </a:prstGeom>
                    <a:ln w="12700" cap="flat">
                      <a:noFill/>
                      <a:miter lim="400000"/>
                    </a:ln>
                    <a:effectLst/>
                  </pic:spPr>
                </pic:pic>
              </a:graphicData>
            </a:graphic>
          </wp:inline>
        </w:drawing>
      </w:r>
    </w:p>
    <w:p w14:paraId="41B63D61" w14:textId="77777777" w:rsidR="00D33689" w:rsidRDefault="00D33689">
      <w:pPr>
        <w:pStyle w:val="Body"/>
        <w:jc w:val="center"/>
        <w:rPr>
          <w:rFonts w:ascii="Times New Roman" w:eastAsia="Times New Roman" w:hAnsi="Times New Roman" w:cs="Times New Roman"/>
          <w:b/>
          <w:bCs/>
          <w:sz w:val="36"/>
          <w:szCs w:val="36"/>
        </w:rPr>
      </w:pPr>
    </w:p>
    <w:p w14:paraId="075D9B37" w14:textId="77777777" w:rsidR="00D33689" w:rsidRDefault="00D33689">
      <w:pPr>
        <w:pStyle w:val="Body"/>
        <w:jc w:val="center"/>
        <w:rPr>
          <w:rFonts w:ascii="Times New Roman" w:eastAsia="Times New Roman" w:hAnsi="Times New Roman" w:cs="Times New Roman"/>
          <w:b/>
          <w:bCs/>
          <w:sz w:val="36"/>
          <w:szCs w:val="36"/>
        </w:rPr>
      </w:pPr>
    </w:p>
    <w:p w14:paraId="2D1852D1" w14:textId="77777777" w:rsidR="00D33689" w:rsidRDefault="00A427DB">
      <w:pPr>
        <w:pStyle w:val="Body"/>
        <w:widowControl w:val="0"/>
        <w:spacing w:after="80"/>
        <w:jc w:val="center"/>
        <w:rPr>
          <w:rFonts w:ascii="Times New Roman" w:eastAsia="Times New Roman" w:hAnsi="Times New Roman" w:cs="Times New Roman"/>
          <w:sz w:val="28"/>
          <w:szCs w:val="28"/>
        </w:rPr>
      </w:pPr>
      <w:r>
        <w:rPr>
          <w:rFonts w:ascii="Arial"/>
          <w:b/>
          <w:bCs/>
          <w:i/>
          <w:iCs/>
          <w:sz w:val="28"/>
          <w:szCs w:val="28"/>
          <w:lang w:val="sv-SE"/>
        </w:rPr>
        <w:t>Chaminade University</w:t>
      </w:r>
    </w:p>
    <w:p w14:paraId="192DDA7E" w14:textId="77777777" w:rsidR="00D33689" w:rsidRDefault="00A427DB">
      <w:pPr>
        <w:pStyle w:val="Body"/>
        <w:widowControl w:val="0"/>
        <w:spacing w:after="80"/>
        <w:jc w:val="center"/>
        <w:rPr>
          <w:rFonts w:ascii="Times New Roman" w:eastAsia="Times New Roman" w:hAnsi="Times New Roman" w:cs="Times New Roman"/>
          <w:sz w:val="28"/>
          <w:szCs w:val="28"/>
        </w:rPr>
      </w:pPr>
      <w:r>
        <w:rPr>
          <w:rFonts w:ascii="Arial"/>
          <w:b/>
          <w:bCs/>
          <w:i/>
          <w:iCs/>
          <w:sz w:val="28"/>
          <w:szCs w:val="28"/>
        </w:rPr>
        <w:t>School of Nursing</w:t>
      </w:r>
    </w:p>
    <w:p w14:paraId="0F23E0F4" w14:textId="77777777" w:rsidR="00D33689" w:rsidRDefault="00A427DB">
      <w:pPr>
        <w:pStyle w:val="Body"/>
        <w:widowControl w:val="0"/>
        <w:spacing w:after="80"/>
        <w:jc w:val="center"/>
        <w:rPr>
          <w:rFonts w:ascii="Times New Roman" w:eastAsia="Times New Roman" w:hAnsi="Times New Roman" w:cs="Times New Roman"/>
          <w:sz w:val="28"/>
          <w:szCs w:val="28"/>
        </w:rPr>
      </w:pPr>
      <w:r>
        <w:rPr>
          <w:rFonts w:ascii="Arial"/>
          <w:b/>
          <w:bCs/>
          <w:i/>
          <w:iCs/>
          <w:sz w:val="28"/>
          <w:szCs w:val="28"/>
          <w:lang w:val="fr-FR"/>
        </w:rPr>
        <w:t>Course Syllabus</w:t>
      </w:r>
    </w:p>
    <w:p w14:paraId="6E79A790" w14:textId="77777777" w:rsidR="00D33689" w:rsidRDefault="00A427DB">
      <w:pPr>
        <w:pStyle w:val="Body"/>
        <w:widowControl w:val="0"/>
        <w:spacing w:after="80"/>
        <w:jc w:val="center"/>
        <w:rPr>
          <w:rFonts w:ascii="Times New Roman" w:eastAsia="Times New Roman" w:hAnsi="Times New Roman" w:cs="Times New Roman"/>
          <w:sz w:val="28"/>
          <w:szCs w:val="28"/>
        </w:rPr>
      </w:pPr>
      <w:r>
        <w:rPr>
          <w:rFonts w:ascii="Arial"/>
          <w:b/>
          <w:bCs/>
          <w:i/>
          <w:iCs/>
          <w:sz w:val="28"/>
          <w:szCs w:val="28"/>
        </w:rPr>
        <w:t>NUR 304</w:t>
      </w:r>
    </w:p>
    <w:p w14:paraId="4C1E1E9F" w14:textId="77777777" w:rsidR="00D33689" w:rsidRDefault="00A427DB">
      <w:pPr>
        <w:pStyle w:val="Body"/>
        <w:widowControl w:val="0"/>
        <w:spacing w:after="80"/>
        <w:jc w:val="center"/>
        <w:rPr>
          <w:rFonts w:ascii="Times New Roman" w:eastAsia="Times New Roman" w:hAnsi="Times New Roman" w:cs="Times New Roman"/>
          <w:sz w:val="28"/>
          <w:szCs w:val="28"/>
        </w:rPr>
      </w:pPr>
      <w:r>
        <w:rPr>
          <w:rFonts w:ascii="Arial"/>
          <w:b/>
          <w:bCs/>
          <w:i/>
          <w:iCs/>
          <w:sz w:val="28"/>
          <w:szCs w:val="28"/>
        </w:rPr>
        <w:t>Complex Disease Il</w:t>
      </w:r>
    </w:p>
    <w:p w14:paraId="3A899566" w14:textId="77777777" w:rsidR="00D33689" w:rsidRDefault="00D33689">
      <w:pPr>
        <w:pStyle w:val="Body"/>
        <w:jc w:val="center"/>
        <w:rPr>
          <w:rFonts w:ascii="Times New Roman" w:eastAsia="Times New Roman" w:hAnsi="Times New Roman" w:cs="Times New Roman"/>
          <w:b/>
          <w:bCs/>
          <w:sz w:val="36"/>
          <w:szCs w:val="36"/>
        </w:rPr>
      </w:pPr>
    </w:p>
    <w:p w14:paraId="4B354983" w14:textId="77777777" w:rsidR="00D33689" w:rsidRDefault="00D33689">
      <w:pPr>
        <w:pStyle w:val="Body"/>
        <w:jc w:val="center"/>
        <w:rPr>
          <w:rFonts w:ascii="Times New Roman" w:eastAsia="Times New Roman" w:hAnsi="Times New Roman" w:cs="Times New Roman"/>
          <w:b/>
          <w:bCs/>
          <w:sz w:val="36"/>
          <w:szCs w:val="36"/>
        </w:rPr>
      </w:pPr>
    </w:p>
    <w:p w14:paraId="5652102A" w14:textId="77777777" w:rsidR="00D33689" w:rsidRDefault="00D33689">
      <w:pPr>
        <w:pStyle w:val="Body"/>
        <w:jc w:val="center"/>
        <w:rPr>
          <w:rFonts w:ascii="Times New Roman" w:eastAsia="Times New Roman" w:hAnsi="Times New Roman" w:cs="Times New Roman"/>
          <w:b/>
          <w:bCs/>
          <w:sz w:val="36"/>
          <w:szCs w:val="36"/>
        </w:rPr>
      </w:pPr>
    </w:p>
    <w:p w14:paraId="2542F27A" w14:textId="77777777" w:rsidR="00D33689" w:rsidRDefault="00D33689">
      <w:pPr>
        <w:pStyle w:val="Body"/>
        <w:jc w:val="center"/>
        <w:rPr>
          <w:rFonts w:ascii="Times New Roman" w:eastAsia="Times New Roman" w:hAnsi="Times New Roman" w:cs="Times New Roman"/>
          <w:b/>
          <w:bCs/>
          <w:sz w:val="36"/>
          <w:szCs w:val="36"/>
        </w:rPr>
      </w:pPr>
    </w:p>
    <w:p w14:paraId="145CF649" w14:textId="77777777" w:rsidR="00D33689" w:rsidRDefault="00A427DB">
      <w:pPr>
        <w:pStyle w:val="Body"/>
        <w:rPr>
          <w:rFonts w:ascii="Times New Roman" w:eastAsia="Times New Roman" w:hAnsi="Times New Roman" w:cs="Times New Roman"/>
          <w:b/>
          <w:bCs/>
          <w:sz w:val="32"/>
          <w:szCs w:val="32"/>
        </w:rPr>
      </w:pPr>
      <w:r>
        <w:rPr>
          <w:rFonts w:ascii="Times New Roman"/>
          <w:b/>
          <w:bCs/>
          <w:sz w:val="32"/>
          <w:szCs w:val="32"/>
          <w:lang w:val="fr-FR"/>
        </w:rPr>
        <w:lastRenderedPageBreak/>
        <w:t>Course: NUR 304 COMPLEX DISEASE II</w:t>
      </w:r>
    </w:p>
    <w:p w14:paraId="4D60F854" w14:textId="77777777" w:rsidR="00D33689" w:rsidRDefault="00A427DB">
      <w:pPr>
        <w:pStyle w:val="Body"/>
        <w:rPr>
          <w:rFonts w:ascii="Times New Roman" w:eastAsia="Times New Roman" w:hAnsi="Times New Roman" w:cs="Times New Roman"/>
          <w:b/>
          <w:bCs/>
          <w:sz w:val="32"/>
          <w:szCs w:val="32"/>
        </w:rPr>
      </w:pPr>
      <w:r>
        <w:rPr>
          <w:rFonts w:ascii="Times New Roman"/>
          <w:b/>
          <w:bCs/>
          <w:sz w:val="32"/>
          <w:szCs w:val="32"/>
          <w:lang w:val="sv-SE"/>
        </w:rPr>
        <w:t xml:space="preserve">               Fall 2015</w:t>
      </w:r>
    </w:p>
    <w:p w14:paraId="1C2395FE" w14:textId="77777777" w:rsidR="00D33689" w:rsidRDefault="00A427DB">
      <w:pPr>
        <w:pStyle w:val="Body"/>
        <w:rPr>
          <w:rFonts w:ascii="Times New Roman" w:eastAsia="Times New Roman" w:hAnsi="Times New Roman" w:cs="Times New Roman"/>
          <w:b/>
          <w:bCs/>
          <w:sz w:val="32"/>
          <w:szCs w:val="32"/>
        </w:rPr>
      </w:pPr>
      <w:r>
        <w:rPr>
          <w:rFonts w:ascii="Times New Roman"/>
          <w:b/>
          <w:bCs/>
          <w:sz w:val="32"/>
          <w:szCs w:val="32"/>
        </w:rPr>
        <w:t xml:space="preserve">              8 Credits (4 didactic, 4 clinical)</w:t>
      </w:r>
    </w:p>
    <w:p w14:paraId="1C3E0532"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Course Coordinator and Instructor</w:t>
      </w:r>
      <w:r>
        <w:rPr>
          <w:rFonts w:ascii="Times New Roman"/>
          <w:sz w:val="24"/>
          <w:szCs w:val="24"/>
        </w:rPr>
        <w:t>: Tiffanie Kanayama, PhD, MSN Ed, RN</w:t>
      </w:r>
    </w:p>
    <w:p w14:paraId="125A136D"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Office</w:t>
      </w:r>
      <w:r>
        <w:rPr>
          <w:rFonts w:ascii="Times New Roman"/>
          <w:sz w:val="24"/>
          <w:szCs w:val="24"/>
          <w:lang w:val="nl-NL"/>
        </w:rPr>
        <w:t>:  Henry Hall Room 110</w:t>
      </w:r>
      <w:r>
        <w:rPr>
          <w:rFonts w:ascii="Times New Roman"/>
          <w:sz w:val="24"/>
          <w:szCs w:val="24"/>
        </w:rPr>
        <w:t>A</w:t>
      </w:r>
    </w:p>
    <w:p w14:paraId="24A80248"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Phone:</w:t>
      </w:r>
      <w:r>
        <w:rPr>
          <w:rFonts w:ascii="Times New Roman"/>
          <w:sz w:val="24"/>
          <w:szCs w:val="24"/>
        </w:rPr>
        <w:t xml:space="preserve">  554-9417 (Cell)</w:t>
      </w:r>
    </w:p>
    <w:p w14:paraId="5C6C5B26"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Email:</w:t>
      </w:r>
      <w:r>
        <w:rPr>
          <w:rFonts w:ascii="Times New Roman"/>
          <w:sz w:val="24"/>
          <w:szCs w:val="24"/>
        </w:rPr>
        <w:t xml:space="preserve"> tiffanie.kanayama@chaminade.edu</w:t>
      </w:r>
    </w:p>
    <w:p w14:paraId="43F19639"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lang w:val="fr-FR"/>
        </w:rPr>
        <w:t>Office Hours:</w:t>
      </w:r>
      <w:r>
        <w:rPr>
          <w:rFonts w:ascii="Times New Roman"/>
          <w:sz w:val="24"/>
          <w:szCs w:val="24"/>
        </w:rPr>
        <w:t xml:space="preserve"> Tuesdays 1030-1230 and Thursdays 1030-1230</w:t>
      </w:r>
    </w:p>
    <w:p w14:paraId="261CE53F"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 xml:space="preserve">Lecture hours: </w:t>
      </w:r>
      <w:r>
        <w:rPr>
          <w:rFonts w:ascii="Times New Roman"/>
          <w:sz w:val="24"/>
          <w:szCs w:val="24"/>
        </w:rPr>
        <w:t xml:space="preserve">Tuesday 0830-1030 and Thursday 0830-1030                           </w:t>
      </w:r>
    </w:p>
    <w:p w14:paraId="3D9361E0"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 xml:space="preserve">Clinical Days: </w:t>
      </w:r>
      <w:r>
        <w:rPr>
          <w:rFonts w:ascii="Times New Roman"/>
          <w:sz w:val="24"/>
          <w:szCs w:val="24"/>
        </w:rPr>
        <w:t>Wednesday or Saturday 0630-1530 or 1430-2330</w:t>
      </w:r>
    </w:p>
    <w:p w14:paraId="5A1EACDC"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 xml:space="preserve">Simulation/Laboratory Days: </w:t>
      </w:r>
      <w:r>
        <w:rPr>
          <w:rFonts w:ascii="Times New Roman"/>
          <w:sz w:val="24"/>
          <w:szCs w:val="24"/>
        </w:rPr>
        <w:t>Fridays 0730-1600 (times on Fridays will vary so check)</w:t>
      </w:r>
    </w:p>
    <w:p w14:paraId="65DA4FA2" w14:textId="77777777" w:rsidR="00D33689" w:rsidRDefault="00A427DB">
      <w:pPr>
        <w:pStyle w:val="Body"/>
        <w:rPr>
          <w:rFonts w:ascii="Times New Roman" w:eastAsia="Times New Roman" w:hAnsi="Times New Roman" w:cs="Times New Roman"/>
          <w:b/>
          <w:bCs/>
          <w:sz w:val="24"/>
          <w:szCs w:val="24"/>
        </w:rPr>
      </w:pPr>
      <w:r>
        <w:rPr>
          <w:rFonts w:ascii="Times New Roman"/>
          <w:b/>
          <w:bCs/>
          <w:sz w:val="24"/>
          <w:szCs w:val="24"/>
        </w:rPr>
        <w:t>CATALOG DESCRIPTION:</w:t>
      </w:r>
    </w:p>
    <w:p w14:paraId="032DE048" w14:textId="77777777" w:rsidR="00D33689" w:rsidRDefault="00A427DB">
      <w:pPr>
        <w:pStyle w:val="Body"/>
        <w:rPr>
          <w:rFonts w:ascii="Times New Roman" w:eastAsia="Times New Roman" w:hAnsi="Times New Roman" w:cs="Times New Roman"/>
          <w:b/>
          <w:bCs/>
          <w:sz w:val="24"/>
          <w:szCs w:val="24"/>
        </w:rPr>
      </w:pPr>
      <w:r>
        <w:rPr>
          <w:rFonts w:ascii="Times New Roman"/>
          <w:b/>
          <w:bCs/>
          <w:sz w:val="24"/>
          <w:szCs w:val="24"/>
        </w:rPr>
        <w:t>NUR 304 Complex Disease II (8 credits)</w:t>
      </w:r>
    </w:p>
    <w:p w14:paraId="1201E940"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 xml:space="preserve">This course incorporates the nursing process theory related to care of adults needing restorative and maintenance care and has a medical/surgical focus. In addition, a holistic approach will be emphasized in studying the following systems: musculoskeletal, respiratory, neurological, sensory, cardiovascular, renal, endocrine and metabolic, gastrointestinal, reproductive, hematologic, immunologic, and genitourinary. Content will build on previous knowledge related to the complexities of disease and acute versus chronic conditions. </w:t>
      </w:r>
    </w:p>
    <w:p w14:paraId="6E5DED7A" w14:textId="77777777" w:rsidR="00D33689" w:rsidRDefault="00D33689">
      <w:pPr>
        <w:pStyle w:val="Body"/>
        <w:spacing w:after="0" w:line="240" w:lineRule="auto"/>
        <w:rPr>
          <w:rFonts w:ascii="Times New Roman" w:eastAsia="Times New Roman" w:hAnsi="Times New Roman" w:cs="Times New Roman"/>
          <w:sz w:val="24"/>
          <w:szCs w:val="24"/>
        </w:rPr>
      </w:pPr>
    </w:p>
    <w:p w14:paraId="246C5F20" w14:textId="77777777" w:rsidR="00D33689" w:rsidRDefault="00A427DB">
      <w:pPr>
        <w:pStyle w:val="Body"/>
        <w:rPr>
          <w:rFonts w:ascii="Times New Roman" w:eastAsia="Times New Roman" w:hAnsi="Times New Roman" w:cs="Times New Roman"/>
          <w:b/>
          <w:bCs/>
          <w:sz w:val="24"/>
          <w:szCs w:val="24"/>
        </w:rPr>
      </w:pPr>
      <w:r>
        <w:rPr>
          <w:rFonts w:ascii="Times New Roman"/>
          <w:b/>
          <w:bCs/>
          <w:sz w:val="24"/>
          <w:szCs w:val="24"/>
        </w:rPr>
        <w:t>IMPORTANT NOTE:</w:t>
      </w:r>
    </w:p>
    <w:p w14:paraId="6C8A2790" w14:textId="77777777" w:rsidR="00D33689" w:rsidRDefault="00A427DB">
      <w:pPr>
        <w:pStyle w:val="Body"/>
      </w:pPr>
      <w:r>
        <w:rPr>
          <w:rFonts w:ascii="Times New Roman"/>
          <w:sz w:val="24"/>
          <w:szCs w:val="24"/>
        </w:rPr>
        <w:t xml:space="preserve">NUR 304 has both a didactic and clinical section.  Students must meet the requirements of both sections in order to pass this course. Please remember that students must meet the requirements of BOTH sections to pass NUR 304.  The clinical practicum evaluation is graded as Satisfactory or Unsatisfactory. </w:t>
      </w:r>
      <w:r>
        <w:rPr>
          <w:rFonts w:ascii="Times New Roman"/>
          <w:i/>
          <w:iCs/>
          <w:sz w:val="24"/>
          <w:szCs w:val="24"/>
        </w:rPr>
        <w:t xml:space="preserve"> </w:t>
      </w:r>
      <w:r>
        <w:rPr>
          <w:rFonts w:ascii="Times New Roman"/>
          <w:sz w:val="24"/>
          <w:szCs w:val="24"/>
        </w:rPr>
        <w:t xml:space="preserve">You must pass Nursing 304 with a grade of </w:t>
      </w:r>
      <w:r>
        <w:rPr>
          <w:rFonts w:hAnsi="Times New Roman"/>
          <w:sz w:val="24"/>
          <w:szCs w:val="24"/>
        </w:rPr>
        <w:t>“</w:t>
      </w:r>
      <w:r>
        <w:rPr>
          <w:rFonts w:ascii="Times New Roman"/>
          <w:sz w:val="24"/>
          <w:szCs w:val="24"/>
        </w:rPr>
        <w:t>C</w:t>
      </w:r>
      <w:r>
        <w:rPr>
          <w:rFonts w:hAnsi="Times New Roman"/>
          <w:sz w:val="24"/>
          <w:szCs w:val="24"/>
        </w:rPr>
        <w:t>”</w:t>
      </w:r>
      <w:r>
        <w:rPr>
          <w:rFonts w:eastAsia="Arial Unicode MS" w:hAnsi="Arial Unicode MS" w:cs="Arial Unicode MS"/>
          <w:sz w:val="24"/>
          <w:szCs w:val="24"/>
        </w:rPr>
        <w:t xml:space="preserve"> </w:t>
      </w:r>
      <w:r>
        <w:rPr>
          <w:rFonts w:ascii="Times New Roman"/>
          <w:sz w:val="24"/>
          <w:szCs w:val="24"/>
        </w:rPr>
        <w:t xml:space="preserve">or better and receive a satisfactory evaluation in Clinical Practicum to pass the class.  Failure in either will result in failure of the course and you will not be permitted to progress in the nursing program. </w:t>
      </w:r>
      <w:r>
        <w:rPr>
          <w:rFonts w:ascii="Times New Roman" w:eastAsia="Times New Roman" w:hAnsi="Times New Roman" w:cs="Times New Roman"/>
          <w:b/>
          <w:bCs/>
          <w:sz w:val="24"/>
          <w:szCs w:val="24"/>
        </w:rPr>
        <w:br w:type="page"/>
      </w:r>
    </w:p>
    <w:p w14:paraId="0B1CB075" w14:textId="77777777" w:rsidR="00D33689" w:rsidRDefault="00D33689">
      <w:pPr>
        <w:pStyle w:val="Body"/>
        <w:rPr>
          <w:rFonts w:ascii="Times New Roman" w:eastAsia="Times New Roman" w:hAnsi="Times New Roman" w:cs="Times New Roman"/>
          <w:b/>
          <w:bCs/>
          <w:sz w:val="24"/>
          <w:szCs w:val="24"/>
        </w:rPr>
      </w:pPr>
    </w:p>
    <w:p w14:paraId="66AA36C4" w14:textId="77777777" w:rsidR="00D33689" w:rsidRDefault="00A427DB">
      <w:pPr>
        <w:pStyle w:val="Body"/>
        <w:spacing w:line="240" w:lineRule="auto"/>
        <w:jc w:val="center"/>
        <w:rPr>
          <w:rFonts w:ascii="Times New Roman" w:eastAsia="Times New Roman" w:hAnsi="Times New Roman" w:cs="Times New Roman"/>
          <w:b/>
          <w:bCs/>
        </w:rPr>
      </w:pPr>
      <w:r>
        <w:rPr>
          <w:rFonts w:ascii="Times New Roman"/>
          <w:b/>
          <w:bCs/>
          <w:sz w:val="24"/>
          <w:szCs w:val="24"/>
        </w:rPr>
        <w:t>COURSE LEARNING OUTCOMES</w:t>
      </w:r>
    </w:p>
    <w:p w14:paraId="2B03FB3C" w14:textId="77777777" w:rsidR="00D33689" w:rsidRDefault="00A427DB">
      <w:pPr>
        <w:pStyle w:val="Body"/>
        <w:spacing w:after="0"/>
        <w:rPr>
          <w:rFonts w:ascii="Times New Roman" w:eastAsia="Times New Roman" w:hAnsi="Times New Roman" w:cs="Times New Roman"/>
          <w:b/>
          <w:bCs/>
          <w:sz w:val="24"/>
          <w:szCs w:val="24"/>
        </w:rPr>
      </w:pPr>
      <w:r>
        <w:rPr>
          <w:rFonts w:ascii="Times New Roman"/>
          <w:b/>
          <w:bCs/>
          <w:sz w:val="24"/>
          <w:szCs w:val="24"/>
        </w:rPr>
        <w:t>Upon completion of this course the student will:</w:t>
      </w:r>
    </w:p>
    <w:p w14:paraId="52C9F434" w14:textId="77777777" w:rsidR="00D33689" w:rsidRDefault="00A427DB">
      <w:pPr>
        <w:pStyle w:val="ColorfulList-Accent11"/>
        <w:numPr>
          <w:ilvl w:val="0"/>
          <w:numId w:val="3"/>
        </w:numPr>
        <w:tabs>
          <w:tab w:val="num" w:pos="663"/>
          <w:tab w:val="left" w:pos="690"/>
          <w:tab w:val="left" w:pos="720"/>
        </w:tabs>
        <w:spacing w:after="0"/>
        <w:ind w:left="663" w:hanging="303"/>
        <w:rPr>
          <w:rFonts w:ascii="Times New Roman" w:eastAsia="Times New Roman" w:hAnsi="Times New Roman" w:cs="Times New Roman"/>
          <w:b/>
          <w:bCs/>
          <w:sz w:val="24"/>
          <w:szCs w:val="24"/>
        </w:rPr>
      </w:pPr>
      <w:r>
        <w:rPr>
          <w:rFonts w:ascii="Times New Roman"/>
          <w:b/>
          <w:bCs/>
          <w:sz w:val="24"/>
          <w:szCs w:val="24"/>
        </w:rPr>
        <w:t>Identify the most common conditions that require medical/surgical nursing care as well as chronic diseases found in adult populations.</w:t>
      </w:r>
    </w:p>
    <w:p w14:paraId="28AA4CB4" w14:textId="77777777" w:rsidR="00D33689" w:rsidRDefault="00A427DB">
      <w:pPr>
        <w:pStyle w:val="ColorfulList-Accent11"/>
        <w:numPr>
          <w:ilvl w:val="0"/>
          <w:numId w:val="3"/>
        </w:numPr>
        <w:tabs>
          <w:tab w:val="num" w:pos="663"/>
          <w:tab w:val="left" w:pos="690"/>
          <w:tab w:val="left" w:pos="720"/>
        </w:tabs>
        <w:spacing w:after="0"/>
        <w:ind w:left="663" w:hanging="303"/>
        <w:rPr>
          <w:rFonts w:ascii="Times New Roman" w:eastAsia="Times New Roman" w:hAnsi="Times New Roman" w:cs="Times New Roman"/>
          <w:b/>
          <w:bCs/>
          <w:sz w:val="24"/>
          <w:szCs w:val="24"/>
        </w:rPr>
      </w:pPr>
      <w:r>
        <w:rPr>
          <w:rFonts w:ascii="Times New Roman"/>
          <w:b/>
          <w:bCs/>
          <w:sz w:val="24"/>
          <w:szCs w:val="24"/>
        </w:rPr>
        <w:t xml:space="preserve">Describe health care disparities while caring for adults with medical surgical needs and adults with chronic disease per evidenced-based research and nursing practice guidelines. </w:t>
      </w:r>
    </w:p>
    <w:p w14:paraId="284D58C1" w14:textId="77777777" w:rsidR="00D33689" w:rsidRDefault="00A427DB">
      <w:pPr>
        <w:pStyle w:val="ColorfulList-Accent11"/>
        <w:numPr>
          <w:ilvl w:val="0"/>
          <w:numId w:val="3"/>
        </w:numPr>
        <w:tabs>
          <w:tab w:val="num" w:pos="663"/>
          <w:tab w:val="left" w:pos="690"/>
          <w:tab w:val="left" w:pos="720"/>
        </w:tabs>
        <w:spacing w:after="0"/>
        <w:ind w:left="663" w:hanging="303"/>
        <w:rPr>
          <w:rFonts w:ascii="Times New Roman" w:eastAsia="Times New Roman" w:hAnsi="Times New Roman" w:cs="Times New Roman"/>
          <w:b/>
          <w:bCs/>
          <w:sz w:val="24"/>
          <w:szCs w:val="24"/>
        </w:rPr>
      </w:pPr>
      <w:r>
        <w:rPr>
          <w:rFonts w:ascii="Times New Roman"/>
          <w:b/>
          <w:bCs/>
          <w:sz w:val="24"/>
          <w:szCs w:val="24"/>
        </w:rPr>
        <w:t>Apply nursing assessment and intervention skills using nursing concepts to set priorities in delivering quality and safe patient care.</w:t>
      </w:r>
    </w:p>
    <w:p w14:paraId="3A52A2E7" w14:textId="77777777" w:rsidR="00D33689" w:rsidRDefault="00A427DB">
      <w:pPr>
        <w:pStyle w:val="ColorfulList-Accent11"/>
        <w:numPr>
          <w:ilvl w:val="0"/>
          <w:numId w:val="3"/>
        </w:numPr>
        <w:tabs>
          <w:tab w:val="num" w:pos="663"/>
          <w:tab w:val="left" w:pos="690"/>
          <w:tab w:val="left" w:pos="720"/>
        </w:tabs>
        <w:spacing w:after="0"/>
        <w:ind w:left="663" w:hanging="303"/>
        <w:rPr>
          <w:rFonts w:ascii="Times New Roman" w:eastAsia="Times New Roman" w:hAnsi="Times New Roman" w:cs="Times New Roman"/>
          <w:b/>
          <w:bCs/>
          <w:sz w:val="24"/>
          <w:szCs w:val="24"/>
        </w:rPr>
      </w:pPr>
      <w:r>
        <w:rPr>
          <w:rFonts w:ascii="Times New Roman"/>
          <w:b/>
          <w:bCs/>
          <w:sz w:val="24"/>
          <w:szCs w:val="24"/>
        </w:rPr>
        <w:t>Apply appropriate developmental, cultural and spiritual care within diverse interdisciplinary teams of professionals.</w:t>
      </w:r>
    </w:p>
    <w:p w14:paraId="0F405A01" w14:textId="77777777" w:rsidR="00D33689" w:rsidRDefault="00A427DB">
      <w:pPr>
        <w:pStyle w:val="ColorfulList-Accent11"/>
        <w:numPr>
          <w:ilvl w:val="0"/>
          <w:numId w:val="3"/>
        </w:numPr>
        <w:tabs>
          <w:tab w:val="num" w:pos="663"/>
          <w:tab w:val="left" w:pos="690"/>
          <w:tab w:val="left" w:pos="720"/>
        </w:tabs>
        <w:spacing w:after="0"/>
        <w:ind w:left="663" w:hanging="303"/>
        <w:rPr>
          <w:rFonts w:ascii="Times New Roman" w:eastAsia="Times New Roman" w:hAnsi="Times New Roman" w:cs="Times New Roman"/>
          <w:b/>
          <w:bCs/>
          <w:sz w:val="24"/>
          <w:szCs w:val="24"/>
        </w:rPr>
      </w:pPr>
      <w:r>
        <w:rPr>
          <w:rFonts w:ascii="Times New Roman"/>
          <w:b/>
          <w:bCs/>
          <w:sz w:val="24"/>
          <w:szCs w:val="24"/>
        </w:rPr>
        <w:t>Demonstrate patient-centered care applying the five core institute of medicine (IOM) competencies in clinical settings; provide patient centered care, work in interdisciplinary teams, employ evidence-based practice, apply quality improvement, utilize informatics.</w:t>
      </w:r>
    </w:p>
    <w:p w14:paraId="32C982EC" w14:textId="77777777" w:rsidR="00D33689" w:rsidRDefault="00A427DB">
      <w:pPr>
        <w:pStyle w:val="ColorfulList-Accent11"/>
        <w:numPr>
          <w:ilvl w:val="0"/>
          <w:numId w:val="3"/>
        </w:numPr>
        <w:tabs>
          <w:tab w:val="num" w:pos="663"/>
          <w:tab w:val="left" w:pos="690"/>
          <w:tab w:val="left" w:pos="720"/>
        </w:tabs>
        <w:spacing w:after="0"/>
        <w:ind w:left="663" w:hanging="303"/>
        <w:rPr>
          <w:rFonts w:ascii="Times New Roman" w:eastAsia="Times New Roman" w:hAnsi="Times New Roman" w:cs="Times New Roman"/>
          <w:b/>
          <w:bCs/>
          <w:sz w:val="24"/>
          <w:szCs w:val="24"/>
        </w:rPr>
      </w:pPr>
      <w:r>
        <w:rPr>
          <w:rFonts w:ascii="Times New Roman"/>
          <w:b/>
          <w:bCs/>
          <w:sz w:val="24"/>
          <w:szCs w:val="24"/>
        </w:rPr>
        <w:t>Develop and demonstrate clinical reasoning skills essential for safe patient care.</w:t>
      </w:r>
    </w:p>
    <w:p w14:paraId="77B0782A" w14:textId="77777777" w:rsidR="00D33689" w:rsidRDefault="00D33689">
      <w:pPr>
        <w:pStyle w:val="ColorfulList-Accent11"/>
        <w:spacing w:after="0"/>
        <w:rPr>
          <w:rFonts w:ascii="Times New Roman" w:eastAsia="Times New Roman" w:hAnsi="Times New Roman" w:cs="Times New Roman"/>
          <w:b/>
          <w:bCs/>
          <w:sz w:val="24"/>
          <w:szCs w:val="24"/>
        </w:rPr>
      </w:pPr>
    </w:p>
    <w:p w14:paraId="47FEDAB2" w14:textId="77777777" w:rsidR="00D33689" w:rsidRDefault="00A427DB">
      <w:pPr>
        <w:pStyle w:val="Body"/>
        <w:widowControl w:val="0"/>
        <w:spacing w:after="0"/>
        <w:ind w:left="360"/>
        <w:rPr>
          <w:rFonts w:ascii="Times New Roman" w:eastAsia="Times New Roman" w:hAnsi="Times New Roman" w:cs="Times New Roman"/>
          <w:b/>
          <w:bCs/>
          <w:sz w:val="24"/>
          <w:szCs w:val="24"/>
        </w:rPr>
      </w:pPr>
      <w:r>
        <w:rPr>
          <w:rFonts w:ascii="Times New Roman"/>
          <w:b/>
          <w:bCs/>
          <w:sz w:val="24"/>
          <w:szCs w:val="24"/>
        </w:rPr>
        <w:t>Key progression in professional nurse practice:  I= Introduced to the concept/skill D= Developing   M= Mastered</w:t>
      </w:r>
    </w:p>
    <w:tbl>
      <w:tblPr>
        <w:tblW w:w="9239" w:type="dxa"/>
        <w:tblInd w:w="4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66"/>
        <w:gridCol w:w="746"/>
        <w:gridCol w:w="745"/>
        <w:gridCol w:w="745"/>
        <w:gridCol w:w="745"/>
        <w:gridCol w:w="746"/>
        <w:gridCol w:w="746"/>
      </w:tblGrid>
      <w:tr w:rsidR="00D33689" w14:paraId="16F3B523" w14:textId="77777777">
        <w:trPr>
          <w:trHeight w:val="653"/>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718A6D3" w14:textId="77777777" w:rsidR="00D33689" w:rsidRDefault="00A427DB">
            <w:pPr>
              <w:pStyle w:val="Body"/>
            </w:pPr>
            <w:r>
              <w:rPr>
                <w:rFonts w:ascii="Times New Roman"/>
                <w:b/>
                <w:bCs/>
                <w:sz w:val="24"/>
                <w:szCs w:val="24"/>
              </w:rPr>
              <w:t>PLO Program Learning Outcomes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7C49D0F" w14:textId="77777777" w:rsidR="00D33689" w:rsidRDefault="00A427DB">
            <w:pPr>
              <w:pStyle w:val="Body"/>
            </w:pPr>
            <w:r>
              <w:rPr>
                <w:rFonts w:ascii="Times New Roman"/>
                <w:b/>
                <w:bCs/>
                <w:sz w:val="24"/>
                <w:szCs w:val="24"/>
              </w:rPr>
              <w:t>CLO 1</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CCA08F7" w14:textId="77777777" w:rsidR="00D33689" w:rsidRDefault="00A427DB">
            <w:pPr>
              <w:pStyle w:val="Body"/>
            </w:pPr>
            <w:r>
              <w:rPr>
                <w:rFonts w:ascii="Times New Roman"/>
                <w:b/>
                <w:bCs/>
                <w:sz w:val="24"/>
                <w:szCs w:val="24"/>
              </w:rPr>
              <w:t>CLO 2</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DC6AE45" w14:textId="77777777" w:rsidR="00D33689" w:rsidRDefault="00A427DB">
            <w:pPr>
              <w:pStyle w:val="Body"/>
            </w:pPr>
            <w:r>
              <w:rPr>
                <w:rFonts w:ascii="Times New Roman"/>
                <w:b/>
                <w:bCs/>
                <w:sz w:val="24"/>
                <w:szCs w:val="24"/>
              </w:rPr>
              <w:t>CLO 3</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A184BEF" w14:textId="77777777" w:rsidR="00D33689" w:rsidRDefault="00A427DB">
            <w:pPr>
              <w:pStyle w:val="Body"/>
            </w:pPr>
            <w:r>
              <w:rPr>
                <w:rFonts w:ascii="Times New Roman"/>
                <w:b/>
                <w:bCs/>
                <w:sz w:val="24"/>
                <w:szCs w:val="24"/>
              </w:rPr>
              <w:t>CLO 4</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125D282" w14:textId="77777777" w:rsidR="00D33689" w:rsidRDefault="00A427DB">
            <w:pPr>
              <w:pStyle w:val="Body"/>
            </w:pPr>
            <w:r>
              <w:rPr>
                <w:rFonts w:ascii="Times New Roman"/>
                <w:b/>
                <w:bCs/>
                <w:sz w:val="24"/>
                <w:szCs w:val="24"/>
              </w:rPr>
              <w:t>CLO 5</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309B864" w14:textId="77777777" w:rsidR="00D33689" w:rsidRDefault="00A427DB">
            <w:pPr>
              <w:pStyle w:val="Body"/>
            </w:pPr>
            <w:r>
              <w:rPr>
                <w:rFonts w:ascii="Times New Roman"/>
                <w:b/>
                <w:bCs/>
                <w:sz w:val="24"/>
                <w:szCs w:val="24"/>
              </w:rPr>
              <w:t>CLO 6</w:t>
            </w:r>
          </w:p>
        </w:tc>
      </w:tr>
      <w:tr w:rsidR="00D33689" w14:paraId="13F210AB" w14:textId="77777777">
        <w:trPr>
          <w:trHeight w:val="1684"/>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E78CD45" w14:textId="77777777" w:rsidR="00D33689" w:rsidRDefault="00A427DB">
            <w:pPr>
              <w:pStyle w:val="Body"/>
            </w:pPr>
            <w:r>
              <w:rPr>
                <w:rFonts w:ascii="Times New Roman"/>
                <w:sz w:val="24"/>
                <w:szCs w:val="24"/>
              </w:rPr>
              <w:t>PLO#1:  Use the nursing process for comprehensive assessments of health and illness parameters in patients using developmentally, and culturally, appropriate approaches.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B678378" w14:textId="77777777" w:rsidR="00D33689" w:rsidRDefault="00A427DB">
            <w:pPr>
              <w:pStyle w:val="Body"/>
            </w:pPr>
            <w:r>
              <w:rPr>
                <w:rFonts w:asci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D2B5D4B"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3A70A1F" w14:textId="77777777" w:rsidR="00D33689" w:rsidRDefault="00A427DB">
            <w:pPr>
              <w:pStyle w:val="Body"/>
            </w:pPr>
            <w:r>
              <w:rPr>
                <w:rFonts w:asci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A3C151D"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E02C8CF"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BDE8DC9" w14:textId="77777777" w:rsidR="00D33689" w:rsidRDefault="00D33689"/>
        </w:tc>
      </w:tr>
      <w:tr w:rsidR="00D33689" w14:paraId="2AC8EEB7" w14:textId="77777777">
        <w:trPr>
          <w:trHeight w:val="1674"/>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8762FE3" w14:textId="77777777" w:rsidR="00D33689" w:rsidRDefault="00A427DB">
            <w:pPr>
              <w:pStyle w:val="Body"/>
            </w:pPr>
            <w:r>
              <w:rPr>
                <w:rFonts w:ascii="Times New Roman"/>
                <w:sz w:val="24"/>
                <w:szCs w:val="24"/>
              </w:rPr>
              <w:t>PLO#2:  Provide safe, holistic, patient-centered care across the health-illness continuum, across the lifespan, using state-of-the-art methodologies, and in all healthcare settings.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917E10B"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4214B13"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C49D6EB"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7C6C5FF" w14:textId="77777777" w:rsidR="00D33689" w:rsidRDefault="00A427DB">
            <w:pPr>
              <w:pStyle w:val="Body"/>
            </w:pPr>
            <w:r>
              <w:rPr>
                <w:rFonts w:asci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FA68C33"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5D3BBA" w14:textId="77777777" w:rsidR="00D33689" w:rsidRDefault="00A427DB">
            <w:pPr>
              <w:pStyle w:val="Body"/>
            </w:pPr>
            <w:r>
              <w:rPr>
                <w:rFonts w:ascii="Times New Roman"/>
                <w:b/>
                <w:bCs/>
                <w:sz w:val="24"/>
                <w:szCs w:val="24"/>
              </w:rPr>
              <w:t>D</w:t>
            </w:r>
          </w:p>
        </w:tc>
      </w:tr>
      <w:tr w:rsidR="00D33689" w14:paraId="5BC59047" w14:textId="77777777">
        <w:trPr>
          <w:trHeight w:val="1340"/>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97AB965" w14:textId="77777777" w:rsidR="00D33689" w:rsidRDefault="00A427DB">
            <w:pPr>
              <w:pStyle w:val="Body"/>
            </w:pPr>
            <w:r>
              <w:rPr>
                <w:rFonts w:ascii="Times New Roman"/>
                <w:sz w:val="24"/>
                <w:szCs w:val="24"/>
              </w:rPr>
              <w:lastRenderedPageBreak/>
              <w:t>PLO#3: Engage in dialogue about contemporary issues in healthcare, effectively advocate in the interest of patients, and lead others in the professional nursing role.</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4274C80"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2AED199" w14:textId="77777777" w:rsidR="00D33689" w:rsidRDefault="00A427DB">
            <w:pPr>
              <w:pStyle w:val="Body"/>
            </w:pPr>
            <w:r>
              <w:rPr>
                <w:rFonts w:asci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7ABA13E"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E558603"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2030DAA"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A2FEDE0" w14:textId="77777777" w:rsidR="00D33689" w:rsidRDefault="00D33689"/>
        </w:tc>
      </w:tr>
      <w:tr w:rsidR="00D33689" w14:paraId="2DA3425B" w14:textId="77777777">
        <w:trPr>
          <w:trHeight w:val="99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53CCED5" w14:textId="77777777" w:rsidR="00D33689" w:rsidRDefault="00A427DB">
            <w:pPr>
              <w:pStyle w:val="Body"/>
            </w:pPr>
            <w:r>
              <w:rPr>
                <w:rFonts w:ascii="Times New Roman"/>
                <w:sz w:val="24"/>
                <w:szCs w:val="24"/>
              </w:rPr>
              <w:t>PLO#4: Communicate and collaborate effectively with patients and professionals from a variety of disciplines.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8D78F74"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0A73953"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A4ED301"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D01D3DC" w14:textId="77777777" w:rsidR="00D33689" w:rsidRDefault="00A427DB">
            <w:pPr>
              <w:pStyle w:val="Body"/>
            </w:pPr>
            <w:r>
              <w:rPr>
                <w:rFonts w:asci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297A90"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44F9F68" w14:textId="77777777" w:rsidR="00D33689" w:rsidRDefault="00D33689"/>
        </w:tc>
      </w:tr>
      <w:tr w:rsidR="00D33689" w14:paraId="7C8FC841" w14:textId="77777777">
        <w:trPr>
          <w:trHeight w:val="98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B357459" w14:textId="77777777" w:rsidR="00D33689" w:rsidRDefault="00A427DB">
            <w:pPr>
              <w:pStyle w:val="Body"/>
            </w:pPr>
            <w:r>
              <w:rPr>
                <w:rFonts w:ascii="Times New Roman"/>
                <w:sz w:val="24"/>
                <w:szCs w:val="24"/>
              </w:rPr>
              <w:t>PLO#5: Integrate research and reliable clinical evidence to inform their nursing practice.</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CBD6B9F"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9D6A52E" w14:textId="77777777" w:rsidR="00D33689" w:rsidRDefault="00A427DB">
            <w:pPr>
              <w:pStyle w:val="Body"/>
            </w:pPr>
            <w:r>
              <w:rPr>
                <w:rFonts w:asci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8B9747"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8372FCC"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8317701"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CAF4FA8" w14:textId="77777777" w:rsidR="00D33689" w:rsidRDefault="00D33689"/>
        </w:tc>
      </w:tr>
      <w:tr w:rsidR="00D33689" w14:paraId="71E170E7" w14:textId="77777777">
        <w:trPr>
          <w:trHeight w:val="99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30258DB" w14:textId="77777777" w:rsidR="00D33689" w:rsidRDefault="00A427DB">
            <w:pPr>
              <w:pStyle w:val="Body"/>
            </w:pPr>
            <w:r>
              <w:rPr>
                <w:rFonts w:ascii="Times New Roman"/>
                <w:sz w:val="24"/>
                <w:szCs w:val="24"/>
              </w:rPr>
              <w:t>PLO#6: Incorporate informatics and healthcare technologies into the practice of professional nursing.</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C178B1E"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E40FBA1"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E02218A"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2CD5AA4" w14:textId="77777777" w:rsidR="00D33689" w:rsidRDefault="00A427DB">
            <w:pPr>
              <w:pStyle w:val="Body"/>
            </w:pPr>
            <w:r>
              <w:rPr>
                <w:rFonts w:asci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B1AFF33"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5BD1527" w14:textId="77777777" w:rsidR="00D33689" w:rsidRDefault="00D33689"/>
        </w:tc>
      </w:tr>
      <w:tr w:rsidR="00D33689" w14:paraId="1D81064B" w14:textId="77777777">
        <w:trPr>
          <w:trHeight w:val="1340"/>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0B531F2" w14:textId="77777777" w:rsidR="00D33689" w:rsidRDefault="00A427DB">
            <w:pPr>
              <w:pStyle w:val="Body"/>
            </w:pPr>
            <w:r>
              <w:rPr>
                <w:rFonts w:ascii="Times New Roman"/>
                <w:sz w:val="24"/>
                <w:szCs w:val="24"/>
              </w:rPr>
              <w:t>PLO#7: Use the determinants of health, tools for measurement, and interventions for health promotion and disease prevention in populations.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249FDA2"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B941F46"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C8077CE"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780D63B"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4A75857" w14:textId="77777777" w:rsidR="00D33689" w:rsidRDefault="00A427DB">
            <w:pPr>
              <w:pStyle w:val="Body"/>
            </w:pPr>
            <w:r>
              <w:rPr>
                <w:rFonts w:asci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2F509AD" w14:textId="77777777" w:rsidR="00D33689" w:rsidRDefault="00D33689"/>
        </w:tc>
      </w:tr>
      <w:tr w:rsidR="00D33689" w14:paraId="2C853F93" w14:textId="77777777">
        <w:trPr>
          <w:trHeight w:val="99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9DB39EB" w14:textId="77777777" w:rsidR="00D33689" w:rsidRDefault="00A427DB">
            <w:pPr>
              <w:pStyle w:val="Body"/>
            </w:pPr>
            <w:r>
              <w:rPr>
                <w:rFonts w:ascii="Times New Roman"/>
                <w:sz w:val="24"/>
                <w:szCs w:val="24"/>
              </w:rPr>
              <w:t>PLO#8: Describe the elements of health care policy and finance within a regulatory environment.</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A49E1EE"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F6D6784"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328F6B1" w14:textId="77777777" w:rsidR="00D33689" w:rsidRDefault="00D33689"/>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58C9F92" w14:textId="77777777" w:rsidR="00D33689" w:rsidRDefault="00D33689"/>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ED27184" w14:textId="77777777" w:rsidR="00D33689" w:rsidRDefault="00A427DB">
            <w:pPr>
              <w:pStyle w:val="Body"/>
            </w:pPr>
            <w:r>
              <w:rPr>
                <w:rFonts w:asci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59A7C1" w14:textId="77777777" w:rsidR="00D33689" w:rsidRDefault="00D33689"/>
        </w:tc>
      </w:tr>
    </w:tbl>
    <w:p w14:paraId="0EE4C78B" w14:textId="77777777" w:rsidR="00D33689" w:rsidRDefault="00D33689">
      <w:pPr>
        <w:pStyle w:val="Body"/>
        <w:widowControl w:val="0"/>
        <w:spacing w:after="0" w:line="240" w:lineRule="auto"/>
        <w:ind w:left="360"/>
        <w:rPr>
          <w:rFonts w:ascii="Times New Roman" w:eastAsia="Times New Roman" w:hAnsi="Times New Roman" w:cs="Times New Roman"/>
          <w:b/>
          <w:bCs/>
          <w:sz w:val="24"/>
          <w:szCs w:val="24"/>
        </w:rPr>
      </w:pPr>
    </w:p>
    <w:p w14:paraId="79C7CA80" w14:textId="77777777" w:rsidR="00D33689" w:rsidRDefault="00D33689">
      <w:pPr>
        <w:pStyle w:val="Body"/>
        <w:spacing w:after="0" w:line="240" w:lineRule="auto"/>
        <w:ind w:left="5" w:firstLine="355"/>
        <w:rPr>
          <w:rFonts w:ascii="Times New Roman" w:eastAsia="Times New Roman" w:hAnsi="Times New Roman" w:cs="Times New Roman"/>
          <w:b/>
          <w:bCs/>
          <w:sz w:val="24"/>
          <w:szCs w:val="24"/>
        </w:rPr>
      </w:pPr>
    </w:p>
    <w:p w14:paraId="00B09ABF" w14:textId="77777777" w:rsidR="00D33689" w:rsidRDefault="00D33689">
      <w:pPr>
        <w:pStyle w:val="FreeForm"/>
        <w:widowControl w:val="0"/>
        <w:ind w:left="108"/>
        <w:rPr>
          <w:b/>
          <w:bCs/>
          <w:sz w:val="24"/>
          <w:szCs w:val="24"/>
        </w:rPr>
      </w:pPr>
    </w:p>
    <w:tbl>
      <w:tblPr>
        <w:tblW w:w="9360" w:type="dxa"/>
        <w:tblInd w:w="21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51"/>
        <w:gridCol w:w="820"/>
        <w:gridCol w:w="817"/>
        <w:gridCol w:w="817"/>
        <w:gridCol w:w="817"/>
        <w:gridCol w:w="719"/>
        <w:gridCol w:w="719"/>
      </w:tblGrid>
      <w:tr w:rsidR="00D33689" w14:paraId="70B3FCA6" w14:textId="77777777">
        <w:trPr>
          <w:trHeight w:val="653"/>
        </w:trPr>
        <w:tc>
          <w:tcPr>
            <w:tcW w:w="46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22D49D0" w14:textId="77777777" w:rsidR="00D33689" w:rsidRDefault="00A427DB">
            <w:pPr>
              <w:pStyle w:val="Body"/>
            </w:pPr>
            <w:r>
              <w:rPr>
                <w:rFonts w:ascii="Times New Roman"/>
                <w:b/>
                <w:bCs/>
                <w:sz w:val="24"/>
                <w:szCs w:val="24"/>
              </w:rPr>
              <w:t>Program Associated  Hawaiian Core Values</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E755B6C" w14:textId="77777777" w:rsidR="00D33689" w:rsidRDefault="00A427DB">
            <w:pPr>
              <w:pStyle w:val="Body"/>
            </w:pPr>
            <w:r>
              <w:rPr>
                <w:rFonts w:ascii="Times New Roman"/>
                <w:b/>
                <w:bCs/>
                <w:sz w:val="24"/>
                <w:szCs w:val="24"/>
              </w:rPr>
              <w:t>CLO 1</w:t>
            </w:r>
          </w:p>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7411FAE" w14:textId="77777777" w:rsidR="00D33689" w:rsidRDefault="00A427DB">
            <w:pPr>
              <w:pStyle w:val="Body"/>
            </w:pPr>
            <w:r>
              <w:rPr>
                <w:rFonts w:ascii="Times New Roman"/>
                <w:b/>
                <w:bCs/>
                <w:sz w:val="24"/>
                <w:szCs w:val="24"/>
              </w:rPr>
              <w:t>CLO 2</w:t>
            </w:r>
          </w:p>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8692590" w14:textId="77777777" w:rsidR="00D33689" w:rsidRDefault="00A427DB">
            <w:pPr>
              <w:pStyle w:val="Body"/>
            </w:pPr>
            <w:r>
              <w:rPr>
                <w:rFonts w:ascii="Times New Roman"/>
                <w:b/>
                <w:bCs/>
                <w:sz w:val="24"/>
                <w:szCs w:val="24"/>
              </w:rPr>
              <w:t>CLO 3</w:t>
            </w:r>
          </w:p>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4D2C680" w14:textId="77777777" w:rsidR="00D33689" w:rsidRDefault="00A427DB">
            <w:pPr>
              <w:pStyle w:val="Body"/>
            </w:pPr>
            <w:r>
              <w:rPr>
                <w:rFonts w:ascii="Times New Roman"/>
                <w:b/>
                <w:bCs/>
                <w:sz w:val="24"/>
                <w:szCs w:val="24"/>
              </w:rPr>
              <w:t>CLO 4</w:t>
            </w:r>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515F763" w14:textId="77777777" w:rsidR="00D33689" w:rsidRDefault="00A427DB">
            <w:pPr>
              <w:pStyle w:val="Body"/>
              <w:spacing w:line="240" w:lineRule="auto"/>
            </w:pPr>
            <w:r>
              <w:rPr>
                <w:rFonts w:ascii="Times New Roman"/>
                <w:b/>
                <w:bCs/>
                <w:sz w:val="24"/>
                <w:szCs w:val="24"/>
              </w:rPr>
              <w:t xml:space="preserve">CLO 5  </w:t>
            </w:r>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6C07778" w14:textId="77777777" w:rsidR="00D33689" w:rsidRDefault="00A427DB">
            <w:pPr>
              <w:pStyle w:val="Body"/>
              <w:spacing w:line="240" w:lineRule="auto"/>
            </w:pPr>
            <w:r>
              <w:rPr>
                <w:rFonts w:ascii="Times New Roman"/>
                <w:b/>
                <w:bCs/>
                <w:sz w:val="24"/>
                <w:szCs w:val="24"/>
              </w:rPr>
              <w:t>CLO 6</w:t>
            </w:r>
          </w:p>
        </w:tc>
      </w:tr>
      <w:tr w:rsidR="00D33689" w14:paraId="0B124508" w14:textId="77777777">
        <w:trPr>
          <w:trHeight w:val="610"/>
        </w:trPr>
        <w:tc>
          <w:tcPr>
            <w:tcW w:w="46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3F06623" w14:textId="77777777" w:rsidR="00D33689" w:rsidRDefault="00A427DB">
            <w:pPr>
              <w:pStyle w:val="ColorfulList-Accent11"/>
              <w:numPr>
                <w:ilvl w:val="0"/>
                <w:numId w:val="6"/>
              </w:numPr>
              <w:tabs>
                <w:tab w:val="num" w:pos="663"/>
                <w:tab w:val="left" w:pos="690"/>
                <w:tab w:val="left" w:pos="720"/>
              </w:tabs>
              <w:spacing w:after="0" w:line="240" w:lineRule="auto"/>
              <w:ind w:left="663" w:hanging="303"/>
              <w:rPr>
                <w:rFonts w:ascii="Times New Roman" w:eastAsia="Times New Roman" w:hAnsi="Times New Roman" w:cs="Times New Roman"/>
                <w:i/>
                <w:iCs/>
                <w:sz w:val="24"/>
                <w:szCs w:val="24"/>
              </w:rPr>
            </w:pPr>
            <w:r>
              <w:rPr>
                <w:rFonts w:ascii="Times New Roman"/>
                <w:sz w:val="24"/>
                <w:szCs w:val="24"/>
              </w:rPr>
              <w:t>Patient Centered-Care</w:t>
            </w:r>
            <w:r>
              <w:rPr>
                <w:rFonts w:ascii="Times New Roman"/>
                <w:i/>
                <w:iCs/>
                <w:sz w:val="24"/>
                <w:szCs w:val="24"/>
              </w:rPr>
              <w:t>,</w:t>
            </w:r>
          </w:p>
          <w:p w14:paraId="788B340A" w14:textId="77777777" w:rsidR="00D33689" w:rsidRDefault="00A427DB">
            <w:pPr>
              <w:pStyle w:val="Body"/>
            </w:pPr>
            <w:r>
              <w:rPr>
                <w:rFonts w:ascii="Times New Roman"/>
                <w:i/>
                <w:iCs/>
                <w:sz w:val="24"/>
                <w:szCs w:val="24"/>
              </w:rPr>
              <w:t>Ka malama olakino Pili pono I ia kanaka</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F584FFC"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A011CD6"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7BC109D"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4D62CD3" w14:textId="77777777" w:rsidR="00D33689" w:rsidRDefault="00A427DB">
            <w:pPr>
              <w:pStyle w:val="Body"/>
            </w:pPr>
            <w:r>
              <w:rPr>
                <w:rFonts w:ascii="Times New Roman"/>
                <w:sz w:val="24"/>
                <w:szCs w:val="24"/>
              </w:rPr>
              <w:t>D</w:t>
            </w:r>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7829A08" w14:textId="77777777" w:rsidR="00D33689" w:rsidRDefault="00D33689"/>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85BF6A7" w14:textId="77777777" w:rsidR="00D33689" w:rsidRDefault="00D33689"/>
        </w:tc>
      </w:tr>
      <w:tr w:rsidR="00D33689" w14:paraId="5C6343C3" w14:textId="77777777">
        <w:trPr>
          <w:trHeight w:val="610"/>
        </w:trPr>
        <w:tc>
          <w:tcPr>
            <w:tcW w:w="46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6EEE7A5" w14:textId="77777777" w:rsidR="00D33689" w:rsidRDefault="00A427DB">
            <w:pPr>
              <w:pStyle w:val="ColorfulList-Accent11"/>
              <w:numPr>
                <w:ilvl w:val="0"/>
                <w:numId w:val="9"/>
              </w:numPr>
              <w:tabs>
                <w:tab w:val="num" w:pos="663"/>
                <w:tab w:val="left" w:pos="690"/>
                <w:tab w:val="left" w:pos="720"/>
              </w:tabs>
              <w:spacing w:after="0" w:line="240" w:lineRule="auto"/>
              <w:ind w:left="663" w:hanging="303"/>
              <w:rPr>
                <w:rFonts w:ascii="Times New Roman" w:eastAsia="Times New Roman" w:hAnsi="Times New Roman" w:cs="Times New Roman"/>
                <w:sz w:val="24"/>
                <w:szCs w:val="24"/>
              </w:rPr>
            </w:pPr>
            <w:r>
              <w:rPr>
                <w:rFonts w:ascii="Times New Roman"/>
                <w:sz w:val="24"/>
                <w:szCs w:val="24"/>
              </w:rPr>
              <w:t xml:space="preserve">Community Based Care, </w:t>
            </w:r>
          </w:p>
          <w:p w14:paraId="2639976F" w14:textId="77777777" w:rsidR="00D33689" w:rsidRDefault="00A427DB">
            <w:pPr>
              <w:pStyle w:val="Body"/>
            </w:pPr>
            <w:r>
              <w:rPr>
                <w:rFonts w:ascii="Times New Roman"/>
                <w:i/>
                <w:iCs/>
                <w:sz w:val="24"/>
                <w:szCs w:val="24"/>
              </w:rPr>
              <w:t>Ka malama olakino ma o ke kaiaulu</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7345C9"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48D5F0"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C440838"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8FC1061" w14:textId="77777777" w:rsidR="00D33689" w:rsidRDefault="00A427DB">
            <w:pPr>
              <w:pStyle w:val="Body"/>
            </w:pPr>
            <w:r>
              <w:rPr>
                <w:rFonts w:ascii="Times New Roman"/>
                <w:sz w:val="24"/>
                <w:szCs w:val="24"/>
              </w:rPr>
              <w:t>D</w:t>
            </w:r>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90D4761" w14:textId="77777777" w:rsidR="00D33689" w:rsidRDefault="00D33689"/>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D78550B" w14:textId="77777777" w:rsidR="00D33689" w:rsidRDefault="00D33689"/>
        </w:tc>
      </w:tr>
      <w:tr w:rsidR="00D33689" w14:paraId="62B3C4B5" w14:textId="77777777">
        <w:trPr>
          <w:trHeight w:val="1253"/>
        </w:trPr>
        <w:tc>
          <w:tcPr>
            <w:tcW w:w="46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72B7597" w14:textId="77777777" w:rsidR="00D33689" w:rsidRDefault="00A427DB">
            <w:pPr>
              <w:pStyle w:val="ColorfulList-Accent11"/>
              <w:numPr>
                <w:ilvl w:val="0"/>
                <w:numId w:val="12"/>
              </w:numPr>
              <w:tabs>
                <w:tab w:val="num" w:pos="663"/>
                <w:tab w:val="left" w:pos="690"/>
                <w:tab w:val="left" w:pos="720"/>
              </w:tabs>
              <w:spacing w:after="0" w:line="240" w:lineRule="auto"/>
              <w:ind w:left="663" w:hanging="303"/>
              <w:rPr>
                <w:rFonts w:ascii="Times New Roman" w:eastAsia="Times New Roman" w:hAnsi="Times New Roman" w:cs="Times New Roman"/>
                <w:sz w:val="24"/>
                <w:szCs w:val="24"/>
              </w:rPr>
            </w:pPr>
            <w:r>
              <w:rPr>
                <w:rFonts w:ascii="Times New Roman"/>
                <w:sz w:val="24"/>
                <w:szCs w:val="24"/>
              </w:rPr>
              <w:lastRenderedPageBreak/>
              <w:t xml:space="preserve">Developmentally and Culturally Appropriate Care, </w:t>
            </w:r>
          </w:p>
          <w:p w14:paraId="094B1553" w14:textId="77777777" w:rsidR="00D33689" w:rsidRDefault="00A427DB">
            <w:pPr>
              <w:pStyle w:val="Body"/>
            </w:pPr>
            <w:r>
              <w:rPr>
                <w:rFonts w:ascii="Times New Roman"/>
                <w:i/>
                <w:iCs/>
                <w:sz w:val="24"/>
                <w:szCs w:val="24"/>
              </w:rPr>
              <w:t>Ka malama ola kino noka ho</w:t>
            </w:r>
            <w:r>
              <w:rPr>
                <w:rFonts w:hAnsi="Times New Roman"/>
                <w:i/>
                <w:iCs/>
                <w:sz w:val="24"/>
                <w:szCs w:val="24"/>
              </w:rPr>
              <w:t>’</w:t>
            </w:r>
            <w:r>
              <w:rPr>
                <w:rFonts w:ascii="Times New Roman"/>
                <w:i/>
                <w:iCs/>
                <w:sz w:val="24"/>
                <w:szCs w:val="24"/>
              </w:rPr>
              <w:t>omohala a me ka mo</w:t>
            </w:r>
            <w:r>
              <w:rPr>
                <w:rFonts w:hAnsi="Times New Roman"/>
                <w:i/>
                <w:iCs/>
                <w:sz w:val="24"/>
                <w:szCs w:val="24"/>
              </w:rPr>
              <w:t>’</w:t>
            </w:r>
            <w:r>
              <w:rPr>
                <w:rFonts w:ascii="Times New Roman"/>
                <w:i/>
                <w:iCs/>
                <w:sz w:val="24"/>
                <w:szCs w:val="24"/>
              </w:rPr>
              <w:t>omeheu</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07DC11C"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3660C3E"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CF05B6C" w14:textId="77777777" w:rsidR="00D33689" w:rsidRDefault="00A427DB">
            <w:pPr>
              <w:pStyle w:val="Body"/>
            </w:pPr>
            <w:r>
              <w:rPr>
                <w:rFonts w:ascii="Times New Roman"/>
                <w:sz w:val="24"/>
                <w:szCs w:val="24"/>
              </w:rPr>
              <w:t>D</w:t>
            </w:r>
          </w:p>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BF02137" w14:textId="77777777" w:rsidR="00D33689" w:rsidRDefault="00D33689"/>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63712CD" w14:textId="77777777" w:rsidR="00D33689" w:rsidRDefault="00D33689"/>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9D8F175" w14:textId="77777777" w:rsidR="00D33689" w:rsidRDefault="00D33689"/>
        </w:tc>
      </w:tr>
      <w:tr w:rsidR="00D33689" w14:paraId="6554F822" w14:textId="77777777">
        <w:trPr>
          <w:trHeight w:val="610"/>
        </w:trPr>
        <w:tc>
          <w:tcPr>
            <w:tcW w:w="46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58E3E3B" w14:textId="77777777" w:rsidR="00D33689" w:rsidRDefault="00A427DB">
            <w:pPr>
              <w:pStyle w:val="ColorfulList-Accent11"/>
              <w:numPr>
                <w:ilvl w:val="0"/>
                <w:numId w:val="15"/>
              </w:numPr>
              <w:tabs>
                <w:tab w:val="num" w:pos="663"/>
                <w:tab w:val="left" w:pos="690"/>
                <w:tab w:val="left" w:pos="720"/>
              </w:tabs>
              <w:spacing w:after="0" w:line="240" w:lineRule="auto"/>
              <w:ind w:left="663" w:hanging="303"/>
              <w:rPr>
                <w:rFonts w:ascii="Times New Roman" w:eastAsia="Times New Roman" w:hAnsi="Times New Roman" w:cs="Times New Roman"/>
                <w:sz w:val="24"/>
                <w:szCs w:val="24"/>
              </w:rPr>
            </w:pPr>
            <w:r>
              <w:rPr>
                <w:rFonts w:ascii="Times New Roman"/>
                <w:sz w:val="24"/>
                <w:szCs w:val="24"/>
              </w:rPr>
              <w:t>Care Across the Lifespan</w:t>
            </w:r>
          </w:p>
          <w:p w14:paraId="5CF6152E" w14:textId="77777777" w:rsidR="00D33689" w:rsidRDefault="00A427DB">
            <w:pPr>
              <w:pStyle w:val="Body"/>
            </w:pPr>
            <w:r>
              <w:rPr>
                <w:rFonts w:ascii="Times New Roman"/>
                <w:i/>
                <w:iCs/>
                <w:sz w:val="24"/>
                <w:szCs w:val="24"/>
              </w:rPr>
              <w:t>Ka malama olakino o ka wa ola</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79764F1"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6086C95" w14:textId="77777777" w:rsidR="00D33689" w:rsidRDefault="00D33689"/>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C3A73B5" w14:textId="77777777" w:rsidR="00D33689" w:rsidRDefault="00A427DB">
            <w:pPr>
              <w:pStyle w:val="Body"/>
            </w:pPr>
            <w:r>
              <w:rPr>
                <w:rFonts w:ascii="Times New Roman"/>
                <w:sz w:val="24"/>
                <w:szCs w:val="24"/>
              </w:rPr>
              <w:t>D</w:t>
            </w:r>
          </w:p>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975CFF3" w14:textId="77777777" w:rsidR="00D33689" w:rsidRDefault="00D33689"/>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7B79E60" w14:textId="77777777" w:rsidR="00D33689" w:rsidRDefault="00D33689"/>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43C7CF" w14:textId="77777777" w:rsidR="00D33689" w:rsidRDefault="00A427DB">
            <w:pPr>
              <w:pStyle w:val="Body"/>
            </w:pPr>
            <w:r>
              <w:rPr>
                <w:rFonts w:ascii="Times New Roman"/>
                <w:sz w:val="24"/>
                <w:szCs w:val="24"/>
              </w:rPr>
              <w:t>D</w:t>
            </w:r>
          </w:p>
        </w:tc>
      </w:tr>
    </w:tbl>
    <w:p w14:paraId="07C02970" w14:textId="77777777" w:rsidR="00D33689" w:rsidRDefault="00D33689">
      <w:pPr>
        <w:pStyle w:val="FreeForm"/>
        <w:widowControl w:val="0"/>
        <w:spacing w:line="240" w:lineRule="auto"/>
        <w:ind w:left="108"/>
        <w:rPr>
          <w:b/>
          <w:bCs/>
          <w:sz w:val="24"/>
          <w:szCs w:val="24"/>
        </w:rPr>
      </w:pPr>
    </w:p>
    <w:p w14:paraId="7202758A" w14:textId="77777777" w:rsidR="00D33689" w:rsidRDefault="00A427DB">
      <w:pPr>
        <w:pStyle w:val="Body"/>
        <w:spacing w:line="240" w:lineRule="auto"/>
        <w:rPr>
          <w:rFonts w:ascii="Times New Roman" w:eastAsia="Times New Roman" w:hAnsi="Times New Roman" w:cs="Times New Roman"/>
          <w:b/>
          <w:bCs/>
          <w:sz w:val="24"/>
          <w:szCs w:val="24"/>
        </w:rPr>
      </w:pPr>
      <w:r>
        <w:rPr>
          <w:rFonts w:ascii="Times New Roman"/>
          <w:b/>
          <w:bCs/>
          <w:sz w:val="24"/>
          <w:szCs w:val="24"/>
        </w:rPr>
        <w:t xml:space="preserve">Required Texts: </w:t>
      </w:r>
    </w:p>
    <w:p w14:paraId="636436C0" w14:textId="77777777" w:rsidR="00D33689" w:rsidRDefault="00A427DB">
      <w:pPr>
        <w:pStyle w:val="ListParagraph"/>
        <w:numPr>
          <w:ilvl w:val="0"/>
          <w:numId w:val="18"/>
        </w:numPr>
        <w:tabs>
          <w:tab w:val="clear" w:pos="720"/>
          <w:tab w:val="num" w:pos="690"/>
        </w:tabs>
        <w:spacing w:line="240" w:lineRule="auto"/>
        <w:ind w:left="690" w:hanging="330"/>
        <w:rPr>
          <w:rFonts w:ascii="Times New Roman" w:eastAsia="Times New Roman" w:hAnsi="Times New Roman" w:cs="Times New Roman"/>
        </w:rPr>
      </w:pPr>
      <w:r>
        <w:rPr>
          <w:rFonts w:ascii="Times New Roman"/>
          <w:sz w:val="24"/>
          <w:szCs w:val="24"/>
        </w:rPr>
        <w:t>MNL with etext for NUR 304 (We will be piloting an etext for Pearson).</w:t>
      </w:r>
    </w:p>
    <w:p w14:paraId="16955B43" w14:textId="77777777" w:rsidR="00D33689" w:rsidRDefault="00A427DB">
      <w:pPr>
        <w:pStyle w:val="ListParagraph"/>
        <w:numPr>
          <w:ilvl w:val="0"/>
          <w:numId w:val="19"/>
        </w:numPr>
        <w:tabs>
          <w:tab w:val="clear" w:pos="720"/>
          <w:tab w:val="num" w:pos="690"/>
        </w:tabs>
        <w:spacing w:line="240" w:lineRule="auto"/>
        <w:ind w:left="690" w:hanging="330"/>
        <w:rPr>
          <w:rFonts w:ascii="Times New Roman" w:eastAsia="Times New Roman" w:hAnsi="Times New Roman" w:cs="Times New Roman"/>
        </w:rPr>
      </w:pPr>
      <w:r>
        <w:rPr>
          <w:rFonts w:ascii="Times New Roman"/>
          <w:sz w:val="24"/>
          <w:szCs w:val="24"/>
        </w:rPr>
        <w:t>Concepts volumes I, II, III from sophomore year.</w:t>
      </w:r>
    </w:p>
    <w:p w14:paraId="7ADAE850" w14:textId="77777777" w:rsidR="00D33689" w:rsidRDefault="00A427DB">
      <w:pPr>
        <w:pStyle w:val="Body"/>
        <w:spacing w:line="240" w:lineRule="auto"/>
        <w:rPr>
          <w:rFonts w:ascii="Times New Roman" w:eastAsia="Times New Roman" w:hAnsi="Times New Roman" w:cs="Times New Roman"/>
          <w:b/>
          <w:bCs/>
          <w:sz w:val="24"/>
          <w:szCs w:val="24"/>
        </w:rPr>
      </w:pPr>
      <w:r>
        <w:rPr>
          <w:rFonts w:ascii="Times New Roman"/>
          <w:b/>
          <w:bCs/>
          <w:sz w:val="24"/>
          <w:szCs w:val="24"/>
        </w:rPr>
        <w:t>Required Equipment:</w:t>
      </w:r>
    </w:p>
    <w:p w14:paraId="3B0F3023" w14:textId="77777777" w:rsidR="00D33689" w:rsidRDefault="00A427DB">
      <w:pPr>
        <w:pStyle w:val="ListParagraph"/>
        <w:numPr>
          <w:ilvl w:val="0"/>
          <w:numId w:val="22"/>
        </w:numPr>
        <w:tabs>
          <w:tab w:val="clear" w:pos="720"/>
          <w:tab w:val="num" w:pos="690"/>
        </w:tabs>
        <w:spacing w:line="240" w:lineRule="auto"/>
        <w:ind w:left="690" w:hanging="330"/>
        <w:rPr>
          <w:rFonts w:ascii="Times New Roman" w:eastAsia="Times New Roman" w:hAnsi="Times New Roman" w:cs="Times New Roman"/>
        </w:rPr>
      </w:pPr>
      <w:r>
        <w:rPr>
          <w:rFonts w:ascii="Times New Roman"/>
          <w:sz w:val="24"/>
          <w:szCs w:val="24"/>
        </w:rPr>
        <w:t xml:space="preserve">iPads or laptop computers are required for class sessions.  There are multiple online modules, e-texts, and we will be doing many things in class requiring computer access. </w:t>
      </w:r>
    </w:p>
    <w:p w14:paraId="50B677EB" w14:textId="77777777" w:rsidR="00D33689" w:rsidRDefault="00A427DB">
      <w:pPr>
        <w:pStyle w:val="ListParagraph"/>
        <w:numPr>
          <w:ilvl w:val="0"/>
          <w:numId w:val="23"/>
        </w:numPr>
        <w:tabs>
          <w:tab w:val="clear" w:pos="720"/>
          <w:tab w:val="num" w:pos="690"/>
        </w:tabs>
        <w:spacing w:line="240" w:lineRule="auto"/>
        <w:ind w:left="690" w:hanging="330"/>
        <w:rPr>
          <w:rFonts w:ascii="Times New Roman" w:eastAsia="Times New Roman" w:hAnsi="Times New Roman" w:cs="Times New Roman"/>
          <w:u w:val="single"/>
        </w:rPr>
      </w:pPr>
      <w:r>
        <w:rPr>
          <w:rFonts w:ascii="Times New Roman"/>
          <w:sz w:val="24"/>
          <w:szCs w:val="24"/>
        </w:rPr>
        <w:t>A small folder with sheet protectors is also required for clinical.  I will show you the specific type in class on the first day.  These can be purchased cheapest from Fisher Hawaii.</w:t>
      </w:r>
    </w:p>
    <w:p w14:paraId="03235DF9" w14:textId="77777777" w:rsidR="00D33689" w:rsidRDefault="00A427DB">
      <w:pPr>
        <w:pStyle w:val="Body"/>
        <w:spacing w:line="240" w:lineRule="auto"/>
        <w:rPr>
          <w:rFonts w:ascii="Times New Roman" w:eastAsia="Times New Roman" w:hAnsi="Times New Roman" w:cs="Times New Roman"/>
          <w:b/>
          <w:bCs/>
          <w:sz w:val="24"/>
          <w:szCs w:val="24"/>
        </w:rPr>
      </w:pPr>
      <w:r>
        <w:rPr>
          <w:rFonts w:ascii="Times New Roman"/>
          <w:b/>
          <w:bCs/>
          <w:sz w:val="24"/>
          <w:szCs w:val="24"/>
        </w:rPr>
        <w:t>Required Programs:</w:t>
      </w:r>
    </w:p>
    <w:p w14:paraId="7ED8C6A3" w14:textId="77777777" w:rsidR="00D33689" w:rsidRDefault="00A427DB">
      <w:pPr>
        <w:pStyle w:val="ListParagraph"/>
        <w:numPr>
          <w:ilvl w:val="0"/>
          <w:numId w:val="26"/>
        </w:numPr>
        <w:tabs>
          <w:tab w:val="clear" w:pos="720"/>
          <w:tab w:val="num" w:pos="690"/>
        </w:tabs>
        <w:spacing w:line="240" w:lineRule="auto"/>
        <w:ind w:left="690" w:hanging="330"/>
        <w:rPr>
          <w:rFonts w:ascii="Times New Roman" w:eastAsia="Times New Roman" w:hAnsi="Times New Roman" w:cs="Times New Roman"/>
        </w:rPr>
      </w:pPr>
      <w:r>
        <w:rPr>
          <w:rFonts w:ascii="Times New Roman"/>
          <w:sz w:val="24"/>
          <w:szCs w:val="24"/>
        </w:rPr>
        <w:t xml:space="preserve">NovEx from Pearson. It is your responsibility to make sure that you can fully access this program by the first day of class.  If you are having difficulty, contact the Pearson NovEx technical support team. </w:t>
      </w:r>
    </w:p>
    <w:p w14:paraId="5D49495C" w14:textId="77777777" w:rsidR="00D33689" w:rsidRDefault="00A427DB">
      <w:pPr>
        <w:pStyle w:val="ListParagraph"/>
        <w:numPr>
          <w:ilvl w:val="0"/>
          <w:numId w:val="27"/>
        </w:numPr>
        <w:tabs>
          <w:tab w:val="clear" w:pos="720"/>
          <w:tab w:val="num" w:pos="690"/>
        </w:tabs>
        <w:spacing w:line="240" w:lineRule="auto"/>
        <w:ind w:left="690" w:hanging="330"/>
        <w:rPr>
          <w:rFonts w:ascii="Times New Roman" w:eastAsia="Times New Roman" w:hAnsi="Times New Roman" w:cs="Times New Roman"/>
        </w:rPr>
      </w:pPr>
      <w:r>
        <w:rPr>
          <w:rFonts w:ascii="Times New Roman"/>
          <w:sz w:val="24"/>
          <w:szCs w:val="24"/>
        </w:rPr>
        <w:t>Remind: If you still have not signed up for Remind, you need to do so by the completion of the first day of class.  A failure to do so may result in your missing valuable information that could affect your course success.</w:t>
      </w:r>
    </w:p>
    <w:p w14:paraId="5F903FC9" w14:textId="77777777" w:rsidR="00D33689" w:rsidRDefault="00A427DB">
      <w:pPr>
        <w:pStyle w:val="ListParagraph"/>
        <w:numPr>
          <w:ilvl w:val="0"/>
          <w:numId w:val="28"/>
        </w:numPr>
        <w:tabs>
          <w:tab w:val="clear" w:pos="720"/>
          <w:tab w:val="num" w:pos="690"/>
        </w:tabs>
        <w:spacing w:line="240" w:lineRule="auto"/>
        <w:ind w:left="690" w:hanging="330"/>
        <w:rPr>
          <w:rFonts w:ascii="Times New Roman" w:eastAsia="Times New Roman" w:hAnsi="Times New Roman" w:cs="Times New Roman"/>
        </w:rPr>
      </w:pPr>
      <w:r>
        <w:rPr>
          <w:rFonts w:ascii="Times New Roman"/>
          <w:sz w:val="24"/>
          <w:szCs w:val="24"/>
        </w:rPr>
        <w:t>ATI: In this course, you will be assigned a number of ATI modules ranging from medical-surgical content to fundamentals, math, nutrition, and others.  Make sure you are able to fully access this program by the first day of class.  If you are having difficulty, contract the ATI technical support team.</w:t>
      </w:r>
    </w:p>
    <w:p w14:paraId="3BEBFB67" w14:textId="77777777" w:rsidR="00F76915" w:rsidRDefault="00F76915">
      <w:pPr>
        <w:pStyle w:val="Body"/>
        <w:widowControl w:val="0"/>
        <w:spacing w:after="234" w:line="276" w:lineRule="atLeast"/>
        <w:jc w:val="center"/>
        <w:rPr>
          <w:rFonts w:ascii="Times New Roman"/>
          <w:b/>
          <w:bCs/>
          <w:sz w:val="24"/>
          <w:szCs w:val="24"/>
          <w:u w:val="single"/>
        </w:rPr>
      </w:pPr>
    </w:p>
    <w:p w14:paraId="67188225" w14:textId="77777777" w:rsidR="00F76915" w:rsidRDefault="00F76915">
      <w:pPr>
        <w:pStyle w:val="Body"/>
        <w:widowControl w:val="0"/>
        <w:spacing w:after="234" w:line="276" w:lineRule="atLeast"/>
        <w:jc w:val="center"/>
        <w:rPr>
          <w:rFonts w:ascii="Times New Roman"/>
          <w:b/>
          <w:bCs/>
          <w:sz w:val="24"/>
          <w:szCs w:val="24"/>
          <w:u w:val="single"/>
        </w:rPr>
      </w:pPr>
    </w:p>
    <w:p w14:paraId="3245BC94" w14:textId="77777777" w:rsidR="00F76915" w:rsidRDefault="00F76915">
      <w:pPr>
        <w:pStyle w:val="Body"/>
        <w:widowControl w:val="0"/>
        <w:spacing w:after="234" w:line="276" w:lineRule="atLeast"/>
        <w:jc w:val="center"/>
        <w:rPr>
          <w:rFonts w:ascii="Times New Roman"/>
          <w:b/>
          <w:bCs/>
          <w:sz w:val="24"/>
          <w:szCs w:val="24"/>
          <w:u w:val="single"/>
        </w:rPr>
      </w:pPr>
    </w:p>
    <w:p w14:paraId="38604C43" w14:textId="77777777" w:rsidR="00F76915" w:rsidRDefault="00F76915">
      <w:pPr>
        <w:pStyle w:val="Body"/>
        <w:widowControl w:val="0"/>
        <w:spacing w:after="234" w:line="276" w:lineRule="atLeast"/>
        <w:jc w:val="center"/>
        <w:rPr>
          <w:rFonts w:ascii="Times New Roman"/>
          <w:b/>
          <w:bCs/>
          <w:sz w:val="24"/>
          <w:szCs w:val="24"/>
          <w:u w:val="single"/>
        </w:rPr>
      </w:pPr>
    </w:p>
    <w:p w14:paraId="615A7FA7" w14:textId="77777777" w:rsidR="00F76915" w:rsidRDefault="00F76915">
      <w:pPr>
        <w:pStyle w:val="Body"/>
        <w:widowControl w:val="0"/>
        <w:spacing w:after="234" w:line="276" w:lineRule="atLeast"/>
        <w:jc w:val="center"/>
        <w:rPr>
          <w:rFonts w:ascii="Times New Roman"/>
          <w:b/>
          <w:bCs/>
          <w:sz w:val="24"/>
          <w:szCs w:val="24"/>
          <w:u w:val="single"/>
        </w:rPr>
      </w:pPr>
    </w:p>
    <w:p w14:paraId="67E01749" w14:textId="77777777" w:rsidR="00D33689" w:rsidRDefault="00A427DB">
      <w:pPr>
        <w:pStyle w:val="Body"/>
        <w:widowControl w:val="0"/>
        <w:spacing w:after="234" w:line="276" w:lineRule="atLeast"/>
        <w:jc w:val="center"/>
        <w:rPr>
          <w:rFonts w:ascii="Times New Roman" w:eastAsia="Times New Roman" w:hAnsi="Times New Roman" w:cs="Times New Roman"/>
          <w:b/>
          <w:bCs/>
          <w:sz w:val="23"/>
          <w:szCs w:val="23"/>
          <w:u w:val="single"/>
        </w:rPr>
      </w:pPr>
      <w:r>
        <w:rPr>
          <w:rFonts w:ascii="Times New Roman"/>
          <w:b/>
          <w:bCs/>
          <w:sz w:val="24"/>
          <w:szCs w:val="24"/>
          <w:u w:val="single"/>
        </w:rPr>
        <w:lastRenderedPageBreak/>
        <w:t>ATI POLICY FOR NUR 304</w:t>
      </w:r>
    </w:p>
    <w:p w14:paraId="1AEA41C2" w14:textId="77777777" w:rsidR="00D33689" w:rsidRDefault="00A427DB">
      <w:pPr>
        <w:pStyle w:val="Body"/>
        <w:widowControl w:val="0"/>
        <w:spacing w:after="0" w:line="276" w:lineRule="atLeast"/>
        <w:jc w:val="both"/>
        <w:rPr>
          <w:rFonts w:ascii="Times New Roman" w:eastAsia="Times New Roman" w:hAnsi="Times New Roman" w:cs="Times New Roman"/>
          <w:sz w:val="23"/>
          <w:szCs w:val="23"/>
        </w:rPr>
      </w:pPr>
      <w:r>
        <w:rPr>
          <w:rFonts w:ascii="Times New Roman"/>
          <w:sz w:val="23"/>
          <w:szCs w:val="23"/>
        </w:rPr>
        <w:t xml:space="preserve">During near the end of this course you will take two </w:t>
      </w:r>
      <w:r>
        <w:rPr>
          <w:rFonts w:ascii="Times New Roman"/>
          <w:b/>
          <w:bCs/>
          <w:sz w:val="23"/>
          <w:szCs w:val="23"/>
        </w:rPr>
        <w:t>ATI RN Proctored Assessments: ATI Medical-Surgical Nursing and ATI Pharmacology</w:t>
      </w:r>
      <w:r>
        <w:rPr>
          <w:rFonts w:ascii="Times New Roman"/>
          <w:sz w:val="23"/>
          <w:szCs w:val="23"/>
        </w:rPr>
        <w:t>.</w:t>
      </w:r>
    </w:p>
    <w:p w14:paraId="27E97B15" w14:textId="77777777" w:rsidR="00D33689" w:rsidRDefault="00D33689">
      <w:pPr>
        <w:pStyle w:val="Body"/>
        <w:widowControl w:val="0"/>
        <w:spacing w:after="0" w:line="276" w:lineRule="atLeast"/>
        <w:jc w:val="both"/>
        <w:rPr>
          <w:rFonts w:ascii="Times New Roman" w:eastAsia="Times New Roman" w:hAnsi="Times New Roman" w:cs="Times New Roman"/>
          <w:sz w:val="23"/>
          <w:szCs w:val="23"/>
        </w:rPr>
      </w:pPr>
    </w:p>
    <w:p w14:paraId="432392AB" w14:textId="77777777" w:rsidR="00D33689" w:rsidRDefault="00A427DB">
      <w:pPr>
        <w:pStyle w:val="Body"/>
        <w:widowControl w:val="0"/>
        <w:spacing w:after="0" w:line="276" w:lineRule="atLeast"/>
        <w:rPr>
          <w:rFonts w:ascii="Times New Roman" w:eastAsia="Times New Roman" w:hAnsi="Times New Roman" w:cs="Times New Roman"/>
          <w:sz w:val="23"/>
          <w:szCs w:val="23"/>
        </w:rPr>
      </w:pPr>
      <w:r>
        <w:rPr>
          <w:rFonts w:ascii="Times New Roman"/>
          <w:b/>
          <w:bCs/>
          <w:sz w:val="23"/>
          <w:szCs w:val="23"/>
        </w:rPr>
        <w:t xml:space="preserve">* Instructions regarding the Proctored Exam </w:t>
      </w:r>
    </w:p>
    <w:p w14:paraId="46BE933F"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1. Complete ATI assigned modules/tutorials.</w:t>
      </w:r>
    </w:p>
    <w:p w14:paraId="1823ABA9"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2. Nurse Logic 2.0 tutorials and Learning System tutorials (for the med/surg content do only LS tutorials for: endocrine, GI, immune and infectious, muscloskeletal, oncology, renal/urinary for the pharmacology content do all) within 48 hours of taking the practice exams.</w:t>
      </w:r>
    </w:p>
    <w:p w14:paraId="2B7D28B8"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3. Attain a 100% score on each of the practice exams 2013 form A (both Med/Surg and Pharmacology) (exam may only be taken once every 24 hours).</w:t>
      </w:r>
    </w:p>
    <w:p w14:paraId="7B8FE8C4"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4. You will then take practice exams 2013 form B (both Med/Surg and Pharmacology) in a proctored, NCLEX-style environment.</w:t>
      </w:r>
    </w:p>
    <w:p w14:paraId="5AE1A3CF"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 xml:space="preserve">5. After taking a practice exams form B, the student must go to the ATI focused review Web site and select </w:t>
      </w:r>
      <w:r>
        <w:rPr>
          <w:rFonts w:hAnsi="Times New Roman"/>
          <w:sz w:val="24"/>
          <w:szCs w:val="24"/>
        </w:rPr>
        <w:t>“</w:t>
      </w:r>
      <w:r>
        <w:rPr>
          <w:rFonts w:ascii="Times New Roman"/>
          <w:sz w:val="24"/>
          <w:szCs w:val="24"/>
        </w:rPr>
        <w:t>all missed topics</w:t>
      </w:r>
      <w:r>
        <w:rPr>
          <w:rFonts w:hAnsi="Times New Roman"/>
          <w:sz w:val="24"/>
          <w:szCs w:val="24"/>
        </w:rPr>
        <w:t>”</w:t>
      </w:r>
      <w:r>
        <w:rPr>
          <w:rFonts w:hAnsi="Times New Roman"/>
          <w:sz w:val="24"/>
          <w:szCs w:val="24"/>
        </w:rPr>
        <w:t xml:space="preserve"> </w:t>
      </w:r>
      <w:r>
        <w:rPr>
          <w:rFonts w:ascii="Times New Roman"/>
          <w:sz w:val="24"/>
          <w:szCs w:val="24"/>
        </w:rPr>
        <w:t>to review.</w:t>
      </w:r>
    </w:p>
    <w:p w14:paraId="1D5618BD"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6. The student is required to complete a handwritten active learning template for each topic reviewed and submit a hardcopy to the faculty member for each practice exam taken.</w:t>
      </w:r>
    </w:p>
    <w:p w14:paraId="0AFFCAA7"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7. The faculty member will turn on the rationales for the right and wrong answers for the practice ATI exams in preparation for the proctored exams after the assigned submission date of the focused review.</w:t>
      </w:r>
    </w:p>
    <w:p w14:paraId="120E20CB"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8. Students will review the rationales for each question prior to the actual graded proctored exam.</w:t>
      </w:r>
    </w:p>
    <w:p w14:paraId="430CC118"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 xml:space="preserve">9. Students will come and take the proctored ATI examinations in an NCLEX-style environment.  </w:t>
      </w:r>
    </w:p>
    <w:p w14:paraId="5B589C25" w14:textId="77777777" w:rsidR="00D33689" w:rsidRDefault="00D33689">
      <w:pPr>
        <w:pStyle w:val="Body"/>
        <w:spacing w:after="0" w:line="240" w:lineRule="auto"/>
        <w:rPr>
          <w:rFonts w:ascii="Times New Roman" w:eastAsia="Times New Roman" w:hAnsi="Times New Roman" w:cs="Times New Roman"/>
          <w:sz w:val="24"/>
          <w:szCs w:val="24"/>
        </w:rPr>
      </w:pPr>
    </w:p>
    <w:p w14:paraId="716B1CE4" w14:textId="77777777" w:rsidR="00D33689" w:rsidRDefault="00A427DB">
      <w:pPr>
        <w:pStyle w:val="Body"/>
        <w:spacing w:after="0" w:line="240" w:lineRule="auto"/>
        <w:rPr>
          <w:rFonts w:ascii="Times New Roman" w:eastAsia="Times New Roman" w:hAnsi="Times New Roman" w:cs="Times New Roman"/>
          <w:b/>
          <w:bCs/>
          <w:sz w:val="24"/>
          <w:szCs w:val="24"/>
          <w:u w:val="single"/>
        </w:rPr>
      </w:pPr>
      <w:r>
        <w:rPr>
          <w:rFonts w:ascii="Times New Roman"/>
          <w:b/>
          <w:bCs/>
          <w:sz w:val="24"/>
          <w:szCs w:val="24"/>
          <w:u w:val="single"/>
        </w:rPr>
        <w:t xml:space="preserve">ATI grading: </w:t>
      </w:r>
    </w:p>
    <w:p w14:paraId="354054C9" w14:textId="77777777" w:rsidR="00D33689" w:rsidRDefault="00D33689">
      <w:pPr>
        <w:pStyle w:val="Body"/>
        <w:spacing w:after="0" w:line="240" w:lineRule="auto"/>
        <w:rPr>
          <w:rFonts w:ascii="Times New Roman" w:eastAsia="Times New Roman" w:hAnsi="Times New Roman" w:cs="Times New Roman"/>
          <w:b/>
          <w:bCs/>
          <w:sz w:val="24"/>
          <w:szCs w:val="24"/>
          <w:u w:val="single"/>
        </w:rPr>
      </w:pPr>
    </w:p>
    <w:p w14:paraId="00016389" w14:textId="77777777" w:rsidR="00D33689" w:rsidRDefault="00A427DB">
      <w:pPr>
        <w:pStyle w:val="Body"/>
        <w:spacing w:after="0" w:line="240" w:lineRule="auto"/>
        <w:rPr>
          <w:rFonts w:ascii="Times New Roman" w:eastAsia="Times New Roman" w:hAnsi="Times New Roman" w:cs="Times New Roman"/>
          <w:b/>
          <w:bCs/>
          <w:sz w:val="24"/>
          <w:szCs w:val="24"/>
        </w:rPr>
      </w:pPr>
      <w:r>
        <w:rPr>
          <w:rFonts w:ascii="Times New Roman"/>
          <w:b/>
          <w:bCs/>
          <w:sz w:val="24"/>
          <w:szCs w:val="24"/>
          <w:lang w:val="it-IT"/>
        </w:rPr>
        <w:t>Level 2:</w:t>
      </w:r>
    </w:p>
    <w:p w14:paraId="5054414E"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If a student achieves a level 2 or above on the proctored ATI exam, the student will receive 100% for the ATI portion of the course grade.</w:t>
      </w:r>
    </w:p>
    <w:p w14:paraId="4B5A3291" w14:textId="77777777" w:rsidR="00D33689" w:rsidRDefault="00D33689">
      <w:pPr>
        <w:pStyle w:val="Body"/>
        <w:widowControl w:val="0"/>
        <w:spacing w:after="0" w:line="240" w:lineRule="auto"/>
        <w:rPr>
          <w:rFonts w:ascii="Times New Roman" w:eastAsia="Times New Roman" w:hAnsi="Times New Roman" w:cs="Times New Roman"/>
          <w:sz w:val="23"/>
          <w:szCs w:val="23"/>
        </w:rPr>
      </w:pPr>
    </w:p>
    <w:p w14:paraId="5E52B539" w14:textId="77777777" w:rsidR="00D33689" w:rsidRDefault="00A427DB">
      <w:pPr>
        <w:pStyle w:val="Body"/>
        <w:spacing w:after="0" w:line="240" w:lineRule="auto"/>
        <w:rPr>
          <w:rFonts w:ascii="Times New Roman" w:eastAsia="Times New Roman" w:hAnsi="Times New Roman" w:cs="Times New Roman"/>
          <w:b/>
          <w:bCs/>
          <w:sz w:val="24"/>
          <w:szCs w:val="24"/>
        </w:rPr>
      </w:pPr>
      <w:r>
        <w:rPr>
          <w:rFonts w:ascii="Times New Roman"/>
          <w:b/>
          <w:bCs/>
          <w:sz w:val="24"/>
          <w:szCs w:val="24"/>
          <w:lang w:val="it-IT"/>
        </w:rPr>
        <w:t>Level 1:</w:t>
      </w:r>
    </w:p>
    <w:p w14:paraId="25FF2FAA"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If a student achieves a level 1 on the proctored ATI exam, the student will receive 50% for the ATI portion of the grade.</w:t>
      </w:r>
    </w:p>
    <w:p w14:paraId="49D44C12" w14:textId="77777777" w:rsidR="00D33689" w:rsidRDefault="00D33689">
      <w:pPr>
        <w:pStyle w:val="Body"/>
        <w:spacing w:after="0" w:line="240" w:lineRule="auto"/>
        <w:rPr>
          <w:rFonts w:ascii="Times New Roman" w:eastAsia="Times New Roman" w:hAnsi="Times New Roman" w:cs="Times New Roman"/>
          <w:sz w:val="24"/>
          <w:szCs w:val="24"/>
        </w:rPr>
      </w:pPr>
    </w:p>
    <w:p w14:paraId="70773B08" w14:textId="77777777" w:rsidR="00D33689" w:rsidRDefault="00A427DB">
      <w:pPr>
        <w:pStyle w:val="Body"/>
        <w:spacing w:after="0" w:line="240" w:lineRule="auto"/>
        <w:rPr>
          <w:rFonts w:ascii="Times New Roman" w:eastAsia="Times New Roman" w:hAnsi="Times New Roman" w:cs="Times New Roman"/>
          <w:b/>
          <w:bCs/>
          <w:sz w:val="24"/>
          <w:szCs w:val="24"/>
        </w:rPr>
      </w:pPr>
      <w:r>
        <w:rPr>
          <w:rFonts w:ascii="Times New Roman"/>
          <w:b/>
          <w:bCs/>
          <w:sz w:val="24"/>
          <w:szCs w:val="24"/>
        </w:rPr>
        <w:t>Below level 1:</w:t>
      </w:r>
    </w:p>
    <w:p w14:paraId="2920A2B6"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If a student achieves a below level 1 on the proctored ATI exam, the student will receive 0% for the ATI portion of the grade.</w:t>
      </w:r>
    </w:p>
    <w:p w14:paraId="640EDCE2" w14:textId="77777777" w:rsidR="00D33689" w:rsidRDefault="00D33689">
      <w:pPr>
        <w:pStyle w:val="Body"/>
        <w:spacing w:after="0" w:line="240" w:lineRule="auto"/>
        <w:rPr>
          <w:rFonts w:ascii="Times New Roman" w:eastAsia="Times New Roman" w:hAnsi="Times New Roman" w:cs="Times New Roman"/>
          <w:sz w:val="24"/>
          <w:szCs w:val="24"/>
        </w:rPr>
      </w:pPr>
    </w:p>
    <w:p w14:paraId="293CAFDB" w14:textId="77777777" w:rsidR="00D33689" w:rsidRDefault="00A427DB">
      <w:pPr>
        <w:pStyle w:val="Body"/>
        <w:spacing w:after="0" w:line="240" w:lineRule="auto"/>
        <w:rPr>
          <w:rFonts w:ascii="Times New Roman" w:eastAsia="Times New Roman" w:hAnsi="Times New Roman" w:cs="Times New Roman"/>
          <w:sz w:val="24"/>
          <w:szCs w:val="24"/>
        </w:rPr>
      </w:pPr>
      <w:r>
        <w:rPr>
          <w:rFonts w:ascii="Times New Roman"/>
          <w:sz w:val="24"/>
          <w:szCs w:val="24"/>
        </w:rPr>
        <w:t>**No student will be offered a second attempt of an ATI proctored examination.</w:t>
      </w:r>
    </w:p>
    <w:p w14:paraId="183331AA" w14:textId="77777777" w:rsidR="00D33689" w:rsidRDefault="00D33689">
      <w:pPr>
        <w:pStyle w:val="Body"/>
        <w:spacing w:after="0" w:line="240" w:lineRule="auto"/>
        <w:rPr>
          <w:rFonts w:ascii="Times New Roman" w:eastAsia="Times New Roman" w:hAnsi="Times New Roman" w:cs="Times New Roman"/>
          <w:sz w:val="24"/>
          <w:szCs w:val="24"/>
        </w:rPr>
      </w:pPr>
    </w:p>
    <w:p w14:paraId="7F04F6B5" w14:textId="77777777" w:rsidR="00F76915" w:rsidRDefault="00F76915">
      <w:pPr>
        <w:pStyle w:val="Body"/>
        <w:jc w:val="center"/>
        <w:rPr>
          <w:rFonts w:ascii="Times New Roman"/>
          <w:b/>
          <w:bCs/>
          <w:sz w:val="24"/>
          <w:szCs w:val="24"/>
          <w:u w:val="single"/>
        </w:rPr>
      </w:pPr>
    </w:p>
    <w:p w14:paraId="7C79878B" w14:textId="77777777" w:rsidR="00F76915" w:rsidRDefault="00F76915">
      <w:pPr>
        <w:pStyle w:val="Body"/>
        <w:jc w:val="center"/>
        <w:rPr>
          <w:rFonts w:ascii="Times New Roman"/>
          <w:b/>
          <w:bCs/>
          <w:sz w:val="24"/>
          <w:szCs w:val="24"/>
          <w:u w:val="single"/>
        </w:rPr>
      </w:pPr>
    </w:p>
    <w:p w14:paraId="5D51E132" w14:textId="77777777" w:rsidR="00F76915" w:rsidRDefault="00F76915">
      <w:pPr>
        <w:pStyle w:val="Body"/>
        <w:jc w:val="center"/>
        <w:rPr>
          <w:rFonts w:ascii="Times New Roman"/>
          <w:b/>
          <w:bCs/>
          <w:sz w:val="24"/>
          <w:szCs w:val="24"/>
          <w:u w:val="single"/>
        </w:rPr>
      </w:pPr>
    </w:p>
    <w:p w14:paraId="29392530" w14:textId="77777777" w:rsidR="00D33689" w:rsidRDefault="00A427DB">
      <w:pPr>
        <w:pStyle w:val="Body"/>
        <w:jc w:val="center"/>
        <w:rPr>
          <w:rFonts w:ascii="Times New Roman" w:eastAsia="Times New Roman" w:hAnsi="Times New Roman" w:cs="Times New Roman"/>
          <w:b/>
          <w:bCs/>
          <w:sz w:val="24"/>
          <w:szCs w:val="24"/>
          <w:u w:val="single"/>
        </w:rPr>
      </w:pPr>
      <w:r>
        <w:rPr>
          <w:rFonts w:ascii="Times New Roman"/>
          <w:b/>
          <w:bCs/>
          <w:sz w:val="24"/>
          <w:szCs w:val="24"/>
          <w:u w:val="single"/>
        </w:rPr>
        <w:lastRenderedPageBreak/>
        <w:t>GRADING</w:t>
      </w:r>
    </w:p>
    <w:p w14:paraId="10547D1B"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Multiple choice exams</w:t>
      </w:r>
      <w:r>
        <w:rPr>
          <w:rFonts w:ascii="Times New Roman"/>
          <w:sz w:val="24"/>
          <w:szCs w:val="24"/>
        </w:rPr>
        <w:t>: Exams will be created to reflect both the Program Learning Outcomes (PLO) and Course Learning Outcomes. Questions will require application, analysis, synthesis, critical thinking, and clinical reasoning.  Assessment exams may be paper and pencil or computer based.</w:t>
      </w:r>
    </w:p>
    <w:p w14:paraId="1450200C" w14:textId="77777777" w:rsidR="00D33689" w:rsidRDefault="00A427DB">
      <w:pPr>
        <w:pStyle w:val="Body"/>
        <w:spacing w:line="240" w:lineRule="auto"/>
        <w:rPr>
          <w:rFonts w:ascii="Times New Roman" w:eastAsia="Times New Roman" w:hAnsi="Times New Roman" w:cs="Times New Roman"/>
          <w:sz w:val="24"/>
          <w:szCs w:val="24"/>
        </w:rPr>
      </w:pPr>
      <w:r>
        <w:rPr>
          <w:rFonts w:ascii="Times New Roman"/>
          <w:b/>
          <w:bCs/>
          <w:sz w:val="24"/>
          <w:szCs w:val="24"/>
          <w:lang w:val="fr-FR"/>
        </w:rPr>
        <w:t>Medication calculation evaluation</w:t>
      </w:r>
      <w:r>
        <w:rPr>
          <w:rFonts w:ascii="Times New Roman"/>
          <w:sz w:val="24"/>
          <w:szCs w:val="24"/>
        </w:rPr>
        <w:t xml:space="preserve">: Students are expected to show proficiency in safe </w:t>
      </w:r>
    </w:p>
    <w:p w14:paraId="60EA186A" w14:textId="77777777" w:rsidR="00D33689" w:rsidRDefault="00A427DB">
      <w:pPr>
        <w:pStyle w:val="Body"/>
        <w:spacing w:line="240" w:lineRule="auto"/>
        <w:rPr>
          <w:rFonts w:ascii="Times New Roman" w:eastAsia="Times New Roman" w:hAnsi="Times New Roman" w:cs="Times New Roman"/>
          <w:sz w:val="24"/>
          <w:szCs w:val="24"/>
        </w:rPr>
      </w:pPr>
      <w:r>
        <w:rPr>
          <w:rFonts w:ascii="Times New Roman"/>
          <w:sz w:val="24"/>
          <w:szCs w:val="24"/>
        </w:rPr>
        <w:t>med</w:t>
      </w:r>
      <w:r>
        <w:rPr>
          <w:rFonts w:ascii="Times New Roman" w:eastAsia="Times New Roman" w:hAnsi="Times New Roman" w:cs="Times New Roman"/>
          <w:noProof/>
          <w:sz w:val="24"/>
          <w:szCs w:val="24"/>
        </w:rPr>
        <mc:AlternateContent>
          <mc:Choice Requires="wps">
            <w:drawing>
              <wp:anchor distT="50800" distB="50800" distL="50800" distR="50800" simplePos="0" relativeHeight="251659264" behindDoc="0" locked="0" layoutInCell="1" allowOverlap="1" wp14:anchorId="7B85E3E2" wp14:editId="5A845E12">
                <wp:simplePos x="0" y="0"/>
                <wp:positionH relativeFrom="page">
                  <wp:posOffset>809624</wp:posOffset>
                </wp:positionH>
                <wp:positionV relativeFrom="page">
                  <wp:posOffset>165100</wp:posOffset>
                </wp:positionV>
                <wp:extent cx="6140450" cy="323176"/>
                <wp:effectExtent l="0" t="0" r="0" b="0"/>
                <wp:wrapThrough wrapText="bothSides" distL="50800" distR="50800">
                  <wp:wrapPolygon edited="1">
                    <wp:start x="0" y="0"/>
                    <wp:lineTo x="0" y="21592"/>
                    <wp:lineTo x="21600" y="21592"/>
                    <wp:lineTo x="21600" y="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6140450" cy="323176"/>
                        </a:xfrm>
                        <a:prstGeom prst="rect">
                          <a:avLst/>
                        </a:prstGeom>
                        <a:noFill/>
                        <a:ln w="12700" cap="flat">
                          <a:noFill/>
                          <a:miter lim="400000"/>
                        </a:ln>
                        <a:effectLst/>
                      </wps:spPr>
                      <wps:txbx>
                        <w:txbxContent>
                          <w:p w14:paraId="06B3C833"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p>
                          <w:p w14:paraId="3A140F24" w14:textId="77777777" w:rsidR="00D33689" w:rsidRDefault="00A427DB">
                            <w:pPr>
                              <w:pStyle w:val="Default"/>
                              <w:jc w:val="center"/>
                              <w:rPr>
                                <w:b/>
                                <w:bCs/>
                                <w:sz w:val="23"/>
                                <w:szCs w:val="23"/>
                              </w:rPr>
                            </w:pPr>
                            <w:r>
                              <w:rPr>
                                <w:b/>
                                <w:bCs/>
                                <w:sz w:val="23"/>
                                <w:szCs w:val="23"/>
                              </w:rPr>
                              <w:tab/>
                            </w:r>
                          </w:p>
                          <w:p w14:paraId="2E959DEA"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14:paraId="3CD7D893"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14:paraId="3F9C4C94"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14:paraId="6A32A70D" w14:textId="77777777" w:rsidR="00D33689" w:rsidRDefault="00A427DB">
                            <w:pPr>
                              <w:pStyle w:val="Default"/>
                              <w:jc w:val="center"/>
                            </w:pPr>
                            <w:r>
                              <w:rPr>
                                <w:b/>
                                <w:bCs/>
                                <w:sz w:val="23"/>
                                <w:szCs w:val="23"/>
                              </w:rPr>
                              <w:tab/>
                            </w:r>
                            <w:r>
                              <w:rPr>
                                <w:b/>
                                <w:bCs/>
                                <w:sz w:val="23"/>
                                <w:szCs w:val="23"/>
                              </w:rPr>
                              <w:tab/>
                            </w:r>
                            <w:r>
                              <w:rPr>
                                <w:b/>
                                <w:bCs/>
                                <w:sz w:val="23"/>
                                <w:szCs w:val="23"/>
                              </w:rPr>
                              <w:tab/>
                            </w:r>
                            <w:r>
                              <w:rPr>
                                <w:b/>
                                <w:bCs/>
                                <w:sz w:val="23"/>
                                <w:szCs w:val="23"/>
                              </w:rPr>
                              <w:tab/>
                            </w:r>
                          </w:p>
                        </w:txbxContent>
                      </wps:txbx>
                      <wps:bodyPr wrap="square" lIns="38100" tIns="38100" rIns="38100" bIns="38100" numCol="1" anchor="t">
                        <a:noAutofit/>
                      </wps:bodyPr>
                    </wps:wsp>
                  </a:graphicData>
                </a:graphic>
              </wp:anchor>
            </w:drawing>
          </mc:Choice>
          <mc:Fallback>
            <w:pict>
              <v:rect id="officeArt object" o:spid="_x0000_s1026" style="position:absolute;margin-left:63.75pt;margin-top:13pt;width:483.5pt;height:25.45pt;z-index:251659264;visibility:visible;mso-wrap-style:square;mso-wrap-distance-left:4pt;mso-wrap-distance-top:4pt;mso-wrap-distance-right:4pt;mso-wrap-distance-bottom:4pt;mso-position-horizontal:absolute;mso-position-horizontal-relative:page;mso-position-vertical:absolute;mso-position-vertical-relative:page;v-text-anchor:top" wrapcoords="-2 0 -2 21550 21598 21550 21598 0 -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" filled="f" stroked="f" strokeweight="1pt">
                <v:stroke miterlimit="4"/>
                <v:textbox inset="3pt,3pt,3pt,3pt">
                  <w:txbxContent>
                    <w:p w14:paraId="06B3C833"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p>
                    <w:p w14:paraId="3A140F24" w14:textId="77777777" w:rsidR="00D33689" w:rsidRDefault="00A427DB">
                      <w:pPr>
                        <w:pStyle w:val="Default"/>
                        <w:jc w:val="center"/>
                        <w:rPr>
                          <w:b/>
                          <w:bCs/>
                          <w:sz w:val="23"/>
                          <w:szCs w:val="23"/>
                        </w:rPr>
                      </w:pPr>
                      <w:r>
                        <w:rPr>
                          <w:b/>
                          <w:bCs/>
                          <w:sz w:val="23"/>
                          <w:szCs w:val="23"/>
                        </w:rPr>
                        <w:tab/>
                      </w:r>
                    </w:p>
                    <w:p w14:paraId="2E959DEA"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14:paraId="3CD7D893"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14:paraId="3F9C4C94" w14:textId="77777777" w:rsidR="00D33689" w:rsidRDefault="00A427DB">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14:paraId="6A32A70D" w14:textId="77777777" w:rsidR="00D33689" w:rsidRDefault="00A427DB">
                      <w:pPr>
                        <w:pStyle w:val="Default"/>
                        <w:jc w:val="center"/>
                      </w:pPr>
                      <w:r>
                        <w:rPr>
                          <w:b/>
                          <w:bCs/>
                          <w:sz w:val="23"/>
                          <w:szCs w:val="23"/>
                        </w:rPr>
                        <w:tab/>
                      </w:r>
                      <w:r>
                        <w:rPr>
                          <w:b/>
                          <w:bCs/>
                          <w:sz w:val="23"/>
                          <w:szCs w:val="23"/>
                        </w:rPr>
                        <w:tab/>
                      </w:r>
                      <w:r>
                        <w:rPr>
                          <w:b/>
                          <w:bCs/>
                          <w:sz w:val="23"/>
                          <w:szCs w:val="23"/>
                        </w:rPr>
                        <w:tab/>
                      </w:r>
                      <w:r>
                        <w:rPr>
                          <w:b/>
                          <w:bCs/>
                          <w:sz w:val="23"/>
                          <w:szCs w:val="23"/>
                        </w:rPr>
                        <w:tab/>
                      </w:r>
                    </w:p>
                  </w:txbxContent>
                </v:textbox>
                <w10:wrap type="through" anchorx="page" anchory="page"/>
              </v:rect>
            </w:pict>
          </mc:Fallback>
        </mc:AlternateContent>
      </w:r>
      <w:r>
        <w:rPr>
          <w:rFonts w:ascii="Times New Roman"/>
          <w:sz w:val="24"/>
          <w:szCs w:val="24"/>
        </w:rPr>
        <w:t>ication calculation and administration.  In week one, students will complete the ATI modules for Dosage Calculation 2.0: Dimensional Analysis. On Friday of week two, students will be given a proctored ATI dosage calculation evaluation examination.  Students must score 100% in order to be considered safe to administer medications in the clinical setting.  If a student does not score 100%, the student will complete a remediation plan with a tutor and a second attempt will be given on Friday of week three.  If the student cannot achieve 100%, the student may not attend the clinical portion of this course that will result in a clinical failure.</w:t>
      </w:r>
    </w:p>
    <w:p w14:paraId="0FB79338" w14:textId="77777777" w:rsidR="00D33689" w:rsidRDefault="00A427DB" w:rsidP="00F76915">
      <w:pPr>
        <w:pStyle w:val="Body"/>
        <w:spacing w:line="240" w:lineRule="auto"/>
        <w:rPr>
          <w:rFonts w:ascii="Times New Roman" w:eastAsia="Times New Roman" w:hAnsi="Times New Roman" w:cs="Times New Roman"/>
          <w:b/>
          <w:bCs/>
          <w:sz w:val="24"/>
          <w:szCs w:val="24"/>
        </w:rPr>
      </w:pPr>
      <w:r>
        <w:rPr>
          <w:rFonts w:ascii="Times New Roman"/>
          <w:sz w:val="24"/>
          <w:szCs w:val="24"/>
        </w:rPr>
        <w:t xml:space="preserve">  </w:t>
      </w:r>
      <w:r>
        <w:rPr>
          <w:rFonts w:ascii="Times New Roman"/>
          <w:b/>
          <w:bCs/>
          <w:sz w:val="24"/>
          <w:szCs w:val="24"/>
        </w:rPr>
        <w:t>The clinical section of this course is a satisfactory/unsatisfactory grade. The components of this grading will include:</w:t>
      </w:r>
    </w:p>
    <w:p w14:paraId="109796BA"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Clinical evaluation</w:t>
      </w:r>
      <w:r>
        <w:rPr>
          <w:rFonts w:ascii="Times New Roman"/>
          <w:sz w:val="24"/>
          <w:szCs w:val="24"/>
        </w:rPr>
        <w:t>: The course coordinator will review the clinical evaluation tool in first week of class.  Students will be given weekly written feedback by the clinical instructor via course room email.  If students are deficient in an area, the clinical instructor will assign a timeframe in which to have the issue corrected by.  Failure to correct the deficiency by the assigned time will result in a review of the student</w:t>
      </w:r>
      <w:r>
        <w:rPr>
          <w:rFonts w:hAnsi="Times New Roman"/>
          <w:sz w:val="24"/>
          <w:szCs w:val="24"/>
        </w:rPr>
        <w:t>’</w:t>
      </w:r>
      <w:r>
        <w:rPr>
          <w:rFonts w:ascii="Times New Roman"/>
          <w:sz w:val="24"/>
          <w:szCs w:val="24"/>
        </w:rPr>
        <w:t>s performance by the course coordinator and may result in a clinical failure at that time.</w:t>
      </w:r>
    </w:p>
    <w:p w14:paraId="227E06B5" w14:textId="77777777" w:rsidR="00D33689" w:rsidRDefault="00A427DB">
      <w:pPr>
        <w:pStyle w:val="Body"/>
        <w:rPr>
          <w:rFonts w:ascii="Times New Roman" w:eastAsia="Times New Roman" w:hAnsi="Times New Roman" w:cs="Times New Roman"/>
          <w:b/>
          <w:bCs/>
          <w:sz w:val="24"/>
          <w:szCs w:val="24"/>
        </w:rPr>
      </w:pPr>
      <w:r>
        <w:rPr>
          <w:rFonts w:ascii="Times New Roman"/>
          <w:b/>
          <w:bCs/>
          <w:sz w:val="24"/>
          <w:szCs w:val="24"/>
        </w:rPr>
        <w:t>Weekly Reflective Papers</w:t>
      </w:r>
      <w:r>
        <w:rPr>
          <w:rFonts w:ascii="Times New Roman"/>
          <w:sz w:val="24"/>
          <w:szCs w:val="24"/>
        </w:rPr>
        <w:t>: These papers must be HIPAA compliant. No actual patient or staff names or other identifiers can be used. The reflective log must be completed each week including the SDS and Team Leader/QSEN experiences no later than midnight 48 hours after your assigned clinical experience. If you have missed a clinical day and require a make-up, your reflective paper will be due no later than midnight, 48 hours after your make-up session.  Students MUST use the weekly reflective journal templates located in doc sharing for each week.  All reflective logs must be in full APA format with a cover page.  A score of satisfactory on the reflective log is required each week.  A score of unsatisfactory will result in the student completing a discharge-teaching plan to make up the requirement.</w:t>
      </w:r>
    </w:p>
    <w:p w14:paraId="57D41CE1" w14:textId="77777777" w:rsidR="00F76915" w:rsidRDefault="00F76915">
      <w:pPr>
        <w:pStyle w:val="Body"/>
        <w:rPr>
          <w:rFonts w:ascii="Times New Roman"/>
          <w:b/>
          <w:bCs/>
          <w:sz w:val="24"/>
          <w:szCs w:val="24"/>
        </w:rPr>
      </w:pPr>
    </w:p>
    <w:p w14:paraId="7F64B661" w14:textId="77777777" w:rsidR="00F76915" w:rsidRDefault="00F76915">
      <w:pPr>
        <w:pStyle w:val="Body"/>
        <w:rPr>
          <w:rFonts w:ascii="Times New Roman"/>
          <w:b/>
          <w:bCs/>
          <w:sz w:val="24"/>
          <w:szCs w:val="24"/>
        </w:rPr>
      </w:pPr>
    </w:p>
    <w:p w14:paraId="55B5B4DA" w14:textId="77777777" w:rsidR="00F76915" w:rsidRDefault="00F76915">
      <w:pPr>
        <w:pStyle w:val="Body"/>
        <w:rPr>
          <w:rFonts w:ascii="Times New Roman"/>
          <w:b/>
          <w:bCs/>
          <w:sz w:val="24"/>
          <w:szCs w:val="24"/>
        </w:rPr>
      </w:pPr>
    </w:p>
    <w:p w14:paraId="36E7F4B9" w14:textId="77777777" w:rsidR="00F76915" w:rsidRDefault="00F76915">
      <w:pPr>
        <w:pStyle w:val="Body"/>
        <w:rPr>
          <w:rFonts w:ascii="Times New Roman"/>
          <w:b/>
          <w:bCs/>
          <w:sz w:val="24"/>
          <w:szCs w:val="24"/>
        </w:rPr>
      </w:pPr>
    </w:p>
    <w:p w14:paraId="7BA43BC3" w14:textId="77777777" w:rsidR="00F76915" w:rsidRDefault="00F76915">
      <w:pPr>
        <w:pStyle w:val="Body"/>
        <w:rPr>
          <w:rFonts w:ascii="Times New Roman"/>
          <w:b/>
          <w:bCs/>
          <w:sz w:val="24"/>
          <w:szCs w:val="24"/>
        </w:rPr>
      </w:pPr>
    </w:p>
    <w:p w14:paraId="6695B0E2" w14:textId="77777777" w:rsidR="00D33689" w:rsidRDefault="00A427DB">
      <w:pPr>
        <w:pStyle w:val="Body"/>
        <w:rPr>
          <w:rFonts w:ascii="Times New Roman" w:eastAsia="Times New Roman" w:hAnsi="Times New Roman" w:cs="Times New Roman"/>
          <w:b/>
          <w:bCs/>
          <w:sz w:val="24"/>
          <w:szCs w:val="24"/>
        </w:rPr>
      </w:pPr>
      <w:r>
        <w:rPr>
          <w:rFonts w:ascii="Times New Roman"/>
          <w:b/>
          <w:bCs/>
          <w:sz w:val="24"/>
          <w:szCs w:val="24"/>
        </w:rPr>
        <w:lastRenderedPageBreak/>
        <w:t>Course Grading:</w:t>
      </w:r>
    </w:p>
    <w:p w14:paraId="17AFB07C"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The proportion that each of the above contributes to grades in this course is as follows:</w:t>
      </w:r>
    </w:p>
    <w:p w14:paraId="4A124B7B"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 xml:space="preserve">            Multiple Choice Exams    (weeks 1-12 each 5%)</w:t>
      </w:r>
      <w:r>
        <w:rPr>
          <w:rFonts w:ascii="Times New Roman"/>
          <w:sz w:val="24"/>
          <w:szCs w:val="24"/>
        </w:rPr>
        <w:tab/>
        <w:t>60%</w:t>
      </w:r>
    </w:p>
    <w:p w14:paraId="3AE67DA2" w14:textId="77777777" w:rsidR="00D33689" w:rsidRDefault="00A427DB">
      <w:pPr>
        <w:pStyle w:val="Body"/>
        <w:rPr>
          <w:rFonts w:ascii="Times New Roman" w:eastAsia="Times New Roman" w:hAnsi="Times New Roman" w:cs="Times New Roman"/>
          <w:sz w:val="24"/>
          <w:szCs w:val="24"/>
        </w:rPr>
      </w:pPr>
      <w:r>
        <w:rPr>
          <w:rFonts w:ascii="Times New Roman" w:eastAsia="Times New Roman" w:hAnsi="Times New Roman" w:cs="Times New Roman"/>
          <w:sz w:val="24"/>
          <w:szCs w:val="24"/>
        </w:rPr>
        <w:tab/>
        <w:t>Final exam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20%</w:t>
      </w:r>
    </w:p>
    <w:p w14:paraId="376E826C"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 xml:space="preserve">            ATI Pharmacology</w:t>
      </w:r>
      <w:r>
        <w:rPr>
          <w:rFonts w:ascii="Times New Roman"/>
          <w:sz w:val="24"/>
          <w:szCs w:val="24"/>
        </w:rPr>
        <w:tab/>
      </w:r>
      <w:r>
        <w:rPr>
          <w:rFonts w:ascii="Times New Roman"/>
          <w:sz w:val="24"/>
          <w:szCs w:val="24"/>
        </w:rPr>
        <w:tab/>
      </w:r>
      <w:r>
        <w:rPr>
          <w:rFonts w:ascii="Times New Roman"/>
          <w:sz w:val="24"/>
          <w:szCs w:val="24"/>
        </w:rPr>
        <w:tab/>
      </w:r>
      <w:r>
        <w:rPr>
          <w:rFonts w:ascii="Times New Roman"/>
          <w:sz w:val="24"/>
          <w:szCs w:val="24"/>
        </w:rPr>
        <w:tab/>
      </w:r>
      <w:r>
        <w:rPr>
          <w:rFonts w:ascii="Times New Roman"/>
          <w:sz w:val="24"/>
          <w:szCs w:val="24"/>
        </w:rPr>
        <w:tab/>
        <w:t>10%</w:t>
      </w:r>
    </w:p>
    <w:p w14:paraId="258E4985" w14:textId="77777777" w:rsidR="00D33689" w:rsidRDefault="00A427DB">
      <w:pPr>
        <w:pStyle w:val="Body"/>
        <w:rPr>
          <w:rFonts w:ascii="Times New Roman" w:eastAsia="Times New Roman" w:hAnsi="Times New Roman" w:cs="Times New Roman"/>
          <w:sz w:val="24"/>
          <w:szCs w:val="24"/>
        </w:rPr>
      </w:pPr>
      <w:r>
        <w:rPr>
          <w:rFonts w:ascii="Times New Roman" w:eastAsia="Times New Roman" w:hAnsi="Times New Roman" w:cs="Times New Roman"/>
          <w:sz w:val="24"/>
          <w:szCs w:val="24"/>
        </w:rPr>
        <w:tab/>
        <w:t>ATI Med/Surg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10% </w:t>
      </w:r>
    </w:p>
    <w:p w14:paraId="5EA73673" w14:textId="77777777" w:rsidR="00D33689" w:rsidRDefault="00A427DB">
      <w:pPr>
        <w:pStyle w:val="Body"/>
        <w:ind w:firstLine="720"/>
        <w:rPr>
          <w:rFonts w:ascii="Times New Roman" w:eastAsia="Times New Roman" w:hAnsi="Times New Roman" w:cs="Times New Roman"/>
          <w:sz w:val="24"/>
          <w:szCs w:val="24"/>
        </w:rPr>
      </w:pPr>
      <w:r>
        <w:rPr>
          <w:rFonts w:ascii="Times New Roman"/>
          <w:sz w:val="24"/>
          <w:szCs w:val="24"/>
        </w:rPr>
        <w:t xml:space="preserve">Medication Calculation Assessment </w:t>
      </w:r>
      <w:r>
        <w:rPr>
          <w:rFonts w:ascii="Times New Roman"/>
          <w:sz w:val="24"/>
          <w:szCs w:val="24"/>
        </w:rPr>
        <w:tab/>
      </w:r>
      <w:r>
        <w:rPr>
          <w:rFonts w:ascii="Times New Roman"/>
          <w:sz w:val="24"/>
          <w:szCs w:val="24"/>
        </w:rPr>
        <w:tab/>
        <w:t xml:space="preserve">           Satisfactory/Unsatisfactory</w:t>
      </w:r>
    </w:p>
    <w:p w14:paraId="4FE0D063" w14:textId="77777777" w:rsidR="00D33689" w:rsidRDefault="00A427DB">
      <w:pPr>
        <w:pStyle w:val="Body"/>
        <w:ind w:firstLine="720"/>
        <w:rPr>
          <w:rFonts w:ascii="Times New Roman" w:eastAsia="Times New Roman" w:hAnsi="Times New Roman" w:cs="Times New Roman"/>
          <w:sz w:val="24"/>
          <w:szCs w:val="24"/>
        </w:rPr>
      </w:pPr>
      <w:r>
        <w:rPr>
          <w:rFonts w:ascii="Times New Roman"/>
          <w:sz w:val="24"/>
          <w:szCs w:val="24"/>
        </w:rPr>
        <w:t xml:space="preserve">Clinical Evaluation                                                    Satisfactory/Unsatisfactory  </w:t>
      </w:r>
    </w:p>
    <w:p w14:paraId="7EA75468"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 xml:space="preserve">            Weekly Reflective Journaling                                   Satisfactory/Unsatisfactory  </w:t>
      </w:r>
    </w:p>
    <w:p w14:paraId="745E0FF1"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 xml:space="preserve">            Laboratory/Simulation experiences</w:t>
      </w:r>
      <w:r>
        <w:rPr>
          <w:rFonts w:ascii="Times New Roman"/>
          <w:sz w:val="24"/>
          <w:szCs w:val="24"/>
        </w:rPr>
        <w:tab/>
      </w:r>
      <w:r>
        <w:rPr>
          <w:rFonts w:ascii="Times New Roman"/>
          <w:sz w:val="24"/>
          <w:szCs w:val="24"/>
        </w:rPr>
        <w:tab/>
      </w:r>
      <w:r>
        <w:rPr>
          <w:rFonts w:ascii="Times New Roman"/>
          <w:sz w:val="24"/>
          <w:szCs w:val="24"/>
        </w:rPr>
        <w:tab/>
        <w:t xml:space="preserve">Satisfactory/Unsatisfactory  </w:t>
      </w:r>
    </w:p>
    <w:p w14:paraId="57967B9F" w14:textId="77777777" w:rsidR="00D33689" w:rsidRDefault="00A427DB">
      <w:pPr>
        <w:pStyle w:val="Body"/>
        <w:jc w:val="center"/>
        <w:rPr>
          <w:rFonts w:ascii="Times New Roman" w:eastAsia="Times New Roman" w:hAnsi="Times New Roman" w:cs="Times New Roman"/>
          <w:b/>
          <w:bCs/>
          <w:sz w:val="24"/>
          <w:szCs w:val="24"/>
        </w:rPr>
      </w:pPr>
      <w:r>
        <w:rPr>
          <w:rFonts w:ascii="Times New Roman"/>
          <w:b/>
          <w:bCs/>
          <w:sz w:val="24"/>
          <w:szCs w:val="24"/>
        </w:rPr>
        <w:t>Grading Scale:</w:t>
      </w:r>
    </w:p>
    <w:p w14:paraId="43117255" w14:textId="77777777" w:rsidR="00D33689" w:rsidRDefault="00A427DB">
      <w:pPr>
        <w:pStyle w:val="Body"/>
        <w:jc w:val="center"/>
        <w:rPr>
          <w:rFonts w:ascii="Times New Roman" w:eastAsia="Times New Roman" w:hAnsi="Times New Roman" w:cs="Times New Roman"/>
          <w:sz w:val="24"/>
          <w:szCs w:val="24"/>
        </w:rPr>
      </w:pPr>
      <w:r>
        <w:rPr>
          <w:rFonts w:ascii="Times New Roman"/>
          <w:sz w:val="24"/>
          <w:szCs w:val="24"/>
        </w:rPr>
        <w:t>A=90-100%</w:t>
      </w:r>
    </w:p>
    <w:p w14:paraId="0F5BEC1E" w14:textId="77777777" w:rsidR="00D33689" w:rsidRDefault="00A427DB">
      <w:pPr>
        <w:pStyle w:val="Body"/>
        <w:jc w:val="center"/>
        <w:rPr>
          <w:rFonts w:ascii="Times New Roman" w:eastAsia="Times New Roman" w:hAnsi="Times New Roman" w:cs="Times New Roman"/>
          <w:sz w:val="24"/>
          <w:szCs w:val="24"/>
        </w:rPr>
      </w:pPr>
      <w:r>
        <w:rPr>
          <w:rFonts w:ascii="Times New Roman"/>
          <w:sz w:val="24"/>
          <w:szCs w:val="24"/>
        </w:rPr>
        <w:t>B= 80-89%</w:t>
      </w:r>
    </w:p>
    <w:p w14:paraId="547DE814" w14:textId="77777777" w:rsidR="00D33689" w:rsidRDefault="00A427DB">
      <w:pPr>
        <w:pStyle w:val="Body"/>
        <w:jc w:val="center"/>
        <w:rPr>
          <w:rFonts w:ascii="Times New Roman" w:eastAsia="Times New Roman" w:hAnsi="Times New Roman" w:cs="Times New Roman"/>
          <w:sz w:val="24"/>
          <w:szCs w:val="24"/>
        </w:rPr>
      </w:pPr>
      <w:r>
        <w:rPr>
          <w:rFonts w:ascii="Times New Roman"/>
          <w:sz w:val="24"/>
          <w:szCs w:val="24"/>
        </w:rPr>
        <w:t>C=70-79%</w:t>
      </w:r>
    </w:p>
    <w:p w14:paraId="7D3D3568" w14:textId="77777777" w:rsidR="00D33689" w:rsidRDefault="00A427DB">
      <w:pPr>
        <w:pStyle w:val="Body"/>
        <w:jc w:val="center"/>
        <w:rPr>
          <w:rFonts w:ascii="Times New Roman" w:eastAsia="Times New Roman" w:hAnsi="Times New Roman" w:cs="Times New Roman"/>
          <w:sz w:val="24"/>
          <w:szCs w:val="24"/>
        </w:rPr>
      </w:pPr>
      <w:r>
        <w:rPr>
          <w:rFonts w:ascii="Times New Roman"/>
          <w:sz w:val="24"/>
          <w:szCs w:val="24"/>
        </w:rPr>
        <w:t>D=60-69%</w:t>
      </w:r>
    </w:p>
    <w:p w14:paraId="3036D76F" w14:textId="77777777" w:rsidR="00D33689" w:rsidRDefault="00A427DB">
      <w:pPr>
        <w:pStyle w:val="Body"/>
        <w:jc w:val="center"/>
        <w:rPr>
          <w:rFonts w:ascii="Times New Roman" w:eastAsia="Times New Roman" w:hAnsi="Times New Roman" w:cs="Times New Roman"/>
          <w:sz w:val="24"/>
          <w:szCs w:val="24"/>
        </w:rPr>
      </w:pPr>
      <w:r>
        <w:rPr>
          <w:rFonts w:ascii="Times New Roman"/>
          <w:sz w:val="24"/>
          <w:szCs w:val="24"/>
        </w:rPr>
        <w:t>F=59% and below</w:t>
      </w:r>
    </w:p>
    <w:p w14:paraId="42F39285" w14:textId="77777777" w:rsidR="00D33689" w:rsidRDefault="00A427DB">
      <w:pPr>
        <w:pStyle w:val="Body"/>
        <w:jc w:val="center"/>
        <w:rPr>
          <w:rFonts w:ascii="Times New Roman" w:eastAsia="Times New Roman" w:hAnsi="Times New Roman" w:cs="Times New Roman"/>
          <w:b/>
          <w:bCs/>
          <w:sz w:val="24"/>
          <w:szCs w:val="24"/>
        </w:rPr>
      </w:pPr>
      <w:r>
        <w:rPr>
          <w:rFonts w:ascii="Times New Roman"/>
          <w:b/>
          <w:bCs/>
          <w:sz w:val="24"/>
          <w:szCs w:val="24"/>
        </w:rPr>
        <w:t>*An unsatisfactory equals a failure to meet requirements.</w:t>
      </w:r>
    </w:p>
    <w:p w14:paraId="1548BFF3" w14:textId="77777777" w:rsidR="00D33689" w:rsidRDefault="00A427DB">
      <w:pPr>
        <w:pStyle w:val="Body"/>
        <w:jc w:val="center"/>
        <w:rPr>
          <w:rFonts w:ascii="Times New Roman" w:eastAsia="Times New Roman" w:hAnsi="Times New Roman" w:cs="Times New Roman"/>
          <w:b/>
          <w:bCs/>
          <w:sz w:val="24"/>
          <w:szCs w:val="24"/>
          <w:u w:val="single"/>
        </w:rPr>
      </w:pPr>
      <w:r>
        <w:rPr>
          <w:rFonts w:ascii="Times New Roman"/>
          <w:b/>
          <w:bCs/>
          <w:sz w:val="24"/>
          <w:szCs w:val="24"/>
          <w:u w:val="single"/>
        </w:rPr>
        <w:t>Clinical Component Information:</w:t>
      </w:r>
    </w:p>
    <w:p w14:paraId="22F899A2" w14:textId="77777777" w:rsidR="00D33689" w:rsidRDefault="00A427DB">
      <w:pPr>
        <w:pStyle w:val="Body"/>
        <w:rPr>
          <w:rFonts w:ascii="Times New Roman" w:eastAsia="Times New Roman" w:hAnsi="Times New Roman" w:cs="Times New Roman"/>
          <w:sz w:val="24"/>
          <w:szCs w:val="24"/>
        </w:rPr>
      </w:pPr>
      <w:r>
        <w:rPr>
          <w:rFonts w:ascii="Times New Roman"/>
          <w:b/>
          <w:bCs/>
          <w:sz w:val="24"/>
          <w:szCs w:val="24"/>
        </w:rPr>
        <w:t>Perioperative experiences</w:t>
      </w:r>
      <w:r>
        <w:rPr>
          <w:rFonts w:ascii="Times New Roman"/>
          <w:sz w:val="24"/>
          <w:szCs w:val="24"/>
        </w:rPr>
        <w:t xml:space="preserve">: ** CUH scrubs are to be worn to this experience and students will change at the facility per facility protocol. Please make sure to remove your badge from the surgical scrubs before putting them in the facility laundry. **Evening or Saturday students are required to attend SDS from 0645-1530 on their assigned SDS Wednesday shift.         </w:t>
      </w:r>
    </w:p>
    <w:p w14:paraId="362A92DA" w14:textId="77777777" w:rsidR="00F76915" w:rsidRDefault="00F76915">
      <w:pPr>
        <w:pStyle w:val="Body"/>
        <w:rPr>
          <w:rFonts w:ascii="Times New Roman"/>
          <w:b/>
          <w:bCs/>
          <w:sz w:val="24"/>
          <w:szCs w:val="24"/>
        </w:rPr>
      </w:pPr>
    </w:p>
    <w:p w14:paraId="1A50751D" w14:textId="77777777" w:rsidR="00F76915" w:rsidRDefault="00F76915">
      <w:pPr>
        <w:pStyle w:val="Body"/>
        <w:rPr>
          <w:rFonts w:ascii="Times New Roman"/>
          <w:b/>
          <w:bCs/>
          <w:sz w:val="24"/>
          <w:szCs w:val="24"/>
        </w:rPr>
      </w:pPr>
    </w:p>
    <w:p w14:paraId="1BA98AB1" w14:textId="77777777" w:rsidR="00F76915" w:rsidRDefault="00F76915">
      <w:pPr>
        <w:pStyle w:val="Body"/>
        <w:rPr>
          <w:rFonts w:ascii="Times New Roman"/>
          <w:b/>
          <w:bCs/>
          <w:sz w:val="24"/>
          <w:szCs w:val="24"/>
        </w:rPr>
      </w:pPr>
    </w:p>
    <w:p w14:paraId="523A61C5" w14:textId="77777777" w:rsidR="00F76915" w:rsidRDefault="00F76915">
      <w:pPr>
        <w:pStyle w:val="Body"/>
        <w:rPr>
          <w:rFonts w:ascii="Times New Roman"/>
          <w:b/>
          <w:bCs/>
          <w:sz w:val="24"/>
          <w:szCs w:val="24"/>
        </w:rPr>
      </w:pPr>
    </w:p>
    <w:p w14:paraId="24C5A89F" w14:textId="77777777" w:rsidR="00D33689" w:rsidRDefault="00A427DB">
      <w:pPr>
        <w:pStyle w:val="Body"/>
        <w:rPr>
          <w:rFonts w:ascii="Times New Roman" w:eastAsia="Times New Roman" w:hAnsi="Times New Roman" w:cs="Times New Roman"/>
          <w:b/>
          <w:bCs/>
          <w:sz w:val="24"/>
          <w:szCs w:val="24"/>
        </w:rPr>
      </w:pPr>
      <w:r>
        <w:rPr>
          <w:rFonts w:ascii="Times New Roman"/>
          <w:b/>
          <w:bCs/>
          <w:sz w:val="24"/>
          <w:szCs w:val="24"/>
        </w:rPr>
        <w:lastRenderedPageBreak/>
        <w:t>Clinical Hour Requirements:</w:t>
      </w:r>
    </w:p>
    <w:p w14:paraId="4DE29E5F" w14:textId="77777777" w:rsidR="00D33689" w:rsidRDefault="00A427DB">
      <w:pPr>
        <w:pStyle w:val="Body"/>
        <w:widowControl w:val="0"/>
        <w:rPr>
          <w:rFonts w:ascii="Times New Roman" w:eastAsia="Times New Roman" w:hAnsi="Times New Roman" w:cs="Times New Roman"/>
          <w:sz w:val="24"/>
          <w:szCs w:val="24"/>
        </w:rPr>
      </w:pPr>
      <w:r>
        <w:rPr>
          <w:rFonts w:ascii="Times New Roman"/>
          <w:sz w:val="24"/>
          <w:szCs w:val="24"/>
        </w:rPr>
        <w:t>NUR 304 has a total of 180 clinical hours that must be completed to successfully pass this course.  The breakdown of those hours is as follows:</w:t>
      </w:r>
    </w:p>
    <w:tbl>
      <w:tblPr>
        <w:tblW w:w="936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079"/>
        <w:gridCol w:w="7281"/>
      </w:tblGrid>
      <w:tr w:rsidR="00D33689" w14:paraId="60FFF8C0" w14:textId="77777777">
        <w:trPr>
          <w:trHeight w:val="643"/>
        </w:trPr>
        <w:tc>
          <w:tcPr>
            <w:tcW w:w="2079" w:type="dxa"/>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14:paraId="09E28EB6" w14:textId="77777777" w:rsidR="00D33689" w:rsidRDefault="00A427DB">
            <w:pPr>
              <w:pStyle w:val="Body"/>
              <w:jc w:val="center"/>
            </w:pPr>
            <w:r>
              <w:rPr>
                <w:rFonts w:ascii="Times New Roman"/>
                <w:b/>
                <w:bCs/>
                <w:sz w:val="24"/>
                <w:szCs w:val="24"/>
              </w:rPr>
              <w:t>Number of hours assigned</w:t>
            </w:r>
          </w:p>
        </w:tc>
        <w:tc>
          <w:tcPr>
            <w:tcW w:w="7280" w:type="dxa"/>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3482" w:type="dxa"/>
            </w:tcMar>
          </w:tcPr>
          <w:p w14:paraId="53899AAE" w14:textId="77777777" w:rsidR="00D33689" w:rsidRDefault="00A427DB" w:rsidP="00F76915">
            <w:pPr>
              <w:pStyle w:val="Body"/>
              <w:tabs>
                <w:tab w:val="left" w:pos="6876"/>
              </w:tabs>
              <w:ind w:left="63" w:right="56" w:firstLine="270"/>
              <w:jc w:val="center"/>
            </w:pPr>
            <w:r>
              <w:rPr>
                <w:rFonts w:ascii="Times New Roman"/>
                <w:b/>
                <w:bCs/>
                <w:sz w:val="24"/>
                <w:szCs w:val="24"/>
              </w:rPr>
              <w:t>Clinical Activity</w:t>
            </w:r>
          </w:p>
        </w:tc>
      </w:tr>
      <w:tr w:rsidR="00D33689" w14:paraId="3098E3E2" w14:textId="77777777">
        <w:trPr>
          <w:trHeight w:val="193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6BB09" w14:textId="77777777" w:rsidR="00D33689" w:rsidRDefault="00A427DB">
            <w:pPr>
              <w:pStyle w:val="Body"/>
              <w:jc w:val="center"/>
            </w:pPr>
            <w:r>
              <w:rPr>
                <w:rFonts w:ascii="Times New Roman"/>
                <w:sz w:val="24"/>
                <w:szCs w:val="24"/>
              </w:rPr>
              <w:t>8</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22794"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 xml:space="preserve">Preparation for semester clinical: </w:t>
            </w:r>
          </w:p>
          <w:p w14:paraId="00653468" w14:textId="77777777" w:rsidR="00D33689" w:rsidRDefault="00A427DB">
            <w:pPr>
              <w:pStyle w:val="ListParagraph"/>
              <w:numPr>
                <w:ilvl w:val="0"/>
                <w:numId w:val="30"/>
              </w:numPr>
              <w:tabs>
                <w:tab w:val="clear" w:pos="720"/>
                <w:tab w:val="num" w:pos="690"/>
              </w:tabs>
              <w:ind w:left="690" w:hanging="330"/>
              <w:rPr>
                <w:rFonts w:ascii="Times New Roman" w:eastAsia="Times New Roman" w:hAnsi="Times New Roman" w:cs="Times New Roman"/>
              </w:rPr>
            </w:pPr>
            <w:r>
              <w:rPr>
                <w:rFonts w:ascii="Times New Roman"/>
                <w:sz w:val="24"/>
                <w:szCs w:val="24"/>
              </w:rPr>
              <w:t>Attending hospital orientation outside of regular clinical hours</w:t>
            </w:r>
          </w:p>
          <w:p w14:paraId="459832E0" w14:textId="77777777" w:rsidR="00D33689" w:rsidRDefault="00A427DB">
            <w:pPr>
              <w:pStyle w:val="ListParagraph"/>
              <w:numPr>
                <w:ilvl w:val="0"/>
                <w:numId w:val="31"/>
              </w:numPr>
              <w:tabs>
                <w:tab w:val="clear" w:pos="720"/>
                <w:tab w:val="num" w:pos="690"/>
              </w:tabs>
              <w:ind w:left="690" w:hanging="330"/>
              <w:rPr>
                <w:rFonts w:ascii="Times New Roman" w:eastAsia="Times New Roman" w:hAnsi="Times New Roman" w:cs="Times New Roman"/>
              </w:rPr>
            </w:pPr>
            <w:r>
              <w:rPr>
                <w:rFonts w:ascii="Times New Roman"/>
                <w:sz w:val="24"/>
                <w:szCs w:val="24"/>
              </w:rPr>
              <w:t>Computer training</w:t>
            </w:r>
          </w:p>
          <w:p w14:paraId="7AE4A4F2" w14:textId="77777777" w:rsidR="00D33689" w:rsidRDefault="00A427DB">
            <w:pPr>
              <w:pStyle w:val="ListParagraph"/>
              <w:numPr>
                <w:ilvl w:val="0"/>
                <w:numId w:val="32"/>
              </w:numPr>
              <w:tabs>
                <w:tab w:val="clear" w:pos="720"/>
                <w:tab w:val="num" w:pos="690"/>
              </w:tabs>
              <w:ind w:left="690" w:hanging="330"/>
              <w:rPr>
                <w:rFonts w:ascii="Times New Roman" w:eastAsia="Times New Roman" w:hAnsi="Times New Roman" w:cs="Times New Roman"/>
              </w:rPr>
            </w:pPr>
            <w:r>
              <w:rPr>
                <w:rFonts w:ascii="Times New Roman"/>
                <w:sz w:val="24"/>
                <w:szCs w:val="24"/>
              </w:rPr>
              <w:t>Clinical requirements/documentation</w:t>
            </w:r>
          </w:p>
        </w:tc>
      </w:tr>
      <w:tr w:rsidR="00D33689" w14:paraId="4088142C" w14:textId="77777777">
        <w:trPr>
          <w:trHeight w:val="30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B1443" w14:textId="77777777" w:rsidR="00D33689" w:rsidRDefault="00A427DB">
            <w:pPr>
              <w:pStyle w:val="Body"/>
              <w:jc w:val="center"/>
            </w:pPr>
            <w:r>
              <w:rPr>
                <w:rFonts w:ascii="Times New Roman"/>
                <w:sz w:val="24"/>
                <w:szCs w:val="24"/>
              </w:rPr>
              <w:t>8</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55343" w14:textId="77777777" w:rsidR="00D33689" w:rsidRDefault="00A427DB">
            <w:pPr>
              <w:pStyle w:val="Body"/>
            </w:pPr>
            <w:r>
              <w:rPr>
                <w:rFonts w:ascii="Times New Roman"/>
                <w:sz w:val="24"/>
                <w:szCs w:val="24"/>
              </w:rPr>
              <w:t>Unit, equipment, and instructor orientation at facility on first clinical day.</w:t>
            </w:r>
          </w:p>
        </w:tc>
      </w:tr>
      <w:tr w:rsidR="00D33689" w14:paraId="3AB7735D" w14:textId="77777777">
        <w:trPr>
          <w:trHeight w:val="1387"/>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AA5DD" w14:textId="77777777" w:rsidR="00D33689" w:rsidRDefault="00A427DB">
            <w:pPr>
              <w:pStyle w:val="Body"/>
              <w:jc w:val="center"/>
            </w:pPr>
            <w:r>
              <w:rPr>
                <w:rFonts w:ascii="Times New Roman"/>
                <w:sz w:val="24"/>
                <w:szCs w:val="24"/>
              </w:rPr>
              <w:t>117</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39ECDE"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 xml:space="preserve">Clinical days: </w:t>
            </w:r>
          </w:p>
          <w:p w14:paraId="4C40FBD5" w14:textId="77777777" w:rsidR="00D33689" w:rsidRDefault="00A427DB">
            <w:pPr>
              <w:pStyle w:val="ListParagraph"/>
              <w:numPr>
                <w:ilvl w:val="0"/>
                <w:numId w:val="34"/>
              </w:numPr>
              <w:tabs>
                <w:tab w:val="clear" w:pos="720"/>
                <w:tab w:val="num" w:pos="690"/>
              </w:tabs>
              <w:ind w:left="690" w:hanging="330"/>
              <w:rPr>
                <w:rFonts w:ascii="Times New Roman" w:eastAsia="Times New Roman" w:hAnsi="Times New Roman" w:cs="Times New Roman"/>
              </w:rPr>
            </w:pPr>
            <w:r>
              <w:rPr>
                <w:rFonts w:ascii="Times New Roman"/>
                <w:sz w:val="24"/>
                <w:szCs w:val="24"/>
              </w:rPr>
              <w:t>8 hours each week for 13 weeks for actual clinical time</w:t>
            </w:r>
          </w:p>
          <w:p w14:paraId="7409E587" w14:textId="77777777" w:rsidR="00D33689" w:rsidRDefault="00A427DB">
            <w:pPr>
              <w:pStyle w:val="ListParagraph"/>
              <w:numPr>
                <w:ilvl w:val="0"/>
                <w:numId w:val="35"/>
              </w:numPr>
              <w:tabs>
                <w:tab w:val="clear" w:pos="720"/>
                <w:tab w:val="num" w:pos="690"/>
              </w:tabs>
              <w:ind w:left="690" w:hanging="330"/>
              <w:rPr>
                <w:rFonts w:ascii="Times New Roman" w:eastAsia="Times New Roman" w:hAnsi="Times New Roman" w:cs="Times New Roman"/>
              </w:rPr>
            </w:pPr>
            <w:r>
              <w:rPr>
                <w:rFonts w:ascii="Times New Roman"/>
                <w:sz w:val="24"/>
                <w:szCs w:val="24"/>
              </w:rPr>
              <w:t>1 hour each week for 13 weeks for clinical preparation time</w:t>
            </w:r>
          </w:p>
        </w:tc>
      </w:tr>
      <w:tr w:rsidR="00D33689" w14:paraId="0A1F27E1" w14:textId="77777777">
        <w:trPr>
          <w:trHeight w:val="643"/>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1926D" w14:textId="77777777" w:rsidR="00D33689" w:rsidRDefault="00A427DB">
            <w:pPr>
              <w:pStyle w:val="Body"/>
              <w:jc w:val="center"/>
            </w:pPr>
            <w:r>
              <w:rPr>
                <w:rFonts w:ascii="Times New Roman"/>
                <w:sz w:val="24"/>
                <w:szCs w:val="24"/>
              </w:rPr>
              <w:t>8</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EB18B1" w14:textId="77777777" w:rsidR="00D33689" w:rsidRDefault="00A427DB">
            <w:pPr>
              <w:pStyle w:val="Body"/>
            </w:pPr>
            <w:r>
              <w:rPr>
                <w:rFonts w:ascii="Times New Roman"/>
                <w:sz w:val="24"/>
                <w:szCs w:val="24"/>
              </w:rPr>
              <w:t>Final clinical evaluations and personal improvement plans for future clinical experiences. (Week 15 on campus)</w:t>
            </w:r>
          </w:p>
        </w:tc>
      </w:tr>
      <w:tr w:rsidR="00D33689" w14:paraId="023AA0B0" w14:textId="77777777">
        <w:trPr>
          <w:trHeight w:val="1387"/>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499397" w14:textId="77777777" w:rsidR="00D33689" w:rsidRDefault="00A427DB">
            <w:pPr>
              <w:pStyle w:val="Body"/>
              <w:jc w:val="center"/>
            </w:pPr>
            <w:r>
              <w:rPr>
                <w:rFonts w:ascii="Times New Roman"/>
                <w:sz w:val="24"/>
                <w:szCs w:val="24"/>
              </w:rPr>
              <w:t>9</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FF22D" w14:textId="77777777" w:rsidR="00D33689" w:rsidRDefault="00A427DB">
            <w:pPr>
              <w:pStyle w:val="Body"/>
              <w:rPr>
                <w:rFonts w:ascii="Times New Roman" w:eastAsia="Times New Roman" w:hAnsi="Times New Roman" w:cs="Times New Roman"/>
                <w:sz w:val="24"/>
                <w:szCs w:val="24"/>
              </w:rPr>
            </w:pPr>
            <w:r>
              <w:rPr>
                <w:rFonts w:ascii="Times New Roman"/>
                <w:sz w:val="24"/>
                <w:szCs w:val="24"/>
              </w:rPr>
              <w:t>Skills lab: 5 new skills will be learned in this setting.</w:t>
            </w:r>
          </w:p>
          <w:p w14:paraId="1DEA9EE3" w14:textId="77777777" w:rsidR="00D33689" w:rsidRDefault="00A427DB">
            <w:pPr>
              <w:pStyle w:val="ListParagraph"/>
              <w:numPr>
                <w:ilvl w:val="0"/>
                <w:numId w:val="37"/>
              </w:numPr>
              <w:tabs>
                <w:tab w:val="clear" w:pos="720"/>
                <w:tab w:val="num" w:pos="690"/>
              </w:tabs>
              <w:ind w:left="690" w:hanging="330"/>
              <w:rPr>
                <w:rFonts w:ascii="Times New Roman" w:eastAsia="Times New Roman" w:hAnsi="Times New Roman" w:cs="Times New Roman"/>
              </w:rPr>
            </w:pPr>
            <w:r>
              <w:rPr>
                <w:rFonts w:ascii="Times New Roman"/>
                <w:sz w:val="24"/>
                <w:szCs w:val="24"/>
              </w:rPr>
              <w:t>8 hours in lab with clinical instructor</w:t>
            </w:r>
          </w:p>
          <w:p w14:paraId="4CDE2B94" w14:textId="77777777" w:rsidR="00D33689" w:rsidRDefault="00A427DB">
            <w:pPr>
              <w:pStyle w:val="ListParagraph"/>
              <w:numPr>
                <w:ilvl w:val="0"/>
                <w:numId w:val="38"/>
              </w:numPr>
              <w:tabs>
                <w:tab w:val="clear" w:pos="720"/>
                <w:tab w:val="num" w:pos="690"/>
              </w:tabs>
              <w:ind w:left="690" w:hanging="330"/>
              <w:rPr>
                <w:rFonts w:ascii="Times New Roman" w:eastAsia="Times New Roman" w:hAnsi="Times New Roman" w:cs="Times New Roman"/>
              </w:rPr>
            </w:pPr>
            <w:r>
              <w:rPr>
                <w:rFonts w:ascii="Times New Roman"/>
                <w:sz w:val="24"/>
                <w:szCs w:val="24"/>
              </w:rPr>
              <w:t>1 hour preparation for lab</w:t>
            </w:r>
          </w:p>
        </w:tc>
      </w:tr>
      <w:tr w:rsidR="00D33689" w14:paraId="44AFEB9D" w14:textId="77777777">
        <w:trPr>
          <w:trHeight w:val="133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34433" w14:textId="77777777" w:rsidR="00D33689" w:rsidRDefault="00A427DB">
            <w:pPr>
              <w:pStyle w:val="Body"/>
              <w:jc w:val="center"/>
            </w:pPr>
            <w:r>
              <w:rPr>
                <w:rFonts w:ascii="Times New Roman"/>
                <w:sz w:val="24"/>
                <w:szCs w:val="24"/>
              </w:rPr>
              <w:t>8</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C1E37" w14:textId="77777777" w:rsidR="00D33689" w:rsidRDefault="00A427DB">
            <w:pPr>
              <w:pStyle w:val="Body"/>
            </w:pPr>
            <w:r>
              <w:rPr>
                <w:rFonts w:ascii="Times New Roman"/>
                <w:sz w:val="24"/>
                <w:szCs w:val="24"/>
              </w:rPr>
              <w:t>Attendance at the Hawaii Association for Wound Ostomy &amp; Continence Care on October 23 from 0700-1630 ** there is a fee for this conference of $85 for students.  Registration deadline is October 1, 2015. You must submit proof of full time student status to get that $85 rate or pay $165.</w:t>
            </w:r>
          </w:p>
        </w:tc>
      </w:tr>
      <w:tr w:rsidR="00D33689" w14:paraId="168F1F6F" w14:textId="77777777">
        <w:trPr>
          <w:trHeight w:val="30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EEB263" w14:textId="77777777" w:rsidR="00D33689" w:rsidRDefault="00A427DB">
            <w:pPr>
              <w:pStyle w:val="Body"/>
              <w:jc w:val="center"/>
            </w:pPr>
            <w:r>
              <w:rPr>
                <w:rFonts w:ascii="Times New Roman"/>
                <w:sz w:val="24"/>
                <w:szCs w:val="24"/>
              </w:rPr>
              <w:t>22</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3E5D52" w14:textId="77777777" w:rsidR="00D33689" w:rsidRDefault="00A427DB">
            <w:pPr>
              <w:pStyle w:val="Body"/>
            </w:pPr>
            <w:r>
              <w:rPr>
                <w:rFonts w:ascii="Times New Roman"/>
                <w:sz w:val="24"/>
                <w:szCs w:val="24"/>
              </w:rPr>
              <w:t>Assessment/testing labs</w:t>
            </w:r>
          </w:p>
        </w:tc>
      </w:tr>
      <w:tr w:rsidR="00D33689" w14:paraId="2EEB761D" w14:textId="77777777">
        <w:trPr>
          <w:trHeight w:val="30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5968E" w14:textId="77777777" w:rsidR="00D33689" w:rsidRDefault="00A427DB">
            <w:pPr>
              <w:pStyle w:val="Body"/>
              <w:jc w:val="center"/>
            </w:pPr>
            <w:r>
              <w:rPr>
                <w:rFonts w:ascii="Times New Roman"/>
                <w:b/>
                <w:bCs/>
                <w:sz w:val="24"/>
                <w:szCs w:val="24"/>
              </w:rPr>
              <w:t>180</w:t>
            </w:r>
          </w:p>
        </w:tc>
        <w:tc>
          <w:tcPr>
            <w:tcW w:w="7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5D8606" w14:textId="77777777" w:rsidR="00D33689" w:rsidRDefault="00A427DB">
            <w:pPr>
              <w:pStyle w:val="Body"/>
            </w:pPr>
            <w:r>
              <w:rPr>
                <w:rFonts w:ascii="Times New Roman"/>
                <w:b/>
                <w:bCs/>
                <w:sz w:val="24"/>
                <w:szCs w:val="24"/>
              </w:rPr>
              <w:t>Total number of clinical activity hours for course</w:t>
            </w:r>
          </w:p>
        </w:tc>
      </w:tr>
    </w:tbl>
    <w:p w14:paraId="1A1EF986" w14:textId="77777777" w:rsidR="00D33689" w:rsidRDefault="00A427DB">
      <w:pPr>
        <w:pStyle w:val="Body"/>
        <w:jc w:val="center"/>
        <w:rPr>
          <w:rFonts w:ascii="Times New Roman" w:eastAsia="Times New Roman" w:hAnsi="Times New Roman" w:cs="Times New Roman"/>
          <w:i/>
          <w:iCs/>
          <w:sz w:val="24"/>
          <w:szCs w:val="24"/>
        </w:rPr>
      </w:pPr>
      <w:r>
        <w:rPr>
          <w:rFonts w:ascii="Times New Roman"/>
          <w:b/>
          <w:bCs/>
          <w:i/>
          <w:iCs/>
          <w:sz w:val="24"/>
          <w:szCs w:val="24"/>
        </w:rPr>
        <w:lastRenderedPageBreak/>
        <w:t>PLEASE NOTE:</w:t>
      </w:r>
    </w:p>
    <w:p w14:paraId="31574BFE" w14:textId="77777777" w:rsidR="006B330C" w:rsidRDefault="00A427DB"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u w:val="single"/>
        </w:rPr>
      </w:pPr>
      <w:r>
        <w:rPr>
          <w:i/>
          <w:iCs/>
        </w:rPr>
        <w:t>While every attempt has been made to prepare this syllabus and class schedule in final form, it may be necessary for the course coordinator to make changes as may be deemed essential to meet the learning outcomes of the course. Students will be notified in writing via Chaminade email of any changes. It is recommended that you check email and course site daily for announcements.</w:t>
      </w:r>
      <w:r>
        <w:rPr>
          <w:sz w:val="40"/>
          <w:szCs w:val="40"/>
        </w:rPr>
        <w:t xml:space="preserve"> </w:t>
      </w:r>
      <w:r>
        <w:rPr>
          <w:i/>
          <w:iCs/>
        </w:rPr>
        <w:t>A syllabus is a contract between the university and the students.  All students will be held responsible to read, understand, and clarify the content within this document.</w:t>
      </w:r>
      <w:r>
        <w:rPr>
          <w:rFonts w:eastAsia="Times New Roman"/>
        </w:rPr>
        <w:br w:type="page"/>
      </w:r>
      <w:r w:rsidR="006B330C">
        <w:rPr>
          <w:b/>
          <w:bCs/>
          <w:u w:val="single"/>
        </w:rPr>
        <w:lastRenderedPageBreak/>
        <w:t>COURSE POLICIES ACKNOWLEDGEMENT:</w:t>
      </w:r>
    </w:p>
    <w:p w14:paraId="7D0B1F98" w14:textId="77777777" w:rsidR="006B330C" w:rsidRDefault="006B330C" w:rsidP="006B330C">
      <w:pPr>
        <w:widowControl w:val="0"/>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All policies stated in the Chaminade University and Chaminade University School of Nursing handbooks are in effect in this course.</w:t>
      </w:r>
    </w:p>
    <w:p w14:paraId="2EC7FFA2" w14:textId="77777777" w:rsidR="006B330C" w:rsidRDefault="006B330C" w:rsidP="006B330C">
      <w:pPr>
        <w:widowControl w:val="0"/>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 xml:space="preserve">Academic Honesty: </w:t>
      </w:r>
    </w:p>
    <w:p w14:paraId="49A6B59B"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left="720"/>
        <w:rPr>
          <w:sz w:val="22"/>
          <w:szCs w:val="22"/>
        </w:rPr>
      </w:pPr>
      <w:r>
        <w:rPr>
          <w:sz w:val="22"/>
          <w:szCs w:val="22"/>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  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w:t>
      </w:r>
      <w:r>
        <w:rPr>
          <w:rFonts w:ascii="Lucida Grande" w:hAnsi="Lucida Grande" w:cs="Lucida Grande"/>
          <w:sz w:val="22"/>
          <w:szCs w:val="22"/>
        </w:rPr>
        <w:t xml:space="preserve"> </w:t>
      </w:r>
      <w:r>
        <w:rPr>
          <w:sz w:val="22"/>
          <w:szCs w:val="22"/>
        </w:rPr>
        <w:t>for the work in question to an “F”</w:t>
      </w:r>
      <w:r>
        <w:rPr>
          <w:rFonts w:ascii="Lucida Grande" w:hAnsi="Lucida Grande" w:cs="Lucida Grande"/>
          <w:sz w:val="22"/>
          <w:szCs w:val="22"/>
        </w:rPr>
        <w:t xml:space="preserve"> </w:t>
      </w:r>
      <w:r>
        <w:rPr>
          <w:sz w:val="22"/>
          <w:szCs w:val="22"/>
        </w:rPr>
        <w:t>for the course to suspension or dismissal from the program</w:t>
      </w:r>
    </w:p>
    <w:p w14:paraId="1B91C74A" w14:textId="77777777" w:rsidR="006B330C" w:rsidRDefault="006B330C" w:rsidP="006B330C">
      <w:pPr>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 xml:space="preserve">Course Atmosphere: </w:t>
      </w:r>
      <w:r>
        <w:rPr>
          <w:sz w:val="22"/>
          <w:szCs w:val="22"/>
        </w:rPr>
        <w:t>This course is not strictly a lecture course. We will be working in small and large groups so preparation is essential.  It is the expectation that students will come to lecture, lab or clinical prepared and ready to fully engage in learning with all assigned readings and online modules completed PRIOR to the beginning of each learning experience.</w:t>
      </w:r>
    </w:p>
    <w:p w14:paraId="42971C67" w14:textId="77777777" w:rsidR="006B330C" w:rsidRDefault="006B330C" w:rsidP="006B330C">
      <w:pPr>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 xml:space="preserve">Attendance:  Class attendance is regarded as an essential part of the educational process </w:t>
      </w:r>
      <w:r>
        <w:rPr>
          <w:sz w:val="22"/>
          <w:szCs w:val="22"/>
        </w:rPr>
        <w:t xml:space="preserve">Class is mandatory and students are expected to attend all classes.  No in-class quiz or activity can be made up if a classroom session has been missed.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CUH email when illness prevents them from attending class.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14:paraId="3A296FF0" w14:textId="77777777" w:rsidR="006B330C" w:rsidRDefault="006B330C" w:rsidP="006B330C">
      <w:pPr>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Academic Conduct</w:t>
      </w:r>
      <w:r>
        <w:rPr>
          <w:sz w:val="22"/>
          <w:szCs w:val="22"/>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14:paraId="62B81FD4" w14:textId="77777777" w:rsidR="006B330C" w:rsidRDefault="006B330C" w:rsidP="006B330C">
      <w:pPr>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 xml:space="preserve">Late Policy for Assignments:  </w:t>
      </w:r>
      <w:r>
        <w:rPr>
          <w:sz w:val="22"/>
          <w:szCs w:val="22"/>
        </w:rPr>
        <w:t xml:space="preserve">It is expected that assignments will be handed in on time.  This means that the Weekly Reflective Log and the Daily Nursing Activities if they are submitted past the deadline set in the course calendar will receive a 0/1 or an unsatisfactory (which will be written </w:t>
      </w:r>
      <w:r>
        <w:rPr>
          <w:sz w:val="22"/>
          <w:szCs w:val="22"/>
        </w:rPr>
        <w:lastRenderedPageBreak/>
        <w:t xml:space="preserve">in on your clinical evaluation tool under professionalism).  No extensions will be granted.  </w:t>
      </w:r>
    </w:p>
    <w:p w14:paraId="4CA9F975" w14:textId="77777777" w:rsidR="006B330C" w:rsidRDefault="006B330C" w:rsidP="006B330C">
      <w:pPr>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Writing policy:</w:t>
      </w:r>
      <w:r>
        <w:rPr>
          <w:sz w:val="22"/>
          <w:szCs w:val="22"/>
        </w:rPr>
        <w:t xml:space="preserve">  All papers should demonstrate mastery of grammar, punctuation, spelling and syntax expected of college level students.  Use of APA 6</w:t>
      </w:r>
      <w:r>
        <w:rPr>
          <w:sz w:val="14"/>
          <w:szCs w:val="14"/>
          <w:vertAlign w:val="superscript"/>
        </w:rPr>
        <w:t>th</w:t>
      </w:r>
      <w:r>
        <w:rPr>
          <w:sz w:val="22"/>
          <w:szCs w:val="22"/>
        </w:rPr>
        <w:t xml:space="preserve"> edition is required for all papers. If you need writing assistance, please seek help from Student Support Services and the Academic Achievement Program at 735-4881.  All papers are to be word processed, proofread, and solely the work of the author. All papers must be saved as a Word document and submitted in the appropriate drop box.  Please read information about plagiarism in your student handbook.</w:t>
      </w:r>
    </w:p>
    <w:p w14:paraId="2FD3D77E" w14:textId="77777777" w:rsidR="006B330C" w:rsidRDefault="006B330C" w:rsidP="006B330C">
      <w:pPr>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200" w:line="276" w:lineRule="auto"/>
        <w:ind w:left="900" w:hanging="540"/>
        <w:rPr>
          <w:sz w:val="22"/>
          <w:szCs w:val="22"/>
        </w:rPr>
      </w:pPr>
      <w:r>
        <w:rPr>
          <w:b/>
          <w:bCs/>
          <w:sz w:val="22"/>
          <w:szCs w:val="22"/>
        </w:rPr>
        <w:t xml:space="preserve">Testing policy: </w:t>
      </w:r>
      <w:r>
        <w:rPr>
          <w:sz w:val="22"/>
          <w:szCs w:val="22"/>
        </w:rPr>
        <w:t xml:space="preserve">Students are expected to take tests on the designated day.  In case of an emergency, please contact the instructor </w:t>
      </w:r>
      <w:r>
        <w:rPr>
          <w:sz w:val="22"/>
          <w:szCs w:val="22"/>
          <w:u w:val="single"/>
        </w:rPr>
        <w:t>prior</w:t>
      </w:r>
      <w:r>
        <w:rPr>
          <w:sz w:val="22"/>
          <w:szCs w:val="22"/>
        </w:rPr>
        <w:t xml:space="preserve"> to the test so that an alternate plan can be made. Failure to do so will result in a zero.  If a test is to be made up, it must</w:t>
      </w:r>
      <w:r>
        <w:rPr>
          <w:b/>
          <w:bCs/>
          <w:sz w:val="22"/>
          <w:szCs w:val="22"/>
        </w:rPr>
        <w:t xml:space="preserve"> </w:t>
      </w:r>
      <w:r>
        <w:rPr>
          <w:sz w:val="22"/>
          <w:szCs w:val="22"/>
        </w:rPr>
        <w:t>be taken before the next class.   Approval for taking a make-up test must be granted by the instructor on a case by case basis.</w:t>
      </w:r>
    </w:p>
    <w:p w14:paraId="6CFEDC61" w14:textId="77777777" w:rsidR="006B330C" w:rsidRDefault="006B330C" w:rsidP="006B330C">
      <w:pPr>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tabs>
          <w:tab w:val="left" w:pos="380"/>
          <w:tab w:val="left" w:pos="560"/>
          <w:tab w:val="left" w:pos="720"/>
        </w:tabs>
        <w:autoSpaceDE w:val="0"/>
        <w:autoSpaceDN w:val="0"/>
        <w:adjustRightInd w:val="0"/>
        <w:spacing w:after="100" w:line="276" w:lineRule="auto"/>
        <w:ind w:left="900" w:right="720" w:hanging="540"/>
        <w:rPr>
          <w:sz w:val="22"/>
          <w:szCs w:val="22"/>
        </w:rPr>
      </w:pPr>
      <w:r>
        <w:rPr>
          <w:b/>
          <w:bCs/>
          <w:sz w:val="22"/>
          <w:szCs w:val="22"/>
        </w:rPr>
        <w:t xml:space="preserve">Cell phones:  </w:t>
      </w:r>
      <w:r>
        <w:rPr>
          <w:sz w:val="22"/>
          <w:szCs w:val="22"/>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14:paraId="08596CC1"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autoSpaceDE w:val="0"/>
        <w:autoSpaceDN w:val="0"/>
        <w:adjustRightInd w:val="0"/>
        <w:spacing w:after="100" w:line="276" w:lineRule="auto"/>
        <w:ind w:left="720" w:right="720" w:hanging="360"/>
        <w:rPr>
          <w:sz w:val="22"/>
          <w:szCs w:val="22"/>
        </w:rPr>
      </w:pPr>
    </w:p>
    <w:p w14:paraId="69ADD0CC" w14:textId="77777777" w:rsidR="006B330C" w:rsidRDefault="006B330C" w:rsidP="006B330C">
      <w:pPr>
        <w:widowControl w:val="0"/>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left="196" w:hanging="197"/>
      </w:pPr>
      <w:r>
        <w:rPr>
          <w:b/>
          <w:bCs/>
        </w:rPr>
        <w:t>Clinical Attendance and Participation:</w:t>
      </w:r>
    </w:p>
    <w:p w14:paraId="4C301426"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pPr>
      <w:r>
        <w:tab/>
        <w:t xml:space="preserve">Attendance is </w:t>
      </w:r>
      <w:r>
        <w:rPr>
          <w:b/>
          <w:bCs/>
          <w:u w:val="single"/>
        </w:rPr>
        <w:t>mandatory</w:t>
      </w:r>
      <w:r>
        <w:t xml:space="preserve">.  All 180 hours of clinical time must be completed to pass this course.  No student can miss more than 1-8 hour clinical day at the facility for the semester or you will not pass the clinical component. If you must miss a clinical session due to illness, you must call your clinical instructor one hour prior to pre-conference and provide a physician’s note in order to receive a make-up assignment. You also need to email the course coordinator within 24 hours of the absence. You are expected to be at the clinical site on time without tardiness and prepared or you will be sent home.  </w:t>
      </w:r>
    </w:p>
    <w:p w14:paraId="6B81E12D" w14:textId="77777777" w:rsidR="006B330C" w:rsidRDefault="006B330C" w:rsidP="006B330C">
      <w:pPr>
        <w:widowControl w:val="0"/>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261" w:hanging="262"/>
        <w:rPr>
          <w:b/>
          <w:bCs/>
        </w:rPr>
      </w:pPr>
      <w:r>
        <w:rPr>
          <w:b/>
          <w:bCs/>
        </w:rPr>
        <w:t>ADA Accommodations:</w:t>
      </w:r>
    </w:p>
    <w:p w14:paraId="70A86059"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pPr>
      <w:r>
        <w:t>Chaminade University of Honolulu is committed to providing reasonable accommodations for all persons with disabilities.  The syllabus is available in alternate formats upon request.  Students with special needs who meet criteria for the Americans with Disabilities Act (ADA) provisions must provide written documentation of the need for accommodations from the CUH Couneseling Center (Dr. June Yasuhara: 635-4845) by the end of week three of the class, in order for the instructor to plan accordingly.  Failure to provide written documentation will prevent your instructor from making the necessary accommodations.  Please refer and questions to the Dean of Students and review the procedures at http:www.chaminade.edu/student-affairs/counseling-services</w:t>
      </w:r>
    </w:p>
    <w:p w14:paraId="068530D8" w14:textId="77777777" w:rsidR="006B330C" w:rsidRDefault="006B330C" w:rsidP="006B330C">
      <w:pPr>
        <w:widowControl w:val="0"/>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261" w:hanging="262"/>
        <w:rPr>
          <w:b/>
          <w:bCs/>
        </w:rPr>
      </w:pPr>
      <w:r>
        <w:rPr>
          <w:b/>
          <w:bCs/>
        </w:rPr>
        <w:t>Title IX Compliance:</w:t>
      </w:r>
    </w:p>
    <w:p w14:paraId="3EAF8158"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pPr>
      <w:r>
        <w:lastRenderedPageBreak/>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w:t>
      </w:r>
    </w:p>
    <w:p w14:paraId="6E01F39E"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pPr>
      <w:r>
        <w:t>Should you want to speak to a confidential source, you may contact the following:</w:t>
      </w:r>
    </w:p>
    <w:p w14:paraId="5BEBEEC1"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pPr>
      <w:r>
        <w:t>Chaminade Counseling Center at 808-735-4845.  Any priest serving as a sacramental confessor or any ordained religious leader serving in the sacred confidence role.</w:t>
      </w:r>
    </w:p>
    <w:p w14:paraId="053353C9"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pPr>
    </w:p>
    <w:p w14:paraId="1D21E830"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pPr>
      <w:r>
        <w:t>Student’s Signature_______________________________________________________</w:t>
      </w:r>
    </w:p>
    <w:p w14:paraId="38D54CAF"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pPr>
    </w:p>
    <w:p w14:paraId="69EBA7D8"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pPr>
      <w:r>
        <w:t>Printed Name___________________________________________________________</w:t>
      </w:r>
    </w:p>
    <w:p w14:paraId="1092F43F"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pPr>
    </w:p>
    <w:p w14:paraId="70B0C224" w14:textId="77777777" w:rsidR="006B330C" w:rsidRDefault="006B330C" w:rsidP="006B330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pPr>
      <w:r>
        <w:t>Date of acknowledgement_________________________________________________</w:t>
      </w:r>
    </w:p>
    <w:p w14:paraId="4814D431" w14:textId="77777777" w:rsidR="00D33689" w:rsidRDefault="00D33689">
      <w:pPr>
        <w:pStyle w:val="Body"/>
      </w:pPr>
      <w:bookmarkStart w:id="0" w:name="_GoBack"/>
      <w:bookmarkEnd w:id="0"/>
    </w:p>
    <w:sectPr w:rsidR="00D33689">
      <w:footerReference w:type="even" r:id="rId10"/>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44CA45" w14:textId="77777777" w:rsidR="00C85776" w:rsidRDefault="00C85776">
      <w:r>
        <w:separator/>
      </w:r>
    </w:p>
  </w:endnote>
  <w:endnote w:type="continuationSeparator" w:id="0">
    <w:p w14:paraId="104B26AE" w14:textId="77777777" w:rsidR="00C85776" w:rsidRDefault="00C8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566"/>
      <w:gridCol w:w="9024"/>
    </w:tblGrid>
    <w:tr w:rsidR="00F76915" w14:paraId="3F80BEA7" w14:textId="77777777" w:rsidTr="005A6AB4">
      <w:tc>
        <w:tcPr>
          <w:tcW w:w="295" w:type="pct"/>
          <w:tcBorders>
            <w:right w:val="single" w:sz="18" w:space="0" w:color="499BC9" w:themeColor="accent1"/>
          </w:tcBorders>
        </w:tcPr>
        <w:p w14:paraId="5CFD0F96" w14:textId="77777777" w:rsidR="00F76915" w:rsidRPr="00412958" w:rsidRDefault="00F76915" w:rsidP="005A6AB4">
          <w:pPr>
            <w:pStyle w:val="Header"/>
            <w:rPr>
              <w:rFonts w:ascii="Calibri" w:hAnsi="Calibri"/>
              <w:b/>
              <w:color w:val="499BC9" w:themeColor="accent1"/>
            </w:rPr>
          </w:pPr>
          <w:r w:rsidRPr="00412958">
            <w:rPr>
              <w:rFonts w:ascii="Calibri" w:hAnsi="Calibri"/>
              <w:b/>
              <w:color w:val="499BC9" w:themeColor="accent1"/>
            </w:rPr>
            <w:fldChar w:fldCharType="begin"/>
          </w:r>
          <w:r w:rsidRPr="00412958">
            <w:rPr>
              <w:rFonts w:ascii="Calibri" w:hAnsi="Calibri"/>
              <w:b/>
              <w:color w:val="499BC9" w:themeColor="accent1"/>
            </w:rPr>
            <w:instrText xml:space="preserve"> PAGE   \* MERGEFORMAT </w:instrText>
          </w:r>
          <w:r w:rsidRPr="00412958">
            <w:rPr>
              <w:rFonts w:ascii="Calibri" w:hAnsi="Calibri"/>
              <w:b/>
              <w:color w:val="499BC9" w:themeColor="accent1"/>
            </w:rPr>
            <w:fldChar w:fldCharType="separate"/>
          </w:r>
          <w:r w:rsidR="006B330C">
            <w:rPr>
              <w:rFonts w:ascii="Calibri" w:hAnsi="Calibri"/>
              <w:b/>
              <w:noProof/>
              <w:color w:val="499BC9" w:themeColor="accent1"/>
            </w:rPr>
            <w:t>12</w:t>
          </w:r>
          <w:r w:rsidRPr="00412958">
            <w:rPr>
              <w:rFonts w:ascii="Calibri" w:hAnsi="Calibri"/>
              <w:b/>
              <w:color w:val="499BC9" w:themeColor="accent1"/>
            </w:rPr>
            <w:fldChar w:fldCharType="end"/>
          </w:r>
        </w:p>
      </w:tc>
      <w:sdt>
        <w:sdtPr>
          <w:rPr>
            <w:rFonts w:ascii="Calibri" w:eastAsiaTheme="majorEastAsia" w:hAnsi="Calibri" w:cstheme="majorBidi"/>
            <w:b/>
            <w:color w:val="499BC9" w:themeColor="accent1"/>
          </w:rPr>
          <w:alias w:val="Title"/>
          <w:id w:val="177129825"/>
          <w:placeholder>
            <w:docPart w:val="20D959B30F9E034DA405F4E45BBD902C"/>
          </w:placeholder>
          <w:dataBinding w:prefixMappings="xmlns:ns0='http://schemas.openxmlformats.org/package/2006/metadata/core-properties' xmlns:ns1='http://purl.org/dc/elements/1.1/'" w:xpath="/ns0:coreProperties[1]/ns1:title[1]" w:storeItemID="{6C3C8BC8-F283-45AE-878A-BAB7291924A1}"/>
          <w:text/>
        </w:sdtPr>
        <w:sdtEndPr/>
        <w:sdtContent>
          <w:tc>
            <w:tcPr>
              <w:tcW w:w="4705" w:type="pct"/>
              <w:tcBorders>
                <w:left w:val="single" w:sz="18" w:space="0" w:color="499BC9" w:themeColor="accent1"/>
              </w:tcBorders>
            </w:tcPr>
            <w:p w14:paraId="734BD6EA" w14:textId="77777777" w:rsidR="00F76915" w:rsidRPr="00C7200C" w:rsidRDefault="00F76915" w:rsidP="00F76915">
              <w:pPr>
                <w:pStyle w:val="Header"/>
                <w:rPr>
                  <w:rFonts w:ascii="Calibri" w:eastAsiaTheme="majorEastAsia" w:hAnsi="Calibri" w:cstheme="majorBidi"/>
                  <w:b/>
                  <w:color w:val="499BC9" w:themeColor="accent1"/>
                </w:rPr>
              </w:pPr>
              <w:r>
                <w:rPr>
                  <w:rFonts w:ascii="Calibri" w:eastAsiaTheme="majorEastAsia" w:hAnsi="Calibri" w:cstheme="majorBidi"/>
                  <w:b/>
                  <w:color w:val="499BC9" w:themeColor="accent1"/>
                </w:rPr>
                <w:t>Syllabus Fall 2015</w:t>
              </w:r>
            </w:p>
          </w:tc>
        </w:sdtContent>
      </w:sdt>
    </w:tr>
  </w:tbl>
  <w:p w14:paraId="491ED905" w14:textId="77777777" w:rsidR="00D33689" w:rsidRDefault="00D33689">
    <w:pPr>
      <w:pStyle w:val="Footer1"/>
      <w:tabs>
        <w:tab w:val="clear" w:pos="4680"/>
        <w:tab w:val="clear" w:pos="9360"/>
        <w:tab w:val="right" w:pos="9340"/>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10EA1" w14:textId="77777777" w:rsidR="00D33689" w:rsidRDefault="00A427DB">
    <w:pPr>
      <w:pStyle w:val="Footer"/>
      <w:tabs>
        <w:tab w:val="clear" w:pos="9360"/>
        <w:tab w:val="right" w:pos="9340"/>
      </w:tabs>
    </w:pPr>
    <w:r>
      <w:t>Revised August, 2015 by T.K.</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9B3E1" w14:textId="77777777" w:rsidR="00C85776" w:rsidRDefault="00C85776">
      <w:r>
        <w:separator/>
      </w:r>
    </w:p>
  </w:footnote>
  <w:footnote w:type="continuationSeparator" w:id="0">
    <w:p w14:paraId="76927DD8" w14:textId="77777777" w:rsidR="00C85776" w:rsidRDefault="00C857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1F116B5"/>
    <w:multiLevelType w:val="multilevel"/>
    <w:tmpl w:val="88CC60E4"/>
    <w:lvl w:ilvl="0">
      <w:start w:val="1"/>
      <w:numFmt w:val="bullet"/>
      <w:lvlText w:val="•"/>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6">
    <w:nsid w:val="0215085D"/>
    <w:multiLevelType w:val="multilevel"/>
    <w:tmpl w:val="034E1346"/>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7">
    <w:nsid w:val="03352BFE"/>
    <w:multiLevelType w:val="multilevel"/>
    <w:tmpl w:val="C298F158"/>
    <w:lvl w:ilvl="0">
      <w:numFmt w:val="bullet"/>
      <w:lvlText w:val="•"/>
      <w:lvlJc w:val="left"/>
      <w:pPr>
        <w:tabs>
          <w:tab w:val="num" w:pos="720"/>
        </w:tabs>
        <w:ind w:left="720" w:hanging="360"/>
      </w:pPr>
      <w:rPr>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8">
    <w:nsid w:val="067E39F0"/>
    <w:multiLevelType w:val="multilevel"/>
    <w:tmpl w:val="B49EBADE"/>
    <w:lvl w:ilvl="0">
      <w:start w:val="1"/>
      <w:numFmt w:val="bullet"/>
      <w:lvlText w:val="•"/>
      <w:lvlJc w:val="left"/>
      <w:pPr>
        <w:tabs>
          <w:tab w:val="num" w:pos="720"/>
        </w:tabs>
        <w:ind w:left="720" w:hanging="360"/>
      </w:pPr>
      <w:rPr>
        <w:position w:val="0"/>
        <w:sz w:val="24"/>
        <w:szCs w:val="24"/>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9">
    <w:nsid w:val="0917728D"/>
    <w:multiLevelType w:val="multilevel"/>
    <w:tmpl w:val="A0DA4E14"/>
    <w:styleLink w:val="List7"/>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0">
    <w:nsid w:val="0BE02F69"/>
    <w:multiLevelType w:val="multilevel"/>
    <w:tmpl w:val="06E608A4"/>
    <w:styleLink w:val="List0"/>
    <w:lvl w:ilvl="0">
      <w:start w:val="1"/>
      <w:numFmt w:val="decimal"/>
      <w:lvlText w:val="%1)"/>
      <w:lvlJc w:val="left"/>
      <w:pPr>
        <w:tabs>
          <w:tab w:val="num" w:pos="690"/>
        </w:tabs>
        <w:ind w:left="690" w:hanging="330"/>
      </w:pPr>
      <w:rPr>
        <w:b/>
        <w:bCs/>
        <w:color w:val="000000"/>
        <w:position w:val="0"/>
        <w:sz w:val="24"/>
        <w:szCs w:val="24"/>
      </w:rPr>
    </w:lvl>
    <w:lvl w:ilvl="1">
      <w:start w:val="1"/>
      <w:numFmt w:val="lowerLetter"/>
      <w:lvlText w:val="%2."/>
      <w:lvlJc w:val="left"/>
      <w:pPr>
        <w:tabs>
          <w:tab w:val="num" w:pos="1440"/>
        </w:tabs>
        <w:ind w:left="1440"/>
      </w:pPr>
      <w:rPr>
        <w:b/>
        <w:bCs/>
        <w:color w:val="000000"/>
        <w:position w:val="0"/>
        <w:sz w:val="24"/>
        <w:szCs w:val="24"/>
      </w:rPr>
    </w:lvl>
    <w:lvl w:ilvl="2">
      <w:start w:val="1"/>
      <w:numFmt w:val="lowerRoman"/>
      <w:lvlText w:val="%3."/>
      <w:lvlJc w:val="left"/>
      <w:pPr>
        <w:tabs>
          <w:tab w:val="num" w:pos="2160"/>
        </w:tabs>
        <w:ind w:left="2160"/>
      </w:pPr>
      <w:rPr>
        <w:b/>
        <w:bCs/>
        <w:color w:val="000000"/>
        <w:position w:val="0"/>
        <w:sz w:val="24"/>
        <w:szCs w:val="24"/>
      </w:rPr>
    </w:lvl>
    <w:lvl w:ilvl="3">
      <w:start w:val="1"/>
      <w:numFmt w:val="decimal"/>
      <w:lvlText w:val="%4."/>
      <w:lvlJc w:val="left"/>
      <w:pPr>
        <w:tabs>
          <w:tab w:val="num" w:pos="2880"/>
        </w:tabs>
        <w:ind w:left="2880"/>
      </w:pPr>
      <w:rPr>
        <w:b/>
        <w:bCs/>
        <w:color w:val="000000"/>
        <w:position w:val="0"/>
        <w:sz w:val="24"/>
        <w:szCs w:val="24"/>
      </w:rPr>
    </w:lvl>
    <w:lvl w:ilvl="4">
      <w:start w:val="1"/>
      <w:numFmt w:val="lowerLetter"/>
      <w:lvlText w:val="%5."/>
      <w:lvlJc w:val="left"/>
      <w:pPr>
        <w:tabs>
          <w:tab w:val="num" w:pos="3600"/>
        </w:tabs>
        <w:ind w:left="3600"/>
      </w:pPr>
      <w:rPr>
        <w:b/>
        <w:bCs/>
        <w:color w:val="000000"/>
        <w:position w:val="0"/>
        <w:sz w:val="24"/>
        <w:szCs w:val="24"/>
      </w:rPr>
    </w:lvl>
    <w:lvl w:ilvl="5">
      <w:start w:val="1"/>
      <w:numFmt w:val="lowerRoman"/>
      <w:lvlText w:val="%6."/>
      <w:lvlJc w:val="left"/>
      <w:pPr>
        <w:tabs>
          <w:tab w:val="num" w:pos="4320"/>
        </w:tabs>
        <w:ind w:left="4320"/>
      </w:pPr>
      <w:rPr>
        <w:b/>
        <w:bCs/>
        <w:color w:val="000000"/>
        <w:position w:val="0"/>
        <w:sz w:val="24"/>
        <w:szCs w:val="24"/>
      </w:rPr>
    </w:lvl>
    <w:lvl w:ilvl="6">
      <w:start w:val="1"/>
      <w:numFmt w:val="decimal"/>
      <w:lvlText w:val="%7."/>
      <w:lvlJc w:val="left"/>
      <w:pPr>
        <w:tabs>
          <w:tab w:val="num" w:pos="5040"/>
        </w:tabs>
        <w:ind w:left="5040"/>
      </w:pPr>
      <w:rPr>
        <w:b/>
        <w:bCs/>
        <w:color w:val="000000"/>
        <w:position w:val="0"/>
        <w:sz w:val="24"/>
        <w:szCs w:val="24"/>
      </w:rPr>
    </w:lvl>
    <w:lvl w:ilvl="7">
      <w:start w:val="1"/>
      <w:numFmt w:val="lowerLetter"/>
      <w:lvlText w:val="%8."/>
      <w:lvlJc w:val="left"/>
      <w:pPr>
        <w:tabs>
          <w:tab w:val="num" w:pos="5760"/>
        </w:tabs>
        <w:ind w:left="5760"/>
      </w:pPr>
      <w:rPr>
        <w:b/>
        <w:bCs/>
        <w:color w:val="000000"/>
        <w:position w:val="0"/>
        <w:sz w:val="24"/>
        <w:szCs w:val="24"/>
      </w:rPr>
    </w:lvl>
    <w:lvl w:ilvl="8">
      <w:start w:val="1"/>
      <w:numFmt w:val="lowerRoman"/>
      <w:lvlText w:val="%9."/>
      <w:lvlJc w:val="left"/>
      <w:pPr>
        <w:tabs>
          <w:tab w:val="num" w:pos="6480"/>
        </w:tabs>
        <w:ind w:left="6480"/>
      </w:pPr>
      <w:rPr>
        <w:b/>
        <w:bCs/>
        <w:color w:val="000000"/>
        <w:position w:val="0"/>
        <w:sz w:val="24"/>
        <w:szCs w:val="24"/>
      </w:rPr>
    </w:lvl>
  </w:abstractNum>
  <w:abstractNum w:abstractNumId="11">
    <w:nsid w:val="12C53721"/>
    <w:multiLevelType w:val="multilevel"/>
    <w:tmpl w:val="3F34227E"/>
    <w:styleLink w:val="ImportedStyle11"/>
    <w:lvl w:ilvl="0">
      <w:numFmt w:val="bullet"/>
      <w:lvlText w:val="•"/>
      <w:lvlJc w:val="left"/>
      <w:pPr>
        <w:tabs>
          <w:tab w:val="num" w:pos="720"/>
        </w:tabs>
        <w:ind w:left="720" w:hanging="360"/>
      </w:pPr>
      <w:rPr>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2">
    <w:nsid w:val="138468A0"/>
    <w:multiLevelType w:val="multilevel"/>
    <w:tmpl w:val="FA1C9F3C"/>
    <w:styleLink w:val="List31"/>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3">
    <w:nsid w:val="150633A8"/>
    <w:multiLevelType w:val="multilevel"/>
    <w:tmpl w:val="E44603DA"/>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14">
    <w:nsid w:val="199B7F80"/>
    <w:multiLevelType w:val="multilevel"/>
    <w:tmpl w:val="3A86B992"/>
    <w:styleLink w:val="List6"/>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5">
    <w:nsid w:val="1FC75E6E"/>
    <w:multiLevelType w:val="multilevel"/>
    <w:tmpl w:val="EE06DBF8"/>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6">
    <w:nsid w:val="24CE32FD"/>
    <w:multiLevelType w:val="multilevel"/>
    <w:tmpl w:val="B5609E68"/>
    <w:styleLink w:val="List5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7">
    <w:nsid w:val="24DA6768"/>
    <w:multiLevelType w:val="multilevel"/>
    <w:tmpl w:val="8AD6D272"/>
    <w:styleLink w:val="ImportedStyle10"/>
    <w:lvl w:ilvl="0">
      <w:numFmt w:val="bullet"/>
      <w:lvlText w:val="•"/>
      <w:lvlJc w:val="left"/>
      <w:pPr>
        <w:tabs>
          <w:tab w:val="num" w:pos="720"/>
        </w:tabs>
        <w:ind w:left="720" w:hanging="360"/>
      </w:pPr>
      <w:rPr>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8">
    <w:nsid w:val="279C47E8"/>
    <w:multiLevelType w:val="multilevel"/>
    <w:tmpl w:val="C0F61466"/>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9">
    <w:nsid w:val="29DF16B2"/>
    <w:multiLevelType w:val="multilevel"/>
    <w:tmpl w:val="E40E7004"/>
    <w:lvl w:ilvl="0">
      <w:numFmt w:val="bullet"/>
      <w:lvlText w:val="•"/>
      <w:lvlJc w:val="left"/>
      <w:pPr>
        <w:tabs>
          <w:tab w:val="num" w:pos="720"/>
        </w:tabs>
        <w:ind w:left="720" w:hanging="360"/>
      </w:pPr>
      <w:rPr>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20">
    <w:nsid w:val="2AC44A64"/>
    <w:multiLevelType w:val="multilevel"/>
    <w:tmpl w:val="43B02012"/>
    <w:styleLink w:val="List21"/>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21">
    <w:nsid w:val="2DBE026D"/>
    <w:multiLevelType w:val="multilevel"/>
    <w:tmpl w:val="68FC2B7A"/>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22">
    <w:nsid w:val="2F4657C9"/>
    <w:multiLevelType w:val="multilevel"/>
    <w:tmpl w:val="07EE896A"/>
    <w:styleLink w:val="List41"/>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23">
    <w:nsid w:val="2FF46D3C"/>
    <w:multiLevelType w:val="multilevel"/>
    <w:tmpl w:val="A9F225D8"/>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24">
    <w:nsid w:val="32232999"/>
    <w:multiLevelType w:val="multilevel"/>
    <w:tmpl w:val="F7561E82"/>
    <w:lvl w:ilvl="0">
      <w:start w:val="1"/>
      <w:numFmt w:val="bullet"/>
      <w:lvlText w:val="•"/>
      <w:lvlJc w:val="left"/>
      <w:pPr>
        <w:tabs>
          <w:tab w:val="num" w:pos="720"/>
        </w:tabs>
        <w:ind w:left="720" w:hanging="360"/>
      </w:pPr>
      <w:rPr>
        <w:position w:val="0"/>
        <w:sz w:val="24"/>
        <w:szCs w:val="24"/>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5">
    <w:nsid w:val="32D24FF3"/>
    <w:multiLevelType w:val="multilevel"/>
    <w:tmpl w:val="AFD40E9E"/>
    <w:lvl w:ilvl="0">
      <w:numFmt w:val="bullet"/>
      <w:lvlText w:val="•"/>
      <w:lvlJc w:val="left"/>
      <w:pPr>
        <w:tabs>
          <w:tab w:val="num" w:pos="720"/>
        </w:tabs>
        <w:ind w:left="720" w:hanging="360"/>
      </w:pPr>
      <w:rPr>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26">
    <w:nsid w:val="34F6755D"/>
    <w:multiLevelType w:val="multilevel"/>
    <w:tmpl w:val="9CE69F72"/>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27">
    <w:nsid w:val="3E515F41"/>
    <w:multiLevelType w:val="multilevel"/>
    <w:tmpl w:val="FE9AFE4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nsid w:val="43CC1F0E"/>
    <w:multiLevelType w:val="multilevel"/>
    <w:tmpl w:val="0906770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9">
    <w:nsid w:val="55013D01"/>
    <w:multiLevelType w:val="multilevel"/>
    <w:tmpl w:val="3DF8BADE"/>
    <w:lvl w:ilvl="0">
      <w:numFmt w:val="bullet"/>
      <w:lvlText w:val="•"/>
      <w:lvlJc w:val="left"/>
      <w:pPr>
        <w:tabs>
          <w:tab w:val="num" w:pos="720"/>
        </w:tabs>
        <w:ind w:left="720" w:hanging="360"/>
      </w:pPr>
      <w:rPr>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30">
    <w:nsid w:val="55973785"/>
    <w:multiLevelType w:val="multilevel"/>
    <w:tmpl w:val="2BD84622"/>
    <w:styleLink w:val="ImportedStyle9"/>
    <w:lvl w:ilvl="0">
      <w:numFmt w:val="bullet"/>
      <w:lvlText w:val="•"/>
      <w:lvlJc w:val="left"/>
      <w:pPr>
        <w:tabs>
          <w:tab w:val="num" w:pos="720"/>
        </w:tabs>
        <w:ind w:left="720" w:hanging="360"/>
      </w:pPr>
      <w:rPr>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31">
    <w:nsid w:val="57DF4EB8"/>
    <w:multiLevelType w:val="multilevel"/>
    <w:tmpl w:val="6D4ECDC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2">
    <w:nsid w:val="5A651A68"/>
    <w:multiLevelType w:val="multilevel"/>
    <w:tmpl w:val="9AE6CF90"/>
    <w:lvl w:ilvl="0">
      <w:start w:val="1"/>
      <w:numFmt w:val="bullet"/>
      <w:lvlText w:val="•"/>
      <w:lvlJc w:val="left"/>
      <w:pPr>
        <w:tabs>
          <w:tab w:val="num" w:pos="720"/>
        </w:tabs>
        <w:ind w:left="720" w:hanging="360"/>
      </w:pPr>
      <w:rPr>
        <w:position w:val="0"/>
        <w:sz w:val="24"/>
        <w:szCs w:val="24"/>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33">
    <w:nsid w:val="6141403A"/>
    <w:multiLevelType w:val="multilevel"/>
    <w:tmpl w:val="5B6A46D0"/>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34">
    <w:nsid w:val="64346659"/>
    <w:multiLevelType w:val="multilevel"/>
    <w:tmpl w:val="4E7077C2"/>
    <w:lvl w:ilvl="0">
      <w:start w:val="1"/>
      <w:numFmt w:val="bullet"/>
      <w:lvlText w:val="•"/>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35">
    <w:nsid w:val="65AB0DAF"/>
    <w:multiLevelType w:val="multilevel"/>
    <w:tmpl w:val="3CA8425C"/>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36">
    <w:nsid w:val="68A43AF6"/>
    <w:multiLevelType w:val="multilevel"/>
    <w:tmpl w:val="558C475C"/>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37">
    <w:nsid w:val="6A964FCE"/>
    <w:multiLevelType w:val="multilevel"/>
    <w:tmpl w:val="CF522C54"/>
    <w:lvl w:ilvl="0">
      <w:start w:val="1"/>
      <w:numFmt w:val="bullet"/>
      <w:lvlText w:val="•"/>
      <w:lvlJc w:val="left"/>
      <w:pPr>
        <w:tabs>
          <w:tab w:val="num" w:pos="72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40"/>
        </w:tabs>
        <w:ind w:left="1440" w:hanging="36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38">
    <w:nsid w:val="6D19330F"/>
    <w:multiLevelType w:val="multilevel"/>
    <w:tmpl w:val="E5C0ACD0"/>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39">
    <w:nsid w:val="74A6588E"/>
    <w:multiLevelType w:val="multilevel"/>
    <w:tmpl w:val="0810B3FA"/>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40">
    <w:nsid w:val="772F1496"/>
    <w:multiLevelType w:val="multilevel"/>
    <w:tmpl w:val="C77C642E"/>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41">
    <w:nsid w:val="78250018"/>
    <w:multiLevelType w:val="multilevel"/>
    <w:tmpl w:val="8A0ED870"/>
    <w:styleLink w:val="List1"/>
    <w:lvl w:ilvl="0">
      <w:start w:val="1"/>
      <w:numFmt w:val="decimal"/>
      <w:lvlText w:val="%1."/>
      <w:lvlJc w:val="left"/>
      <w:pPr>
        <w:tabs>
          <w:tab w:val="num" w:pos="690"/>
        </w:tabs>
        <w:ind w:left="690" w:hanging="33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lvlText w:val="%2."/>
      <w:lvlJc w:val="left"/>
      <w:pPr>
        <w:tabs>
          <w:tab w:val="num" w:pos="144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lvlText w:val="%3."/>
      <w:lvlJc w:val="left"/>
      <w:pPr>
        <w:tabs>
          <w:tab w:val="num" w:pos="216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lvlText w:val="%4."/>
      <w:lvlJc w:val="left"/>
      <w:pPr>
        <w:tabs>
          <w:tab w:val="num" w:pos="288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lvlText w:val="%5."/>
      <w:lvlJc w:val="left"/>
      <w:pPr>
        <w:tabs>
          <w:tab w:val="num" w:pos="360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lvlText w:val="%6."/>
      <w:lvlJc w:val="left"/>
      <w:pPr>
        <w:tabs>
          <w:tab w:val="num" w:pos="432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lvlText w:val="%7."/>
      <w:lvlJc w:val="left"/>
      <w:pPr>
        <w:tabs>
          <w:tab w:val="num" w:pos="504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lvlText w:val="%8."/>
      <w:lvlJc w:val="left"/>
      <w:pPr>
        <w:tabs>
          <w:tab w:val="num" w:pos="576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lvlText w:val="%9."/>
      <w:lvlJc w:val="left"/>
      <w:pPr>
        <w:tabs>
          <w:tab w:val="num" w:pos="648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42">
    <w:nsid w:val="784D0350"/>
    <w:multiLevelType w:val="multilevel"/>
    <w:tmpl w:val="A22C09E4"/>
    <w:lvl w:ilvl="0">
      <w:start w:val="1"/>
      <w:numFmt w:val="decimal"/>
      <w:lvlText w:val="%1)"/>
      <w:lvlJc w:val="left"/>
      <w:pPr>
        <w:tabs>
          <w:tab w:val="num" w:pos="690"/>
        </w:tabs>
        <w:ind w:left="690" w:hanging="330"/>
      </w:pPr>
      <w:rPr>
        <w:b/>
        <w:bCs/>
        <w:color w:val="000000"/>
        <w:position w:val="0"/>
        <w:sz w:val="24"/>
        <w:szCs w:val="24"/>
      </w:rPr>
    </w:lvl>
    <w:lvl w:ilvl="1">
      <w:start w:val="1"/>
      <w:numFmt w:val="lowerLetter"/>
      <w:lvlText w:val="%2."/>
      <w:lvlJc w:val="left"/>
      <w:pPr>
        <w:tabs>
          <w:tab w:val="num" w:pos="1440"/>
        </w:tabs>
        <w:ind w:left="1440"/>
      </w:pPr>
      <w:rPr>
        <w:b/>
        <w:bCs/>
        <w:color w:val="000000"/>
        <w:position w:val="0"/>
        <w:sz w:val="24"/>
        <w:szCs w:val="24"/>
      </w:rPr>
    </w:lvl>
    <w:lvl w:ilvl="2">
      <w:start w:val="1"/>
      <w:numFmt w:val="lowerRoman"/>
      <w:lvlText w:val="%3."/>
      <w:lvlJc w:val="left"/>
      <w:pPr>
        <w:tabs>
          <w:tab w:val="num" w:pos="2160"/>
        </w:tabs>
        <w:ind w:left="2160"/>
      </w:pPr>
      <w:rPr>
        <w:b/>
        <w:bCs/>
        <w:color w:val="000000"/>
        <w:position w:val="0"/>
        <w:sz w:val="24"/>
        <w:szCs w:val="24"/>
      </w:rPr>
    </w:lvl>
    <w:lvl w:ilvl="3">
      <w:start w:val="1"/>
      <w:numFmt w:val="decimal"/>
      <w:lvlText w:val="%4."/>
      <w:lvlJc w:val="left"/>
      <w:pPr>
        <w:tabs>
          <w:tab w:val="num" w:pos="2880"/>
        </w:tabs>
        <w:ind w:left="2880"/>
      </w:pPr>
      <w:rPr>
        <w:b/>
        <w:bCs/>
        <w:color w:val="000000"/>
        <w:position w:val="0"/>
        <w:sz w:val="24"/>
        <w:szCs w:val="24"/>
      </w:rPr>
    </w:lvl>
    <w:lvl w:ilvl="4">
      <w:start w:val="1"/>
      <w:numFmt w:val="lowerLetter"/>
      <w:lvlText w:val="%5."/>
      <w:lvlJc w:val="left"/>
      <w:pPr>
        <w:tabs>
          <w:tab w:val="num" w:pos="3600"/>
        </w:tabs>
        <w:ind w:left="3600"/>
      </w:pPr>
      <w:rPr>
        <w:b/>
        <w:bCs/>
        <w:color w:val="000000"/>
        <w:position w:val="0"/>
        <w:sz w:val="24"/>
        <w:szCs w:val="24"/>
      </w:rPr>
    </w:lvl>
    <w:lvl w:ilvl="5">
      <w:start w:val="1"/>
      <w:numFmt w:val="lowerRoman"/>
      <w:lvlText w:val="%6."/>
      <w:lvlJc w:val="left"/>
      <w:pPr>
        <w:tabs>
          <w:tab w:val="num" w:pos="4320"/>
        </w:tabs>
        <w:ind w:left="4320"/>
      </w:pPr>
      <w:rPr>
        <w:b/>
        <w:bCs/>
        <w:color w:val="000000"/>
        <w:position w:val="0"/>
        <w:sz w:val="24"/>
        <w:szCs w:val="24"/>
      </w:rPr>
    </w:lvl>
    <w:lvl w:ilvl="6">
      <w:start w:val="1"/>
      <w:numFmt w:val="decimal"/>
      <w:lvlText w:val="%7."/>
      <w:lvlJc w:val="left"/>
      <w:pPr>
        <w:tabs>
          <w:tab w:val="num" w:pos="5040"/>
        </w:tabs>
        <w:ind w:left="5040"/>
      </w:pPr>
      <w:rPr>
        <w:b/>
        <w:bCs/>
        <w:color w:val="000000"/>
        <w:position w:val="0"/>
        <w:sz w:val="24"/>
        <w:szCs w:val="24"/>
      </w:rPr>
    </w:lvl>
    <w:lvl w:ilvl="7">
      <w:start w:val="1"/>
      <w:numFmt w:val="lowerLetter"/>
      <w:lvlText w:val="%8."/>
      <w:lvlJc w:val="left"/>
      <w:pPr>
        <w:tabs>
          <w:tab w:val="num" w:pos="5760"/>
        </w:tabs>
        <w:ind w:left="5760"/>
      </w:pPr>
      <w:rPr>
        <w:b/>
        <w:bCs/>
        <w:color w:val="000000"/>
        <w:position w:val="0"/>
        <w:sz w:val="24"/>
        <w:szCs w:val="24"/>
      </w:rPr>
    </w:lvl>
    <w:lvl w:ilvl="8">
      <w:start w:val="1"/>
      <w:numFmt w:val="lowerRoman"/>
      <w:lvlText w:val="%9."/>
      <w:lvlJc w:val="left"/>
      <w:pPr>
        <w:tabs>
          <w:tab w:val="num" w:pos="6480"/>
        </w:tabs>
        <w:ind w:left="6480"/>
      </w:pPr>
      <w:rPr>
        <w:b/>
        <w:bCs/>
        <w:color w:val="000000"/>
        <w:position w:val="0"/>
        <w:sz w:val="24"/>
        <w:szCs w:val="24"/>
      </w:rPr>
    </w:lvl>
  </w:abstractNum>
  <w:num w:numId="1">
    <w:abstractNumId w:val="42"/>
  </w:num>
  <w:num w:numId="2">
    <w:abstractNumId w:val="38"/>
  </w:num>
  <w:num w:numId="3">
    <w:abstractNumId w:val="10"/>
  </w:num>
  <w:num w:numId="4">
    <w:abstractNumId w:val="40"/>
  </w:num>
  <w:num w:numId="5">
    <w:abstractNumId w:val="36"/>
  </w:num>
  <w:num w:numId="6">
    <w:abstractNumId w:val="41"/>
  </w:num>
  <w:num w:numId="7">
    <w:abstractNumId w:val="6"/>
  </w:num>
  <w:num w:numId="8">
    <w:abstractNumId w:val="35"/>
  </w:num>
  <w:num w:numId="9">
    <w:abstractNumId w:val="20"/>
  </w:num>
  <w:num w:numId="10">
    <w:abstractNumId w:val="33"/>
  </w:num>
  <w:num w:numId="11">
    <w:abstractNumId w:val="13"/>
  </w:num>
  <w:num w:numId="12">
    <w:abstractNumId w:val="12"/>
  </w:num>
  <w:num w:numId="13">
    <w:abstractNumId w:val="23"/>
  </w:num>
  <w:num w:numId="14">
    <w:abstractNumId w:val="21"/>
  </w:num>
  <w:num w:numId="15">
    <w:abstractNumId w:val="22"/>
  </w:num>
  <w:num w:numId="16">
    <w:abstractNumId w:val="8"/>
  </w:num>
  <w:num w:numId="17">
    <w:abstractNumId w:val="27"/>
  </w:num>
  <w:num w:numId="18">
    <w:abstractNumId w:val="26"/>
  </w:num>
  <w:num w:numId="19">
    <w:abstractNumId w:val="16"/>
  </w:num>
  <w:num w:numId="20">
    <w:abstractNumId w:val="24"/>
  </w:num>
  <w:num w:numId="21">
    <w:abstractNumId w:val="31"/>
  </w:num>
  <w:num w:numId="22">
    <w:abstractNumId w:val="39"/>
  </w:num>
  <w:num w:numId="23">
    <w:abstractNumId w:val="14"/>
  </w:num>
  <w:num w:numId="24">
    <w:abstractNumId w:val="32"/>
  </w:num>
  <w:num w:numId="25">
    <w:abstractNumId w:val="28"/>
  </w:num>
  <w:num w:numId="26">
    <w:abstractNumId w:val="15"/>
  </w:num>
  <w:num w:numId="27">
    <w:abstractNumId w:val="18"/>
  </w:num>
  <w:num w:numId="28">
    <w:abstractNumId w:val="9"/>
  </w:num>
  <w:num w:numId="29">
    <w:abstractNumId w:val="34"/>
  </w:num>
  <w:num w:numId="30">
    <w:abstractNumId w:val="29"/>
  </w:num>
  <w:num w:numId="31">
    <w:abstractNumId w:val="19"/>
  </w:num>
  <w:num w:numId="32">
    <w:abstractNumId w:val="30"/>
  </w:num>
  <w:num w:numId="33">
    <w:abstractNumId w:val="37"/>
  </w:num>
  <w:num w:numId="34">
    <w:abstractNumId w:val="7"/>
  </w:num>
  <w:num w:numId="35">
    <w:abstractNumId w:val="17"/>
  </w:num>
  <w:num w:numId="36">
    <w:abstractNumId w:val="5"/>
  </w:num>
  <w:num w:numId="37">
    <w:abstractNumId w:val="25"/>
  </w:num>
  <w:num w:numId="38">
    <w:abstractNumId w:val="11"/>
  </w:num>
  <w:num w:numId="39">
    <w:abstractNumId w:val="0"/>
  </w:num>
  <w:num w:numId="40">
    <w:abstractNumId w:val="1"/>
  </w:num>
  <w:num w:numId="41">
    <w:abstractNumId w:val="2"/>
  </w:num>
  <w:num w:numId="42">
    <w:abstractNumId w:val="3"/>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
  <w:rsids>
    <w:rsidRoot w:val="00D33689"/>
    <w:rsid w:val="00334390"/>
    <w:rsid w:val="006B330C"/>
    <w:rsid w:val="00A427DB"/>
    <w:rsid w:val="00C85776"/>
    <w:rsid w:val="00D33689"/>
    <w:rsid w:val="00DE097E"/>
    <w:rsid w:val="00F769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45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spacing w:after="200" w:line="276" w:lineRule="auto"/>
    </w:pPr>
    <w:rPr>
      <w:rFonts w:ascii="Lucida Grande" w:hAnsi="Arial Unicode MS" w:cs="Arial Unicode MS"/>
      <w:color w:val="000000"/>
      <w:sz w:val="22"/>
      <w:szCs w:val="22"/>
      <w:u w:color="000000"/>
    </w:rPr>
  </w:style>
  <w:style w:type="paragraph" w:customStyle="1" w:styleId="Footer1">
    <w:name w:val="Footer1"/>
    <w:pPr>
      <w:tabs>
        <w:tab w:val="center" w:pos="4680"/>
        <w:tab w:val="right" w:pos="9360"/>
      </w:tabs>
      <w:spacing w:after="200" w:line="276" w:lineRule="auto"/>
    </w:pPr>
    <w:rPr>
      <w:rFonts w:ascii="Lucida Grande" w:hAnsi="Arial Unicode MS" w:cs="Arial Unicode MS"/>
      <w:color w:val="000000"/>
      <w:sz w:val="22"/>
      <w:szCs w:val="22"/>
      <w:u w:color="000000"/>
    </w:rPr>
  </w:style>
  <w:style w:type="paragraph" w:customStyle="1" w:styleId="Body">
    <w:name w:val="Body"/>
    <w:pPr>
      <w:spacing w:after="200" w:line="276" w:lineRule="auto"/>
    </w:pPr>
    <w:rPr>
      <w:rFonts w:ascii="Lucida Grande" w:eastAsia="Lucida Grande" w:hAnsi="Lucida Grande" w:cs="Lucida Grande"/>
      <w:color w:val="000000"/>
      <w:sz w:val="22"/>
      <w:szCs w:val="22"/>
      <w:u w:color="000000"/>
    </w:rPr>
  </w:style>
  <w:style w:type="paragraph" w:customStyle="1" w:styleId="ColorfulList-Accent11">
    <w:name w:val="Colorful List - Accent 11"/>
    <w:pPr>
      <w:spacing w:after="200" w:line="276" w:lineRule="auto"/>
      <w:ind w:left="720"/>
    </w:pPr>
    <w:rPr>
      <w:rFonts w:ascii="Lucida Grande" w:hAnsi="Arial Unicode MS" w:cs="Arial Unicode MS"/>
      <w:color w:val="000000"/>
      <w:sz w:val="22"/>
      <w:szCs w:val="22"/>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customStyle="1" w:styleId="FreeForm">
    <w:name w:val="Free Form"/>
    <w:pPr>
      <w:spacing w:after="200" w:line="276" w:lineRule="auto"/>
    </w:pPr>
    <w:rPr>
      <w:rFonts w:eastAsia="Times New Roman"/>
      <w:color w:val="000000"/>
      <w:u w:color="000000"/>
    </w:rPr>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numbering" w:customStyle="1" w:styleId="List31">
    <w:name w:val="List 31"/>
    <w:basedOn w:val="ImportedStyle4"/>
    <w:pPr>
      <w:numPr>
        <w:numId w:val="12"/>
      </w:numPr>
    </w:pPr>
  </w:style>
  <w:style w:type="numbering" w:customStyle="1" w:styleId="ImportedStyle4">
    <w:name w:val="Imported Style 4"/>
  </w:style>
  <w:style w:type="numbering" w:customStyle="1" w:styleId="List41">
    <w:name w:val="List 41"/>
    <w:basedOn w:val="ImportedStyle5"/>
    <w:pPr>
      <w:numPr>
        <w:numId w:val="15"/>
      </w:numPr>
    </w:pPr>
  </w:style>
  <w:style w:type="numbering" w:customStyle="1" w:styleId="ImportedStyle5">
    <w:name w:val="Imported Style 5"/>
  </w:style>
  <w:style w:type="paragraph" w:styleId="ListParagraph">
    <w:name w:val="List Paragraph"/>
    <w:pPr>
      <w:spacing w:after="200" w:line="276" w:lineRule="auto"/>
      <w:ind w:left="720"/>
    </w:pPr>
    <w:rPr>
      <w:rFonts w:ascii="Lucida Grande" w:hAnsi="Arial Unicode MS" w:cs="Arial Unicode MS"/>
      <w:color w:val="000000"/>
      <w:sz w:val="22"/>
      <w:szCs w:val="22"/>
      <w:u w:color="000000"/>
    </w:rPr>
  </w:style>
  <w:style w:type="numbering" w:customStyle="1" w:styleId="List51">
    <w:name w:val="List 51"/>
    <w:basedOn w:val="ImportedStyle6"/>
    <w:pPr>
      <w:numPr>
        <w:numId w:val="19"/>
      </w:numPr>
    </w:pPr>
  </w:style>
  <w:style w:type="numbering" w:customStyle="1" w:styleId="ImportedStyle6">
    <w:name w:val="Imported Style 6"/>
  </w:style>
  <w:style w:type="numbering" w:customStyle="1" w:styleId="List6">
    <w:name w:val="List 6"/>
    <w:basedOn w:val="ImportedStyle7"/>
    <w:pPr>
      <w:numPr>
        <w:numId w:val="23"/>
      </w:numPr>
    </w:pPr>
  </w:style>
  <w:style w:type="numbering" w:customStyle="1" w:styleId="ImportedStyle7">
    <w:name w:val="Imported Style 7"/>
  </w:style>
  <w:style w:type="numbering" w:customStyle="1" w:styleId="List7">
    <w:name w:val="List 7"/>
    <w:basedOn w:val="ImportedStyle8"/>
    <w:pPr>
      <w:numPr>
        <w:numId w:val="28"/>
      </w:numPr>
    </w:pPr>
  </w:style>
  <w:style w:type="numbering" w:customStyle="1" w:styleId="ImportedStyle8">
    <w:name w:val="Imported Style 8"/>
  </w:style>
  <w:style w:type="paragraph" w:customStyle="1" w:styleId="Default">
    <w:name w:val="Default"/>
    <w:pPr>
      <w:widowControl w:val="0"/>
      <w:spacing w:after="200" w:line="276" w:lineRule="auto"/>
    </w:pPr>
    <w:rPr>
      <w:rFonts w:eastAsia="Times New Roman"/>
      <w:color w:val="000000"/>
      <w:sz w:val="24"/>
      <w:szCs w:val="24"/>
      <w:u w:color="000000"/>
    </w:rPr>
  </w:style>
  <w:style w:type="numbering" w:customStyle="1" w:styleId="ImportedStyle9">
    <w:name w:val="Imported Style 9"/>
    <w:pPr>
      <w:numPr>
        <w:numId w:val="32"/>
      </w:numPr>
    </w:pPr>
  </w:style>
  <w:style w:type="numbering" w:customStyle="1" w:styleId="ImportedStyle10">
    <w:name w:val="Imported Style 10"/>
    <w:pPr>
      <w:numPr>
        <w:numId w:val="35"/>
      </w:numPr>
    </w:pPr>
  </w:style>
  <w:style w:type="numbering" w:customStyle="1" w:styleId="ImportedStyle11">
    <w:name w:val="Imported Style 11"/>
    <w:pPr>
      <w:numPr>
        <w:numId w:val="38"/>
      </w:numPr>
    </w:pPr>
  </w:style>
  <w:style w:type="paragraph" w:styleId="BalloonText">
    <w:name w:val="Balloon Text"/>
    <w:basedOn w:val="Normal"/>
    <w:link w:val="BalloonTextChar"/>
    <w:uiPriority w:val="99"/>
    <w:semiHidden/>
    <w:unhideWhenUsed/>
    <w:rsid w:val="00F76915"/>
    <w:rPr>
      <w:rFonts w:ascii="Lucida Grande" w:hAnsi="Lucida Grande"/>
      <w:sz w:val="18"/>
      <w:szCs w:val="18"/>
    </w:rPr>
  </w:style>
  <w:style w:type="character" w:customStyle="1" w:styleId="BalloonTextChar">
    <w:name w:val="Balloon Text Char"/>
    <w:basedOn w:val="DefaultParagraphFont"/>
    <w:link w:val="BalloonText"/>
    <w:uiPriority w:val="99"/>
    <w:semiHidden/>
    <w:rsid w:val="00F76915"/>
    <w:rPr>
      <w:rFonts w:ascii="Lucida Grande" w:hAnsi="Lucida Grande"/>
      <w:sz w:val="18"/>
      <w:szCs w:val="18"/>
    </w:rPr>
  </w:style>
  <w:style w:type="paragraph" w:styleId="Header">
    <w:name w:val="header"/>
    <w:basedOn w:val="Normal"/>
    <w:link w:val="HeaderChar"/>
    <w:uiPriority w:val="99"/>
    <w:unhideWhenUsed/>
    <w:rsid w:val="00F76915"/>
    <w:pPr>
      <w:tabs>
        <w:tab w:val="center" w:pos="4320"/>
        <w:tab w:val="right" w:pos="8640"/>
      </w:tabs>
    </w:pPr>
  </w:style>
  <w:style w:type="character" w:customStyle="1" w:styleId="HeaderChar">
    <w:name w:val="Header Char"/>
    <w:basedOn w:val="DefaultParagraphFont"/>
    <w:link w:val="Header"/>
    <w:uiPriority w:val="99"/>
    <w:rsid w:val="00F76915"/>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spacing w:after="200" w:line="276" w:lineRule="auto"/>
    </w:pPr>
    <w:rPr>
      <w:rFonts w:ascii="Lucida Grande" w:hAnsi="Arial Unicode MS" w:cs="Arial Unicode MS"/>
      <w:color w:val="000000"/>
      <w:sz w:val="22"/>
      <w:szCs w:val="22"/>
      <w:u w:color="000000"/>
    </w:rPr>
  </w:style>
  <w:style w:type="paragraph" w:customStyle="1" w:styleId="Footer1">
    <w:name w:val="Footer1"/>
    <w:pPr>
      <w:tabs>
        <w:tab w:val="center" w:pos="4680"/>
        <w:tab w:val="right" w:pos="9360"/>
      </w:tabs>
      <w:spacing w:after="200" w:line="276" w:lineRule="auto"/>
    </w:pPr>
    <w:rPr>
      <w:rFonts w:ascii="Lucida Grande" w:hAnsi="Arial Unicode MS" w:cs="Arial Unicode MS"/>
      <w:color w:val="000000"/>
      <w:sz w:val="22"/>
      <w:szCs w:val="22"/>
      <w:u w:color="000000"/>
    </w:rPr>
  </w:style>
  <w:style w:type="paragraph" w:customStyle="1" w:styleId="Body">
    <w:name w:val="Body"/>
    <w:pPr>
      <w:spacing w:after="200" w:line="276" w:lineRule="auto"/>
    </w:pPr>
    <w:rPr>
      <w:rFonts w:ascii="Lucida Grande" w:eastAsia="Lucida Grande" w:hAnsi="Lucida Grande" w:cs="Lucida Grande"/>
      <w:color w:val="000000"/>
      <w:sz w:val="22"/>
      <w:szCs w:val="22"/>
      <w:u w:color="000000"/>
    </w:rPr>
  </w:style>
  <w:style w:type="paragraph" w:customStyle="1" w:styleId="ColorfulList-Accent11">
    <w:name w:val="Colorful List - Accent 11"/>
    <w:pPr>
      <w:spacing w:after="200" w:line="276" w:lineRule="auto"/>
      <w:ind w:left="720"/>
    </w:pPr>
    <w:rPr>
      <w:rFonts w:ascii="Lucida Grande" w:hAnsi="Arial Unicode MS" w:cs="Arial Unicode MS"/>
      <w:color w:val="000000"/>
      <w:sz w:val="22"/>
      <w:szCs w:val="22"/>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customStyle="1" w:styleId="FreeForm">
    <w:name w:val="Free Form"/>
    <w:pPr>
      <w:spacing w:after="200" w:line="276" w:lineRule="auto"/>
    </w:pPr>
    <w:rPr>
      <w:rFonts w:eastAsia="Times New Roman"/>
      <w:color w:val="000000"/>
      <w:u w:color="000000"/>
    </w:rPr>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numbering" w:customStyle="1" w:styleId="List31">
    <w:name w:val="List 31"/>
    <w:basedOn w:val="ImportedStyle4"/>
    <w:pPr>
      <w:numPr>
        <w:numId w:val="12"/>
      </w:numPr>
    </w:pPr>
  </w:style>
  <w:style w:type="numbering" w:customStyle="1" w:styleId="ImportedStyle4">
    <w:name w:val="Imported Style 4"/>
  </w:style>
  <w:style w:type="numbering" w:customStyle="1" w:styleId="List41">
    <w:name w:val="List 41"/>
    <w:basedOn w:val="ImportedStyle5"/>
    <w:pPr>
      <w:numPr>
        <w:numId w:val="15"/>
      </w:numPr>
    </w:pPr>
  </w:style>
  <w:style w:type="numbering" w:customStyle="1" w:styleId="ImportedStyle5">
    <w:name w:val="Imported Style 5"/>
  </w:style>
  <w:style w:type="paragraph" w:styleId="ListParagraph">
    <w:name w:val="List Paragraph"/>
    <w:pPr>
      <w:spacing w:after="200" w:line="276" w:lineRule="auto"/>
      <w:ind w:left="720"/>
    </w:pPr>
    <w:rPr>
      <w:rFonts w:ascii="Lucida Grande" w:hAnsi="Arial Unicode MS" w:cs="Arial Unicode MS"/>
      <w:color w:val="000000"/>
      <w:sz w:val="22"/>
      <w:szCs w:val="22"/>
      <w:u w:color="000000"/>
    </w:rPr>
  </w:style>
  <w:style w:type="numbering" w:customStyle="1" w:styleId="List51">
    <w:name w:val="List 51"/>
    <w:basedOn w:val="ImportedStyle6"/>
    <w:pPr>
      <w:numPr>
        <w:numId w:val="19"/>
      </w:numPr>
    </w:pPr>
  </w:style>
  <w:style w:type="numbering" w:customStyle="1" w:styleId="ImportedStyle6">
    <w:name w:val="Imported Style 6"/>
  </w:style>
  <w:style w:type="numbering" w:customStyle="1" w:styleId="List6">
    <w:name w:val="List 6"/>
    <w:basedOn w:val="ImportedStyle7"/>
    <w:pPr>
      <w:numPr>
        <w:numId w:val="23"/>
      </w:numPr>
    </w:pPr>
  </w:style>
  <w:style w:type="numbering" w:customStyle="1" w:styleId="ImportedStyle7">
    <w:name w:val="Imported Style 7"/>
  </w:style>
  <w:style w:type="numbering" w:customStyle="1" w:styleId="List7">
    <w:name w:val="List 7"/>
    <w:basedOn w:val="ImportedStyle8"/>
    <w:pPr>
      <w:numPr>
        <w:numId w:val="28"/>
      </w:numPr>
    </w:pPr>
  </w:style>
  <w:style w:type="numbering" w:customStyle="1" w:styleId="ImportedStyle8">
    <w:name w:val="Imported Style 8"/>
  </w:style>
  <w:style w:type="paragraph" w:customStyle="1" w:styleId="Default">
    <w:name w:val="Default"/>
    <w:pPr>
      <w:widowControl w:val="0"/>
      <w:spacing w:after="200" w:line="276" w:lineRule="auto"/>
    </w:pPr>
    <w:rPr>
      <w:rFonts w:eastAsia="Times New Roman"/>
      <w:color w:val="000000"/>
      <w:sz w:val="24"/>
      <w:szCs w:val="24"/>
      <w:u w:color="000000"/>
    </w:rPr>
  </w:style>
  <w:style w:type="numbering" w:customStyle="1" w:styleId="ImportedStyle9">
    <w:name w:val="Imported Style 9"/>
    <w:pPr>
      <w:numPr>
        <w:numId w:val="32"/>
      </w:numPr>
    </w:pPr>
  </w:style>
  <w:style w:type="numbering" w:customStyle="1" w:styleId="ImportedStyle10">
    <w:name w:val="Imported Style 10"/>
    <w:pPr>
      <w:numPr>
        <w:numId w:val="35"/>
      </w:numPr>
    </w:pPr>
  </w:style>
  <w:style w:type="numbering" w:customStyle="1" w:styleId="ImportedStyle11">
    <w:name w:val="Imported Style 11"/>
    <w:pPr>
      <w:numPr>
        <w:numId w:val="38"/>
      </w:numPr>
    </w:pPr>
  </w:style>
  <w:style w:type="paragraph" w:styleId="BalloonText">
    <w:name w:val="Balloon Text"/>
    <w:basedOn w:val="Normal"/>
    <w:link w:val="BalloonTextChar"/>
    <w:uiPriority w:val="99"/>
    <w:semiHidden/>
    <w:unhideWhenUsed/>
    <w:rsid w:val="00F76915"/>
    <w:rPr>
      <w:rFonts w:ascii="Lucida Grande" w:hAnsi="Lucida Grande"/>
      <w:sz w:val="18"/>
      <w:szCs w:val="18"/>
    </w:rPr>
  </w:style>
  <w:style w:type="character" w:customStyle="1" w:styleId="BalloonTextChar">
    <w:name w:val="Balloon Text Char"/>
    <w:basedOn w:val="DefaultParagraphFont"/>
    <w:link w:val="BalloonText"/>
    <w:uiPriority w:val="99"/>
    <w:semiHidden/>
    <w:rsid w:val="00F76915"/>
    <w:rPr>
      <w:rFonts w:ascii="Lucida Grande" w:hAnsi="Lucida Grande"/>
      <w:sz w:val="18"/>
      <w:szCs w:val="18"/>
    </w:rPr>
  </w:style>
  <w:style w:type="paragraph" w:styleId="Header">
    <w:name w:val="header"/>
    <w:basedOn w:val="Normal"/>
    <w:link w:val="HeaderChar"/>
    <w:uiPriority w:val="99"/>
    <w:unhideWhenUsed/>
    <w:rsid w:val="00F76915"/>
    <w:pPr>
      <w:tabs>
        <w:tab w:val="center" w:pos="4320"/>
        <w:tab w:val="right" w:pos="8640"/>
      </w:tabs>
    </w:pPr>
  </w:style>
  <w:style w:type="character" w:customStyle="1" w:styleId="HeaderChar">
    <w:name w:val="Header Char"/>
    <w:basedOn w:val="DefaultParagraphFont"/>
    <w:link w:val="Header"/>
    <w:uiPriority w:val="99"/>
    <w:rsid w:val="00F769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0D959B30F9E034DA405F4E45BBD902C"/>
        <w:category>
          <w:name w:val="General"/>
          <w:gallery w:val="placeholder"/>
        </w:category>
        <w:types>
          <w:type w:val="bbPlcHdr"/>
        </w:types>
        <w:behaviors>
          <w:behavior w:val="content"/>
        </w:behaviors>
        <w:guid w:val="{3DBF972C-F1C1-A74A-AC91-1737C3479BF4}"/>
      </w:docPartPr>
      <w:docPartBody>
        <w:p w:rsidR="00E33FA7" w:rsidRDefault="005817AB" w:rsidP="005817AB">
          <w:pPr>
            <w:pStyle w:val="20D959B30F9E034DA405F4E45BBD902C"/>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7AB"/>
    <w:rsid w:val="005817AB"/>
    <w:rsid w:val="00E33FA7"/>
    <w:rsid w:val="00FD6B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D959B30F9E034DA405F4E45BBD902C">
    <w:name w:val="20D959B30F9E034DA405F4E45BBD902C"/>
    <w:rsid w:val="005817A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D959B30F9E034DA405F4E45BBD902C">
    <w:name w:val="20D959B30F9E034DA405F4E45BBD902C"/>
    <w:rsid w:val="005817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Lucida Grande"/>
            <a:ea typeface="Lucida Grande"/>
            <a:cs typeface="Lucida Grande"/>
            <a:sym typeface="Lucida Grand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E67C3-FA2F-A341-907D-1550F2555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3084</Words>
  <Characters>17583</Characters>
  <Application>Microsoft Macintosh Word</Application>
  <DocSecurity>0</DocSecurity>
  <Lines>146</Lines>
  <Paragraphs>41</Paragraphs>
  <ScaleCrop>false</ScaleCrop>
  <Company>CUH</Company>
  <LinksUpToDate>false</LinksUpToDate>
  <CharactersWithSpaces>20626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Fall 2015</dc:title>
  <cp:lastModifiedBy>Tiffanie Kanayama</cp:lastModifiedBy>
  <cp:revision>3</cp:revision>
  <cp:lastPrinted>2015-08-21T22:58:00Z</cp:lastPrinted>
  <dcterms:created xsi:type="dcterms:W3CDTF">2015-08-21T22:59:00Z</dcterms:created>
  <dcterms:modified xsi:type="dcterms:W3CDTF">2015-09-14T23:52:00Z</dcterms:modified>
</cp:coreProperties>
</file>