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1781" w:rsidRDefault="008A1781" w:rsidP="0030086B">
      <w:pPr>
        <w:ind w:left="2160" w:firstLine="720"/>
        <w:rPr>
          <w:rFonts w:asciiTheme="majorHAnsi" w:hAnsiTheme="majorHAnsi"/>
          <w:sz w:val="22"/>
          <w:szCs w:val="22"/>
        </w:rPr>
      </w:pPr>
      <w:proofErr w:type="spellStart"/>
      <w:r>
        <w:rPr>
          <w:rFonts w:asciiTheme="majorHAnsi" w:hAnsiTheme="majorHAnsi"/>
          <w:sz w:val="22"/>
          <w:szCs w:val="22"/>
        </w:rPr>
        <w:t>Chaminade</w:t>
      </w:r>
      <w:proofErr w:type="spellEnd"/>
      <w:r>
        <w:rPr>
          <w:rFonts w:asciiTheme="majorHAnsi" w:hAnsiTheme="majorHAnsi"/>
          <w:sz w:val="22"/>
          <w:szCs w:val="22"/>
        </w:rPr>
        <w:t xml:space="preserve"> University of Honolulu</w:t>
      </w:r>
      <w:r w:rsidR="007A2950">
        <w:rPr>
          <w:rFonts w:asciiTheme="majorHAnsi" w:hAnsiTheme="majorHAnsi"/>
          <w:sz w:val="22"/>
          <w:szCs w:val="22"/>
        </w:rPr>
        <w:t xml:space="preserve">                   </w:t>
      </w:r>
    </w:p>
    <w:p w:rsidR="008A1781" w:rsidRDefault="008A1781" w:rsidP="008A1781">
      <w:pPr>
        <w:rPr>
          <w:rFonts w:asciiTheme="majorHAnsi" w:hAnsiTheme="majorHAnsi"/>
          <w:sz w:val="22"/>
          <w:szCs w:val="22"/>
        </w:rPr>
      </w:pPr>
      <w:r>
        <w:rPr>
          <w:rFonts w:asciiTheme="majorHAnsi" w:hAnsiTheme="majorHAnsi"/>
          <w:sz w:val="22"/>
          <w:szCs w:val="22"/>
        </w:rPr>
        <w:t xml:space="preserve">                                                            </w:t>
      </w:r>
      <w:r>
        <w:rPr>
          <w:rFonts w:asciiTheme="majorHAnsi" w:hAnsiTheme="majorHAnsi"/>
          <w:b/>
          <w:sz w:val="22"/>
          <w:szCs w:val="22"/>
        </w:rPr>
        <w:t>ED 420 Integrated Curriculum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1"/>
        <w:gridCol w:w="4489"/>
      </w:tblGrid>
      <w:tr w:rsidR="008A1781" w:rsidTr="008B3492">
        <w:tc>
          <w:tcPr>
            <w:tcW w:w="4998" w:type="dxa"/>
            <w:tcBorders>
              <w:top w:val="single" w:sz="4" w:space="0" w:color="auto"/>
              <w:left w:val="single" w:sz="4" w:space="0" w:color="auto"/>
              <w:bottom w:val="single" w:sz="4" w:space="0" w:color="auto"/>
              <w:right w:val="single" w:sz="4" w:space="0" w:color="auto"/>
            </w:tcBorders>
            <w:hideMark/>
          </w:tcPr>
          <w:p w:rsidR="008A1781" w:rsidRDefault="008A1781" w:rsidP="008B3492">
            <w:pPr>
              <w:rPr>
                <w:rFonts w:asciiTheme="majorHAnsi" w:hAnsiTheme="majorHAnsi"/>
                <w:b/>
              </w:rPr>
            </w:pPr>
            <w:r>
              <w:rPr>
                <w:rFonts w:asciiTheme="majorHAnsi" w:hAnsiTheme="majorHAnsi"/>
                <w:b/>
                <w:sz w:val="22"/>
                <w:szCs w:val="22"/>
              </w:rPr>
              <w:t xml:space="preserve">Semester/Year     </w:t>
            </w:r>
            <w:r w:rsidR="0030086B">
              <w:rPr>
                <w:rFonts w:asciiTheme="majorHAnsi" w:hAnsiTheme="majorHAnsi"/>
                <w:sz w:val="22"/>
                <w:szCs w:val="22"/>
              </w:rPr>
              <w:t>Fall 2015</w:t>
            </w:r>
            <w:r>
              <w:rPr>
                <w:rFonts w:asciiTheme="majorHAnsi" w:hAnsiTheme="majorHAnsi"/>
                <w:sz w:val="22"/>
                <w:szCs w:val="22"/>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8A1781" w:rsidRDefault="008A1781" w:rsidP="008B3492">
            <w:pPr>
              <w:rPr>
                <w:rFonts w:asciiTheme="majorHAnsi" w:hAnsiTheme="majorHAnsi"/>
                <w:b/>
              </w:rPr>
            </w:pPr>
            <w:r>
              <w:rPr>
                <w:rFonts w:asciiTheme="majorHAnsi" w:hAnsiTheme="majorHAnsi"/>
                <w:b/>
                <w:sz w:val="22"/>
                <w:szCs w:val="22"/>
              </w:rPr>
              <w:t xml:space="preserve">Instructor: </w:t>
            </w:r>
            <w:r>
              <w:rPr>
                <w:rFonts w:asciiTheme="majorHAnsi" w:hAnsiTheme="majorHAnsi"/>
                <w:sz w:val="22"/>
                <w:szCs w:val="22"/>
              </w:rPr>
              <w:t>Dr. Margaret Mize</w:t>
            </w:r>
          </w:p>
        </w:tc>
      </w:tr>
      <w:tr w:rsidR="008A1781" w:rsidTr="008B3492">
        <w:tc>
          <w:tcPr>
            <w:tcW w:w="4998" w:type="dxa"/>
            <w:tcBorders>
              <w:top w:val="single" w:sz="4" w:space="0" w:color="auto"/>
              <w:left w:val="single" w:sz="4" w:space="0" w:color="auto"/>
              <w:bottom w:val="single" w:sz="4" w:space="0" w:color="auto"/>
              <w:right w:val="single" w:sz="4" w:space="0" w:color="auto"/>
            </w:tcBorders>
            <w:hideMark/>
          </w:tcPr>
          <w:p w:rsidR="008A1781" w:rsidRDefault="008A1781" w:rsidP="008B3492">
            <w:pPr>
              <w:rPr>
                <w:rFonts w:asciiTheme="majorHAnsi" w:hAnsiTheme="majorHAnsi"/>
              </w:rPr>
            </w:pPr>
            <w:r>
              <w:rPr>
                <w:rFonts w:asciiTheme="majorHAnsi" w:hAnsiTheme="majorHAnsi"/>
                <w:b/>
                <w:sz w:val="22"/>
                <w:szCs w:val="22"/>
              </w:rPr>
              <w:t xml:space="preserve">Course# and Credits: </w:t>
            </w:r>
            <w:r>
              <w:rPr>
                <w:rFonts w:asciiTheme="majorHAnsi" w:hAnsiTheme="majorHAnsi"/>
                <w:sz w:val="22"/>
                <w:szCs w:val="22"/>
              </w:rPr>
              <w:t>ED 420,</w:t>
            </w:r>
            <w:r>
              <w:rPr>
                <w:rFonts w:asciiTheme="majorHAnsi" w:hAnsiTheme="majorHAnsi"/>
                <w:b/>
                <w:sz w:val="22"/>
                <w:szCs w:val="22"/>
              </w:rPr>
              <w:t xml:space="preserve"> </w:t>
            </w:r>
            <w:r>
              <w:rPr>
                <w:rFonts w:asciiTheme="majorHAnsi" w:hAnsiTheme="majorHAnsi"/>
                <w:sz w:val="22"/>
                <w:szCs w:val="22"/>
              </w:rPr>
              <w:t>3 credits</w:t>
            </w:r>
          </w:p>
        </w:tc>
        <w:tc>
          <w:tcPr>
            <w:tcW w:w="4578" w:type="dxa"/>
            <w:tcBorders>
              <w:top w:val="single" w:sz="4" w:space="0" w:color="auto"/>
              <w:left w:val="single" w:sz="4" w:space="0" w:color="auto"/>
              <w:bottom w:val="single" w:sz="4" w:space="0" w:color="auto"/>
              <w:right w:val="single" w:sz="4" w:space="0" w:color="auto"/>
            </w:tcBorders>
            <w:hideMark/>
          </w:tcPr>
          <w:p w:rsidR="008A1781" w:rsidRDefault="008A1781" w:rsidP="008B3492">
            <w:pPr>
              <w:rPr>
                <w:rFonts w:asciiTheme="majorHAnsi" w:hAnsiTheme="majorHAnsi"/>
                <w:b/>
              </w:rPr>
            </w:pPr>
            <w:r>
              <w:rPr>
                <w:rFonts w:asciiTheme="majorHAnsi" w:hAnsiTheme="majorHAnsi"/>
                <w:b/>
                <w:sz w:val="22"/>
                <w:szCs w:val="22"/>
              </w:rPr>
              <w:t xml:space="preserve">Email:   </w:t>
            </w:r>
            <w:r>
              <w:rPr>
                <w:rFonts w:asciiTheme="majorHAnsi" w:hAnsiTheme="majorHAnsi"/>
                <w:sz w:val="22"/>
                <w:szCs w:val="22"/>
              </w:rPr>
              <w:t>mmize@chaminade.edu</w:t>
            </w:r>
          </w:p>
        </w:tc>
      </w:tr>
      <w:tr w:rsidR="008A1781" w:rsidTr="008B3492">
        <w:tc>
          <w:tcPr>
            <w:tcW w:w="4998" w:type="dxa"/>
            <w:tcBorders>
              <w:top w:val="single" w:sz="4" w:space="0" w:color="auto"/>
              <w:left w:val="single" w:sz="4" w:space="0" w:color="auto"/>
              <w:bottom w:val="single" w:sz="4" w:space="0" w:color="auto"/>
              <w:right w:val="single" w:sz="4" w:space="0" w:color="auto"/>
            </w:tcBorders>
            <w:hideMark/>
          </w:tcPr>
          <w:p w:rsidR="008A1781" w:rsidRDefault="008A1781" w:rsidP="008B3492">
            <w:pPr>
              <w:rPr>
                <w:rFonts w:asciiTheme="majorHAnsi" w:hAnsiTheme="majorHAnsi"/>
                <w:b/>
              </w:rPr>
            </w:pPr>
            <w:r>
              <w:rPr>
                <w:rFonts w:asciiTheme="majorHAnsi" w:hAnsiTheme="majorHAnsi"/>
                <w:b/>
                <w:sz w:val="22"/>
                <w:szCs w:val="22"/>
              </w:rPr>
              <w:t xml:space="preserve">Class Title: </w:t>
            </w:r>
            <w:r>
              <w:rPr>
                <w:rFonts w:asciiTheme="majorHAnsi" w:hAnsiTheme="majorHAnsi"/>
                <w:sz w:val="22"/>
                <w:szCs w:val="22"/>
              </w:rPr>
              <w:t>Integrated Curriculum</w:t>
            </w:r>
          </w:p>
        </w:tc>
        <w:tc>
          <w:tcPr>
            <w:tcW w:w="4578" w:type="dxa"/>
            <w:tcBorders>
              <w:top w:val="single" w:sz="4" w:space="0" w:color="auto"/>
              <w:left w:val="single" w:sz="4" w:space="0" w:color="auto"/>
              <w:bottom w:val="single" w:sz="4" w:space="0" w:color="auto"/>
              <w:right w:val="single" w:sz="4" w:space="0" w:color="auto"/>
            </w:tcBorders>
            <w:hideMark/>
          </w:tcPr>
          <w:p w:rsidR="008A1781" w:rsidRDefault="008A1781" w:rsidP="008B3492">
            <w:pPr>
              <w:rPr>
                <w:rFonts w:asciiTheme="majorHAnsi" w:hAnsiTheme="majorHAnsi"/>
                <w:b/>
              </w:rPr>
            </w:pPr>
            <w:r>
              <w:rPr>
                <w:rFonts w:asciiTheme="majorHAnsi" w:hAnsiTheme="majorHAnsi"/>
                <w:b/>
                <w:sz w:val="22"/>
                <w:szCs w:val="22"/>
              </w:rPr>
              <w:t xml:space="preserve">Telephone: </w:t>
            </w:r>
            <w:r>
              <w:rPr>
                <w:rFonts w:asciiTheme="majorHAnsi" w:hAnsiTheme="majorHAnsi"/>
                <w:sz w:val="22"/>
                <w:szCs w:val="22"/>
              </w:rPr>
              <w:t>808-739-4613</w:t>
            </w:r>
          </w:p>
        </w:tc>
      </w:tr>
      <w:tr w:rsidR="008A1781" w:rsidTr="008B3492">
        <w:tc>
          <w:tcPr>
            <w:tcW w:w="4998" w:type="dxa"/>
            <w:tcBorders>
              <w:top w:val="single" w:sz="4" w:space="0" w:color="auto"/>
              <w:left w:val="single" w:sz="4" w:space="0" w:color="auto"/>
              <w:bottom w:val="single" w:sz="4" w:space="0" w:color="auto"/>
              <w:right w:val="single" w:sz="4" w:space="0" w:color="auto"/>
            </w:tcBorders>
            <w:hideMark/>
          </w:tcPr>
          <w:p w:rsidR="008A1781" w:rsidRDefault="008A1781" w:rsidP="0030086B">
            <w:pPr>
              <w:rPr>
                <w:rFonts w:asciiTheme="majorHAnsi" w:hAnsiTheme="majorHAnsi"/>
                <w:b/>
              </w:rPr>
            </w:pPr>
            <w:r>
              <w:rPr>
                <w:rFonts w:asciiTheme="majorHAnsi" w:hAnsiTheme="majorHAnsi"/>
                <w:b/>
                <w:sz w:val="22"/>
                <w:szCs w:val="22"/>
              </w:rPr>
              <w:t xml:space="preserve">Course Format: </w:t>
            </w:r>
            <w:r w:rsidR="0030086B">
              <w:rPr>
                <w:rFonts w:asciiTheme="majorHAnsi" w:hAnsiTheme="majorHAnsi"/>
                <w:b/>
                <w:sz w:val="22"/>
                <w:szCs w:val="22"/>
              </w:rPr>
              <w:t xml:space="preserve"> On-line, eCollege</w:t>
            </w:r>
          </w:p>
        </w:tc>
        <w:tc>
          <w:tcPr>
            <w:tcW w:w="4578" w:type="dxa"/>
            <w:tcBorders>
              <w:top w:val="single" w:sz="4" w:space="0" w:color="auto"/>
              <w:left w:val="single" w:sz="4" w:space="0" w:color="auto"/>
              <w:bottom w:val="single" w:sz="4" w:space="0" w:color="auto"/>
              <w:right w:val="single" w:sz="4" w:space="0" w:color="auto"/>
            </w:tcBorders>
            <w:hideMark/>
          </w:tcPr>
          <w:p w:rsidR="008A1781" w:rsidRDefault="008A1781" w:rsidP="008B3492">
            <w:pPr>
              <w:rPr>
                <w:rFonts w:asciiTheme="majorHAnsi" w:hAnsiTheme="majorHAnsi"/>
              </w:rPr>
            </w:pPr>
            <w:r>
              <w:rPr>
                <w:rFonts w:asciiTheme="majorHAnsi" w:hAnsiTheme="majorHAnsi"/>
                <w:b/>
                <w:sz w:val="22"/>
                <w:szCs w:val="22"/>
              </w:rPr>
              <w:t xml:space="preserve">Office Hours: </w:t>
            </w:r>
            <w:r>
              <w:rPr>
                <w:rFonts w:asciiTheme="majorHAnsi" w:hAnsiTheme="majorHAnsi"/>
                <w:sz w:val="22"/>
                <w:szCs w:val="22"/>
              </w:rPr>
              <w:t>Mon 9-11, Wed 2-4</w:t>
            </w:r>
            <w:r>
              <w:rPr>
                <w:rFonts w:asciiTheme="majorHAnsi" w:hAnsiTheme="majorHAnsi"/>
                <w:b/>
                <w:sz w:val="22"/>
                <w:szCs w:val="22"/>
              </w:rPr>
              <w:t xml:space="preserve"> </w:t>
            </w:r>
            <w:r>
              <w:rPr>
                <w:rFonts w:asciiTheme="majorHAnsi" w:hAnsiTheme="majorHAnsi"/>
                <w:sz w:val="22"/>
                <w:szCs w:val="22"/>
              </w:rPr>
              <w:t>or by appointment any day</w:t>
            </w:r>
          </w:p>
        </w:tc>
      </w:tr>
      <w:tr w:rsidR="008A1781" w:rsidTr="008B3492">
        <w:tc>
          <w:tcPr>
            <w:tcW w:w="4998" w:type="dxa"/>
            <w:tcBorders>
              <w:top w:val="single" w:sz="4" w:space="0" w:color="auto"/>
              <w:left w:val="single" w:sz="4" w:space="0" w:color="auto"/>
              <w:bottom w:val="single" w:sz="4" w:space="0" w:color="auto"/>
              <w:right w:val="single" w:sz="4" w:space="0" w:color="auto"/>
            </w:tcBorders>
            <w:hideMark/>
          </w:tcPr>
          <w:p w:rsidR="008A1781" w:rsidRDefault="008A1781" w:rsidP="008B3492">
            <w:pPr>
              <w:rPr>
                <w:rFonts w:asciiTheme="majorHAnsi" w:hAnsiTheme="majorHAnsi"/>
                <w:b/>
              </w:rPr>
            </w:pPr>
            <w:r>
              <w:rPr>
                <w:rFonts w:asciiTheme="majorHAnsi" w:hAnsiTheme="majorHAnsi"/>
                <w:b/>
                <w:sz w:val="22"/>
                <w:szCs w:val="22"/>
              </w:rPr>
              <w:t xml:space="preserve">Class Location: </w:t>
            </w:r>
            <w:r w:rsidR="0030086B">
              <w:rPr>
                <w:rFonts w:asciiTheme="majorHAnsi" w:hAnsiTheme="majorHAnsi"/>
                <w:sz w:val="22"/>
                <w:szCs w:val="22"/>
              </w:rPr>
              <w:t xml:space="preserve">  CCPI, </w:t>
            </w:r>
            <w:proofErr w:type="spellStart"/>
            <w:r w:rsidR="0030086B">
              <w:rPr>
                <w:rFonts w:asciiTheme="majorHAnsi" w:hAnsiTheme="majorHAnsi"/>
                <w:sz w:val="22"/>
                <w:szCs w:val="22"/>
              </w:rPr>
              <w:t>Chuuk</w:t>
            </w:r>
            <w:proofErr w:type="spellEnd"/>
          </w:p>
        </w:tc>
        <w:tc>
          <w:tcPr>
            <w:tcW w:w="4578" w:type="dxa"/>
            <w:tcBorders>
              <w:top w:val="single" w:sz="4" w:space="0" w:color="auto"/>
              <w:left w:val="single" w:sz="4" w:space="0" w:color="auto"/>
              <w:bottom w:val="single" w:sz="4" w:space="0" w:color="auto"/>
              <w:right w:val="single" w:sz="4" w:space="0" w:color="auto"/>
            </w:tcBorders>
            <w:hideMark/>
          </w:tcPr>
          <w:p w:rsidR="008A1781" w:rsidRDefault="008A1781" w:rsidP="008B3492">
            <w:pPr>
              <w:rPr>
                <w:rFonts w:asciiTheme="majorHAnsi" w:hAnsiTheme="majorHAnsi"/>
                <w:b/>
              </w:rPr>
            </w:pPr>
            <w:r>
              <w:rPr>
                <w:rFonts w:asciiTheme="majorHAnsi" w:hAnsiTheme="majorHAnsi"/>
                <w:b/>
                <w:sz w:val="22"/>
                <w:szCs w:val="22"/>
              </w:rPr>
              <w:t xml:space="preserve">Office Location:  </w:t>
            </w:r>
            <w:r>
              <w:rPr>
                <w:rFonts w:asciiTheme="majorHAnsi" w:hAnsiTheme="majorHAnsi"/>
                <w:sz w:val="22"/>
                <w:szCs w:val="22"/>
              </w:rPr>
              <w:t>Brogan 116</w:t>
            </w:r>
          </w:p>
        </w:tc>
      </w:tr>
      <w:tr w:rsidR="008A1781" w:rsidTr="008B3492">
        <w:tc>
          <w:tcPr>
            <w:tcW w:w="4998" w:type="dxa"/>
            <w:tcBorders>
              <w:top w:val="single" w:sz="4" w:space="0" w:color="auto"/>
              <w:left w:val="single" w:sz="4" w:space="0" w:color="auto"/>
              <w:bottom w:val="single" w:sz="4" w:space="0" w:color="auto"/>
              <w:right w:val="single" w:sz="4" w:space="0" w:color="auto"/>
            </w:tcBorders>
          </w:tcPr>
          <w:p w:rsidR="008A1781" w:rsidRPr="00BF40DD" w:rsidRDefault="008A1781" w:rsidP="008B3492">
            <w:pPr>
              <w:rPr>
                <w:rFonts w:asciiTheme="majorHAnsi" w:hAnsiTheme="majorHAnsi"/>
              </w:rPr>
            </w:pPr>
            <w:r>
              <w:rPr>
                <w:rFonts w:asciiTheme="majorHAnsi" w:hAnsiTheme="majorHAnsi"/>
                <w:b/>
                <w:sz w:val="22"/>
                <w:szCs w:val="22"/>
              </w:rPr>
              <w:t xml:space="preserve">Class Time/Day:  </w:t>
            </w:r>
            <w:r w:rsidR="00BF40DD" w:rsidRPr="00BF40DD">
              <w:rPr>
                <w:rFonts w:asciiTheme="majorHAnsi" w:hAnsiTheme="majorHAnsi"/>
                <w:sz w:val="22"/>
                <w:szCs w:val="22"/>
              </w:rPr>
              <w:t>Class meets on assigned days, August 24-Dec.17, with due dates for completing all work on Fridays in two week intervals throughout the semester</w:t>
            </w:r>
            <w:r w:rsidR="00BF40DD">
              <w:rPr>
                <w:rFonts w:asciiTheme="majorHAnsi" w:hAnsiTheme="majorHAnsi"/>
              </w:rPr>
              <w:t>.</w:t>
            </w:r>
          </w:p>
        </w:tc>
        <w:tc>
          <w:tcPr>
            <w:tcW w:w="4578" w:type="dxa"/>
            <w:tcBorders>
              <w:top w:val="single" w:sz="4" w:space="0" w:color="auto"/>
              <w:left w:val="single" w:sz="4" w:space="0" w:color="auto"/>
              <w:bottom w:val="single" w:sz="4" w:space="0" w:color="auto"/>
              <w:right w:val="single" w:sz="4" w:space="0" w:color="auto"/>
            </w:tcBorders>
            <w:hideMark/>
          </w:tcPr>
          <w:p w:rsidR="008A1781" w:rsidRDefault="004A19AA" w:rsidP="008B3492">
            <w:pPr>
              <w:rPr>
                <w:rFonts w:asciiTheme="majorHAnsi" w:hAnsiTheme="majorHAnsi"/>
              </w:rPr>
            </w:pPr>
            <w:r>
              <w:rPr>
                <w:rFonts w:asciiTheme="majorHAnsi" w:hAnsiTheme="majorHAnsi"/>
                <w:b/>
                <w:sz w:val="22"/>
                <w:szCs w:val="22"/>
              </w:rPr>
              <w:t>O&amp;P</w:t>
            </w:r>
            <w:r w:rsidR="008A1781">
              <w:rPr>
                <w:rFonts w:asciiTheme="majorHAnsi" w:hAnsiTheme="majorHAnsi"/>
                <w:b/>
                <w:sz w:val="22"/>
                <w:szCs w:val="22"/>
              </w:rPr>
              <w:t xml:space="preserve"> Requirement: </w:t>
            </w:r>
            <w:r w:rsidR="004E69B9">
              <w:rPr>
                <w:rFonts w:asciiTheme="majorHAnsi" w:hAnsiTheme="majorHAnsi"/>
                <w:sz w:val="22"/>
                <w:szCs w:val="22"/>
              </w:rPr>
              <w:t xml:space="preserve">  8 </w:t>
            </w:r>
            <w:r w:rsidR="008A1781">
              <w:rPr>
                <w:rFonts w:asciiTheme="majorHAnsi" w:hAnsiTheme="majorHAnsi"/>
                <w:sz w:val="22"/>
                <w:szCs w:val="22"/>
              </w:rPr>
              <w:t>hours Observation and</w:t>
            </w:r>
            <w:r>
              <w:rPr>
                <w:rFonts w:asciiTheme="majorHAnsi" w:hAnsiTheme="majorHAnsi"/>
                <w:sz w:val="22"/>
                <w:szCs w:val="22"/>
              </w:rPr>
              <w:t xml:space="preserve"> Participation, or alternate assignment</w:t>
            </w:r>
            <w:r w:rsidR="004E69B9">
              <w:rPr>
                <w:rFonts w:asciiTheme="majorHAnsi" w:hAnsiTheme="majorHAnsi"/>
                <w:sz w:val="22"/>
                <w:szCs w:val="22"/>
              </w:rPr>
              <w:t xml:space="preserve"> </w:t>
            </w:r>
          </w:p>
        </w:tc>
      </w:tr>
      <w:tr w:rsidR="008A1781" w:rsidTr="008B3492">
        <w:tc>
          <w:tcPr>
            <w:tcW w:w="9576" w:type="dxa"/>
            <w:gridSpan w:val="2"/>
            <w:tcBorders>
              <w:top w:val="single" w:sz="4" w:space="0" w:color="auto"/>
              <w:left w:val="single" w:sz="4" w:space="0" w:color="auto"/>
              <w:bottom w:val="single" w:sz="4" w:space="0" w:color="auto"/>
              <w:right w:val="single" w:sz="4" w:space="0" w:color="auto"/>
            </w:tcBorders>
            <w:hideMark/>
          </w:tcPr>
          <w:p w:rsidR="00BF40DD" w:rsidRPr="00BF40DD" w:rsidRDefault="0030086B" w:rsidP="004A19AA">
            <w:pPr>
              <w:spacing w:after="0" w:line="240" w:lineRule="auto"/>
              <w:rPr>
                <w:sz w:val="22"/>
                <w:szCs w:val="22"/>
              </w:rPr>
            </w:pPr>
            <w:r>
              <w:rPr>
                <w:rFonts w:asciiTheme="majorHAnsi" w:hAnsiTheme="majorHAnsi"/>
                <w:b/>
                <w:sz w:val="22"/>
                <w:szCs w:val="22"/>
              </w:rPr>
              <w:t>Textbook</w:t>
            </w:r>
            <w:r w:rsidR="00BF40DD">
              <w:rPr>
                <w:rFonts w:asciiTheme="majorHAnsi" w:hAnsiTheme="majorHAnsi"/>
                <w:b/>
                <w:sz w:val="22"/>
                <w:szCs w:val="22"/>
              </w:rPr>
              <w:t>s</w:t>
            </w:r>
            <w:r w:rsidR="004A19AA">
              <w:rPr>
                <w:rFonts w:asciiTheme="majorHAnsi" w:hAnsiTheme="majorHAnsi"/>
                <w:b/>
                <w:sz w:val="22"/>
                <w:szCs w:val="22"/>
              </w:rPr>
              <w:t xml:space="preserve">:  </w:t>
            </w:r>
            <w:r w:rsidR="004A19AA" w:rsidRPr="0072540F">
              <w:rPr>
                <w:iCs/>
                <w:sz w:val="22"/>
                <w:szCs w:val="22"/>
              </w:rPr>
              <w:t xml:space="preserve">Wiggins, G., &amp; </w:t>
            </w:r>
            <w:proofErr w:type="spellStart"/>
            <w:r w:rsidR="004A19AA" w:rsidRPr="0072540F">
              <w:rPr>
                <w:iCs/>
                <w:sz w:val="22"/>
                <w:szCs w:val="22"/>
              </w:rPr>
              <w:t>McTighe</w:t>
            </w:r>
            <w:proofErr w:type="spellEnd"/>
            <w:r w:rsidR="004A19AA" w:rsidRPr="0072540F">
              <w:rPr>
                <w:iCs/>
                <w:sz w:val="22"/>
                <w:szCs w:val="22"/>
              </w:rPr>
              <w:t xml:space="preserve">, J. (2005). </w:t>
            </w:r>
            <w:r w:rsidR="004A19AA" w:rsidRPr="0072540F">
              <w:rPr>
                <w:i/>
                <w:iCs/>
                <w:sz w:val="22"/>
                <w:szCs w:val="22"/>
              </w:rPr>
              <w:t>Understanding by Design (Expanded 2</w:t>
            </w:r>
            <w:r w:rsidR="004A19AA" w:rsidRPr="0072540F">
              <w:rPr>
                <w:i/>
                <w:iCs/>
                <w:sz w:val="22"/>
                <w:szCs w:val="22"/>
                <w:vertAlign w:val="superscript"/>
              </w:rPr>
              <w:t>nd</w:t>
            </w:r>
            <w:r w:rsidR="004A19AA" w:rsidRPr="0072540F">
              <w:rPr>
                <w:i/>
                <w:iCs/>
                <w:sz w:val="22"/>
                <w:szCs w:val="22"/>
              </w:rPr>
              <w:t xml:space="preserve"> Edition)</w:t>
            </w:r>
            <w:r w:rsidR="004A19AA" w:rsidRPr="0072540F">
              <w:rPr>
                <w:iCs/>
                <w:sz w:val="22"/>
                <w:szCs w:val="22"/>
              </w:rPr>
              <w:t xml:space="preserve">. Alexandria, VA: ASCD. </w:t>
            </w:r>
            <w:r w:rsidR="004A19AA">
              <w:rPr>
                <w:iCs/>
                <w:sz w:val="22"/>
                <w:szCs w:val="22"/>
              </w:rPr>
              <w:t xml:space="preserve">  </w:t>
            </w:r>
            <w:r w:rsidR="004A19AA" w:rsidRPr="0072540F">
              <w:rPr>
                <w:sz w:val="22"/>
                <w:szCs w:val="22"/>
              </w:rPr>
              <w:t xml:space="preserve">ISBN  </w:t>
            </w:r>
            <w:r w:rsidR="004A19AA">
              <w:rPr>
                <w:sz w:val="22"/>
                <w:szCs w:val="22"/>
              </w:rPr>
              <w:t>0-13-195084-3</w:t>
            </w:r>
          </w:p>
          <w:p w:rsidR="00BF40DD" w:rsidRPr="00BF40DD" w:rsidRDefault="00BF40DD" w:rsidP="00BF40DD">
            <w:pPr>
              <w:autoSpaceDE w:val="0"/>
              <w:autoSpaceDN w:val="0"/>
              <w:adjustRightInd w:val="0"/>
              <w:spacing w:after="0" w:line="240" w:lineRule="auto"/>
              <w:rPr>
                <w:rFonts w:eastAsiaTheme="minorHAnsi"/>
                <w:color w:val="000000"/>
              </w:rPr>
            </w:pPr>
          </w:p>
          <w:tbl>
            <w:tblPr>
              <w:tblW w:w="0" w:type="auto"/>
              <w:tblBorders>
                <w:top w:val="nil"/>
                <w:left w:val="nil"/>
                <w:bottom w:val="nil"/>
                <w:right w:val="nil"/>
              </w:tblBorders>
              <w:tblLook w:val="0000" w:firstRow="0" w:lastRow="0" w:firstColumn="0" w:lastColumn="0" w:noHBand="0" w:noVBand="0"/>
            </w:tblPr>
            <w:tblGrid>
              <w:gridCol w:w="9134"/>
            </w:tblGrid>
            <w:tr w:rsidR="00BF40DD" w:rsidRPr="00BF40DD">
              <w:trPr>
                <w:trHeight w:val="573"/>
              </w:trPr>
              <w:tc>
                <w:tcPr>
                  <w:tcW w:w="0" w:type="auto"/>
                </w:tcPr>
                <w:p w:rsidR="00BF40DD" w:rsidRPr="00BF40DD" w:rsidRDefault="00BF40DD" w:rsidP="00BF40DD">
                  <w:pPr>
                    <w:autoSpaceDE w:val="0"/>
                    <w:autoSpaceDN w:val="0"/>
                    <w:adjustRightInd w:val="0"/>
                    <w:spacing w:after="0" w:line="240" w:lineRule="auto"/>
                    <w:rPr>
                      <w:rFonts w:eastAsiaTheme="minorHAnsi"/>
                      <w:color w:val="000000"/>
                      <w:sz w:val="23"/>
                      <w:szCs w:val="23"/>
                    </w:rPr>
                  </w:pPr>
                  <w:r w:rsidRPr="00BF40DD">
                    <w:rPr>
                      <w:rFonts w:eastAsiaTheme="minorHAnsi"/>
                      <w:color w:val="000000"/>
                      <w:sz w:val="23"/>
                      <w:szCs w:val="23"/>
                    </w:rPr>
                    <w:t xml:space="preserve">Drake, S. M. (2012). </w:t>
                  </w:r>
                  <w:r w:rsidRPr="00BF40DD">
                    <w:rPr>
                      <w:rFonts w:eastAsiaTheme="minorHAnsi"/>
                      <w:i/>
                      <w:iCs/>
                      <w:color w:val="000000"/>
                      <w:sz w:val="23"/>
                      <w:szCs w:val="23"/>
                    </w:rPr>
                    <w:t xml:space="preserve">Creating standards-based integrated curriculum: The common core state standards edition </w:t>
                  </w:r>
                  <w:r w:rsidRPr="00BF40DD">
                    <w:rPr>
                      <w:rFonts w:eastAsiaTheme="minorHAnsi"/>
                      <w:color w:val="000000"/>
                      <w:sz w:val="23"/>
                      <w:szCs w:val="23"/>
                    </w:rPr>
                    <w:t>(3</w:t>
                  </w:r>
                  <w:r w:rsidRPr="00BF40DD">
                    <w:rPr>
                      <w:rFonts w:eastAsiaTheme="minorHAnsi"/>
                      <w:color w:val="000000"/>
                      <w:sz w:val="16"/>
                      <w:szCs w:val="16"/>
                    </w:rPr>
                    <w:t xml:space="preserve">rd </w:t>
                  </w:r>
                  <w:r w:rsidRPr="00BF40DD">
                    <w:rPr>
                      <w:rFonts w:eastAsiaTheme="minorHAnsi"/>
                      <w:color w:val="000000"/>
                      <w:sz w:val="23"/>
                      <w:szCs w:val="23"/>
                    </w:rPr>
                    <w:t xml:space="preserve">ed.). Thousand Oaks: SAGE. </w:t>
                  </w:r>
                </w:p>
                <w:p w:rsidR="00BF40DD" w:rsidRPr="00BF40DD" w:rsidRDefault="00BF40DD" w:rsidP="00BF40DD">
                  <w:pPr>
                    <w:autoSpaceDE w:val="0"/>
                    <w:autoSpaceDN w:val="0"/>
                    <w:adjustRightInd w:val="0"/>
                    <w:spacing w:after="0" w:line="240" w:lineRule="auto"/>
                    <w:rPr>
                      <w:rFonts w:eastAsiaTheme="minorHAnsi"/>
                      <w:color w:val="000000"/>
                      <w:sz w:val="23"/>
                      <w:szCs w:val="23"/>
                    </w:rPr>
                  </w:pPr>
                </w:p>
              </w:tc>
            </w:tr>
          </w:tbl>
          <w:p w:rsidR="008A1781" w:rsidRDefault="008A1781" w:rsidP="008B3492">
            <w:pPr>
              <w:rPr>
                <w:rFonts w:asciiTheme="majorHAnsi" w:hAnsiTheme="majorHAnsi"/>
              </w:rPr>
            </w:pPr>
          </w:p>
        </w:tc>
      </w:tr>
    </w:tbl>
    <w:p w:rsidR="008A1781" w:rsidRDefault="008A1781" w:rsidP="008A1781">
      <w:pPr>
        <w:spacing w:after="0"/>
        <w:rPr>
          <w:rFonts w:asciiTheme="majorHAnsi" w:hAnsiTheme="majorHAnsi"/>
          <w:b/>
          <w:sz w:val="22"/>
          <w:szCs w:val="22"/>
          <w:u w:val="single"/>
        </w:rPr>
      </w:pPr>
    </w:p>
    <w:p w:rsidR="008A1781" w:rsidRDefault="008A1781" w:rsidP="008A1781">
      <w:pPr>
        <w:spacing w:after="0"/>
        <w:rPr>
          <w:rFonts w:asciiTheme="majorHAnsi" w:hAnsiTheme="majorHAnsi"/>
          <w:b/>
          <w:sz w:val="22"/>
          <w:szCs w:val="22"/>
          <w:u w:val="single"/>
        </w:rPr>
      </w:pPr>
      <w:r>
        <w:rPr>
          <w:rFonts w:asciiTheme="majorHAnsi" w:hAnsiTheme="majorHAnsi"/>
          <w:b/>
          <w:sz w:val="22"/>
          <w:szCs w:val="22"/>
          <w:u w:val="single"/>
        </w:rPr>
        <w:t>Catalog Description:</w:t>
      </w:r>
    </w:p>
    <w:p w:rsidR="008A1781" w:rsidRDefault="008A1781" w:rsidP="008A1781">
      <w:pPr>
        <w:autoSpaceDE w:val="0"/>
        <w:autoSpaceDN w:val="0"/>
        <w:adjustRightInd w:val="0"/>
        <w:spacing w:after="0" w:line="240" w:lineRule="auto"/>
        <w:rPr>
          <w:rFonts w:asciiTheme="majorHAnsi" w:hAnsiTheme="majorHAnsi"/>
          <w:b/>
          <w:bCs/>
          <w:sz w:val="22"/>
          <w:szCs w:val="22"/>
        </w:rPr>
      </w:pPr>
      <w:r>
        <w:rPr>
          <w:rFonts w:asciiTheme="majorHAnsi" w:hAnsiTheme="majorHAnsi"/>
          <w:b/>
          <w:bCs/>
          <w:sz w:val="22"/>
          <w:szCs w:val="22"/>
        </w:rPr>
        <w:t>ED 420 Integrated Curriculum (3)</w:t>
      </w:r>
    </w:p>
    <w:p w:rsidR="008A1781" w:rsidRDefault="008A1781" w:rsidP="004A19AA">
      <w:pPr>
        <w:autoSpaceDE w:val="0"/>
        <w:autoSpaceDN w:val="0"/>
        <w:adjustRightInd w:val="0"/>
        <w:spacing w:after="0" w:line="240" w:lineRule="auto"/>
        <w:rPr>
          <w:rFonts w:asciiTheme="majorHAnsi" w:hAnsiTheme="majorHAnsi"/>
          <w:i/>
          <w:iCs/>
          <w:sz w:val="22"/>
          <w:szCs w:val="22"/>
        </w:rPr>
      </w:pPr>
      <w:r>
        <w:rPr>
          <w:rFonts w:asciiTheme="majorHAnsi" w:hAnsiTheme="majorHAnsi" w:cs="TimesNewRomanPSMT"/>
          <w:sz w:val="22"/>
          <w:szCs w:val="22"/>
        </w:rPr>
        <w:t xml:space="preserve">This course provides an examination of the broad aims of education through the </w:t>
      </w:r>
      <w:r w:rsidR="00BF40DD">
        <w:rPr>
          <w:rFonts w:asciiTheme="majorHAnsi" w:hAnsiTheme="majorHAnsi" w:cs="TimesNewRomanPSMT"/>
          <w:sz w:val="22"/>
          <w:szCs w:val="22"/>
        </w:rPr>
        <w:t xml:space="preserve">inquiry approach. </w:t>
      </w:r>
      <w:r>
        <w:rPr>
          <w:rFonts w:asciiTheme="majorHAnsi" w:hAnsiTheme="majorHAnsi" w:cs="TimesNewRomanPSMT"/>
          <w:sz w:val="22"/>
          <w:szCs w:val="22"/>
        </w:rPr>
        <w:t>Emphasis is on wr</w:t>
      </w:r>
      <w:r w:rsidR="00BF40DD">
        <w:rPr>
          <w:rFonts w:asciiTheme="majorHAnsi" w:hAnsiTheme="majorHAnsi" w:cs="TimesNewRomanPSMT"/>
          <w:sz w:val="22"/>
          <w:szCs w:val="22"/>
        </w:rPr>
        <w:t xml:space="preserve">iting a science-based unit that integrates other </w:t>
      </w:r>
      <w:r>
        <w:rPr>
          <w:rFonts w:asciiTheme="majorHAnsi" w:hAnsiTheme="majorHAnsi" w:cs="TimesNewRomanPSMT"/>
          <w:sz w:val="22"/>
          <w:szCs w:val="22"/>
        </w:rPr>
        <w:t>content areas</w:t>
      </w:r>
      <w:r w:rsidR="00BF40DD">
        <w:rPr>
          <w:rFonts w:asciiTheme="majorHAnsi" w:hAnsiTheme="majorHAnsi" w:cs="TimesNewRomanPSMT"/>
          <w:sz w:val="22"/>
          <w:szCs w:val="22"/>
        </w:rPr>
        <w:t xml:space="preserve"> (math, literacy, social studies, and the arts)</w:t>
      </w:r>
      <w:r>
        <w:rPr>
          <w:rFonts w:asciiTheme="majorHAnsi" w:hAnsiTheme="majorHAnsi" w:cs="TimesNewRomanPSMT"/>
          <w:sz w:val="22"/>
          <w:szCs w:val="22"/>
        </w:rPr>
        <w:t xml:space="preserve"> and that is developmentally and cul</w:t>
      </w:r>
      <w:r w:rsidR="00BF40DD">
        <w:rPr>
          <w:rFonts w:asciiTheme="majorHAnsi" w:hAnsiTheme="majorHAnsi" w:cs="TimesNewRomanPSMT"/>
          <w:sz w:val="22"/>
          <w:szCs w:val="22"/>
        </w:rPr>
        <w:t>turally appropriate.</w:t>
      </w:r>
      <w:r>
        <w:rPr>
          <w:rFonts w:asciiTheme="majorHAnsi" w:hAnsiTheme="majorHAnsi" w:cs="TimesNewRomanPSMT"/>
          <w:sz w:val="22"/>
          <w:szCs w:val="22"/>
        </w:rPr>
        <w:t xml:space="preserve"> Current research is examined</w:t>
      </w:r>
      <w:r w:rsidR="004E69B9">
        <w:rPr>
          <w:rFonts w:asciiTheme="majorHAnsi" w:hAnsiTheme="majorHAnsi"/>
          <w:i/>
          <w:iCs/>
          <w:sz w:val="22"/>
          <w:szCs w:val="22"/>
        </w:rPr>
        <w:t xml:space="preserve">. Required: 8 </w:t>
      </w:r>
      <w:r w:rsidR="00BF40DD">
        <w:rPr>
          <w:rFonts w:asciiTheme="majorHAnsi" w:hAnsiTheme="majorHAnsi"/>
          <w:i/>
          <w:iCs/>
          <w:sz w:val="22"/>
          <w:szCs w:val="22"/>
        </w:rPr>
        <w:t xml:space="preserve">hours of O&amp;P </w:t>
      </w:r>
      <w:r w:rsidR="004A19AA">
        <w:rPr>
          <w:rFonts w:asciiTheme="majorHAnsi" w:hAnsiTheme="majorHAnsi"/>
          <w:i/>
          <w:iCs/>
          <w:sz w:val="22"/>
          <w:szCs w:val="22"/>
        </w:rPr>
        <w:t>or alternate assignment.</w:t>
      </w:r>
    </w:p>
    <w:p w:rsidR="004A19AA" w:rsidRDefault="004A19AA" w:rsidP="004A19AA">
      <w:pPr>
        <w:autoSpaceDE w:val="0"/>
        <w:autoSpaceDN w:val="0"/>
        <w:adjustRightInd w:val="0"/>
        <w:spacing w:after="0" w:line="240" w:lineRule="auto"/>
        <w:rPr>
          <w:rFonts w:asciiTheme="majorHAnsi" w:hAnsiTheme="majorHAnsi"/>
          <w:b/>
          <w:u w:val="single"/>
        </w:rPr>
      </w:pPr>
    </w:p>
    <w:p w:rsidR="008A1781" w:rsidRDefault="008A1781" w:rsidP="008A1781">
      <w:pPr>
        <w:pStyle w:val="NoSpacing1"/>
        <w:rPr>
          <w:rFonts w:asciiTheme="majorHAnsi" w:hAnsiTheme="majorHAnsi"/>
          <w:b/>
          <w:u w:val="single"/>
        </w:rPr>
      </w:pPr>
      <w:r>
        <w:rPr>
          <w:rFonts w:asciiTheme="majorHAnsi" w:hAnsiTheme="majorHAnsi"/>
          <w:b/>
          <w:u w:val="single"/>
        </w:rPr>
        <w:t>Conceptual Framework:</w:t>
      </w:r>
    </w:p>
    <w:p w:rsidR="008A1781" w:rsidRDefault="008A1781" w:rsidP="008A1781">
      <w:pPr>
        <w:pStyle w:val="NoSpacing1"/>
        <w:rPr>
          <w:rFonts w:asciiTheme="majorHAnsi" w:hAnsiTheme="majorHAnsi"/>
        </w:rPr>
      </w:pPr>
      <w:r>
        <w:rPr>
          <w:rFonts w:asciiTheme="majorHAnsi" w:hAnsiTheme="majorHAnsi"/>
        </w:rPr>
        <w:t xml:space="preserve">The Education Division’s Conceptual Framework is based upon a set of beliefs that flow from the University’s vision and mission statements, the Division’s vision and mission statements, and the core academic beliefs of </w:t>
      </w:r>
      <w:proofErr w:type="spellStart"/>
      <w:r>
        <w:rPr>
          <w:rFonts w:asciiTheme="majorHAnsi" w:hAnsiTheme="majorHAnsi"/>
        </w:rPr>
        <w:t>Chaminade</w:t>
      </w:r>
      <w:proofErr w:type="spellEnd"/>
      <w:r>
        <w:rPr>
          <w:rFonts w:asciiTheme="majorHAnsi" w:hAnsiTheme="majorHAnsi"/>
        </w:rPr>
        <w:t xml:space="preserv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8A1781" w:rsidRDefault="008A1781" w:rsidP="008A1781">
      <w:pPr>
        <w:pStyle w:val="NoSpacing1"/>
        <w:rPr>
          <w:rFonts w:asciiTheme="majorHAnsi" w:hAnsiTheme="majorHAnsi"/>
        </w:rPr>
      </w:pPr>
    </w:p>
    <w:p w:rsidR="008A1781" w:rsidRDefault="008A1781" w:rsidP="008A1781">
      <w:pPr>
        <w:pStyle w:val="NoSpacing1"/>
        <w:jc w:val="both"/>
        <w:rPr>
          <w:rFonts w:asciiTheme="majorHAnsi" w:hAnsiTheme="majorHAnsi"/>
          <w:b/>
          <w:u w:val="single"/>
        </w:rPr>
      </w:pPr>
    </w:p>
    <w:p w:rsidR="008A1781" w:rsidRDefault="008A1781" w:rsidP="008A1781">
      <w:pPr>
        <w:pStyle w:val="NoSpacing1"/>
        <w:jc w:val="both"/>
        <w:rPr>
          <w:rFonts w:asciiTheme="majorHAnsi" w:hAnsiTheme="majorHAnsi"/>
          <w:b/>
          <w:u w:val="single"/>
        </w:rPr>
      </w:pPr>
      <w:r>
        <w:rPr>
          <w:rFonts w:asciiTheme="majorHAnsi" w:hAnsiTheme="majorHAnsi"/>
          <w:b/>
          <w:u w:val="single"/>
        </w:rPr>
        <w:t>Program Learning Outcomes (PLOs):</w:t>
      </w:r>
    </w:p>
    <w:p w:rsidR="008A1781" w:rsidRDefault="008A1781" w:rsidP="008A1781">
      <w:pPr>
        <w:pStyle w:val="NoSpacing1"/>
        <w:jc w:val="both"/>
        <w:rPr>
          <w:rFonts w:asciiTheme="majorHAnsi" w:hAnsiTheme="majorHAnsi"/>
        </w:rPr>
      </w:pPr>
    </w:p>
    <w:p w:rsidR="008A1781" w:rsidRDefault="008A1781" w:rsidP="008A1781">
      <w:pPr>
        <w:pStyle w:val="NoSpacing1"/>
        <w:tabs>
          <w:tab w:val="left" w:pos="540"/>
        </w:tabs>
        <w:rPr>
          <w:rFonts w:asciiTheme="majorHAnsi" w:hAnsiTheme="majorHAnsi"/>
        </w:rPr>
      </w:pPr>
      <w:r>
        <w:rPr>
          <w:rFonts w:asciiTheme="majorHAnsi" w:hAnsiTheme="majorHAnsi"/>
        </w:rPr>
        <w:lastRenderedPageBreak/>
        <w:t xml:space="preserve">Successful teacher candidates in </w:t>
      </w:r>
      <w:proofErr w:type="spellStart"/>
      <w:r>
        <w:rPr>
          <w:rFonts w:asciiTheme="majorHAnsi" w:hAnsiTheme="majorHAnsi"/>
        </w:rPr>
        <w:t>Chaminade</w:t>
      </w:r>
      <w:proofErr w:type="spellEnd"/>
      <w:r>
        <w:rPr>
          <w:rFonts w:asciiTheme="majorHAnsi" w:hAnsiTheme="majorHAnsi"/>
        </w:rPr>
        <w:t xml:space="preserve"> initial teacher licensure programs will demonstrate knowledge, skills, and dispositions in the following areas:</w:t>
      </w:r>
    </w:p>
    <w:p w:rsidR="008A1781" w:rsidRDefault="008A1781" w:rsidP="008A1781">
      <w:pPr>
        <w:pStyle w:val="NoSpacing1"/>
        <w:tabs>
          <w:tab w:val="left" w:pos="540"/>
        </w:tabs>
        <w:rPr>
          <w:rFonts w:asciiTheme="majorHAnsi" w:hAnsiTheme="majorHAnsi"/>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8344"/>
      </w:tblGrid>
      <w:tr w:rsidR="008A1781" w:rsidTr="008B3492">
        <w:tc>
          <w:tcPr>
            <w:tcW w:w="810" w:type="dxa"/>
            <w:tcBorders>
              <w:top w:val="single" w:sz="4" w:space="0" w:color="auto"/>
              <w:left w:val="single" w:sz="4" w:space="0" w:color="auto"/>
              <w:bottom w:val="single" w:sz="4" w:space="0" w:color="auto"/>
              <w:right w:val="single" w:sz="4" w:space="0" w:color="auto"/>
            </w:tcBorders>
            <w:hideMark/>
          </w:tcPr>
          <w:p w:rsidR="008A1781" w:rsidRDefault="008A1781" w:rsidP="008B3492">
            <w:pPr>
              <w:rPr>
                <w:rFonts w:asciiTheme="majorHAnsi" w:hAnsiTheme="majorHAnsi"/>
                <w:b/>
              </w:rPr>
            </w:pPr>
            <w:r>
              <w:rPr>
                <w:rFonts w:asciiTheme="majorHAnsi" w:hAnsiTheme="majorHAnsi"/>
                <w:b/>
                <w:sz w:val="22"/>
                <w:szCs w:val="22"/>
              </w:rPr>
              <w:t>PLO1</w:t>
            </w:r>
          </w:p>
        </w:tc>
        <w:tc>
          <w:tcPr>
            <w:tcW w:w="8568" w:type="dxa"/>
            <w:tcBorders>
              <w:top w:val="single" w:sz="4" w:space="0" w:color="auto"/>
              <w:left w:val="single" w:sz="4" w:space="0" w:color="auto"/>
              <w:bottom w:val="single" w:sz="4" w:space="0" w:color="auto"/>
              <w:right w:val="single" w:sz="4" w:space="0" w:color="auto"/>
            </w:tcBorders>
            <w:hideMark/>
          </w:tcPr>
          <w:p w:rsidR="008A1781" w:rsidRDefault="008A1781" w:rsidP="008B3492">
            <w:pPr>
              <w:pStyle w:val="Default"/>
              <w:spacing w:line="276" w:lineRule="auto"/>
              <w:rPr>
                <w:rFonts w:asciiTheme="majorHAnsi" w:hAnsiTheme="majorHAnsi"/>
              </w:rPr>
            </w:pPr>
            <w:r>
              <w:rPr>
                <w:rFonts w:asciiTheme="majorHAnsi" w:hAnsiTheme="majorHAnsi"/>
                <w:b/>
                <w:sz w:val="22"/>
                <w:szCs w:val="22"/>
              </w:rPr>
              <w:t>Content Knowledge</w:t>
            </w:r>
            <w:r>
              <w:rPr>
                <w:rFonts w:asciiTheme="majorHAnsi" w:hAnsiTheme="majorHAnsi"/>
                <w:sz w:val="22"/>
                <w:szCs w:val="22"/>
              </w:rPr>
              <w:t xml:space="preserve"> (</w:t>
            </w:r>
            <w:r>
              <w:rPr>
                <w:rFonts w:asciiTheme="majorHAnsi" w:hAnsiTheme="majorHAnsi"/>
                <w:i/>
                <w:sz w:val="22"/>
                <w:szCs w:val="22"/>
              </w:rPr>
              <w:t xml:space="preserve">Knowledge of subject matter </w:t>
            </w:r>
            <w:r>
              <w:rPr>
                <w:rFonts w:asciiTheme="majorHAnsi" w:hAnsiTheme="majorHAnsi"/>
                <w:sz w:val="22"/>
                <w:szCs w:val="22"/>
              </w:rPr>
              <w:t xml:space="preserve">such as reading/language arts, mathematics, social sciences, science, visual arts, musical arts, and kinesthetic arts) </w:t>
            </w:r>
          </w:p>
        </w:tc>
      </w:tr>
      <w:tr w:rsidR="008A1781" w:rsidTr="008B3492">
        <w:tc>
          <w:tcPr>
            <w:tcW w:w="810" w:type="dxa"/>
            <w:tcBorders>
              <w:top w:val="single" w:sz="4" w:space="0" w:color="auto"/>
              <w:left w:val="single" w:sz="4" w:space="0" w:color="auto"/>
              <w:bottom w:val="single" w:sz="4" w:space="0" w:color="auto"/>
              <w:right w:val="single" w:sz="4" w:space="0" w:color="auto"/>
            </w:tcBorders>
            <w:hideMark/>
          </w:tcPr>
          <w:p w:rsidR="008A1781" w:rsidRDefault="008A1781" w:rsidP="008B3492">
            <w:pPr>
              <w:rPr>
                <w:rFonts w:asciiTheme="majorHAnsi" w:hAnsiTheme="majorHAnsi"/>
                <w:b/>
              </w:rPr>
            </w:pPr>
            <w:r>
              <w:rPr>
                <w:rFonts w:asciiTheme="majorHAnsi" w:hAnsiTheme="majorHAnsi"/>
                <w:b/>
                <w:sz w:val="22"/>
                <w:szCs w:val="22"/>
              </w:rPr>
              <w:t>PLO2</w:t>
            </w:r>
          </w:p>
        </w:tc>
        <w:tc>
          <w:tcPr>
            <w:tcW w:w="8568" w:type="dxa"/>
            <w:tcBorders>
              <w:top w:val="single" w:sz="4" w:space="0" w:color="auto"/>
              <w:left w:val="single" w:sz="4" w:space="0" w:color="auto"/>
              <w:bottom w:val="single" w:sz="4" w:space="0" w:color="auto"/>
              <w:right w:val="single" w:sz="4" w:space="0" w:color="auto"/>
            </w:tcBorders>
            <w:hideMark/>
          </w:tcPr>
          <w:p w:rsidR="008A1781" w:rsidRDefault="008A1781" w:rsidP="008B3492">
            <w:pPr>
              <w:autoSpaceDE w:val="0"/>
              <w:autoSpaceDN w:val="0"/>
              <w:adjustRightInd w:val="0"/>
              <w:spacing w:after="0" w:line="240" w:lineRule="auto"/>
              <w:rPr>
                <w:rFonts w:asciiTheme="majorHAnsi" w:hAnsiTheme="majorHAnsi"/>
                <w:color w:val="000000"/>
              </w:rPr>
            </w:pPr>
            <w:r>
              <w:rPr>
                <w:rFonts w:asciiTheme="majorHAnsi" w:hAnsiTheme="majorHAnsi"/>
                <w:b/>
                <w:color w:val="000000"/>
                <w:sz w:val="22"/>
                <w:szCs w:val="22"/>
              </w:rPr>
              <w:t>Developmentally Appropriate Practice (</w:t>
            </w:r>
            <w:r>
              <w:rPr>
                <w:rFonts w:asciiTheme="majorHAnsi" w:hAnsiTheme="majorHAnsi"/>
                <w:i/>
                <w:color w:val="000000"/>
                <w:sz w:val="22"/>
                <w:szCs w:val="22"/>
              </w:rPr>
              <w:t>Knowledge of how students develop and learn, and engagement of students in developmentally appropriate experiences that support learning</w:t>
            </w:r>
            <w:r>
              <w:rPr>
                <w:rFonts w:asciiTheme="majorHAnsi" w:hAnsiTheme="majorHAnsi"/>
                <w:color w:val="000000"/>
                <w:sz w:val="22"/>
                <w:szCs w:val="22"/>
              </w:rPr>
              <w:t xml:space="preserve"> )</w:t>
            </w:r>
          </w:p>
        </w:tc>
      </w:tr>
      <w:tr w:rsidR="008A1781" w:rsidTr="008B3492">
        <w:tc>
          <w:tcPr>
            <w:tcW w:w="810" w:type="dxa"/>
            <w:tcBorders>
              <w:top w:val="single" w:sz="4" w:space="0" w:color="auto"/>
              <w:left w:val="single" w:sz="4" w:space="0" w:color="auto"/>
              <w:bottom w:val="single" w:sz="4" w:space="0" w:color="auto"/>
              <w:right w:val="single" w:sz="4" w:space="0" w:color="auto"/>
            </w:tcBorders>
            <w:hideMark/>
          </w:tcPr>
          <w:p w:rsidR="008A1781" w:rsidRDefault="008A1781" w:rsidP="008B3492">
            <w:pPr>
              <w:rPr>
                <w:rFonts w:asciiTheme="majorHAnsi" w:hAnsiTheme="majorHAnsi"/>
                <w:b/>
              </w:rPr>
            </w:pPr>
            <w:r>
              <w:rPr>
                <w:rFonts w:asciiTheme="majorHAnsi" w:hAnsiTheme="majorHAnsi"/>
                <w:b/>
                <w:sz w:val="22"/>
                <w:szCs w:val="22"/>
              </w:rPr>
              <w:t>PLO3</w:t>
            </w:r>
          </w:p>
        </w:tc>
        <w:tc>
          <w:tcPr>
            <w:tcW w:w="8568" w:type="dxa"/>
            <w:tcBorders>
              <w:top w:val="single" w:sz="4" w:space="0" w:color="auto"/>
              <w:left w:val="single" w:sz="4" w:space="0" w:color="auto"/>
              <w:bottom w:val="single" w:sz="4" w:space="0" w:color="auto"/>
              <w:right w:val="single" w:sz="4" w:space="0" w:color="auto"/>
            </w:tcBorders>
            <w:hideMark/>
          </w:tcPr>
          <w:p w:rsidR="008A1781" w:rsidRDefault="008A1781" w:rsidP="008B3492">
            <w:pPr>
              <w:autoSpaceDE w:val="0"/>
              <w:autoSpaceDN w:val="0"/>
              <w:adjustRightInd w:val="0"/>
              <w:rPr>
                <w:rFonts w:asciiTheme="majorHAnsi" w:hAnsiTheme="majorHAnsi"/>
                <w:color w:val="000000"/>
              </w:rPr>
            </w:pPr>
            <w:r>
              <w:rPr>
                <w:rFonts w:asciiTheme="majorHAnsi" w:hAnsiTheme="majorHAnsi"/>
                <w:b/>
                <w:color w:val="000000"/>
                <w:sz w:val="22"/>
                <w:szCs w:val="22"/>
              </w:rPr>
              <w:t>Pedagogical Content Knowledge</w:t>
            </w:r>
            <w:r>
              <w:rPr>
                <w:rFonts w:asciiTheme="majorHAnsi" w:hAnsiTheme="majorHAnsi"/>
                <w:color w:val="000000"/>
                <w:sz w:val="22"/>
                <w:szCs w:val="22"/>
              </w:rPr>
              <w:t xml:space="preserve"> (</w:t>
            </w:r>
            <w:r>
              <w:rPr>
                <w:rFonts w:asciiTheme="majorHAnsi" w:hAnsiTheme="majorHAnsi"/>
                <w:i/>
                <w:color w:val="000000"/>
                <w:sz w:val="22"/>
                <w:szCs w:val="22"/>
              </w:rPr>
              <w:t>Knowledge of how to teach subject matter to students and application of a variety of instructional strategies that are rigorous, differentiated, focused on the active involvement of the learner</w:t>
            </w:r>
            <w:r>
              <w:rPr>
                <w:rFonts w:asciiTheme="majorHAnsi" w:hAnsiTheme="majorHAnsi"/>
                <w:color w:val="000000"/>
                <w:sz w:val="22"/>
                <w:szCs w:val="22"/>
              </w:rPr>
              <w:t xml:space="preserve">) </w:t>
            </w:r>
          </w:p>
        </w:tc>
      </w:tr>
      <w:tr w:rsidR="008A1781" w:rsidTr="008B3492">
        <w:tc>
          <w:tcPr>
            <w:tcW w:w="810" w:type="dxa"/>
            <w:tcBorders>
              <w:top w:val="single" w:sz="4" w:space="0" w:color="auto"/>
              <w:left w:val="single" w:sz="4" w:space="0" w:color="auto"/>
              <w:bottom w:val="single" w:sz="4" w:space="0" w:color="auto"/>
              <w:right w:val="single" w:sz="4" w:space="0" w:color="auto"/>
            </w:tcBorders>
            <w:hideMark/>
          </w:tcPr>
          <w:p w:rsidR="008A1781" w:rsidRDefault="008A1781" w:rsidP="008B3492">
            <w:pPr>
              <w:rPr>
                <w:rFonts w:asciiTheme="majorHAnsi" w:hAnsiTheme="majorHAnsi"/>
                <w:b/>
              </w:rPr>
            </w:pPr>
            <w:r>
              <w:rPr>
                <w:rFonts w:asciiTheme="majorHAnsi" w:hAnsiTheme="majorHAnsi"/>
                <w:b/>
                <w:sz w:val="22"/>
                <w:szCs w:val="22"/>
              </w:rPr>
              <w:t>PLO4</w:t>
            </w:r>
          </w:p>
        </w:tc>
        <w:tc>
          <w:tcPr>
            <w:tcW w:w="8568" w:type="dxa"/>
            <w:tcBorders>
              <w:top w:val="single" w:sz="4" w:space="0" w:color="auto"/>
              <w:left w:val="single" w:sz="4" w:space="0" w:color="auto"/>
              <w:bottom w:val="single" w:sz="4" w:space="0" w:color="auto"/>
              <w:right w:val="single" w:sz="4" w:space="0" w:color="auto"/>
            </w:tcBorders>
            <w:hideMark/>
          </w:tcPr>
          <w:p w:rsidR="008A1781" w:rsidRDefault="008A1781" w:rsidP="008B3492">
            <w:pPr>
              <w:autoSpaceDE w:val="0"/>
              <w:autoSpaceDN w:val="0"/>
              <w:adjustRightInd w:val="0"/>
              <w:rPr>
                <w:rFonts w:asciiTheme="majorHAnsi" w:hAnsiTheme="majorHAnsi"/>
                <w:color w:val="000000"/>
              </w:rPr>
            </w:pPr>
            <w:r>
              <w:rPr>
                <w:rFonts w:asciiTheme="majorHAnsi" w:hAnsiTheme="majorHAnsi"/>
                <w:b/>
                <w:color w:val="000000"/>
                <w:sz w:val="22"/>
                <w:szCs w:val="22"/>
              </w:rPr>
              <w:t>Educational Technology</w:t>
            </w:r>
            <w:r>
              <w:rPr>
                <w:rFonts w:asciiTheme="majorHAnsi" w:hAnsiTheme="majorHAnsi"/>
                <w:color w:val="000000"/>
                <w:sz w:val="22"/>
                <w:szCs w:val="22"/>
              </w:rPr>
              <w:t xml:space="preserve"> (</w:t>
            </w:r>
            <w:r>
              <w:rPr>
                <w:rFonts w:asciiTheme="majorHAnsi" w:hAnsiTheme="majorHAnsi"/>
                <w:i/>
                <w:color w:val="000000"/>
                <w:sz w:val="22"/>
                <w:szCs w:val="22"/>
              </w:rPr>
              <w:t>Knowledge of and application of appropriate technology for student learning</w:t>
            </w:r>
            <w:r>
              <w:rPr>
                <w:rFonts w:asciiTheme="majorHAnsi" w:hAnsiTheme="majorHAnsi"/>
                <w:color w:val="000000"/>
                <w:sz w:val="22"/>
                <w:szCs w:val="22"/>
              </w:rPr>
              <w:t xml:space="preserve">) </w:t>
            </w:r>
          </w:p>
        </w:tc>
      </w:tr>
      <w:tr w:rsidR="008A1781" w:rsidTr="008B3492">
        <w:tc>
          <w:tcPr>
            <w:tcW w:w="810" w:type="dxa"/>
            <w:tcBorders>
              <w:top w:val="single" w:sz="4" w:space="0" w:color="auto"/>
              <w:left w:val="single" w:sz="4" w:space="0" w:color="auto"/>
              <w:bottom w:val="single" w:sz="4" w:space="0" w:color="auto"/>
              <w:right w:val="single" w:sz="4" w:space="0" w:color="auto"/>
            </w:tcBorders>
            <w:hideMark/>
          </w:tcPr>
          <w:p w:rsidR="008A1781" w:rsidRDefault="008A1781" w:rsidP="008B3492">
            <w:pPr>
              <w:rPr>
                <w:rFonts w:asciiTheme="majorHAnsi" w:hAnsiTheme="majorHAnsi"/>
                <w:b/>
              </w:rPr>
            </w:pPr>
            <w:r>
              <w:rPr>
                <w:rFonts w:asciiTheme="majorHAnsi" w:hAnsiTheme="majorHAnsi"/>
                <w:b/>
                <w:sz w:val="22"/>
                <w:szCs w:val="22"/>
              </w:rPr>
              <w:t>PLO5</w:t>
            </w:r>
          </w:p>
        </w:tc>
        <w:tc>
          <w:tcPr>
            <w:tcW w:w="8568" w:type="dxa"/>
            <w:tcBorders>
              <w:top w:val="single" w:sz="4" w:space="0" w:color="auto"/>
              <w:left w:val="single" w:sz="4" w:space="0" w:color="auto"/>
              <w:bottom w:val="single" w:sz="4" w:space="0" w:color="auto"/>
              <w:right w:val="single" w:sz="4" w:space="0" w:color="auto"/>
            </w:tcBorders>
            <w:hideMark/>
          </w:tcPr>
          <w:p w:rsidR="008A1781" w:rsidRDefault="008A1781" w:rsidP="008B3492">
            <w:pPr>
              <w:autoSpaceDE w:val="0"/>
              <w:autoSpaceDN w:val="0"/>
              <w:adjustRightInd w:val="0"/>
              <w:rPr>
                <w:rFonts w:asciiTheme="majorHAnsi" w:hAnsiTheme="majorHAnsi"/>
                <w:color w:val="000000"/>
              </w:rPr>
            </w:pPr>
            <w:r>
              <w:rPr>
                <w:rFonts w:asciiTheme="majorHAnsi" w:hAnsiTheme="majorHAnsi"/>
                <w:b/>
                <w:color w:val="000000"/>
                <w:sz w:val="22"/>
                <w:szCs w:val="22"/>
              </w:rPr>
              <w:t>Assessment for Learning</w:t>
            </w:r>
            <w:r>
              <w:rPr>
                <w:rFonts w:asciiTheme="majorHAnsi" w:hAnsiTheme="majorHAnsi"/>
                <w:color w:val="000000"/>
                <w:sz w:val="22"/>
                <w:szCs w:val="22"/>
              </w:rPr>
              <w:t xml:space="preserve"> (</w:t>
            </w:r>
            <w:r>
              <w:rPr>
                <w:rFonts w:asciiTheme="majorHAnsi" w:hAnsiTheme="majorHAnsi"/>
                <w:i/>
                <w:color w:val="000000"/>
                <w:sz w:val="22"/>
                <w:szCs w:val="22"/>
              </w:rPr>
              <w:t>Knowledge of and use of appropriate assessment strategies that enhance the knowledge of learners and their responsibility for their own learning</w:t>
            </w:r>
            <w:r>
              <w:rPr>
                <w:rFonts w:asciiTheme="majorHAnsi" w:hAnsiTheme="majorHAnsi"/>
                <w:color w:val="000000"/>
                <w:sz w:val="22"/>
                <w:szCs w:val="22"/>
              </w:rPr>
              <w:t>)</w:t>
            </w:r>
          </w:p>
        </w:tc>
      </w:tr>
      <w:tr w:rsidR="008A1781" w:rsidTr="008B3492">
        <w:tc>
          <w:tcPr>
            <w:tcW w:w="810" w:type="dxa"/>
            <w:tcBorders>
              <w:top w:val="single" w:sz="4" w:space="0" w:color="auto"/>
              <w:left w:val="single" w:sz="4" w:space="0" w:color="auto"/>
              <w:bottom w:val="single" w:sz="4" w:space="0" w:color="auto"/>
              <w:right w:val="single" w:sz="4" w:space="0" w:color="auto"/>
            </w:tcBorders>
            <w:hideMark/>
          </w:tcPr>
          <w:p w:rsidR="008A1781" w:rsidRDefault="008A1781" w:rsidP="008B3492">
            <w:pPr>
              <w:rPr>
                <w:rFonts w:asciiTheme="majorHAnsi" w:hAnsiTheme="majorHAnsi"/>
                <w:b/>
              </w:rPr>
            </w:pPr>
            <w:r>
              <w:rPr>
                <w:rFonts w:asciiTheme="majorHAnsi" w:hAnsiTheme="majorHAnsi"/>
                <w:b/>
                <w:sz w:val="22"/>
                <w:szCs w:val="22"/>
              </w:rPr>
              <w:t>PLO6</w:t>
            </w:r>
          </w:p>
        </w:tc>
        <w:tc>
          <w:tcPr>
            <w:tcW w:w="8568" w:type="dxa"/>
            <w:tcBorders>
              <w:top w:val="single" w:sz="4" w:space="0" w:color="auto"/>
              <w:left w:val="single" w:sz="4" w:space="0" w:color="auto"/>
              <w:bottom w:val="single" w:sz="4" w:space="0" w:color="auto"/>
              <w:right w:val="single" w:sz="4" w:space="0" w:color="auto"/>
            </w:tcBorders>
            <w:hideMark/>
          </w:tcPr>
          <w:p w:rsidR="008A1781" w:rsidRDefault="008A1781" w:rsidP="008B3492">
            <w:pPr>
              <w:autoSpaceDE w:val="0"/>
              <w:autoSpaceDN w:val="0"/>
              <w:adjustRightInd w:val="0"/>
              <w:rPr>
                <w:rFonts w:asciiTheme="majorHAnsi" w:hAnsiTheme="majorHAnsi"/>
                <w:color w:val="000000"/>
              </w:rPr>
            </w:pPr>
            <w:r>
              <w:rPr>
                <w:rFonts w:asciiTheme="majorHAnsi" w:hAnsiTheme="majorHAnsi"/>
                <w:b/>
                <w:color w:val="000000"/>
                <w:sz w:val="22"/>
                <w:szCs w:val="22"/>
              </w:rPr>
              <w:t>Diversity</w:t>
            </w:r>
            <w:r>
              <w:rPr>
                <w:rFonts w:asciiTheme="majorHAnsi" w:hAnsiTheme="majorHAnsi"/>
                <w:color w:val="000000"/>
                <w:sz w:val="22"/>
                <w:szCs w:val="22"/>
              </w:rPr>
              <w:t xml:space="preserve"> (</w:t>
            </w:r>
            <w:r>
              <w:rPr>
                <w:rFonts w:asciiTheme="majorHAnsi" w:hAnsiTheme="majorHAnsi"/>
                <w:i/>
                <w:color w:val="000000"/>
                <w:sz w:val="22"/>
                <w:szCs w:val="22"/>
              </w:rPr>
              <w:t>Skills for adapting learning activities for individual differences and the needs of diverse learners and for maintaining safe positive, caring, and inclusive learning environments)</w:t>
            </w:r>
          </w:p>
        </w:tc>
      </w:tr>
      <w:tr w:rsidR="008A1781" w:rsidTr="008B3492">
        <w:tc>
          <w:tcPr>
            <w:tcW w:w="810" w:type="dxa"/>
            <w:tcBorders>
              <w:top w:val="single" w:sz="4" w:space="0" w:color="auto"/>
              <w:left w:val="single" w:sz="4" w:space="0" w:color="auto"/>
              <w:bottom w:val="single" w:sz="4" w:space="0" w:color="auto"/>
              <w:right w:val="single" w:sz="4" w:space="0" w:color="auto"/>
            </w:tcBorders>
            <w:hideMark/>
          </w:tcPr>
          <w:p w:rsidR="008A1781" w:rsidRDefault="008A1781" w:rsidP="008B3492">
            <w:pPr>
              <w:rPr>
                <w:rFonts w:asciiTheme="majorHAnsi" w:hAnsiTheme="majorHAnsi"/>
                <w:b/>
              </w:rPr>
            </w:pPr>
            <w:r>
              <w:rPr>
                <w:rFonts w:asciiTheme="majorHAnsi" w:hAnsiTheme="majorHAnsi"/>
                <w:b/>
                <w:sz w:val="22"/>
                <w:szCs w:val="22"/>
              </w:rPr>
              <w:t>PLO7</w:t>
            </w:r>
          </w:p>
        </w:tc>
        <w:tc>
          <w:tcPr>
            <w:tcW w:w="8568" w:type="dxa"/>
            <w:tcBorders>
              <w:top w:val="single" w:sz="4" w:space="0" w:color="auto"/>
              <w:left w:val="single" w:sz="4" w:space="0" w:color="auto"/>
              <w:bottom w:val="single" w:sz="4" w:space="0" w:color="auto"/>
              <w:right w:val="single" w:sz="4" w:space="0" w:color="auto"/>
            </w:tcBorders>
            <w:hideMark/>
          </w:tcPr>
          <w:p w:rsidR="008A1781" w:rsidRDefault="008A1781" w:rsidP="008B3492">
            <w:pPr>
              <w:autoSpaceDE w:val="0"/>
              <w:autoSpaceDN w:val="0"/>
              <w:adjustRightInd w:val="0"/>
              <w:rPr>
                <w:rFonts w:asciiTheme="majorHAnsi" w:hAnsiTheme="majorHAnsi"/>
                <w:color w:val="000000"/>
              </w:rPr>
            </w:pPr>
            <w:r>
              <w:rPr>
                <w:rFonts w:asciiTheme="majorHAnsi" w:hAnsiTheme="majorHAnsi"/>
                <w:b/>
                <w:color w:val="000000"/>
                <w:sz w:val="22"/>
                <w:szCs w:val="22"/>
              </w:rPr>
              <w:t>Focus on Student Learning</w:t>
            </w:r>
            <w:r>
              <w:rPr>
                <w:rFonts w:asciiTheme="majorHAnsi" w:hAnsiTheme="majorHAnsi"/>
                <w:color w:val="000000"/>
                <w:sz w:val="22"/>
                <w:szCs w:val="22"/>
              </w:rPr>
              <w:t xml:space="preserve"> (</w:t>
            </w:r>
            <w:r>
              <w:rPr>
                <w:rFonts w:asciiTheme="majorHAnsi" w:hAnsiTheme="majorHAnsi"/>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Pr>
                <w:rFonts w:asciiTheme="majorHAnsi" w:hAnsiTheme="majorHAnsi"/>
                <w:color w:val="000000"/>
                <w:sz w:val="22"/>
                <w:szCs w:val="22"/>
              </w:rPr>
              <w:t>)</w:t>
            </w:r>
          </w:p>
        </w:tc>
      </w:tr>
      <w:tr w:rsidR="008A1781" w:rsidTr="008B3492">
        <w:tc>
          <w:tcPr>
            <w:tcW w:w="810" w:type="dxa"/>
            <w:tcBorders>
              <w:top w:val="single" w:sz="4" w:space="0" w:color="auto"/>
              <w:left w:val="single" w:sz="4" w:space="0" w:color="auto"/>
              <w:bottom w:val="single" w:sz="4" w:space="0" w:color="auto"/>
              <w:right w:val="single" w:sz="4" w:space="0" w:color="auto"/>
            </w:tcBorders>
            <w:hideMark/>
          </w:tcPr>
          <w:p w:rsidR="008A1781" w:rsidRDefault="008A1781" w:rsidP="008B3492">
            <w:pPr>
              <w:rPr>
                <w:rFonts w:asciiTheme="majorHAnsi" w:hAnsiTheme="majorHAnsi"/>
                <w:b/>
              </w:rPr>
            </w:pPr>
            <w:r>
              <w:rPr>
                <w:rFonts w:asciiTheme="majorHAnsi" w:hAnsiTheme="majorHAnsi"/>
                <w:b/>
                <w:sz w:val="22"/>
                <w:szCs w:val="22"/>
              </w:rPr>
              <w:t>PLO8</w:t>
            </w:r>
          </w:p>
        </w:tc>
        <w:tc>
          <w:tcPr>
            <w:tcW w:w="8568" w:type="dxa"/>
            <w:tcBorders>
              <w:top w:val="single" w:sz="4" w:space="0" w:color="auto"/>
              <w:left w:val="single" w:sz="4" w:space="0" w:color="auto"/>
              <w:bottom w:val="single" w:sz="4" w:space="0" w:color="auto"/>
              <w:right w:val="single" w:sz="4" w:space="0" w:color="auto"/>
            </w:tcBorders>
            <w:hideMark/>
          </w:tcPr>
          <w:p w:rsidR="008A1781" w:rsidRDefault="008A1781" w:rsidP="008B3492">
            <w:pPr>
              <w:autoSpaceDE w:val="0"/>
              <w:autoSpaceDN w:val="0"/>
              <w:adjustRightInd w:val="0"/>
              <w:rPr>
                <w:rFonts w:asciiTheme="majorHAnsi" w:hAnsiTheme="majorHAnsi"/>
                <w:color w:val="000000"/>
              </w:rPr>
            </w:pPr>
            <w:r>
              <w:rPr>
                <w:rFonts w:asciiTheme="majorHAnsi" w:hAnsiTheme="majorHAnsi"/>
                <w:b/>
                <w:color w:val="000000"/>
                <w:sz w:val="22"/>
                <w:szCs w:val="22"/>
              </w:rPr>
              <w:t>Professional &amp; Ethical Dispositions and Communication</w:t>
            </w:r>
            <w:r>
              <w:rPr>
                <w:rFonts w:asciiTheme="majorHAnsi" w:hAnsiTheme="majorHAnsi"/>
                <w:color w:val="000000"/>
                <w:sz w:val="22"/>
                <w:szCs w:val="22"/>
              </w:rPr>
              <w:t xml:space="preserve"> (</w:t>
            </w:r>
            <w:r>
              <w:rPr>
                <w:rFonts w:asciiTheme="majorHAnsi" w:hAnsiTheme="majorHAnsi"/>
                <w:i/>
                <w:color w:val="000000"/>
                <w:sz w:val="22"/>
                <w:szCs w:val="22"/>
              </w:rPr>
              <w:t>Professional dispositions, professionalism in teaching, and ethical standards of conduct consistent with Marianist values, and positive and constructive relationships with parents, the school community and professional colleagues</w:t>
            </w:r>
            <w:r>
              <w:rPr>
                <w:rFonts w:asciiTheme="majorHAnsi" w:hAnsiTheme="majorHAnsi"/>
                <w:color w:val="000000"/>
                <w:sz w:val="22"/>
                <w:szCs w:val="22"/>
              </w:rPr>
              <w:t>)</w:t>
            </w:r>
          </w:p>
        </w:tc>
      </w:tr>
    </w:tbl>
    <w:p w:rsidR="004E69B9" w:rsidRDefault="004E69B9" w:rsidP="008A1781">
      <w:pPr>
        <w:rPr>
          <w:rFonts w:asciiTheme="majorHAnsi" w:hAnsiTheme="majorHAnsi"/>
          <w:b/>
          <w:sz w:val="22"/>
          <w:szCs w:val="22"/>
          <w:u w:val="single"/>
        </w:rPr>
      </w:pPr>
    </w:p>
    <w:p w:rsidR="008A1781" w:rsidRDefault="008A1781" w:rsidP="008A1781">
      <w:pPr>
        <w:rPr>
          <w:rFonts w:asciiTheme="majorHAnsi" w:hAnsiTheme="majorHAnsi"/>
          <w:sz w:val="22"/>
          <w:szCs w:val="22"/>
          <w:u w:val="single"/>
        </w:rPr>
      </w:pPr>
      <w:r>
        <w:rPr>
          <w:rFonts w:asciiTheme="majorHAnsi" w:hAnsiTheme="majorHAnsi"/>
          <w:b/>
          <w:sz w:val="22"/>
          <w:szCs w:val="22"/>
          <w:u w:val="single"/>
        </w:rPr>
        <w:t>Course Learning Objectives:</w:t>
      </w:r>
    </w:p>
    <w:p w:rsidR="008A1781" w:rsidRDefault="008A1781" w:rsidP="008A1781">
      <w:pPr>
        <w:rPr>
          <w:rFonts w:asciiTheme="majorHAnsi" w:hAnsiTheme="majorHAnsi"/>
          <w:b/>
          <w:i/>
          <w:sz w:val="22"/>
          <w:szCs w:val="22"/>
        </w:rPr>
      </w:pPr>
      <w:r>
        <w:rPr>
          <w:rFonts w:asciiTheme="majorHAnsi" w:hAnsiTheme="majorHAnsi"/>
          <w:sz w:val="22"/>
          <w:szCs w:val="22"/>
        </w:rPr>
        <w:t>At the end of this course, the students will be able to</w:t>
      </w:r>
      <w:r>
        <w:rPr>
          <w:rFonts w:asciiTheme="majorHAnsi" w:hAnsiTheme="majorHAnsi"/>
          <w:b/>
          <w:i/>
          <w:sz w:val="22"/>
          <w:szCs w:val="22"/>
        </w:rPr>
        <w:t xml:space="preserve">:   </w:t>
      </w:r>
    </w:p>
    <w:tbl>
      <w:tblPr>
        <w:tblW w:w="96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48"/>
        <w:gridCol w:w="8082"/>
      </w:tblGrid>
      <w:tr w:rsidR="008A1781" w:rsidTr="008B3492">
        <w:trPr>
          <w:trHeight w:val="215"/>
        </w:trPr>
        <w:tc>
          <w:tcPr>
            <w:tcW w:w="1548" w:type="dxa"/>
            <w:tcBorders>
              <w:top w:val="single" w:sz="4" w:space="0" w:color="000000"/>
              <w:left w:val="single" w:sz="4" w:space="0" w:color="000000"/>
              <w:bottom w:val="single" w:sz="4" w:space="0" w:color="000000"/>
              <w:right w:val="single" w:sz="4" w:space="0" w:color="000000"/>
            </w:tcBorders>
            <w:hideMark/>
          </w:tcPr>
          <w:p w:rsidR="008A1781" w:rsidRDefault="008A1781" w:rsidP="008B3492">
            <w:pPr>
              <w:spacing w:after="0" w:line="240" w:lineRule="auto"/>
              <w:rPr>
                <w:rFonts w:asciiTheme="majorHAnsi" w:hAnsiTheme="majorHAnsi"/>
              </w:rPr>
            </w:pPr>
            <w:r>
              <w:rPr>
                <w:rFonts w:asciiTheme="majorHAnsi" w:hAnsiTheme="majorHAnsi"/>
                <w:sz w:val="22"/>
                <w:szCs w:val="22"/>
              </w:rPr>
              <w:t>CLO 1</w:t>
            </w:r>
          </w:p>
          <w:p w:rsidR="008A1781" w:rsidRDefault="008A1781" w:rsidP="008B3492">
            <w:pPr>
              <w:spacing w:after="0" w:line="240" w:lineRule="auto"/>
              <w:rPr>
                <w:rFonts w:asciiTheme="majorHAnsi" w:hAnsiTheme="majorHAnsi"/>
                <w:i/>
              </w:rPr>
            </w:pPr>
          </w:p>
        </w:tc>
        <w:tc>
          <w:tcPr>
            <w:tcW w:w="8082" w:type="dxa"/>
            <w:tcBorders>
              <w:top w:val="single" w:sz="4" w:space="0" w:color="000000"/>
              <w:left w:val="single" w:sz="4" w:space="0" w:color="000000"/>
              <w:bottom w:val="single" w:sz="4" w:space="0" w:color="000000"/>
              <w:right w:val="single" w:sz="4" w:space="0" w:color="000000"/>
            </w:tcBorders>
            <w:hideMark/>
          </w:tcPr>
          <w:p w:rsidR="008A1781" w:rsidRDefault="008A1781" w:rsidP="00BF1F22">
            <w:pPr>
              <w:overflowPunct w:val="0"/>
              <w:autoSpaceDE w:val="0"/>
              <w:autoSpaceDN w:val="0"/>
              <w:spacing w:after="0"/>
              <w:rPr>
                <w:rFonts w:asciiTheme="majorHAnsi" w:hAnsiTheme="majorHAnsi"/>
              </w:rPr>
            </w:pPr>
            <w:r>
              <w:rPr>
                <w:rFonts w:asciiTheme="majorHAnsi" w:hAnsiTheme="majorHAnsi"/>
                <w:sz w:val="22"/>
                <w:szCs w:val="22"/>
              </w:rPr>
              <w:t>Demonstr</w:t>
            </w:r>
            <w:r w:rsidR="004A19AA">
              <w:rPr>
                <w:rFonts w:asciiTheme="majorHAnsi" w:hAnsiTheme="majorHAnsi"/>
                <w:sz w:val="22"/>
                <w:szCs w:val="22"/>
              </w:rPr>
              <w:t xml:space="preserve">ate knowledge </w:t>
            </w:r>
            <w:r>
              <w:rPr>
                <w:rFonts w:asciiTheme="majorHAnsi" w:hAnsiTheme="majorHAnsi"/>
                <w:sz w:val="22"/>
                <w:szCs w:val="22"/>
              </w:rPr>
              <w:t>of learning</w:t>
            </w:r>
            <w:r w:rsidR="004A19AA">
              <w:rPr>
                <w:rFonts w:asciiTheme="majorHAnsi" w:hAnsiTheme="majorHAnsi"/>
                <w:sz w:val="22"/>
                <w:szCs w:val="22"/>
              </w:rPr>
              <w:t xml:space="preserve"> theories</w:t>
            </w:r>
            <w:r w:rsidR="00BF1F22">
              <w:rPr>
                <w:rFonts w:asciiTheme="majorHAnsi" w:hAnsiTheme="majorHAnsi"/>
                <w:sz w:val="22"/>
                <w:szCs w:val="22"/>
              </w:rPr>
              <w:t xml:space="preserve"> and styles, and</w:t>
            </w:r>
            <w:r w:rsidR="004A19AA">
              <w:rPr>
                <w:rFonts w:asciiTheme="majorHAnsi" w:hAnsiTheme="majorHAnsi"/>
                <w:sz w:val="22"/>
                <w:szCs w:val="22"/>
              </w:rPr>
              <w:t xml:space="preserve"> </w:t>
            </w:r>
            <w:r>
              <w:rPr>
                <w:rFonts w:asciiTheme="majorHAnsi" w:hAnsiTheme="majorHAnsi"/>
                <w:sz w:val="22"/>
                <w:szCs w:val="22"/>
              </w:rPr>
              <w:t>student-centered teaching strategies</w:t>
            </w:r>
            <w:r w:rsidR="00BF1F22">
              <w:rPr>
                <w:rFonts w:asciiTheme="majorHAnsi" w:hAnsiTheme="majorHAnsi"/>
                <w:sz w:val="22"/>
                <w:szCs w:val="22"/>
              </w:rPr>
              <w:t xml:space="preserve"> to scaffold student learning through lessons and unit plans.</w:t>
            </w:r>
          </w:p>
        </w:tc>
      </w:tr>
      <w:tr w:rsidR="008A1781" w:rsidTr="008B3492">
        <w:tc>
          <w:tcPr>
            <w:tcW w:w="1548" w:type="dxa"/>
            <w:tcBorders>
              <w:top w:val="single" w:sz="4" w:space="0" w:color="000000"/>
              <w:left w:val="single" w:sz="4" w:space="0" w:color="000000"/>
              <w:bottom w:val="single" w:sz="4" w:space="0" w:color="000000"/>
              <w:right w:val="single" w:sz="4" w:space="0" w:color="000000"/>
            </w:tcBorders>
            <w:hideMark/>
          </w:tcPr>
          <w:p w:rsidR="008A1781" w:rsidRPr="00BF1F22" w:rsidRDefault="00BF1F22" w:rsidP="008B3492">
            <w:pPr>
              <w:spacing w:after="0" w:line="240" w:lineRule="auto"/>
              <w:rPr>
                <w:rFonts w:asciiTheme="majorHAnsi" w:hAnsiTheme="majorHAnsi"/>
              </w:rPr>
            </w:pPr>
            <w:r>
              <w:rPr>
                <w:rFonts w:asciiTheme="majorHAnsi" w:hAnsiTheme="majorHAnsi"/>
                <w:sz w:val="22"/>
                <w:szCs w:val="22"/>
              </w:rPr>
              <w:t>CLO 2</w:t>
            </w:r>
          </w:p>
        </w:tc>
        <w:tc>
          <w:tcPr>
            <w:tcW w:w="8082" w:type="dxa"/>
            <w:tcBorders>
              <w:top w:val="single" w:sz="4" w:space="0" w:color="000000"/>
              <w:left w:val="single" w:sz="4" w:space="0" w:color="000000"/>
              <w:bottom w:val="single" w:sz="4" w:space="0" w:color="000000"/>
              <w:right w:val="single" w:sz="4" w:space="0" w:color="000000"/>
            </w:tcBorders>
            <w:hideMark/>
          </w:tcPr>
          <w:p w:rsidR="00BF1F22" w:rsidRDefault="00BF1F22" w:rsidP="00BF1F22">
            <w:pPr>
              <w:overflowPunct w:val="0"/>
              <w:autoSpaceDE w:val="0"/>
              <w:autoSpaceDN w:val="0"/>
              <w:spacing w:after="0"/>
              <w:rPr>
                <w:rFonts w:asciiTheme="majorHAnsi" w:hAnsiTheme="majorHAnsi"/>
                <w:bCs/>
                <w:sz w:val="22"/>
                <w:szCs w:val="22"/>
              </w:rPr>
            </w:pPr>
            <w:r>
              <w:rPr>
                <w:rFonts w:asciiTheme="majorHAnsi" w:hAnsiTheme="majorHAnsi"/>
                <w:bCs/>
                <w:sz w:val="22"/>
                <w:szCs w:val="22"/>
              </w:rPr>
              <w:t>Utilize backward design principles to create a thematic unit of study that demonstrates planning skills, knowledge of different content areas (“big ideas” and key concepts and skills), the use of individual and varied group instructional processes, and connections to community (place-based education) to produce a  thematic unit of study that addresses essential questions and promotes deep levels of understanding</w:t>
            </w:r>
            <w:r w:rsidR="00F23AEB">
              <w:rPr>
                <w:rFonts w:asciiTheme="majorHAnsi" w:hAnsiTheme="majorHAnsi"/>
                <w:bCs/>
                <w:sz w:val="22"/>
                <w:szCs w:val="22"/>
              </w:rPr>
              <w:t>.</w:t>
            </w:r>
          </w:p>
          <w:p w:rsidR="00BF1F22" w:rsidRDefault="00BF1F22" w:rsidP="008B3492">
            <w:pPr>
              <w:overflowPunct w:val="0"/>
              <w:autoSpaceDE w:val="0"/>
              <w:autoSpaceDN w:val="0"/>
              <w:spacing w:after="0"/>
              <w:rPr>
                <w:rFonts w:asciiTheme="majorHAnsi" w:hAnsiTheme="majorHAnsi"/>
                <w:sz w:val="22"/>
                <w:szCs w:val="22"/>
              </w:rPr>
            </w:pPr>
          </w:p>
          <w:p w:rsidR="00BF1F22" w:rsidRDefault="00BF1F22" w:rsidP="008B3492">
            <w:pPr>
              <w:overflowPunct w:val="0"/>
              <w:autoSpaceDE w:val="0"/>
              <w:autoSpaceDN w:val="0"/>
              <w:spacing w:after="0"/>
              <w:rPr>
                <w:rFonts w:asciiTheme="majorHAnsi" w:hAnsiTheme="majorHAnsi"/>
                <w:sz w:val="22"/>
                <w:szCs w:val="22"/>
              </w:rPr>
            </w:pPr>
          </w:p>
          <w:p w:rsidR="008A1781" w:rsidRDefault="008A1781" w:rsidP="008B3492">
            <w:pPr>
              <w:overflowPunct w:val="0"/>
              <w:autoSpaceDE w:val="0"/>
              <w:autoSpaceDN w:val="0"/>
              <w:spacing w:after="0"/>
              <w:rPr>
                <w:rFonts w:asciiTheme="majorHAnsi" w:hAnsiTheme="majorHAnsi"/>
              </w:rPr>
            </w:pPr>
            <w:r>
              <w:rPr>
                <w:rFonts w:asciiTheme="majorHAnsi" w:hAnsiTheme="majorHAnsi"/>
                <w:sz w:val="22"/>
                <w:szCs w:val="22"/>
              </w:rPr>
              <w:t>Use</w:t>
            </w:r>
            <w:r w:rsidR="007A2950">
              <w:rPr>
                <w:rFonts w:asciiTheme="majorHAnsi" w:hAnsiTheme="majorHAnsi"/>
                <w:sz w:val="22"/>
                <w:szCs w:val="22"/>
              </w:rPr>
              <w:t xml:space="preserve"> appropriate s</w:t>
            </w:r>
            <w:r>
              <w:rPr>
                <w:rFonts w:asciiTheme="majorHAnsi" w:hAnsiTheme="majorHAnsi"/>
                <w:sz w:val="22"/>
                <w:szCs w:val="22"/>
              </w:rPr>
              <w:t>tandards</w:t>
            </w:r>
            <w:r w:rsidR="006950E3">
              <w:rPr>
                <w:rFonts w:asciiTheme="majorHAnsi" w:hAnsiTheme="majorHAnsi"/>
                <w:sz w:val="22"/>
                <w:szCs w:val="22"/>
              </w:rPr>
              <w:t xml:space="preserve"> and locally available resources</w:t>
            </w:r>
            <w:r>
              <w:rPr>
                <w:rFonts w:asciiTheme="majorHAnsi" w:hAnsiTheme="majorHAnsi"/>
                <w:sz w:val="22"/>
                <w:szCs w:val="22"/>
              </w:rPr>
              <w:t xml:space="preserve"> for individual lesson plans and unit plans</w:t>
            </w:r>
          </w:p>
        </w:tc>
      </w:tr>
      <w:tr w:rsidR="008A1781" w:rsidTr="008B3492">
        <w:tc>
          <w:tcPr>
            <w:tcW w:w="1548" w:type="dxa"/>
            <w:tcBorders>
              <w:top w:val="single" w:sz="4" w:space="0" w:color="000000"/>
              <w:left w:val="single" w:sz="4" w:space="0" w:color="000000"/>
              <w:bottom w:val="single" w:sz="4" w:space="0" w:color="000000"/>
              <w:right w:val="single" w:sz="4" w:space="0" w:color="000000"/>
            </w:tcBorders>
            <w:hideMark/>
          </w:tcPr>
          <w:p w:rsidR="008A1781" w:rsidRDefault="008A1781" w:rsidP="008B3492">
            <w:pPr>
              <w:spacing w:after="0" w:line="240" w:lineRule="auto"/>
              <w:rPr>
                <w:rFonts w:asciiTheme="majorHAnsi" w:hAnsiTheme="majorHAnsi"/>
              </w:rPr>
            </w:pPr>
            <w:r>
              <w:rPr>
                <w:rFonts w:asciiTheme="majorHAnsi" w:hAnsiTheme="majorHAnsi"/>
                <w:sz w:val="22"/>
                <w:szCs w:val="22"/>
              </w:rPr>
              <w:lastRenderedPageBreak/>
              <w:t>CLO 3</w:t>
            </w:r>
          </w:p>
          <w:p w:rsidR="008A1781" w:rsidRDefault="008A1781" w:rsidP="008B3492">
            <w:pPr>
              <w:spacing w:after="0" w:line="240" w:lineRule="auto"/>
              <w:rPr>
                <w:rFonts w:asciiTheme="majorHAnsi" w:hAnsiTheme="majorHAnsi"/>
                <w:i/>
              </w:rPr>
            </w:pPr>
          </w:p>
        </w:tc>
        <w:tc>
          <w:tcPr>
            <w:tcW w:w="8082" w:type="dxa"/>
            <w:tcBorders>
              <w:top w:val="single" w:sz="4" w:space="0" w:color="000000"/>
              <w:left w:val="single" w:sz="4" w:space="0" w:color="000000"/>
              <w:bottom w:val="single" w:sz="4" w:space="0" w:color="000000"/>
              <w:right w:val="single" w:sz="4" w:space="0" w:color="000000"/>
            </w:tcBorders>
          </w:tcPr>
          <w:p w:rsidR="008A1781" w:rsidRDefault="008A1781" w:rsidP="00F23AEB">
            <w:pPr>
              <w:overflowPunct w:val="0"/>
              <w:autoSpaceDE w:val="0"/>
              <w:autoSpaceDN w:val="0"/>
              <w:spacing w:after="0"/>
              <w:rPr>
                <w:rFonts w:asciiTheme="majorHAnsi" w:hAnsiTheme="majorHAnsi"/>
              </w:rPr>
            </w:pPr>
            <w:r>
              <w:rPr>
                <w:rFonts w:asciiTheme="majorHAnsi" w:hAnsiTheme="majorHAnsi"/>
                <w:sz w:val="22"/>
                <w:szCs w:val="22"/>
              </w:rPr>
              <w:t>Demonstrate competent use of appropriate assessment</w:t>
            </w:r>
            <w:r w:rsidR="00F23AEB">
              <w:rPr>
                <w:rFonts w:asciiTheme="majorHAnsi" w:hAnsiTheme="majorHAnsi"/>
                <w:sz w:val="22"/>
                <w:szCs w:val="22"/>
              </w:rPr>
              <w:t>, evaluation, technology and research strategies for the development of an integrated thematic unit of study.</w:t>
            </w:r>
            <w:r w:rsidR="00F23AEB">
              <w:rPr>
                <w:rFonts w:asciiTheme="majorHAnsi" w:hAnsiTheme="majorHAnsi"/>
              </w:rPr>
              <w:t xml:space="preserve"> </w:t>
            </w:r>
          </w:p>
        </w:tc>
      </w:tr>
      <w:tr w:rsidR="008A1781" w:rsidTr="008B3492">
        <w:tc>
          <w:tcPr>
            <w:tcW w:w="1548" w:type="dxa"/>
            <w:tcBorders>
              <w:top w:val="single" w:sz="4" w:space="0" w:color="000000"/>
              <w:left w:val="single" w:sz="4" w:space="0" w:color="000000"/>
              <w:bottom w:val="single" w:sz="4" w:space="0" w:color="000000"/>
              <w:right w:val="single" w:sz="4" w:space="0" w:color="000000"/>
            </w:tcBorders>
            <w:hideMark/>
          </w:tcPr>
          <w:p w:rsidR="008A1781" w:rsidRDefault="008A1781" w:rsidP="008B3492">
            <w:pPr>
              <w:spacing w:after="0" w:line="240" w:lineRule="auto"/>
              <w:rPr>
                <w:rFonts w:asciiTheme="majorHAnsi" w:hAnsiTheme="majorHAnsi"/>
              </w:rPr>
            </w:pPr>
            <w:r>
              <w:rPr>
                <w:rFonts w:asciiTheme="majorHAnsi" w:hAnsiTheme="majorHAnsi"/>
                <w:sz w:val="22"/>
                <w:szCs w:val="22"/>
              </w:rPr>
              <w:t>CLO 4</w:t>
            </w:r>
          </w:p>
          <w:p w:rsidR="008A1781" w:rsidRDefault="008A1781" w:rsidP="008B3492">
            <w:pPr>
              <w:spacing w:after="0" w:line="240" w:lineRule="auto"/>
              <w:rPr>
                <w:rFonts w:asciiTheme="majorHAnsi" w:hAnsiTheme="majorHAnsi"/>
                <w:i/>
              </w:rPr>
            </w:pPr>
          </w:p>
        </w:tc>
        <w:tc>
          <w:tcPr>
            <w:tcW w:w="8082" w:type="dxa"/>
            <w:tcBorders>
              <w:top w:val="single" w:sz="4" w:space="0" w:color="000000"/>
              <w:left w:val="single" w:sz="4" w:space="0" w:color="000000"/>
              <w:bottom w:val="single" w:sz="4" w:space="0" w:color="000000"/>
              <w:right w:val="single" w:sz="4" w:space="0" w:color="000000"/>
            </w:tcBorders>
          </w:tcPr>
          <w:p w:rsidR="004E69B9" w:rsidRPr="00F23AEB" w:rsidRDefault="008A1781" w:rsidP="00F23AEB">
            <w:r>
              <w:t xml:space="preserve"> </w:t>
            </w:r>
            <w:r w:rsidR="00F23AEB">
              <w:t>Produce standards-based learning activities that integrate, at minimum, the four core content areas (</w:t>
            </w:r>
            <w:proofErr w:type="spellStart"/>
            <w:r w:rsidR="00F23AEB">
              <w:t>science,language</w:t>
            </w:r>
            <w:proofErr w:type="spellEnd"/>
            <w:r w:rsidR="00F23AEB">
              <w:t xml:space="preserve"> arts, mathematics, social studies)</w:t>
            </w:r>
          </w:p>
        </w:tc>
      </w:tr>
    </w:tbl>
    <w:p w:rsidR="008A1781" w:rsidRDefault="008A1781" w:rsidP="008A1781">
      <w:pPr>
        <w:spacing w:after="0"/>
        <w:rPr>
          <w:rFonts w:asciiTheme="majorHAnsi" w:hAnsiTheme="majorHAnsi"/>
          <w:sz w:val="22"/>
          <w:szCs w:val="22"/>
        </w:rPr>
      </w:pPr>
    </w:p>
    <w:p w:rsidR="008A1781" w:rsidRDefault="008A1781" w:rsidP="008A1781">
      <w:pPr>
        <w:rPr>
          <w:rFonts w:asciiTheme="majorHAnsi" w:hAnsiTheme="majorHAnsi"/>
          <w:b/>
          <w:sz w:val="22"/>
          <w:szCs w:val="22"/>
          <w:u w:val="single"/>
        </w:rPr>
      </w:pPr>
    </w:p>
    <w:p w:rsidR="008A1781" w:rsidRDefault="008A1781" w:rsidP="008A1781">
      <w:pPr>
        <w:rPr>
          <w:rFonts w:asciiTheme="majorHAnsi" w:hAnsiTheme="majorHAnsi"/>
          <w:b/>
          <w:sz w:val="22"/>
          <w:szCs w:val="22"/>
          <w:u w:val="single"/>
        </w:rPr>
      </w:pPr>
      <w:r>
        <w:rPr>
          <w:rFonts w:asciiTheme="majorHAnsi" w:hAnsiTheme="majorHAnsi"/>
          <w:b/>
          <w:sz w:val="22"/>
          <w:szCs w:val="22"/>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55"/>
        <w:gridCol w:w="1050"/>
        <w:gridCol w:w="1049"/>
        <w:gridCol w:w="1049"/>
        <w:gridCol w:w="1049"/>
        <w:gridCol w:w="1049"/>
        <w:gridCol w:w="1049"/>
        <w:gridCol w:w="1049"/>
        <w:gridCol w:w="951"/>
      </w:tblGrid>
      <w:tr w:rsidR="008A1781" w:rsidTr="008B3492">
        <w:tc>
          <w:tcPr>
            <w:tcW w:w="1080" w:type="dxa"/>
            <w:tcBorders>
              <w:top w:val="single" w:sz="4" w:space="0" w:color="000000"/>
              <w:left w:val="single" w:sz="4" w:space="0" w:color="000000"/>
              <w:bottom w:val="single" w:sz="4" w:space="0" w:color="000000"/>
              <w:right w:val="single" w:sz="4" w:space="0" w:color="000000"/>
            </w:tcBorders>
          </w:tcPr>
          <w:p w:rsidR="008A1781" w:rsidRDefault="008A1781" w:rsidP="008B3492">
            <w:pPr>
              <w:spacing w:after="0" w:line="240" w:lineRule="auto"/>
              <w:rPr>
                <w:rFonts w:asciiTheme="majorHAnsi" w:hAnsiTheme="majorHAnsi"/>
              </w:rPr>
            </w:pPr>
          </w:p>
        </w:tc>
        <w:tc>
          <w:tcPr>
            <w:tcW w:w="1075" w:type="dxa"/>
            <w:tcBorders>
              <w:top w:val="single" w:sz="4" w:space="0" w:color="000000"/>
              <w:left w:val="single" w:sz="4" w:space="0" w:color="000000"/>
              <w:bottom w:val="single" w:sz="4" w:space="0" w:color="000000"/>
              <w:right w:val="single" w:sz="4" w:space="0" w:color="000000"/>
            </w:tcBorders>
            <w:hideMark/>
          </w:tcPr>
          <w:p w:rsidR="008A1781" w:rsidRDefault="008A1781" w:rsidP="008B3492">
            <w:pPr>
              <w:spacing w:after="0" w:line="240" w:lineRule="auto"/>
              <w:rPr>
                <w:rFonts w:asciiTheme="majorHAnsi" w:hAnsiTheme="majorHAnsi"/>
              </w:rPr>
            </w:pPr>
            <w:r>
              <w:rPr>
                <w:rFonts w:asciiTheme="majorHAnsi" w:hAnsiTheme="majorHAnsi"/>
                <w:sz w:val="22"/>
                <w:szCs w:val="22"/>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8A1781" w:rsidRDefault="008A1781" w:rsidP="008B3492">
            <w:pPr>
              <w:spacing w:after="0" w:line="240" w:lineRule="auto"/>
              <w:rPr>
                <w:rFonts w:asciiTheme="majorHAnsi" w:hAnsiTheme="majorHAnsi"/>
              </w:rPr>
            </w:pPr>
            <w:r>
              <w:rPr>
                <w:rFonts w:asciiTheme="majorHAnsi" w:hAnsiTheme="majorHAnsi"/>
                <w:sz w:val="22"/>
                <w:szCs w:val="22"/>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8A1781" w:rsidRDefault="008A1781" w:rsidP="008B3492">
            <w:pPr>
              <w:spacing w:after="0" w:line="240" w:lineRule="auto"/>
              <w:rPr>
                <w:rFonts w:asciiTheme="majorHAnsi" w:hAnsiTheme="majorHAnsi"/>
              </w:rPr>
            </w:pPr>
            <w:r>
              <w:rPr>
                <w:rFonts w:asciiTheme="majorHAnsi" w:hAnsiTheme="majorHAnsi"/>
                <w:sz w:val="22"/>
                <w:szCs w:val="22"/>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8A1781" w:rsidRDefault="008A1781" w:rsidP="008B3492">
            <w:pPr>
              <w:spacing w:after="0" w:line="240" w:lineRule="auto"/>
              <w:rPr>
                <w:rFonts w:asciiTheme="majorHAnsi" w:hAnsiTheme="majorHAnsi"/>
              </w:rPr>
            </w:pPr>
            <w:r>
              <w:rPr>
                <w:rFonts w:asciiTheme="majorHAnsi" w:hAnsiTheme="majorHAnsi"/>
                <w:sz w:val="22"/>
                <w:szCs w:val="22"/>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8A1781" w:rsidRDefault="008A1781" w:rsidP="008B3492">
            <w:pPr>
              <w:spacing w:after="0" w:line="240" w:lineRule="auto"/>
              <w:rPr>
                <w:rFonts w:asciiTheme="majorHAnsi" w:hAnsiTheme="majorHAnsi"/>
              </w:rPr>
            </w:pPr>
            <w:r>
              <w:rPr>
                <w:rFonts w:asciiTheme="majorHAnsi" w:hAnsiTheme="majorHAnsi"/>
                <w:sz w:val="22"/>
                <w:szCs w:val="22"/>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8A1781" w:rsidRDefault="008A1781" w:rsidP="008B3492">
            <w:pPr>
              <w:spacing w:after="0" w:line="240" w:lineRule="auto"/>
              <w:rPr>
                <w:rFonts w:asciiTheme="majorHAnsi" w:hAnsiTheme="majorHAnsi"/>
              </w:rPr>
            </w:pPr>
            <w:r>
              <w:rPr>
                <w:rFonts w:asciiTheme="majorHAnsi" w:hAnsiTheme="majorHAnsi"/>
                <w:sz w:val="22"/>
                <w:szCs w:val="22"/>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8A1781" w:rsidRDefault="008A1781" w:rsidP="008B3492">
            <w:pPr>
              <w:spacing w:after="0" w:line="240" w:lineRule="auto"/>
              <w:rPr>
                <w:rFonts w:asciiTheme="majorHAnsi" w:hAnsiTheme="majorHAnsi"/>
              </w:rPr>
            </w:pPr>
            <w:r>
              <w:rPr>
                <w:rFonts w:asciiTheme="majorHAnsi" w:hAnsiTheme="majorHAnsi"/>
                <w:sz w:val="22"/>
                <w:szCs w:val="22"/>
              </w:rPr>
              <w:t>PLO 7</w:t>
            </w:r>
          </w:p>
        </w:tc>
        <w:tc>
          <w:tcPr>
            <w:tcW w:w="971" w:type="dxa"/>
            <w:tcBorders>
              <w:top w:val="single" w:sz="4" w:space="0" w:color="000000"/>
              <w:left w:val="single" w:sz="4" w:space="0" w:color="000000"/>
              <w:bottom w:val="single" w:sz="4" w:space="0" w:color="000000"/>
              <w:right w:val="single" w:sz="4" w:space="0" w:color="000000"/>
            </w:tcBorders>
            <w:hideMark/>
          </w:tcPr>
          <w:p w:rsidR="008A1781" w:rsidRDefault="008A1781" w:rsidP="008B3492">
            <w:pPr>
              <w:spacing w:after="0" w:line="240" w:lineRule="auto"/>
              <w:rPr>
                <w:rFonts w:asciiTheme="majorHAnsi" w:hAnsiTheme="majorHAnsi"/>
              </w:rPr>
            </w:pPr>
            <w:r>
              <w:rPr>
                <w:rFonts w:asciiTheme="majorHAnsi" w:hAnsiTheme="majorHAnsi"/>
                <w:sz w:val="22"/>
                <w:szCs w:val="22"/>
              </w:rPr>
              <w:t>PLO 8</w:t>
            </w:r>
          </w:p>
        </w:tc>
      </w:tr>
      <w:tr w:rsidR="008A1781" w:rsidTr="008B3492">
        <w:tc>
          <w:tcPr>
            <w:tcW w:w="1080" w:type="dxa"/>
            <w:tcBorders>
              <w:top w:val="single" w:sz="4" w:space="0" w:color="000000"/>
              <w:left w:val="single" w:sz="4" w:space="0" w:color="000000"/>
              <w:bottom w:val="single" w:sz="4" w:space="0" w:color="000000"/>
              <w:right w:val="single" w:sz="4" w:space="0" w:color="000000"/>
            </w:tcBorders>
            <w:hideMark/>
          </w:tcPr>
          <w:p w:rsidR="008A1781" w:rsidRDefault="008A1781" w:rsidP="008B3492">
            <w:pPr>
              <w:spacing w:after="0" w:line="240" w:lineRule="auto"/>
              <w:rPr>
                <w:rFonts w:asciiTheme="majorHAnsi" w:hAnsiTheme="majorHAnsi"/>
              </w:rPr>
            </w:pPr>
            <w:r>
              <w:rPr>
                <w:rFonts w:asciiTheme="majorHAnsi" w:hAnsiTheme="majorHAnsi"/>
                <w:sz w:val="22"/>
                <w:szCs w:val="22"/>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8A1781" w:rsidRDefault="008A1781" w:rsidP="008B3492">
            <w:pPr>
              <w:pStyle w:val="NoSpacing1"/>
              <w:spacing w:line="276" w:lineRule="auto"/>
              <w:jc w:val="center"/>
              <w:rPr>
                <w:rFonts w:asciiTheme="majorHAnsi" w:hAnsiTheme="majorHAnsi"/>
                <w:b/>
              </w:rPr>
            </w:pPr>
            <w:r>
              <w:rPr>
                <w:rFonts w:asciiTheme="majorHAnsi" w:hAnsiTheme="majorHAnsi"/>
                <w:b/>
              </w:rPr>
              <w:t>x</w:t>
            </w:r>
          </w:p>
        </w:tc>
        <w:tc>
          <w:tcPr>
            <w:tcW w:w="1075" w:type="dxa"/>
            <w:tcBorders>
              <w:top w:val="single" w:sz="4" w:space="0" w:color="000000"/>
              <w:left w:val="single" w:sz="4" w:space="0" w:color="000000"/>
              <w:bottom w:val="single" w:sz="4" w:space="0" w:color="000000"/>
              <w:right w:val="single" w:sz="4" w:space="0" w:color="000000"/>
            </w:tcBorders>
            <w:hideMark/>
          </w:tcPr>
          <w:p w:rsidR="008A1781" w:rsidRDefault="008A1781" w:rsidP="008B3492">
            <w:pPr>
              <w:pStyle w:val="NoSpacing1"/>
              <w:spacing w:line="276" w:lineRule="auto"/>
              <w:jc w:val="center"/>
              <w:rPr>
                <w:rFonts w:asciiTheme="majorHAnsi" w:hAnsiTheme="majorHAnsi"/>
                <w:b/>
              </w:rPr>
            </w:pPr>
            <w:r>
              <w:rPr>
                <w:rFonts w:asciiTheme="majorHAnsi" w:hAnsiTheme="majorHAnsi"/>
                <w:b/>
              </w:rPr>
              <w:t>x</w:t>
            </w:r>
          </w:p>
        </w:tc>
        <w:tc>
          <w:tcPr>
            <w:tcW w:w="1075" w:type="dxa"/>
            <w:tcBorders>
              <w:top w:val="single" w:sz="4" w:space="0" w:color="000000"/>
              <w:left w:val="single" w:sz="4" w:space="0" w:color="000000"/>
              <w:bottom w:val="single" w:sz="4" w:space="0" w:color="000000"/>
              <w:right w:val="single" w:sz="4" w:space="0" w:color="000000"/>
            </w:tcBorders>
            <w:hideMark/>
          </w:tcPr>
          <w:p w:rsidR="008A1781" w:rsidRDefault="008A1781" w:rsidP="008B3492">
            <w:pPr>
              <w:pStyle w:val="NoSpacing1"/>
              <w:spacing w:line="276" w:lineRule="auto"/>
              <w:jc w:val="center"/>
              <w:rPr>
                <w:rFonts w:asciiTheme="majorHAnsi" w:hAnsiTheme="majorHAnsi"/>
                <w:b/>
              </w:rPr>
            </w:pPr>
            <w:r>
              <w:rPr>
                <w:rFonts w:asciiTheme="majorHAnsi" w:hAnsiTheme="majorHAnsi"/>
                <w:b/>
              </w:rPr>
              <w:t>x</w:t>
            </w:r>
          </w:p>
        </w:tc>
        <w:tc>
          <w:tcPr>
            <w:tcW w:w="1075" w:type="dxa"/>
            <w:tcBorders>
              <w:top w:val="single" w:sz="4" w:space="0" w:color="000000"/>
              <w:left w:val="single" w:sz="4" w:space="0" w:color="000000"/>
              <w:bottom w:val="single" w:sz="4" w:space="0" w:color="000000"/>
              <w:right w:val="single" w:sz="4" w:space="0" w:color="000000"/>
            </w:tcBorders>
          </w:tcPr>
          <w:p w:rsidR="008A1781" w:rsidRDefault="008A1781" w:rsidP="008B3492">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8A1781" w:rsidRDefault="008A1781" w:rsidP="008B3492">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8A1781" w:rsidRDefault="008A1781" w:rsidP="008B3492">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hideMark/>
          </w:tcPr>
          <w:p w:rsidR="008A1781" w:rsidRDefault="008A1781" w:rsidP="008B3492">
            <w:pPr>
              <w:pStyle w:val="NoSpacing1"/>
              <w:spacing w:line="276" w:lineRule="auto"/>
              <w:jc w:val="center"/>
              <w:rPr>
                <w:rFonts w:asciiTheme="majorHAnsi" w:hAnsiTheme="majorHAnsi"/>
                <w:b/>
              </w:rPr>
            </w:pPr>
            <w:r>
              <w:rPr>
                <w:rFonts w:asciiTheme="majorHAnsi" w:hAnsiTheme="majorHAnsi"/>
                <w:b/>
              </w:rPr>
              <w:t>x</w:t>
            </w:r>
          </w:p>
        </w:tc>
        <w:tc>
          <w:tcPr>
            <w:tcW w:w="971" w:type="dxa"/>
            <w:tcBorders>
              <w:top w:val="single" w:sz="4" w:space="0" w:color="000000"/>
              <w:left w:val="single" w:sz="4" w:space="0" w:color="000000"/>
              <w:bottom w:val="single" w:sz="4" w:space="0" w:color="000000"/>
              <w:right w:val="single" w:sz="4" w:space="0" w:color="000000"/>
            </w:tcBorders>
          </w:tcPr>
          <w:p w:rsidR="008A1781" w:rsidRDefault="008A1781" w:rsidP="008B3492">
            <w:pPr>
              <w:pStyle w:val="NoSpacing1"/>
              <w:spacing w:line="276" w:lineRule="auto"/>
              <w:jc w:val="center"/>
              <w:rPr>
                <w:rFonts w:asciiTheme="majorHAnsi" w:hAnsiTheme="majorHAnsi"/>
                <w:b/>
              </w:rPr>
            </w:pPr>
          </w:p>
        </w:tc>
      </w:tr>
      <w:tr w:rsidR="008A1781" w:rsidTr="008B3492">
        <w:tc>
          <w:tcPr>
            <w:tcW w:w="1080" w:type="dxa"/>
            <w:tcBorders>
              <w:top w:val="single" w:sz="4" w:space="0" w:color="000000"/>
              <w:left w:val="single" w:sz="4" w:space="0" w:color="000000"/>
              <w:bottom w:val="single" w:sz="4" w:space="0" w:color="000000"/>
              <w:right w:val="single" w:sz="4" w:space="0" w:color="000000"/>
            </w:tcBorders>
            <w:hideMark/>
          </w:tcPr>
          <w:p w:rsidR="008A1781" w:rsidRDefault="008A1781" w:rsidP="008B3492">
            <w:pPr>
              <w:spacing w:after="0" w:line="240" w:lineRule="auto"/>
              <w:rPr>
                <w:rFonts w:asciiTheme="majorHAnsi" w:hAnsiTheme="majorHAnsi"/>
              </w:rPr>
            </w:pPr>
            <w:r>
              <w:rPr>
                <w:rFonts w:asciiTheme="majorHAnsi" w:hAnsiTheme="majorHAnsi"/>
                <w:sz w:val="22"/>
                <w:szCs w:val="22"/>
              </w:rPr>
              <w:t>CLO 2</w:t>
            </w:r>
          </w:p>
        </w:tc>
        <w:tc>
          <w:tcPr>
            <w:tcW w:w="1075" w:type="dxa"/>
            <w:tcBorders>
              <w:top w:val="single" w:sz="4" w:space="0" w:color="000000"/>
              <w:left w:val="single" w:sz="4" w:space="0" w:color="000000"/>
              <w:bottom w:val="single" w:sz="4" w:space="0" w:color="000000"/>
              <w:right w:val="single" w:sz="4" w:space="0" w:color="000000"/>
            </w:tcBorders>
          </w:tcPr>
          <w:p w:rsidR="008A1781" w:rsidRDefault="008A1781" w:rsidP="008B3492">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hideMark/>
          </w:tcPr>
          <w:p w:rsidR="008A1781" w:rsidRDefault="008A1781" w:rsidP="008B3492">
            <w:pPr>
              <w:pStyle w:val="NoSpacing1"/>
              <w:spacing w:line="276" w:lineRule="auto"/>
              <w:jc w:val="center"/>
              <w:rPr>
                <w:rFonts w:asciiTheme="majorHAnsi" w:hAnsiTheme="majorHAnsi"/>
                <w:b/>
              </w:rPr>
            </w:pPr>
            <w:r>
              <w:rPr>
                <w:rFonts w:asciiTheme="majorHAnsi" w:hAnsiTheme="majorHAnsi"/>
                <w:b/>
              </w:rPr>
              <w:t>x</w:t>
            </w:r>
          </w:p>
        </w:tc>
        <w:tc>
          <w:tcPr>
            <w:tcW w:w="1075" w:type="dxa"/>
            <w:tcBorders>
              <w:top w:val="single" w:sz="4" w:space="0" w:color="000000"/>
              <w:left w:val="single" w:sz="4" w:space="0" w:color="000000"/>
              <w:bottom w:val="single" w:sz="4" w:space="0" w:color="000000"/>
              <w:right w:val="single" w:sz="4" w:space="0" w:color="000000"/>
            </w:tcBorders>
          </w:tcPr>
          <w:p w:rsidR="008A1781" w:rsidRDefault="008A1781" w:rsidP="008B3492">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8A1781" w:rsidRDefault="008A1781" w:rsidP="008B3492">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hideMark/>
          </w:tcPr>
          <w:p w:rsidR="008A1781" w:rsidRDefault="008A1781" w:rsidP="008B3492">
            <w:pPr>
              <w:pStyle w:val="NoSpacing1"/>
              <w:spacing w:line="276" w:lineRule="auto"/>
              <w:jc w:val="center"/>
              <w:rPr>
                <w:rFonts w:asciiTheme="majorHAnsi" w:hAnsiTheme="majorHAnsi"/>
                <w:b/>
              </w:rPr>
            </w:pPr>
            <w:r>
              <w:rPr>
                <w:rFonts w:asciiTheme="majorHAnsi" w:hAnsiTheme="majorHAnsi"/>
                <w:b/>
              </w:rPr>
              <w:t>x</w:t>
            </w:r>
          </w:p>
        </w:tc>
        <w:tc>
          <w:tcPr>
            <w:tcW w:w="1075" w:type="dxa"/>
            <w:tcBorders>
              <w:top w:val="single" w:sz="4" w:space="0" w:color="000000"/>
              <w:left w:val="single" w:sz="4" w:space="0" w:color="000000"/>
              <w:bottom w:val="single" w:sz="4" w:space="0" w:color="000000"/>
              <w:right w:val="single" w:sz="4" w:space="0" w:color="000000"/>
            </w:tcBorders>
          </w:tcPr>
          <w:p w:rsidR="008A1781" w:rsidRDefault="008A1781" w:rsidP="008B3492">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8A1781" w:rsidRDefault="008A1781" w:rsidP="008B3492">
            <w:pPr>
              <w:pStyle w:val="NoSpacing1"/>
              <w:spacing w:line="276" w:lineRule="auto"/>
              <w:jc w:val="center"/>
              <w:rPr>
                <w:rFonts w:asciiTheme="majorHAnsi" w:hAnsiTheme="majorHAnsi"/>
                <w:b/>
              </w:rPr>
            </w:pPr>
          </w:p>
        </w:tc>
        <w:tc>
          <w:tcPr>
            <w:tcW w:w="971" w:type="dxa"/>
            <w:tcBorders>
              <w:top w:val="single" w:sz="4" w:space="0" w:color="000000"/>
              <w:left w:val="single" w:sz="4" w:space="0" w:color="000000"/>
              <w:bottom w:val="single" w:sz="4" w:space="0" w:color="000000"/>
              <w:right w:val="single" w:sz="4" w:space="0" w:color="000000"/>
            </w:tcBorders>
          </w:tcPr>
          <w:p w:rsidR="008A1781" w:rsidRDefault="008A1781" w:rsidP="008B3492">
            <w:pPr>
              <w:pStyle w:val="NoSpacing1"/>
              <w:spacing w:line="276" w:lineRule="auto"/>
              <w:jc w:val="center"/>
              <w:rPr>
                <w:rFonts w:asciiTheme="majorHAnsi" w:hAnsiTheme="majorHAnsi"/>
                <w:b/>
              </w:rPr>
            </w:pPr>
          </w:p>
        </w:tc>
      </w:tr>
      <w:tr w:rsidR="008A1781" w:rsidTr="008B3492">
        <w:tc>
          <w:tcPr>
            <w:tcW w:w="1080" w:type="dxa"/>
            <w:tcBorders>
              <w:top w:val="single" w:sz="4" w:space="0" w:color="000000"/>
              <w:left w:val="single" w:sz="4" w:space="0" w:color="000000"/>
              <w:bottom w:val="single" w:sz="4" w:space="0" w:color="000000"/>
              <w:right w:val="single" w:sz="4" w:space="0" w:color="000000"/>
            </w:tcBorders>
            <w:hideMark/>
          </w:tcPr>
          <w:p w:rsidR="008A1781" w:rsidRDefault="008A1781" w:rsidP="008B3492">
            <w:pPr>
              <w:spacing w:after="0" w:line="240" w:lineRule="auto"/>
              <w:rPr>
                <w:rFonts w:asciiTheme="majorHAnsi" w:hAnsiTheme="majorHAnsi"/>
              </w:rPr>
            </w:pPr>
            <w:r>
              <w:rPr>
                <w:rFonts w:asciiTheme="majorHAnsi" w:hAnsiTheme="majorHAnsi"/>
                <w:sz w:val="22"/>
                <w:szCs w:val="22"/>
              </w:rPr>
              <w:t>CLO 3</w:t>
            </w:r>
          </w:p>
        </w:tc>
        <w:tc>
          <w:tcPr>
            <w:tcW w:w="1075" w:type="dxa"/>
            <w:tcBorders>
              <w:top w:val="single" w:sz="4" w:space="0" w:color="000000"/>
              <w:left w:val="single" w:sz="4" w:space="0" w:color="000000"/>
              <w:bottom w:val="single" w:sz="4" w:space="0" w:color="000000"/>
              <w:right w:val="single" w:sz="4" w:space="0" w:color="000000"/>
            </w:tcBorders>
          </w:tcPr>
          <w:p w:rsidR="008A1781" w:rsidRDefault="008A1781" w:rsidP="008B3492">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8A1781" w:rsidRDefault="008A1781" w:rsidP="008B3492">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8A1781" w:rsidRDefault="008A1781" w:rsidP="008B3492">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hideMark/>
          </w:tcPr>
          <w:p w:rsidR="008A1781" w:rsidRDefault="008A1781" w:rsidP="008B3492">
            <w:pPr>
              <w:pStyle w:val="NoSpacing1"/>
              <w:spacing w:line="276" w:lineRule="auto"/>
              <w:jc w:val="center"/>
              <w:rPr>
                <w:rFonts w:asciiTheme="majorHAnsi" w:hAnsiTheme="majorHAnsi"/>
                <w:b/>
              </w:rPr>
            </w:pPr>
            <w:r>
              <w:rPr>
                <w:rFonts w:asciiTheme="majorHAnsi" w:hAnsiTheme="majorHAnsi"/>
                <w:b/>
              </w:rPr>
              <w:t>x</w:t>
            </w:r>
          </w:p>
        </w:tc>
        <w:tc>
          <w:tcPr>
            <w:tcW w:w="1075" w:type="dxa"/>
            <w:tcBorders>
              <w:top w:val="single" w:sz="4" w:space="0" w:color="000000"/>
              <w:left w:val="single" w:sz="4" w:space="0" w:color="000000"/>
              <w:bottom w:val="single" w:sz="4" w:space="0" w:color="000000"/>
              <w:right w:val="single" w:sz="4" w:space="0" w:color="000000"/>
            </w:tcBorders>
          </w:tcPr>
          <w:p w:rsidR="008A1781" w:rsidRDefault="008A1781" w:rsidP="008B3492">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hideMark/>
          </w:tcPr>
          <w:p w:rsidR="008A1781" w:rsidRDefault="008A1781" w:rsidP="008B3492">
            <w:pPr>
              <w:pStyle w:val="NoSpacing1"/>
              <w:spacing w:line="276" w:lineRule="auto"/>
              <w:jc w:val="center"/>
              <w:rPr>
                <w:rFonts w:asciiTheme="majorHAnsi" w:hAnsiTheme="majorHAnsi"/>
                <w:b/>
              </w:rPr>
            </w:pPr>
            <w:r>
              <w:rPr>
                <w:rFonts w:asciiTheme="majorHAnsi" w:hAnsiTheme="majorHAnsi"/>
                <w:b/>
              </w:rPr>
              <w:t>x</w:t>
            </w:r>
          </w:p>
        </w:tc>
        <w:tc>
          <w:tcPr>
            <w:tcW w:w="1075" w:type="dxa"/>
            <w:tcBorders>
              <w:top w:val="single" w:sz="4" w:space="0" w:color="000000"/>
              <w:left w:val="single" w:sz="4" w:space="0" w:color="000000"/>
              <w:bottom w:val="single" w:sz="4" w:space="0" w:color="000000"/>
              <w:right w:val="single" w:sz="4" w:space="0" w:color="000000"/>
            </w:tcBorders>
          </w:tcPr>
          <w:p w:rsidR="008A1781" w:rsidRDefault="008A1781" w:rsidP="008B3492">
            <w:pPr>
              <w:pStyle w:val="NoSpacing1"/>
              <w:spacing w:line="276" w:lineRule="auto"/>
              <w:jc w:val="center"/>
              <w:rPr>
                <w:rFonts w:asciiTheme="majorHAnsi" w:hAnsiTheme="majorHAnsi"/>
                <w:b/>
              </w:rPr>
            </w:pPr>
          </w:p>
        </w:tc>
        <w:tc>
          <w:tcPr>
            <w:tcW w:w="971" w:type="dxa"/>
            <w:tcBorders>
              <w:top w:val="single" w:sz="4" w:space="0" w:color="000000"/>
              <w:left w:val="single" w:sz="4" w:space="0" w:color="000000"/>
              <w:bottom w:val="single" w:sz="4" w:space="0" w:color="000000"/>
              <w:right w:val="single" w:sz="4" w:space="0" w:color="000000"/>
            </w:tcBorders>
            <w:hideMark/>
          </w:tcPr>
          <w:p w:rsidR="008A1781" w:rsidRDefault="008A1781" w:rsidP="008B3492">
            <w:pPr>
              <w:pStyle w:val="NoSpacing1"/>
              <w:spacing w:line="276" w:lineRule="auto"/>
              <w:jc w:val="center"/>
              <w:rPr>
                <w:rFonts w:asciiTheme="majorHAnsi" w:hAnsiTheme="majorHAnsi"/>
                <w:b/>
              </w:rPr>
            </w:pPr>
            <w:r>
              <w:rPr>
                <w:rFonts w:asciiTheme="majorHAnsi" w:hAnsiTheme="majorHAnsi"/>
                <w:b/>
              </w:rPr>
              <w:t>x</w:t>
            </w:r>
          </w:p>
        </w:tc>
      </w:tr>
      <w:tr w:rsidR="008A1781" w:rsidTr="008B3492">
        <w:tc>
          <w:tcPr>
            <w:tcW w:w="1080" w:type="dxa"/>
            <w:tcBorders>
              <w:top w:val="single" w:sz="4" w:space="0" w:color="000000"/>
              <w:left w:val="single" w:sz="4" w:space="0" w:color="000000"/>
              <w:bottom w:val="single" w:sz="4" w:space="0" w:color="000000"/>
              <w:right w:val="single" w:sz="4" w:space="0" w:color="000000"/>
            </w:tcBorders>
            <w:hideMark/>
          </w:tcPr>
          <w:p w:rsidR="008A1781" w:rsidRDefault="008A1781" w:rsidP="008B3492">
            <w:pPr>
              <w:spacing w:after="0" w:line="240" w:lineRule="auto"/>
              <w:rPr>
                <w:rFonts w:asciiTheme="majorHAnsi" w:hAnsiTheme="majorHAnsi"/>
              </w:rPr>
            </w:pPr>
            <w:r>
              <w:rPr>
                <w:rFonts w:asciiTheme="majorHAnsi" w:hAnsiTheme="majorHAnsi"/>
                <w:sz w:val="22"/>
                <w:szCs w:val="22"/>
              </w:rPr>
              <w:t>CLO 4</w:t>
            </w:r>
          </w:p>
        </w:tc>
        <w:tc>
          <w:tcPr>
            <w:tcW w:w="1075" w:type="dxa"/>
            <w:tcBorders>
              <w:top w:val="single" w:sz="4" w:space="0" w:color="000000"/>
              <w:left w:val="single" w:sz="4" w:space="0" w:color="000000"/>
              <w:bottom w:val="single" w:sz="4" w:space="0" w:color="000000"/>
              <w:right w:val="single" w:sz="4" w:space="0" w:color="000000"/>
            </w:tcBorders>
          </w:tcPr>
          <w:p w:rsidR="008A1781" w:rsidRDefault="008A1781" w:rsidP="008B3492">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8A1781" w:rsidRDefault="008A1781" w:rsidP="008B3492">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8A1781" w:rsidRDefault="008A1781" w:rsidP="008B3492">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hideMark/>
          </w:tcPr>
          <w:p w:rsidR="008A1781" w:rsidRDefault="008A1781" w:rsidP="008B3492">
            <w:pPr>
              <w:pStyle w:val="NoSpacing1"/>
              <w:spacing w:line="276" w:lineRule="auto"/>
              <w:jc w:val="center"/>
              <w:rPr>
                <w:rFonts w:asciiTheme="majorHAnsi" w:hAnsiTheme="majorHAnsi"/>
                <w:b/>
              </w:rPr>
            </w:pPr>
            <w:r>
              <w:rPr>
                <w:rFonts w:asciiTheme="majorHAnsi" w:hAnsiTheme="majorHAnsi"/>
                <w:b/>
              </w:rPr>
              <w:t>x</w:t>
            </w:r>
          </w:p>
        </w:tc>
        <w:tc>
          <w:tcPr>
            <w:tcW w:w="1075" w:type="dxa"/>
            <w:tcBorders>
              <w:top w:val="single" w:sz="4" w:space="0" w:color="000000"/>
              <w:left w:val="single" w:sz="4" w:space="0" w:color="000000"/>
              <w:bottom w:val="single" w:sz="4" w:space="0" w:color="000000"/>
              <w:right w:val="single" w:sz="4" w:space="0" w:color="000000"/>
            </w:tcBorders>
          </w:tcPr>
          <w:p w:rsidR="008A1781" w:rsidRDefault="008A1781" w:rsidP="008B3492">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8A1781" w:rsidRDefault="008A1781" w:rsidP="008B3492">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hideMark/>
          </w:tcPr>
          <w:p w:rsidR="008A1781" w:rsidRDefault="008A1781" w:rsidP="008B3492">
            <w:pPr>
              <w:pStyle w:val="NoSpacing1"/>
              <w:spacing w:line="276" w:lineRule="auto"/>
              <w:jc w:val="center"/>
              <w:rPr>
                <w:rFonts w:asciiTheme="majorHAnsi" w:hAnsiTheme="majorHAnsi"/>
                <w:b/>
              </w:rPr>
            </w:pPr>
            <w:r>
              <w:rPr>
                <w:rFonts w:asciiTheme="majorHAnsi" w:hAnsiTheme="majorHAnsi"/>
                <w:b/>
              </w:rPr>
              <w:t>x</w:t>
            </w:r>
          </w:p>
        </w:tc>
        <w:tc>
          <w:tcPr>
            <w:tcW w:w="971" w:type="dxa"/>
            <w:tcBorders>
              <w:top w:val="single" w:sz="4" w:space="0" w:color="000000"/>
              <w:left w:val="single" w:sz="4" w:space="0" w:color="000000"/>
              <w:bottom w:val="single" w:sz="4" w:space="0" w:color="000000"/>
              <w:right w:val="single" w:sz="4" w:space="0" w:color="000000"/>
            </w:tcBorders>
          </w:tcPr>
          <w:p w:rsidR="008A1781" w:rsidRDefault="008A1781" w:rsidP="008B3492">
            <w:pPr>
              <w:pStyle w:val="NoSpacing1"/>
              <w:spacing w:line="276" w:lineRule="auto"/>
              <w:jc w:val="center"/>
              <w:rPr>
                <w:rFonts w:asciiTheme="majorHAnsi" w:hAnsiTheme="majorHAnsi"/>
                <w:b/>
              </w:rPr>
            </w:pPr>
          </w:p>
        </w:tc>
      </w:tr>
    </w:tbl>
    <w:p w:rsidR="008A1781" w:rsidRDefault="008A1781" w:rsidP="008A1781">
      <w:pPr>
        <w:pStyle w:val="NoSpacing1"/>
        <w:rPr>
          <w:rFonts w:asciiTheme="majorHAnsi" w:hAnsiTheme="majorHAnsi"/>
        </w:rPr>
      </w:pPr>
    </w:p>
    <w:p w:rsidR="008A1781" w:rsidRDefault="008A1781" w:rsidP="008A1781">
      <w:pPr>
        <w:pStyle w:val="NoSpacing1"/>
        <w:rPr>
          <w:rFonts w:asciiTheme="majorHAnsi" w:hAnsiTheme="majorHAnsi"/>
        </w:rPr>
      </w:pPr>
    </w:p>
    <w:p w:rsidR="008A1781" w:rsidRDefault="008A1781" w:rsidP="008A1781">
      <w:pPr>
        <w:rPr>
          <w:rFonts w:asciiTheme="majorHAnsi" w:hAnsiTheme="majorHAnsi"/>
          <w:b/>
          <w:sz w:val="22"/>
          <w:szCs w:val="22"/>
          <w:u w:val="single"/>
        </w:rPr>
      </w:pPr>
      <w:r>
        <w:rPr>
          <w:rFonts w:asciiTheme="majorHAnsi" w:hAnsiTheme="majorHAnsi"/>
          <w:b/>
          <w:sz w:val="22"/>
          <w:szCs w:val="22"/>
          <w:u w:val="single"/>
        </w:rPr>
        <w:t>Essential Questions Addressed in This Course:</w:t>
      </w:r>
    </w:p>
    <w:p w:rsidR="00F23AEB" w:rsidRPr="00F23AEB" w:rsidRDefault="00F23AEB" w:rsidP="008A1781">
      <w:pPr>
        <w:rPr>
          <w:rFonts w:asciiTheme="majorHAnsi" w:hAnsiTheme="majorHAnsi"/>
          <w:sz w:val="22"/>
          <w:szCs w:val="22"/>
        </w:rPr>
      </w:pPr>
      <w:r w:rsidRPr="00F23AEB">
        <w:rPr>
          <w:rFonts w:asciiTheme="majorHAnsi" w:hAnsiTheme="majorHAnsi"/>
          <w:sz w:val="22"/>
          <w:szCs w:val="22"/>
        </w:rPr>
        <w:t>What are the purposes of an integrated approach to planning, teaching and assessing a unit of study?</w:t>
      </w:r>
    </w:p>
    <w:p w:rsidR="00F23AEB" w:rsidRPr="00F23AEB" w:rsidRDefault="00F23AEB" w:rsidP="008A1781">
      <w:pPr>
        <w:rPr>
          <w:rFonts w:asciiTheme="majorHAnsi" w:hAnsiTheme="majorHAnsi"/>
          <w:sz w:val="22"/>
          <w:szCs w:val="22"/>
        </w:rPr>
      </w:pPr>
      <w:r w:rsidRPr="00F23AEB">
        <w:rPr>
          <w:rFonts w:asciiTheme="majorHAnsi" w:hAnsiTheme="majorHAnsi"/>
          <w:sz w:val="22"/>
          <w:szCs w:val="22"/>
        </w:rPr>
        <w:t>How can an integrated unit of study be connected to and supported by student learning outcomes in the form of standards?</w:t>
      </w:r>
    </w:p>
    <w:p w:rsidR="00F23AEB" w:rsidRPr="00F23AEB" w:rsidRDefault="00F23AEB" w:rsidP="008A1781">
      <w:pPr>
        <w:rPr>
          <w:rFonts w:asciiTheme="majorHAnsi" w:hAnsiTheme="majorHAnsi"/>
          <w:sz w:val="22"/>
          <w:szCs w:val="22"/>
        </w:rPr>
      </w:pPr>
      <w:r w:rsidRPr="00F23AEB">
        <w:rPr>
          <w:rFonts w:asciiTheme="majorHAnsi" w:hAnsiTheme="majorHAnsi"/>
          <w:sz w:val="22"/>
          <w:szCs w:val="22"/>
        </w:rPr>
        <w:t xml:space="preserve">How can backward design principles be used for the development of an </w:t>
      </w:r>
      <w:proofErr w:type="spellStart"/>
      <w:r w:rsidRPr="00F23AEB">
        <w:rPr>
          <w:rFonts w:asciiTheme="majorHAnsi" w:hAnsiTheme="majorHAnsi"/>
          <w:sz w:val="22"/>
          <w:szCs w:val="22"/>
        </w:rPr>
        <w:t>integrated</w:t>
      </w:r>
      <w:proofErr w:type="gramStart"/>
      <w:r w:rsidRPr="00F23AEB">
        <w:rPr>
          <w:rFonts w:asciiTheme="majorHAnsi" w:hAnsiTheme="majorHAnsi"/>
          <w:sz w:val="22"/>
          <w:szCs w:val="22"/>
        </w:rPr>
        <w:t>,place</w:t>
      </w:r>
      <w:proofErr w:type="spellEnd"/>
      <w:proofErr w:type="gramEnd"/>
      <w:r w:rsidRPr="00F23AEB">
        <w:rPr>
          <w:rFonts w:asciiTheme="majorHAnsi" w:hAnsiTheme="majorHAnsi"/>
          <w:sz w:val="22"/>
          <w:szCs w:val="22"/>
        </w:rPr>
        <w:t>-based unit of study?</w:t>
      </w:r>
    </w:p>
    <w:p w:rsidR="001D575D" w:rsidRDefault="008A1781" w:rsidP="008A1781">
      <w:pPr>
        <w:rPr>
          <w:rFonts w:asciiTheme="majorHAnsi" w:hAnsiTheme="majorHAnsi"/>
          <w:b/>
          <w:sz w:val="22"/>
          <w:szCs w:val="22"/>
          <w:u w:val="single"/>
        </w:rPr>
      </w:pPr>
      <w:r>
        <w:rPr>
          <w:rFonts w:asciiTheme="majorHAnsi" w:hAnsiTheme="majorHAnsi"/>
          <w:b/>
          <w:sz w:val="22"/>
          <w:szCs w:val="22"/>
          <w:u w:val="single"/>
        </w:rPr>
        <w:t>Course Requirements:</w:t>
      </w: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9"/>
        <w:gridCol w:w="838"/>
        <w:gridCol w:w="5818"/>
        <w:gridCol w:w="1500"/>
      </w:tblGrid>
      <w:tr w:rsidR="008A1781" w:rsidTr="00F23AEB">
        <w:trPr>
          <w:cantSplit/>
          <w:tblHeader/>
        </w:trPr>
        <w:tc>
          <w:tcPr>
            <w:tcW w:w="1549" w:type="dxa"/>
            <w:tcBorders>
              <w:top w:val="single" w:sz="4" w:space="0" w:color="auto"/>
              <w:left w:val="single" w:sz="4" w:space="0" w:color="auto"/>
              <w:bottom w:val="single" w:sz="4" w:space="0" w:color="auto"/>
              <w:right w:val="single" w:sz="4" w:space="0" w:color="auto"/>
            </w:tcBorders>
            <w:shd w:val="clear" w:color="auto" w:fill="CCCCCC"/>
            <w:hideMark/>
          </w:tcPr>
          <w:p w:rsidR="008A1781" w:rsidRDefault="008A1781" w:rsidP="008B3492">
            <w:pPr>
              <w:spacing w:before="120" w:after="120"/>
              <w:rPr>
                <w:rFonts w:asciiTheme="majorHAnsi" w:hAnsiTheme="majorHAnsi" w:cs="Arial"/>
                <w:b/>
              </w:rPr>
            </w:pPr>
            <w:r>
              <w:rPr>
                <w:rFonts w:asciiTheme="majorHAnsi" w:hAnsiTheme="majorHAnsi" w:cs="Arial"/>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hideMark/>
          </w:tcPr>
          <w:p w:rsidR="008A1781" w:rsidRDefault="008A1781" w:rsidP="008B3492">
            <w:pPr>
              <w:spacing w:before="120" w:after="120"/>
              <w:rPr>
                <w:rFonts w:asciiTheme="majorHAnsi" w:hAnsiTheme="majorHAnsi" w:cs="Arial"/>
                <w:b/>
              </w:rPr>
            </w:pPr>
            <w:r>
              <w:rPr>
                <w:rFonts w:asciiTheme="majorHAnsi" w:hAnsiTheme="majorHAnsi" w:cs="Arial"/>
                <w:b/>
                <w:sz w:val="22"/>
                <w:szCs w:val="22"/>
              </w:rPr>
              <w:t>Pts</w:t>
            </w:r>
          </w:p>
        </w:tc>
        <w:tc>
          <w:tcPr>
            <w:tcW w:w="5818" w:type="dxa"/>
            <w:tcBorders>
              <w:top w:val="single" w:sz="4" w:space="0" w:color="auto"/>
              <w:left w:val="single" w:sz="4" w:space="0" w:color="auto"/>
              <w:bottom w:val="single" w:sz="4" w:space="0" w:color="auto"/>
              <w:right w:val="single" w:sz="4" w:space="0" w:color="auto"/>
            </w:tcBorders>
            <w:shd w:val="clear" w:color="auto" w:fill="CCCCCC"/>
            <w:hideMark/>
          </w:tcPr>
          <w:p w:rsidR="008A1781" w:rsidRDefault="008A1781" w:rsidP="008B3492">
            <w:pPr>
              <w:spacing w:before="120" w:after="120"/>
              <w:rPr>
                <w:rFonts w:asciiTheme="majorHAnsi" w:hAnsiTheme="majorHAnsi" w:cs="Arial"/>
                <w:b/>
              </w:rPr>
            </w:pPr>
            <w:r>
              <w:rPr>
                <w:rFonts w:asciiTheme="majorHAnsi" w:hAnsiTheme="majorHAnsi" w:cs="Arial"/>
                <w:b/>
                <w:sz w:val="22"/>
                <w:szCs w:val="22"/>
              </w:rPr>
              <w:t>Assignment Description</w:t>
            </w:r>
          </w:p>
        </w:tc>
        <w:tc>
          <w:tcPr>
            <w:tcW w:w="1500" w:type="dxa"/>
            <w:tcBorders>
              <w:top w:val="single" w:sz="4" w:space="0" w:color="auto"/>
              <w:left w:val="single" w:sz="4" w:space="0" w:color="auto"/>
              <w:bottom w:val="single" w:sz="4" w:space="0" w:color="auto"/>
              <w:right w:val="single" w:sz="4" w:space="0" w:color="auto"/>
            </w:tcBorders>
            <w:shd w:val="clear" w:color="auto" w:fill="CCCCCC"/>
            <w:hideMark/>
          </w:tcPr>
          <w:p w:rsidR="008A1781" w:rsidRDefault="008A1781" w:rsidP="008B3492">
            <w:pPr>
              <w:spacing w:before="120" w:after="120"/>
              <w:rPr>
                <w:rFonts w:asciiTheme="majorHAnsi" w:hAnsiTheme="majorHAnsi" w:cs="Arial"/>
                <w:b/>
              </w:rPr>
            </w:pPr>
            <w:r>
              <w:rPr>
                <w:rFonts w:asciiTheme="majorHAnsi" w:hAnsiTheme="majorHAnsi" w:cs="Arial"/>
                <w:b/>
                <w:sz w:val="22"/>
                <w:szCs w:val="22"/>
              </w:rPr>
              <w:t>Due Date</w:t>
            </w:r>
          </w:p>
        </w:tc>
      </w:tr>
      <w:tr w:rsidR="008A1781" w:rsidTr="00F23AEB">
        <w:tc>
          <w:tcPr>
            <w:tcW w:w="1549" w:type="dxa"/>
            <w:tcBorders>
              <w:top w:val="single" w:sz="4" w:space="0" w:color="auto"/>
              <w:left w:val="single" w:sz="4" w:space="0" w:color="auto"/>
              <w:bottom w:val="single" w:sz="4" w:space="0" w:color="auto"/>
              <w:right w:val="single" w:sz="4" w:space="0" w:color="auto"/>
            </w:tcBorders>
          </w:tcPr>
          <w:p w:rsidR="008A1781" w:rsidRDefault="008A1781" w:rsidP="008B3492">
            <w:pPr>
              <w:spacing w:after="0"/>
              <w:rPr>
                <w:rFonts w:asciiTheme="majorHAnsi" w:hAnsiTheme="majorHAnsi" w:cs="Arial"/>
              </w:rPr>
            </w:pPr>
          </w:p>
          <w:p w:rsidR="008A1781" w:rsidRDefault="008A1781" w:rsidP="008B3492">
            <w:pPr>
              <w:spacing w:after="0"/>
              <w:rPr>
                <w:rFonts w:asciiTheme="majorHAnsi" w:hAnsiTheme="majorHAnsi" w:cs="Arial"/>
              </w:rPr>
            </w:pPr>
            <w:r>
              <w:rPr>
                <w:rFonts w:asciiTheme="majorHAnsi" w:hAnsiTheme="majorHAnsi" w:cs="Arial"/>
                <w:sz w:val="22"/>
                <w:szCs w:val="22"/>
              </w:rPr>
              <w:t>Thematic Integrated Unit</w:t>
            </w:r>
            <w:r w:rsidR="00694E39">
              <w:rPr>
                <w:rFonts w:asciiTheme="majorHAnsi" w:hAnsiTheme="majorHAnsi" w:cs="Arial"/>
                <w:sz w:val="22"/>
                <w:szCs w:val="22"/>
              </w:rPr>
              <w:t xml:space="preserve"> -</w:t>
            </w:r>
            <w:r>
              <w:rPr>
                <w:rFonts w:asciiTheme="majorHAnsi" w:hAnsiTheme="majorHAnsi" w:cs="Arial"/>
                <w:sz w:val="22"/>
                <w:szCs w:val="22"/>
              </w:rPr>
              <w:t xml:space="preserve"> topic &amp; rationale</w:t>
            </w:r>
          </w:p>
        </w:tc>
        <w:tc>
          <w:tcPr>
            <w:tcW w:w="838" w:type="dxa"/>
            <w:tcBorders>
              <w:top w:val="single" w:sz="4" w:space="0" w:color="auto"/>
              <w:left w:val="single" w:sz="4" w:space="0" w:color="auto"/>
              <w:bottom w:val="single" w:sz="4" w:space="0" w:color="auto"/>
              <w:right w:val="single" w:sz="4" w:space="0" w:color="auto"/>
            </w:tcBorders>
          </w:tcPr>
          <w:p w:rsidR="008A1781" w:rsidRDefault="008916E1" w:rsidP="008B3492">
            <w:pPr>
              <w:spacing w:before="120" w:after="120"/>
              <w:rPr>
                <w:rFonts w:asciiTheme="majorHAnsi" w:hAnsiTheme="majorHAnsi" w:cs="Arial"/>
              </w:rPr>
            </w:pPr>
            <w:r>
              <w:rPr>
                <w:rFonts w:asciiTheme="majorHAnsi" w:hAnsiTheme="majorHAnsi" w:cs="Arial"/>
              </w:rPr>
              <w:t>*</w:t>
            </w:r>
          </w:p>
          <w:p w:rsidR="008A1781" w:rsidRDefault="008A1781" w:rsidP="008B3492">
            <w:pPr>
              <w:spacing w:before="120" w:after="120"/>
              <w:rPr>
                <w:rFonts w:asciiTheme="majorHAnsi" w:hAnsiTheme="majorHAnsi" w:cs="Arial"/>
              </w:rPr>
            </w:pPr>
          </w:p>
          <w:p w:rsidR="008A1781" w:rsidRDefault="00EB0F9E" w:rsidP="008B3492">
            <w:pPr>
              <w:spacing w:before="120" w:after="120"/>
              <w:rPr>
                <w:rFonts w:asciiTheme="majorHAnsi" w:hAnsiTheme="majorHAnsi" w:cs="Arial"/>
              </w:rPr>
            </w:pPr>
            <w:r>
              <w:rPr>
                <w:rFonts w:asciiTheme="majorHAnsi" w:hAnsiTheme="majorHAnsi" w:cs="Arial"/>
              </w:rPr>
              <w:t>50</w:t>
            </w:r>
          </w:p>
        </w:tc>
        <w:tc>
          <w:tcPr>
            <w:tcW w:w="5818" w:type="dxa"/>
            <w:tcBorders>
              <w:top w:val="single" w:sz="4" w:space="0" w:color="auto"/>
              <w:left w:val="single" w:sz="4" w:space="0" w:color="auto"/>
              <w:bottom w:val="single" w:sz="4" w:space="0" w:color="auto"/>
              <w:right w:val="single" w:sz="4" w:space="0" w:color="auto"/>
            </w:tcBorders>
          </w:tcPr>
          <w:p w:rsidR="008A1781" w:rsidRDefault="008A1781" w:rsidP="008B3492">
            <w:pPr>
              <w:overflowPunct w:val="0"/>
              <w:autoSpaceDE w:val="0"/>
              <w:autoSpaceDN w:val="0"/>
              <w:spacing w:after="0" w:line="240" w:lineRule="auto"/>
              <w:rPr>
                <w:rFonts w:asciiTheme="majorHAnsi" w:hAnsiTheme="majorHAnsi"/>
                <w:b/>
              </w:rPr>
            </w:pPr>
            <w:r>
              <w:rPr>
                <w:rFonts w:asciiTheme="majorHAnsi" w:hAnsiTheme="majorHAnsi"/>
                <w:b/>
                <w:i/>
                <w:sz w:val="22"/>
                <w:szCs w:val="22"/>
              </w:rPr>
              <w:t xml:space="preserve">Stage 1 of </w:t>
            </w:r>
            <w:proofErr w:type="spellStart"/>
            <w:r>
              <w:rPr>
                <w:rFonts w:asciiTheme="majorHAnsi" w:hAnsiTheme="majorHAnsi"/>
                <w:b/>
                <w:i/>
                <w:sz w:val="22"/>
                <w:szCs w:val="22"/>
              </w:rPr>
              <w:t>UbD</w:t>
            </w:r>
            <w:proofErr w:type="spellEnd"/>
            <w:r>
              <w:rPr>
                <w:rFonts w:asciiTheme="majorHAnsi" w:hAnsiTheme="majorHAnsi"/>
                <w:b/>
                <w:sz w:val="22"/>
                <w:szCs w:val="22"/>
              </w:rPr>
              <w:t xml:space="preserve"> </w:t>
            </w:r>
          </w:p>
          <w:p w:rsidR="008A1781" w:rsidRDefault="008A1781" w:rsidP="008B3492">
            <w:pPr>
              <w:overflowPunct w:val="0"/>
              <w:autoSpaceDE w:val="0"/>
              <w:autoSpaceDN w:val="0"/>
              <w:spacing w:after="0" w:line="240" w:lineRule="auto"/>
              <w:rPr>
                <w:rFonts w:asciiTheme="majorHAnsi" w:hAnsiTheme="majorHAnsi"/>
                <w:sz w:val="22"/>
                <w:szCs w:val="22"/>
              </w:rPr>
            </w:pPr>
            <w:r>
              <w:rPr>
                <w:rFonts w:asciiTheme="majorHAnsi" w:hAnsiTheme="majorHAnsi"/>
                <w:sz w:val="22"/>
                <w:szCs w:val="22"/>
              </w:rPr>
              <w:t>T</w:t>
            </w:r>
            <w:r w:rsidR="00694E39">
              <w:rPr>
                <w:rFonts w:asciiTheme="majorHAnsi" w:hAnsiTheme="majorHAnsi"/>
                <w:sz w:val="22"/>
                <w:szCs w:val="22"/>
              </w:rPr>
              <w:t>his first assignment is</w:t>
            </w:r>
            <w:r>
              <w:rPr>
                <w:rFonts w:asciiTheme="majorHAnsi" w:hAnsiTheme="majorHAnsi"/>
                <w:sz w:val="22"/>
                <w:szCs w:val="22"/>
              </w:rPr>
              <w:t xml:space="preserve"> Stage 1 of </w:t>
            </w:r>
            <w:proofErr w:type="spellStart"/>
            <w:r>
              <w:rPr>
                <w:rFonts w:asciiTheme="majorHAnsi" w:hAnsiTheme="majorHAnsi"/>
                <w:i/>
                <w:sz w:val="22"/>
                <w:szCs w:val="22"/>
              </w:rPr>
              <w:t>UbD</w:t>
            </w:r>
            <w:proofErr w:type="spellEnd"/>
            <w:r w:rsidR="00694E39">
              <w:rPr>
                <w:rFonts w:asciiTheme="majorHAnsi" w:hAnsiTheme="majorHAnsi"/>
                <w:sz w:val="22"/>
                <w:szCs w:val="22"/>
              </w:rPr>
              <w:t>.  Create a first draft</w:t>
            </w:r>
            <w:r>
              <w:rPr>
                <w:rFonts w:asciiTheme="majorHAnsi" w:hAnsiTheme="majorHAnsi"/>
                <w:sz w:val="22"/>
                <w:szCs w:val="22"/>
              </w:rPr>
              <w:t xml:space="preserve"> overview of your unit.  This overview shoul</w:t>
            </w:r>
            <w:r w:rsidR="006950E3">
              <w:rPr>
                <w:rFonts w:asciiTheme="majorHAnsi" w:hAnsiTheme="majorHAnsi"/>
                <w:sz w:val="22"/>
                <w:szCs w:val="22"/>
              </w:rPr>
              <w:t xml:space="preserve">d include:  grade level, </w:t>
            </w:r>
            <w:r w:rsidR="00116B30">
              <w:rPr>
                <w:rFonts w:asciiTheme="majorHAnsi" w:hAnsiTheme="majorHAnsi"/>
                <w:sz w:val="22"/>
                <w:szCs w:val="22"/>
              </w:rPr>
              <w:t xml:space="preserve">FSM science </w:t>
            </w:r>
            <w:r w:rsidR="006950E3">
              <w:rPr>
                <w:rFonts w:asciiTheme="majorHAnsi" w:hAnsiTheme="majorHAnsi"/>
                <w:sz w:val="22"/>
                <w:szCs w:val="22"/>
              </w:rPr>
              <w:t xml:space="preserve">standards and </w:t>
            </w:r>
            <w:r>
              <w:rPr>
                <w:rFonts w:asciiTheme="majorHAnsi" w:hAnsiTheme="majorHAnsi"/>
                <w:sz w:val="22"/>
                <w:szCs w:val="22"/>
              </w:rPr>
              <w:t xml:space="preserve">benchmarks, the “big ideas” (2-3 generalized statements that are broad in nature and connected to the essential questions), and essential questions. Also you should briefly describe why this unit of study is important </w:t>
            </w:r>
            <w:r w:rsidR="00694E39">
              <w:rPr>
                <w:rFonts w:asciiTheme="majorHAnsi" w:hAnsiTheme="majorHAnsi"/>
                <w:sz w:val="22"/>
                <w:szCs w:val="22"/>
              </w:rPr>
              <w:t xml:space="preserve">for your </w:t>
            </w:r>
            <w:proofErr w:type="gramStart"/>
            <w:r w:rsidR="00694E39">
              <w:rPr>
                <w:rFonts w:asciiTheme="majorHAnsi" w:hAnsiTheme="majorHAnsi"/>
                <w:sz w:val="22"/>
                <w:szCs w:val="22"/>
              </w:rPr>
              <w:t>students</w:t>
            </w:r>
            <w:r>
              <w:rPr>
                <w:rFonts w:asciiTheme="majorHAnsi" w:hAnsiTheme="majorHAnsi"/>
                <w:sz w:val="22"/>
                <w:szCs w:val="22"/>
              </w:rPr>
              <w:t>(</w:t>
            </w:r>
            <w:proofErr w:type="gramEnd"/>
            <w:r>
              <w:rPr>
                <w:rFonts w:asciiTheme="majorHAnsi" w:hAnsiTheme="majorHAnsi"/>
                <w:sz w:val="22"/>
                <w:szCs w:val="22"/>
              </w:rPr>
              <w:t xml:space="preserve">the rationale).  </w:t>
            </w:r>
          </w:p>
          <w:p w:rsidR="006950E3" w:rsidRDefault="006950E3" w:rsidP="008B3492">
            <w:pPr>
              <w:overflowPunct w:val="0"/>
              <w:autoSpaceDE w:val="0"/>
              <w:autoSpaceDN w:val="0"/>
              <w:spacing w:after="0" w:line="240" w:lineRule="auto"/>
              <w:rPr>
                <w:rFonts w:asciiTheme="majorHAnsi" w:hAnsiTheme="majorHAnsi"/>
                <w:b/>
              </w:rPr>
            </w:pPr>
          </w:p>
          <w:p w:rsidR="008A1781" w:rsidRDefault="008A1781" w:rsidP="001D575D">
            <w:pPr>
              <w:overflowPunct w:val="0"/>
              <w:autoSpaceDE w:val="0"/>
              <w:autoSpaceDN w:val="0"/>
              <w:spacing w:after="0" w:line="240" w:lineRule="auto"/>
              <w:rPr>
                <w:rFonts w:asciiTheme="majorHAnsi" w:hAnsiTheme="majorHAnsi"/>
              </w:rPr>
            </w:pPr>
          </w:p>
        </w:tc>
        <w:tc>
          <w:tcPr>
            <w:tcW w:w="1500" w:type="dxa"/>
            <w:tcBorders>
              <w:top w:val="single" w:sz="4" w:space="0" w:color="auto"/>
              <w:left w:val="single" w:sz="4" w:space="0" w:color="auto"/>
              <w:bottom w:val="single" w:sz="4" w:space="0" w:color="auto"/>
              <w:right w:val="single" w:sz="4" w:space="0" w:color="auto"/>
            </w:tcBorders>
            <w:hideMark/>
          </w:tcPr>
          <w:p w:rsidR="008A1781" w:rsidRDefault="00694E39" w:rsidP="008B3492">
            <w:pPr>
              <w:spacing w:before="120" w:after="120"/>
              <w:rPr>
                <w:rFonts w:asciiTheme="majorHAnsi" w:hAnsiTheme="majorHAnsi" w:cs="Arial"/>
              </w:rPr>
            </w:pPr>
            <w:r>
              <w:rPr>
                <w:rFonts w:asciiTheme="majorHAnsi" w:hAnsiTheme="majorHAnsi" w:cs="Arial"/>
                <w:sz w:val="22"/>
                <w:szCs w:val="22"/>
              </w:rPr>
              <w:t>D</w:t>
            </w:r>
            <w:r w:rsidR="00630B62">
              <w:rPr>
                <w:rFonts w:asciiTheme="majorHAnsi" w:hAnsiTheme="majorHAnsi" w:cs="Arial"/>
                <w:sz w:val="22"/>
                <w:szCs w:val="22"/>
              </w:rPr>
              <w:t xml:space="preserve">raft of Stage 1   </w:t>
            </w:r>
            <w:r>
              <w:rPr>
                <w:rFonts w:asciiTheme="majorHAnsi" w:hAnsiTheme="majorHAnsi" w:cs="Arial"/>
                <w:sz w:val="22"/>
                <w:szCs w:val="22"/>
              </w:rPr>
              <w:t xml:space="preserve">due </w:t>
            </w:r>
            <w:r w:rsidR="00630B62">
              <w:rPr>
                <w:rFonts w:asciiTheme="majorHAnsi" w:hAnsiTheme="majorHAnsi" w:cs="Arial"/>
                <w:sz w:val="22"/>
                <w:szCs w:val="22"/>
              </w:rPr>
              <w:t>Oct. 3</w:t>
            </w:r>
          </w:p>
        </w:tc>
      </w:tr>
      <w:tr w:rsidR="008A1781" w:rsidTr="00F23AEB">
        <w:tc>
          <w:tcPr>
            <w:tcW w:w="1549" w:type="dxa"/>
            <w:tcBorders>
              <w:top w:val="single" w:sz="4" w:space="0" w:color="auto"/>
              <w:left w:val="single" w:sz="4" w:space="0" w:color="auto"/>
              <w:bottom w:val="single" w:sz="4" w:space="0" w:color="auto"/>
              <w:right w:val="single" w:sz="4" w:space="0" w:color="auto"/>
            </w:tcBorders>
            <w:hideMark/>
          </w:tcPr>
          <w:p w:rsidR="008A1781" w:rsidRDefault="008A1781" w:rsidP="008B3492">
            <w:pPr>
              <w:spacing w:before="120" w:after="120"/>
              <w:rPr>
                <w:rFonts w:asciiTheme="majorHAnsi" w:hAnsiTheme="majorHAnsi" w:cs="Arial"/>
              </w:rPr>
            </w:pPr>
            <w:r>
              <w:rPr>
                <w:rFonts w:asciiTheme="majorHAnsi" w:hAnsiTheme="majorHAnsi" w:cs="Arial"/>
                <w:sz w:val="22"/>
                <w:szCs w:val="22"/>
              </w:rPr>
              <w:lastRenderedPageBreak/>
              <w:t>Assessment Rubric and Unit Timeline</w:t>
            </w:r>
          </w:p>
        </w:tc>
        <w:tc>
          <w:tcPr>
            <w:tcW w:w="838" w:type="dxa"/>
            <w:tcBorders>
              <w:top w:val="single" w:sz="4" w:space="0" w:color="auto"/>
              <w:left w:val="single" w:sz="4" w:space="0" w:color="auto"/>
              <w:bottom w:val="single" w:sz="4" w:space="0" w:color="auto"/>
              <w:right w:val="single" w:sz="4" w:space="0" w:color="auto"/>
            </w:tcBorders>
          </w:tcPr>
          <w:p w:rsidR="008A1781" w:rsidRDefault="008A1781" w:rsidP="008B3492">
            <w:pPr>
              <w:spacing w:before="120" w:after="120"/>
              <w:rPr>
                <w:rFonts w:asciiTheme="majorHAnsi" w:hAnsiTheme="majorHAnsi" w:cs="Arial"/>
              </w:rPr>
            </w:pPr>
          </w:p>
          <w:p w:rsidR="008A1781" w:rsidRDefault="00EB0F9E" w:rsidP="008B3492">
            <w:pPr>
              <w:spacing w:before="120" w:after="120"/>
              <w:rPr>
                <w:rFonts w:asciiTheme="majorHAnsi" w:hAnsiTheme="majorHAnsi" w:cs="Arial"/>
              </w:rPr>
            </w:pPr>
            <w:r>
              <w:rPr>
                <w:rFonts w:asciiTheme="majorHAnsi" w:hAnsiTheme="majorHAnsi" w:cs="Arial"/>
              </w:rPr>
              <w:t>50</w:t>
            </w:r>
          </w:p>
        </w:tc>
        <w:tc>
          <w:tcPr>
            <w:tcW w:w="5818" w:type="dxa"/>
            <w:tcBorders>
              <w:top w:val="single" w:sz="4" w:space="0" w:color="auto"/>
              <w:left w:val="single" w:sz="4" w:space="0" w:color="auto"/>
              <w:bottom w:val="single" w:sz="4" w:space="0" w:color="auto"/>
              <w:right w:val="single" w:sz="4" w:space="0" w:color="auto"/>
            </w:tcBorders>
          </w:tcPr>
          <w:p w:rsidR="008A1781" w:rsidRDefault="008A1781" w:rsidP="008B3492">
            <w:pPr>
              <w:spacing w:after="0" w:line="240" w:lineRule="auto"/>
              <w:rPr>
                <w:rFonts w:asciiTheme="majorHAnsi" w:hAnsiTheme="majorHAnsi"/>
                <w:b/>
                <w:i/>
              </w:rPr>
            </w:pPr>
            <w:r>
              <w:rPr>
                <w:rFonts w:asciiTheme="majorHAnsi" w:hAnsiTheme="majorHAnsi"/>
                <w:b/>
                <w:i/>
                <w:sz w:val="22"/>
                <w:szCs w:val="22"/>
              </w:rPr>
              <w:t xml:space="preserve">Assessment Evidence:  Stage 2 of </w:t>
            </w:r>
            <w:proofErr w:type="spellStart"/>
            <w:r>
              <w:rPr>
                <w:rFonts w:asciiTheme="majorHAnsi" w:hAnsiTheme="majorHAnsi"/>
                <w:b/>
                <w:i/>
                <w:sz w:val="22"/>
                <w:szCs w:val="22"/>
              </w:rPr>
              <w:t>UbD</w:t>
            </w:r>
            <w:proofErr w:type="spellEnd"/>
          </w:p>
          <w:p w:rsidR="001D575D" w:rsidRDefault="008A1781" w:rsidP="001D575D">
            <w:pPr>
              <w:spacing w:after="0" w:line="240" w:lineRule="auto"/>
              <w:rPr>
                <w:rFonts w:asciiTheme="majorHAnsi" w:hAnsiTheme="majorHAnsi"/>
                <w:sz w:val="22"/>
                <w:szCs w:val="22"/>
              </w:rPr>
            </w:pPr>
            <w:r>
              <w:rPr>
                <w:rFonts w:asciiTheme="majorHAnsi" w:hAnsiTheme="majorHAnsi"/>
                <w:sz w:val="22"/>
                <w:szCs w:val="22"/>
              </w:rPr>
              <w:t xml:space="preserve">Stage 2 of </w:t>
            </w:r>
            <w:proofErr w:type="spellStart"/>
            <w:r>
              <w:rPr>
                <w:rFonts w:asciiTheme="majorHAnsi" w:hAnsiTheme="majorHAnsi"/>
                <w:i/>
                <w:sz w:val="22"/>
                <w:szCs w:val="22"/>
              </w:rPr>
              <w:t>UbD</w:t>
            </w:r>
            <w:proofErr w:type="spellEnd"/>
            <w:r>
              <w:rPr>
                <w:rFonts w:asciiTheme="majorHAnsi" w:hAnsiTheme="majorHAnsi"/>
                <w:i/>
                <w:sz w:val="22"/>
                <w:szCs w:val="22"/>
              </w:rPr>
              <w:t xml:space="preserve"> </w:t>
            </w:r>
            <w:r>
              <w:rPr>
                <w:rFonts w:asciiTheme="majorHAnsi" w:hAnsiTheme="majorHAnsi"/>
                <w:sz w:val="22"/>
                <w:szCs w:val="22"/>
              </w:rPr>
              <w:t xml:space="preserve">focuses on connecting the key goals, understandings, essential questions, and “big ideas” from Stage 1 with authentic evidence of learning through performance tasks (assessment evidence).  </w:t>
            </w:r>
            <w:r w:rsidR="006950E3">
              <w:rPr>
                <w:rFonts w:asciiTheme="majorHAnsi" w:hAnsiTheme="majorHAnsi"/>
                <w:sz w:val="22"/>
                <w:szCs w:val="22"/>
              </w:rPr>
              <w:t>Submit a one-</w:t>
            </w:r>
            <w:r>
              <w:rPr>
                <w:rFonts w:asciiTheme="majorHAnsi" w:hAnsiTheme="majorHAnsi"/>
                <w:sz w:val="22"/>
                <w:szCs w:val="22"/>
              </w:rPr>
              <w:t>page paper containing the descriptions of the performance tasks and other forms of evidence you will utilize to check for deep understanding (refer to the “Six Facets of Understanding” handout</w:t>
            </w:r>
            <w:r>
              <w:rPr>
                <w:rFonts w:asciiTheme="majorHAnsi" w:hAnsiTheme="majorHAnsi"/>
                <w:b/>
                <w:sz w:val="22"/>
                <w:szCs w:val="22"/>
              </w:rPr>
              <w:t xml:space="preserve"> </w:t>
            </w:r>
            <w:r>
              <w:rPr>
                <w:rFonts w:asciiTheme="majorHAnsi" w:hAnsiTheme="majorHAnsi"/>
                <w:sz w:val="22"/>
                <w:szCs w:val="22"/>
              </w:rPr>
              <w:t>from</w:t>
            </w:r>
            <w:r>
              <w:rPr>
                <w:rFonts w:asciiTheme="majorHAnsi" w:hAnsiTheme="majorHAnsi"/>
                <w:b/>
                <w:sz w:val="22"/>
                <w:szCs w:val="22"/>
              </w:rPr>
              <w:t xml:space="preserve"> </w:t>
            </w:r>
            <w:r>
              <w:rPr>
                <w:rFonts w:asciiTheme="majorHAnsi" w:hAnsiTheme="majorHAnsi"/>
                <w:sz w:val="22"/>
                <w:szCs w:val="22"/>
              </w:rPr>
              <w:t>ch</w:t>
            </w:r>
            <w:r w:rsidR="001D575D">
              <w:rPr>
                <w:rFonts w:asciiTheme="majorHAnsi" w:hAnsiTheme="majorHAnsi"/>
                <w:sz w:val="22"/>
                <w:szCs w:val="22"/>
              </w:rPr>
              <w:t xml:space="preserve">apter 4 of Wiggins &amp; </w:t>
            </w:r>
            <w:proofErr w:type="spellStart"/>
            <w:r w:rsidR="001D575D">
              <w:rPr>
                <w:rFonts w:asciiTheme="majorHAnsi" w:hAnsiTheme="majorHAnsi"/>
                <w:sz w:val="22"/>
                <w:szCs w:val="22"/>
              </w:rPr>
              <w:t>McTighe</w:t>
            </w:r>
            <w:proofErr w:type="spellEnd"/>
            <w:r w:rsidR="001D575D">
              <w:rPr>
                <w:rFonts w:asciiTheme="majorHAnsi" w:hAnsiTheme="majorHAnsi"/>
                <w:sz w:val="22"/>
                <w:szCs w:val="22"/>
              </w:rPr>
              <w:t>)</w:t>
            </w:r>
            <w:r>
              <w:rPr>
                <w:rFonts w:asciiTheme="majorHAnsi" w:hAnsiTheme="majorHAnsi"/>
                <w:sz w:val="22"/>
                <w:szCs w:val="22"/>
              </w:rPr>
              <w:t xml:space="preserve"> </w:t>
            </w:r>
          </w:p>
          <w:p w:rsidR="00116B30" w:rsidRDefault="00116B30" w:rsidP="001D575D">
            <w:pPr>
              <w:spacing w:after="0" w:line="240" w:lineRule="auto"/>
              <w:rPr>
                <w:rFonts w:asciiTheme="majorHAnsi" w:hAnsiTheme="majorHAnsi"/>
              </w:rPr>
            </w:pPr>
          </w:p>
          <w:p w:rsidR="008A1781" w:rsidRDefault="008A1781" w:rsidP="001D575D">
            <w:pPr>
              <w:overflowPunct w:val="0"/>
              <w:autoSpaceDE w:val="0"/>
              <w:autoSpaceDN w:val="0"/>
              <w:spacing w:after="0" w:line="240" w:lineRule="auto"/>
              <w:rPr>
                <w:rFonts w:asciiTheme="majorHAnsi" w:hAnsiTheme="majorHAnsi"/>
              </w:rPr>
            </w:pPr>
            <w:r>
              <w:rPr>
                <w:rFonts w:asciiTheme="majorHAnsi" w:hAnsiTheme="majorHAnsi"/>
                <w:sz w:val="22"/>
                <w:szCs w:val="22"/>
              </w:rPr>
              <w:t>Again, this assignment (like Stage 1) is a work in progress and will be initially due as a first draft.  You will have the remainder of this course to adapt, change, and refine as needed</w:t>
            </w:r>
            <w:r w:rsidR="00116B30">
              <w:rPr>
                <w:rFonts w:asciiTheme="majorHAnsi" w:hAnsiTheme="majorHAnsi"/>
                <w:sz w:val="22"/>
                <w:szCs w:val="22"/>
              </w:rPr>
              <w:t>.</w:t>
            </w:r>
          </w:p>
        </w:tc>
        <w:tc>
          <w:tcPr>
            <w:tcW w:w="1500" w:type="dxa"/>
            <w:tcBorders>
              <w:top w:val="single" w:sz="4" w:space="0" w:color="auto"/>
              <w:left w:val="single" w:sz="4" w:space="0" w:color="auto"/>
              <w:bottom w:val="single" w:sz="4" w:space="0" w:color="auto"/>
              <w:right w:val="single" w:sz="4" w:space="0" w:color="auto"/>
            </w:tcBorders>
            <w:hideMark/>
          </w:tcPr>
          <w:p w:rsidR="008A1781" w:rsidRDefault="00694E39" w:rsidP="008B3492">
            <w:pPr>
              <w:spacing w:before="120" w:after="120"/>
              <w:rPr>
                <w:rFonts w:asciiTheme="majorHAnsi" w:hAnsiTheme="majorHAnsi" w:cs="Arial"/>
              </w:rPr>
            </w:pPr>
            <w:r>
              <w:rPr>
                <w:rFonts w:asciiTheme="majorHAnsi" w:hAnsiTheme="majorHAnsi" w:cs="Arial"/>
                <w:sz w:val="22"/>
                <w:szCs w:val="22"/>
              </w:rPr>
              <w:t xml:space="preserve">Draft of Stage 2  </w:t>
            </w:r>
            <w:r w:rsidR="00630B62">
              <w:rPr>
                <w:rFonts w:asciiTheme="majorHAnsi" w:hAnsiTheme="majorHAnsi" w:cs="Arial"/>
                <w:sz w:val="22"/>
                <w:szCs w:val="22"/>
              </w:rPr>
              <w:t>due Oct. 17</w:t>
            </w:r>
          </w:p>
        </w:tc>
      </w:tr>
      <w:tr w:rsidR="008A1781" w:rsidTr="00F23AEB">
        <w:tc>
          <w:tcPr>
            <w:tcW w:w="1549" w:type="dxa"/>
            <w:tcBorders>
              <w:top w:val="single" w:sz="4" w:space="0" w:color="auto"/>
              <w:left w:val="single" w:sz="4" w:space="0" w:color="auto"/>
              <w:bottom w:val="single" w:sz="4" w:space="0" w:color="auto"/>
              <w:right w:val="single" w:sz="4" w:space="0" w:color="auto"/>
            </w:tcBorders>
          </w:tcPr>
          <w:p w:rsidR="008A1781" w:rsidRDefault="00694E39" w:rsidP="006950E3">
            <w:pPr>
              <w:spacing w:before="120" w:after="120"/>
              <w:rPr>
                <w:rFonts w:asciiTheme="majorHAnsi" w:hAnsiTheme="majorHAnsi" w:cs="Arial"/>
              </w:rPr>
            </w:pPr>
            <w:r>
              <w:rPr>
                <w:rFonts w:asciiTheme="majorHAnsi" w:hAnsiTheme="majorHAnsi" w:cs="Arial"/>
              </w:rPr>
              <w:t xml:space="preserve">Curriculum Map </w:t>
            </w:r>
          </w:p>
        </w:tc>
        <w:tc>
          <w:tcPr>
            <w:tcW w:w="838" w:type="dxa"/>
            <w:tcBorders>
              <w:top w:val="single" w:sz="4" w:space="0" w:color="auto"/>
              <w:left w:val="single" w:sz="4" w:space="0" w:color="auto"/>
              <w:bottom w:val="single" w:sz="4" w:space="0" w:color="auto"/>
              <w:right w:val="single" w:sz="4" w:space="0" w:color="auto"/>
            </w:tcBorders>
          </w:tcPr>
          <w:p w:rsidR="008A1781" w:rsidRDefault="008A1781" w:rsidP="008B3492">
            <w:pPr>
              <w:spacing w:before="120" w:after="120"/>
              <w:rPr>
                <w:rFonts w:asciiTheme="majorHAnsi" w:hAnsiTheme="majorHAnsi" w:cs="Arial"/>
              </w:rPr>
            </w:pPr>
          </w:p>
          <w:p w:rsidR="008A1781" w:rsidRDefault="00EB0F9E" w:rsidP="008B3492">
            <w:pPr>
              <w:spacing w:before="120" w:after="120"/>
              <w:rPr>
                <w:rFonts w:asciiTheme="majorHAnsi" w:hAnsiTheme="majorHAnsi" w:cs="Arial"/>
              </w:rPr>
            </w:pPr>
            <w:r>
              <w:rPr>
                <w:rFonts w:asciiTheme="majorHAnsi" w:hAnsiTheme="majorHAnsi" w:cs="Arial"/>
              </w:rPr>
              <w:t>50</w:t>
            </w:r>
          </w:p>
        </w:tc>
        <w:tc>
          <w:tcPr>
            <w:tcW w:w="5818" w:type="dxa"/>
            <w:tcBorders>
              <w:top w:val="single" w:sz="4" w:space="0" w:color="auto"/>
              <w:left w:val="single" w:sz="4" w:space="0" w:color="auto"/>
              <w:bottom w:val="single" w:sz="4" w:space="0" w:color="auto"/>
              <w:right w:val="single" w:sz="4" w:space="0" w:color="auto"/>
            </w:tcBorders>
          </w:tcPr>
          <w:p w:rsidR="008A1781" w:rsidRDefault="008A1781" w:rsidP="008B3492">
            <w:pPr>
              <w:spacing w:after="0" w:line="240" w:lineRule="auto"/>
              <w:rPr>
                <w:rFonts w:asciiTheme="majorHAnsi" w:hAnsiTheme="majorHAnsi"/>
                <w:b/>
                <w:i/>
              </w:rPr>
            </w:pPr>
            <w:r>
              <w:rPr>
                <w:rFonts w:asciiTheme="majorHAnsi" w:hAnsiTheme="majorHAnsi"/>
                <w:b/>
                <w:i/>
                <w:sz w:val="22"/>
                <w:szCs w:val="22"/>
              </w:rPr>
              <w:t xml:space="preserve">Putting Stages 1 &amp; 2 Together: </w:t>
            </w:r>
            <w:r w:rsidR="006950E3">
              <w:rPr>
                <w:rFonts w:asciiTheme="majorHAnsi" w:hAnsiTheme="majorHAnsi"/>
                <w:b/>
                <w:i/>
                <w:sz w:val="22"/>
                <w:szCs w:val="22"/>
              </w:rPr>
              <w:t xml:space="preserve">Stage 3, </w:t>
            </w:r>
            <w:r>
              <w:rPr>
                <w:rFonts w:asciiTheme="majorHAnsi" w:hAnsiTheme="majorHAnsi"/>
                <w:b/>
                <w:i/>
                <w:sz w:val="22"/>
                <w:szCs w:val="22"/>
              </w:rPr>
              <w:t>Curriculum Map</w:t>
            </w:r>
          </w:p>
          <w:p w:rsidR="006950E3" w:rsidRDefault="006950E3" w:rsidP="008B3492">
            <w:pPr>
              <w:spacing w:after="0" w:line="240" w:lineRule="auto"/>
              <w:rPr>
                <w:rFonts w:asciiTheme="majorHAnsi" w:hAnsiTheme="majorHAnsi"/>
                <w:sz w:val="22"/>
                <w:szCs w:val="22"/>
              </w:rPr>
            </w:pPr>
            <w:r>
              <w:rPr>
                <w:rFonts w:asciiTheme="majorHAnsi" w:hAnsiTheme="majorHAnsi"/>
                <w:sz w:val="22"/>
                <w:szCs w:val="22"/>
              </w:rPr>
              <w:t xml:space="preserve">Give a timeline for this unit. Consider how many weeks this unit will span, how the lessons flow and connect in a logical manner, and how many days of each week you will have your students involved in this unit. </w:t>
            </w:r>
          </w:p>
          <w:p w:rsidR="006950E3" w:rsidRDefault="006950E3" w:rsidP="008B3492">
            <w:pPr>
              <w:spacing w:after="0" w:line="240" w:lineRule="auto"/>
              <w:rPr>
                <w:rFonts w:asciiTheme="majorHAnsi" w:hAnsiTheme="majorHAnsi"/>
                <w:sz w:val="22"/>
                <w:szCs w:val="22"/>
              </w:rPr>
            </w:pPr>
          </w:p>
          <w:p w:rsidR="008A1781" w:rsidRDefault="008A1781" w:rsidP="008B3492">
            <w:pPr>
              <w:spacing w:after="0" w:line="240" w:lineRule="auto"/>
              <w:rPr>
                <w:rFonts w:asciiTheme="majorHAnsi" w:hAnsiTheme="majorHAnsi"/>
              </w:rPr>
            </w:pPr>
            <w:r>
              <w:rPr>
                <w:rFonts w:asciiTheme="majorHAnsi" w:hAnsiTheme="majorHAnsi"/>
                <w:sz w:val="22"/>
                <w:szCs w:val="22"/>
              </w:rPr>
              <w:t xml:space="preserve">As noted, the “big ideas” and essential questions should drive the unit, and give the curriculum clear goals to strive for and is like a roadmap for having your students achieve deeper levels of understanding while adhering to standards and benchmarks and also keeping the learning and assessment authentic, relevant, and rigorous.  </w:t>
            </w:r>
          </w:p>
          <w:p w:rsidR="008A1781" w:rsidRDefault="008A1781" w:rsidP="008B3492">
            <w:pPr>
              <w:spacing w:after="0" w:line="240" w:lineRule="auto"/>
              <w:rPr>
                <w:rFonts w:asciiTheme="majorHAnsi" w:hAnsiTheme="majorHAnsi"/>
              </w:rPr>
            </w:pPr>
          </w:p>
          <w:p w:rsidR="008A1781" w:rsidRDefault="008A1781" w:rsidP="006950E3">
            <w:pPr>
              <w:spacing w:after="0" w:line="240" w:lineRule="auto"/>
              <w:rPr>
                <w:rFonts w:asciiTheme="majorHAnsi" w:hAnsiTheme="majorHAnsi"/>
              </w:rPr>
            </w:pPr>
          </w:p>
        </w:tc>
        <w:tc>
          <w:tcPr>
            <w:tcW w:w="1500" w:type="dxa"/>
            <w:tcBorders>
              <w:top w:val="single" w:sz="4" w:space="0" w:color="auto"/>
              <w:left w:val="single" w:sz="4" w:space="0" w:color="auto"/>
              <w:bottom w:val="single" w:sz="4" w:space="0" w:color="auto"/>
              <w:right w:val="single" w:sz="4" w:space="0" w:color="auto"/>
            </w:tcBorders>
            <w:hideMark/>
          </w:tcPr>
          <w:p w:rsidR="008A1781" w:rsidRDefault="00630B62" w:rsidP="008B3492">
            <w:pPr>
              <w:spacing w:before="120" w:after="120"/>
              <w:rPr>
                <w:rFonts w:asciiTheme="majorHAnsi" w:hAnsiTheme="majorHAnsi" w:cs="Arial"/>
              </w:rPr>
            </w:pPr>
            <w:r>
              <w:rPr>
                <w:rFonts w:asciiTheme="majorHAnsi" w:hAnsiTheme="majorHAnsi" w:cs="Arial"/>
                <w:sz w:val="22"/>
                <w:szCs w:val="22"/>
              </w:rPr>
              <w:t>D</w:t>
            </w:r>
            <w:r w:rsidR="00694E39">
              <w:rPr>
                <w:rFonts w:asciiTheme="majorHAnsi" w:hAnsiTheme="majorHAnsi" w:cs="Arial"/>
                <w:sz w:val="22"/>
                <w:szCs w:val="22"/>
              </w:rPr>
              <w:t>raft d</w:t>
            </w:r>
            <w:r>
              <w:rPr>
                <w:rFonts w:asciiTheme="majorHAnsi" w:hAnsiTheme="majorHAnsi" w:cs="Arial"/>
                <w:sz w:val="22"/>
                <w:szCs w:val="22"/>
              </w:rPr>
              <w:t>ue Week Nov. 14</w:t>
            </w:r>
          </w:p>
        </w:tc>
      </w:tr>
      <w:tr w:rsidR="008A1781" w:rsidTr="00F23AEB">
        <w:tc>
          <w:tcPr>
            <w:tcW w:w="1549" w:type="dxa"/>
            <w:tcBorders>
              <w:top w:val="single" w:sz="4" w:space="0" w:color="auto"/>
              <w:left w:val="single" w:sz="4" w:space="0" w:color="auto"/>
              <w:bottom w:val="single" w:sz="4" w:space="0" w:color="auto"/>
              <w:right w:val="single" w:sz="4" w:space="0" w:color="auto"/>
            </w:tcBorders>
          </w:tcPr>
          <w:p w:rsidR="008A1781" w:rsidRDefault="00630B62" w:rsidP="008B3492">
            <w:pPr>
              <w:spacing w:before="120" w:after="120"/>
              <w:rPr>
                <w:rFonts w:asciiTheme="majorHAnsi" w:hAnsiTheme="majorHAnsi" w:cs="Arial"/>
              </w:rPr>
            </w:pPr>
            <w:r>
              <w:rPr>
                <w:rFonts w:asciiTheme="majorHAnsi" w:hAnsiTheme="majorHAnsi" w:cs="Arial"/>
                <w:sz w:val="22"/>
                <w:szCs w:val="22"/>
              </w:rPr>
              <w:t xml:space="preserve">Integrated Thematic Unit </w:t>
            </w:r>
          </w:p>
          <w:p w:rsidR="008A1781" w:rsidRDefault="008A1781" w:rsidP="008B3492">
            <w:pPr>
              <w:spacing w:before="120" w:after="120"/>
              <w:rPr>
                <w:rFonts w:asciiTheme="majorHAnsi" w:hAnsiTheme="majorHAnsi" w:cs="Arial"/>
              </w:rPr>
            </w:pPr>
          </w:p>
        </w:tc>
        <w:tc>
          <w:tcPr>
            <w:tcW w:w="838" w:type="dxa"/>
            <w:tcBorders>
              <w:top w:val="single" w:sz="4" w:space="0" w:color="auto"/>
              <w:left w:val="single" w:sz="4" w:space="0" w:color="auto"/>
              <w:bottom w:val="single" w:sz="4" w:space="0" w:color="auto"/>
              <w:right w:val="single" w:sz="4" w:space="0" w:color="auto"/>
            </w:tcBorders>
          </w:tcPr>
          <w:p w:rsidR="008A1781" w:rsidRDefault="00EB0F9E" w:rsidP="008B3492">
            <w:pPr>
              <w:spacing w:before="120" w:after="120"/>
              <w:rPr>
                <w:rFonts w:asciiTheme="majorHAnsi" w:hAnsiTheme="majorHAnsi" w:cs="Arial"/>
              </w:rPr>
            </w:pPr>
            <w:r>
              <w:rPr>
                <w:rFonts w:asciiTheme="majorHAnsi" w:hAnsiTheme="majorHAnsi" w:cs="Arial"/>
              </w:rPr>
              <w:t>200</w:t>
            </w:r>
          </w:p>
          <w:p w:rsidR="008A1781" w:rsidRDefault="008A1781" w:rsidP="008B3492">
            <w:pPr>
              <w:spacing w:before="120" w:after="120"/>
              <w:rPr>
                <w:rFonts w:asciiTheme="majorHAnsi" w:hAnsiTheme="majorHAnsi" w:cs="Arial"/>
              </w:rPr>
            </w:pPr>
          </w:p>
        </w:tc>
        <w:tc>
          <w:tcPr>
            <w:tcW w:w="5818" w:type="dxa"/>
            <w:tcBorders>
              <w:top w:val="single" w:sz="4" w:space="0" w:color="auto"/>
              <w:left w:val="single" w:sz="4" w:space="0" w:color="auto"/>
              <w:bottom w:val="single" w:sz="4" w:space="0" w:color="auto"/>
              <w:right w:val="single" w:sz="4" w:space="0" w:color="auto"/>
            </w:tcBorders>
          </w:tcPr>
          <w:p w:rsidR="008A1781" w:rsidRDefault="008A1781" w:rsidP="00630B62">
            <w:pPr>
              <w:overflowPunct w:val="0"/>
              <w:autoSpaceDE w:val="0"/>
              <w:autoSpaceDN w:val="0"/>
              <w:spacing w:after="0" w:line="240" w:lineRule="auto"/>
              <w:rPr>
                <w:rFonts w:asciiTheme="majorHAnsi" w:hAnsiTheme="majorHAnsi"/>
                <w:sz w:val="22"/>
                <w:szCs w:val="22"/>
              </w:rPr>
            </w:pPr>
            <w:r>
              <w:rPr>
                <w:rFonts w:asciiTheme="majorHAnsi" w:hAnsiTheme="majorHAnsi"/>
                <w:b/>
                <w:bCs/>
                <w:i/>
                <w:iCs/>
                <w:sz w:val="22"/>
                <w:szCs w:val="22"/>
              </w:rPr>
              <w:t xml:space="preserve">Final Assignment:  Integrated Thematic Unit </w:t>
            </w:r>
            <w:proofErr w:type="gramStart"/>
            <w:r>
              <w:rPr>
                <w:rFonts w:asciiTheme="majorHAnsi" w:hAnsiTheme="majorHAnsi"/>
                <w:b/>
                <w:bCs/>
                <w:i/>
                <w:iCs/>
                <w:sz w:val="22"/>
                <w:szCs w:val="22"/>
              </w:rPr>
              <w:t>Plan</w:t>
            </w:r>
            <w:r>
              <w:rPr>
                <w:rFonts w:asciiTheme="majorHAnsi" w:hAnsiTheme="majorHAnsi"/>
                <w:bCs/>
                <w:iCs/>
                <w:sz w:val="22"/>
                <w:szCs w:val="22"/>
              </w:rPr>
              <w:t xml:space="preserve">  Your</w:t>
            </w:r>
            <w:proofErr w:type="gramEnd"/>
            <w:r>
              <w:rPr>
                <w:rFonts w:asciiTheme="majorHAnsi" w:hAnsiTheme="majorHAnsi"/>
                <w:bCs/>
                <w:iCs/>
                <w:sz w:val="22"/>
                <w:szCs w:val="22"/>
              </w:rPr>
              <w:t xml:space="preserve"> final assignment for this course is to design an integrated thematic unit plan.  This unit of study should be based on a theme chosen for the grade level of interest.  It should span at least 3 weeks and contain </w:t>
            </w:r>
            <w:r>
              <w:rPr>
                <w:rFonts w:asciiTheme="majorHAnsi" w:hAnsiTheme="majorHAnsi"/>
                <w:bCs/>
                <w:iCs/>
                <w:sz w:val="22"/>
                <w:szCs w:val="22"/>
                <w:u w:val="single"/>
              </w:rPr>
              <w:t>at least</w:t>
            </w:r>
            <w:r w:rsidR="00116B30">
              <w:rPr>
                <w:rFonts w:asciiTheme="majorHAnsi" w:hAnsiTheme="majorHAnsi"/>
                <w:sz w:val="22"/>
                <w:szCs w:val="22"/>
                <w:u w:val="single"/>
              </w:rPr>
              <w:t xml:space="preserve"> three (3</w:t>
            </w:r>
            <w:r>
              <w:rPr>
                <w:rFonts w:asciiTheme="majorHAnsi" w:hAnsiTheme="majorHAnsi"/>
                <w:sz w:val="22"/>
                <w:szCs w:val="22"/>
                <w:u w:val="single"/>
              </w:rPr>
              <w:t>) lessons</w:t>
            </w:r>
            <w:r>
              <w:rPr>
                <w:rFonts w:asciiTheme="majorHAnsi" w:hAnsiTheme="majorHAnsi"/>
                <w:sz w:val="22"/>
                <w:szCs w:val="22"/>
              </w:rPr>
              <w:t xml:space="preserve"> utilizing the WHERETO elements of design. </w:t>
            </w:r>
            <w:r w:rsidR="00116B30">
              <w:rPr>
                <w:rFonts w:asciiTheme="majorHAnsi" w:hAnsiTheme="majorHAnsi"/>
                <w:sz w:val="22"/>
                <w:szCs w:val="22"/>
              </w:rPr>
              <w:t xml:space="preserve"> Each of these three lessons should have some focus on at least one other subject (</w:t>
            </w:r>
            <w:r w:rsidR="00116B30">
              <w:rPr>
                <w:rFonts w:asciiTheme="majorHAnsi" w:hAnsiTheme="majorHAnsi"/>
              </w:rPr>
              <w:t xml:space="preserve">English, math, social studies, art, </w:t>
            </w:r>
            <w:proofErr w:type="gramStart"/>
            <w:r w:rsidR="00116B30">
              <w:rPr>
                <w:rFonts w:asciiTheme="majorHAnsi" w:hAnsiTheme="majorHAnsi"/>
              </w:rPr>
              <w:t>music</w:t>
            </w:r>
            <w:proofErr w:type="gramEnd"/>
            <w:r w:rsidR="00116B30">
              <w:rPr>
                <w:rFonts w:asciiTheme="majorHAnsi" w:hAnsiTheme="majorHAnsi"/>
              </w:rPr>
              <w:t>)</w:t>
            </w:r>
            <w:r w:rsidR="00B15F30">
              <w:rPr>
                <w:rFonts w:asciiTheme="majorHAnsi" w:hAnsiTheme="majorHAnsi"/>
              </w:rPr>
              <w:t xml:space="preserve"> in addition to science</w:t>
            </w:r>
            <w:r w:rsidR="00116B30">
              <w:rPr>
                <w:rFonts w:asciiTheme="majorHAnsi" w:hAnsiTheme="majorHAnsi"/>
              </w:rPr>
              <w:t>.</w:t>
            </w:r>
            <w:r>
              <w:rPr>
                <w:rFonts w:asciiTheme="majorHAnsi" w:hAnsiTheme="majorHAnsi"/>
                <w:sz w:val="22"/>
                <w:szCs w:val="22"/>
              </w:rPr>
              <w:t xml:space="preserve"> With the final lesson there should also be a rubric to assess the learning of the students, based on performance tasks</w:t>
            </w:r>
            <w:r w:rsidR="00116B30">
              <w:rPr>
                <w:rFonts w:asciiTheme="majorHAnsi" w:hAnsiTheme="majorHAnsi"/>
                <w:sz w:val="22"/>
                <w:szCs w:val="22"/>
              </w:rPr>
              <w:t xml:space="preserve"> (in stage 2)</w:t>
            </w:r>
            <w:r>
              <w:rPr>
                <w:rFonts w:asciiTheme="majorHAnsi" w:hAnsiTheme="majorHAnsi"/>
                <w:sz w:val="22"/>
                <w:szCs w:val="22"/>
              </w:rPr>
              <w:t xml:space="preserve"> and benchmarks outlined in Stage 1 of th</w:t>
            </w:r>
            <w:r w:rsidR="00116B30">
              <w:rPr>
                <w:rFonts w:asciiTheme="majorHAnsi" w:hAnsiTheme="majorHAnsi"/>
                <w:sz w:val="22"/>
                <w:szCs w:val="22"/>
              </w:rPr>
              <w:t>e unit.  While the unit should consist of more than three</w:t>
            </w:r>
            <w:r>
              <w:rPr>
                <w:rFonts w:asciiTheme="majorHAnsi" w:hAnsiTheme="majorHAnsi"/>
                <w:sz w:val="22"/>
                <w:szCs w:val="22"/>
              </w:rPr>
              <w:t xml:space="preserve"> lessons, you can show a genera</w:t>
            </w:r>
            <w:r w:rsidR="00630B62">
              <w:rPr>
                <w:rFonts w:asciiTheme="majorHAnsi" w:hAnsiTheme="majorHAnsi"/>
                <w:sz w:val="22"/>
                <w:szCs w:val="22"/>
              </w:rPr>
              <w:t>l progression for this</w:t>
            </w:r>
            <w:r>
              <w:rPr>
                <w:rFonts w:asciiTheme="majorHAnsi" w:hAnsiTheme="majorHAnsi"/>
                <w:sz w:val="22"/>
                <w:szCs w:val="22"/>
              </w:rPr>
              <w:t xml:space="preserve"> assignment in a cal</w:t>
            </w:r>
            <w:r w:rsidR="00116B30">
              <w:rPr>
                <w:rFonts w:asciiTheme="majorHAnsi" w:hAnsiTheme="majorHAnsi"/>
                <w:sz w:val="22"/>
                <w:szCs w:val="22"/>
              </w:rPr>
              <w:t>endar/table format.  This mi</w:t>
            </w:r>
            <w:r w:rsidR="00807214">
              <w:rPr>
                <w:rFonts w:asciiTheme="majorHAnsi" w:hAnsiTheme="majorHAnsi"/>
                <w:sz w:val="22"/>
                <w:szCs w:val="22"/>
              </w:rPr>
              <w:t>ght cover a period of 3 weeks. In addition to the full three lessons, g</w:t>
            </w:r>
            <w:r w:rsidR="00116B30">
              <w:rPr>
                <w:rFonts w:asciiTheme="majorHAnsi" w:hAnsiTheme="majorHAnsi"/>
                <w:sz w:val="22"/>
                <w:szCs w:val="22"/>
              </w:rPr>
              <w:t xml:space="preserve">ive </w:t>
            </w:r>
            <w:r w:rsidR="00807214">
              <w:rPr>
                <w:rFonts w:asciiTheme="majorHAnsi" w:hAnsiTheme="majorHAnsi"/>
                <w:sz w:val="22"/>
                <w:szCs w:val="22"/>
              </w:rPr>
              <w:t>brief descriptions all of the lessons in the 3-week unit</w:t>
            </w:r>
            <w:r>
              <w:rPr>
                <w:rFonts w:asciiTheme="majorHAnsi" w:hAnsiTheme="majorHAnsi"/>
                <w:sz w:val="22"/>
                <w:szCs w:val="22"/>
              </w:rPr>
              <w:t xml:space="preserve"> to reveal logical connections and </w:t>
            </w:r>
            <w:proofErr w:type="spellStart"/>
            <w:r>
              <w:rPr>
                <w:rFonts w:asciiTheme="majorHAnsi" w:hAnsiTheme="majorHAnsi"/>
                <w:sz w:val="22"/>
                <w:szCs w:val="22"/>
              </w:rPr>
              <w:t>scaffolded</w:t>
            </w:r>
            <w:proofErr w:type="spellEnd"/>
            <w:r>
              <w:rPr>
                <w:rFonts w:asciiTheme="majorHAnsi" w:hAnsiTheme="majorHAnsi"/>
                <w:sz w:val="22"/>
                <w:szCs w:val="22"/>
              </w:rPr>
              <w:t xml:space="preserve"> development </w:t>
            </w:r>
            <w:proofErr w:type="gramStart"/>
            <w:r>
              <w:rPr>
                <w:rFonts w:asciiTheme="majorHAnsi" w:hAnsiTheme="majorHAnsi"/>
                <w:sz w:val="22"/>
                <w:szCs w:val="22"/>
              </w:rPr>
              <w:t xml:space="preserve">of </w:t>
            </w:r>
            <w:r w:rsidR="00807214">
              <w:rPr>
                <w:rFonts w:asciiTheme="majorHAnsi" w:hAnsiTheme="majorHAnsi"/>
                <w:sz w:val="22"/>
                <w:szCs w:val="22"/>
              </w:rPr>
              <w:t xml:space="preserve"> science</w:t>
            </w:r>
            <w:proofErr w:type="gramEnd"/>
            <w:r w:rsidR="00807214">
              <w:rPr>
                <w:rFonts w:asciiTheme="majorHAnsi" w:hAnsiTheme="majorHAnsi"/>
                <w:sz w:val="22"/>
                <w:szCs w:val="22"/>
              </w:rPr>
              <w:t xml:space="preserve">-related </w:t>
            </w:r>
            <w:r>
              <w:rPr>
                <w:rFonts w:asciiTheme="majorHAnsi" w:hAnsiTheme="majorHAnsi"/>
                <w:sz w:val="22"/>
                <w:szCs w:val="22"/>
              </w:rPr>
              <w:t xml:space="preserve">“big ideas” for this unit.  </w:t>
            </w:r>
            <w:r>
              <w:rPr>
                <w:rFonts w:asciiTheme="majorHAnsi" w:hAnsiTheme="majorHAnsi"/>
                <w:sz w:val="22"/>
                <w:szCs w:val="22"/>
              </w:rPr>
              <w:lastRenderedPageBreak/>
              <w:t xml:space="preserve">Consider using this final assignment for student teaching and beyond, and know that you will continue to change, adapt, and refine this integrated unit plan as you teach.  </w:t>
            </w:r>
          </w:p>
          <w:p w:rsidR="00630B62" w:rsidRDefault="00630B62" w:rsidP="00630B62">
            <w:pPr>
              <w:overflowPunct w:val="0"/>
              <w:autoSpaceDE w:val="0"/>
              <w:autoSpaceDN w:val="0"/>
              <w:spacing w:after="0" w:line="240" w:lineRule="auto"/>
              <w:rPr>
                <w:rFonts w:asciiTheme="majorHAnsi" w:hAnsiTheme="majorHAnsi"/>
              </w:rPr>
            </w:pPr>
          </w:p>
        </w:tc>
        <w:tc>
          <w:tcPr>
            <w:tcW w:w="1500" w:type="dxa"/>
            <w:tcBorders>
              <w:top w:val="single" w:sz="4" w:space="0" w:color="auto"/>
              <w:left w:val="single" w:sz="4" w:space="0" w:color="auto"/>
              <w:bottom w:val="single" w:sz="4" w:space="0" w:color="auto"/>
              <w:right w:val="single" w:sz="4" w:space="0" w:color="auto"/>
            </w:tcBorders>
            <w:hideMark/>
          </w:tcPr>
          <w:p w:rsidR="008A1781" w:rsidRDefault="00694E39" w:rsidP="00630B62">
            <w:pPr>
              <w:spacing w:before="120" w:after="120"/>
              <w:rPr>
                <w:rFonts w:asciiTheme="majorHAnsi" w:hAnsiTheme="majorHAnsi" w:cs="Arial"/>
              </w:rPr>
            </w:pPr>
            <w:r>
              <w:rPr>
                <w:rFonts w:asciiTheme="majorHAnsi" w:hAnsiTheme="majorHAnsi" w:cs="Arial"/>
                <w:sz w:val="22"/>
                <w:szCs w:val="22"/>
              </w:rPr>
              <w:lastRenderedPageBreak/>
              <w:t>Complete unit d</w:t>
            </w:r>
            <w:r w:rsidR="008A1781">
              <w:rPr>
                <w:rFonts w:asciiTheme="majorHAnsi" w:hAnsiTheme="majorHAnsi" w:cs="Arial"/>
                <w:sz w:val="22"/>
                <w:szCs w:val="22"/>
              </w:rPr>
              <w:t xml:space="preserve">ue </w:t>
            </w:r>
            <w:r w:rsidR="00630B62">
              <w:rPr>
                <w:rFonts w:asciiTheme="majorHAnsi" w:hAnsiTheme="majorHAnsi" w:cs="Arial"/>
                <w:sz w:val="22"/>
                <w:szCs w:val="22"/>
              </w:rPr>
              <w:t>Dec. 12</w:t>
            </w:r>
            <w:r>
              <w:rPr>
                <w:rFonts w:asciiTheme="majorHAnsi" w:hAnsiTheme="majorHAnsi" w:cs="Arial"/>
                <w:sz w:val="22"/>
                <w:szCs w:val="22"/>
              </w:rPr>
              <w:t xml:space="preserve"> </w:t>
            </w:r>
          </w:p>
        </w:tc>
      </w:tr>
      <w:tr w:rsidR="008A1781" w:rsidTr="00F23AEB">
        <w:tc>
          <w:tcPr>
            <w:tcW w:w="1549" w:type="dxa"/>
            <w:tcBorders>
              <w:top w:val="single" w:sz="4" w:space="0" w:color="auto"/>
              <w:left w:val="single" w:sz="4" w:space="0" w:color="auto"/>
              <w:bottom w:val="single" w:sz="4" w:space="0" w:color="auto"/>
              <w:right w:val="single" w:sz="4" w:space="0" w:color="auto"/>
            </w:tcBorders>
          </w:tcPr>
          <w:p w:rsidR="008A1781" w:rsidRDefault="00630B62" w:rsidP="008B3492">
            <w:pPr>
              <w:spacing w:after="0" w:line="240" w:lineRule="auto"/>
              <w:rPr>
                <w:rFonts w:asciiTheme="majorHAnsi" w:hAnsiTheme="majorHAnsi" w:cs="Arial"/>
              </w:rPr>
            </w:pPr>
            <w:r>
              <w:rPr>
                <w:rFonts w:asciiTheme="majorHAnsi" w:hAnsiTheme="majorHAnsi" w:cs="Arial"/>
              </w:rPr>
              <w:lastRenderedPageBreak/>
              <w:t>Discussions</w:t>
            </w:r>
          </w:p>
        </w:tc>
        <w:tc>
          <w:tcPr>
            <w:tcW w:w="838" w:type="dxa"/>
            <w:tcBorders>
              <w:top w:val="single" w:sz="4" w:space="0" w:color="auto"/>
              <w:left w:val="single" w:sz="4" w:space="0" w:color="auto"/>
              <w:bottom w:val="single" w:sz="4" w:space="0" w:color="auto"/>
              <w:right w:val="single" w:sz="4" w:space="0" w:color="auto"/>
            </w:tcBorders>
          </w:tcPr>
          <w:p w:rsidR="008A1781" w:rsidRDefault="00EB0F9E" w:rsidP="008B3492">
            <w:pPr>
              <w:spacing w:before="120" w:after="120"/>
              <w:rPr>
                <w:rFonts w:asciiTheme="majorHAnsi" w:hAnsiTheme="majorHAnsi" w:cs="Arial"/>
              </w:rPr>
            </w:pPr>
            <w:r>
              <w:rPr>
                <w:rFonts w:asciiTheme="majorHAnsi" w:hAnsiTheme="majorHAnsi" w:cs="Arial"/>
              </w:rPr>
              <w:t>100</w:t>
            </w:r>
          </w:p>
          <w:p w:rsidR="008A1781" w:rsidRDefault="008A1781" w:rsidP="008B3492">
            <w:pPr>
              <w:spacing w:before="120" w:after="120"/>
              <w:rPr>
                <w:rFonts w:asciiTheme="majorHAnsi" w:hAnsiTheme="majorHAnsi" w:cs="Arial"/>
              </w:rPr>
            </w:pPr>
          </w:p>
          <w:p w:rsidR="008A1781" w:rsidRDefault="008A1781" w:rsidP="008B3492">
            <w:pPr>
              <w:spacing w:before="120" w:after="120"/>
              <w:rPr>
                <w:rFonts w:asciiTheme="majorHAnsi" w:hAnsiTheme="majorHAnsi" w:cs="Arial"/>
              </w:rPr>
            </w:pPr>
          </w:p>
        </w:tc>
        <w:tc>
          <w:tcPr>
            <w:tcW w:w="5818" w:type="dxa"/>
            <w:tcBorders>
              <w:top w:val="single" w:sz="4" w:space="0" w:color="auto"/>
              <w:left w:val="single" w:sz="4" w:space="0" w:color="auto"/>
              <w:bottom w:val="single" w:sz="4" w:space="0" w:color="auto"/>
              <w:right w:val="single" w:sz="4" w:space="0" w:color="auto"/>
            </w:tcBorders>
          </w:tcPr>
          <w:p w:rsidR="008A1781" w:rsidRDefault="008A1781" w:rsidP="007776BF">
            <w:pPr>
              <w:overflowPunct w:val="0"/>
              <w:autoSpaceDE w:val="0"/>
              <w:autoSpaceDN w:val="0"/>
              <w:spacing w:after="0" w:line="240" w:lineRule="auto"/>
              <w:rPr>
                <w:rFonts w:asciiTheme="majorHAnsi" w:hAnsiTheme="majorHAnsi"/>
              </w:rPr>
            </w:pPr>
            <w:r>
              <w:rPr>
                <w:rFonts w:asciiTheme="majorHAnsi" w:hAnsiTheme="majorHAnsi"/>
                <w:sz w:val="22"/>
                <w:szCs w:val="22"/>
              </w:rPr>
              <w:t xml:space="preserve"> </w:t>
            </w:r>
            <w:r w:rsidR="00630B62">
              <w:rPr>
                <w:rFonts w:asciiTheme="majorHAnsi" w:hAnsiTheme="majorHAnsi"/>
                <w:sz w:val="22"/>
                <w:szCs w:val="22"/>
              </w:rPr>
              <w:t>Participate in each threaded discussion as directed throughout the course</w:t>
            </w:r>
          </w:p>
        </w:tc>
        <w:tc>
          <w:tcPr>
            <w:tcW w:w="1500" w:type="dxa"/>
            <w:tcBorders>
              <w:top w:val="single" w:sz="4" w:space="0" w:color="auto"/>
              <w:left w:val="single" w:sz="4" w:space="0" w:color="auto"/>
              <w:bottom w:val="single" w:sz="4" w:space="0" w:color="auto"/>
              <w:right w:val="single" w:sz="4" w:space="0" w:color="auto"/>
            </w:tcBorders>
          </w:tcPr>
          <w:p w:rsidR="008A1781" w:rsidRDefault="00630B62" w:rsidP="001D575D">
            <w:pPr>
              <w:spacing w:before="120" w:after="120"/>
              <w:rPr>
                <w:rFonts w:asciiTheme="majorHAnsi" w:hAnsiTheme="majorHAnsi" w:cs="Arial"/>
              </w:rPr>
            </w:pPr>
            <w:r>
              <w:rPr>
                <w:rFonts w:asciiTheme="majorHAnsi" w:hAnsiTheme="majorHAnsi" w:cs="Arial"/>
              </w:rPr>
              <w:t xml:space="preserve">Periodically </w:t>
            </w:r>
          </w:p>
        </w:tc>
      </w:tr>
      <w:tr w:rsidR="008A1781" w:rsidTr="00F23AEB">
        <w:tc>
          <w:tcPr>
            <w:tcW w:w="1549" w:type="dxa"/>
            <w:tcBorders>
              <w:top w:val="single" w:sz="4" w:space="0" w:color="auto"/>
              <w:left w:val="single" w:sz="4" w:space="0" w:color="auto"/>
              <w:bottom w:val="single" w:sz="4" w:space="0" w:color="auto"/>
              <w:right w:val="single" w:sz="4" w:space="0" w:color="auto"/>
            </w:tcBorders>
          </w:tcPr>
          <w:p w:rsidR="008A1781" w:rsidRDefault="001D575D" w:rsidP="008B3492">
            <w:pPr>
              <w:spacing w:after="0" w:line="240" w:lineRule="auto"/>
              <w:rPr>
                <w:rFonts w:asciiTheme="majorHAnsi" w:hAnsiTheme="majorHAnsi" w:cs="Arial"/>
              </w:rPr>
            </w:pPr>
            <w:r>
              <w:rPr>
                <w:rFonts w:asciiTheme="majorHAnsi" w:hAnsiTheme="majorHAnsi" w:cs="Arial"/>
              </w:rPr>
              <w:t>Quizzes</w:t>
            </w:r>
          </w:p>
        </w:tc>
        <w:tc>
          <w:tcPr>
            <w:tcW w:w="838" w:type="dxa"/>
            <w:tcBorders>
              <w:top w:val="single" w:sz="4" w:space="0" w:color="auto"/>
              <w:left w:val="single" w:sz="4" w:space="0" w:color="auto"/>
              <w:bottom w:val="single" w:sz="4" w:space="0" w:color="auto"/>
              <w:right w:val="single" w:sz="4" w:space="0" w:color="auto"/>
            </w:tcBorders>
          </w:tcPr>
          <w:p w:rsidR="008A1781" w:rsidRDefault="00EB0F9E" w:rsidP="008B3492">
            <w:pPr>
              <w:spacing w:before="120" w:after="120"/>
              <w:rPr>
                <w:rFonts w:asciiTheme="majorHAnsi" w:hAnsiTheme="majorHAnsi" w:cs="Arial"/>
              </w:rPr>
            </w:pPr>
            <w:r>
              <w:rPr>
                <w:rFonts w:asciiTheme="majorHAnsi" w:hAnsiTheme="majorHAnsi" w:cs="Arial"/>
              </w:rPr>
              <w:t>75</w:t>
            </w:r>
          </w:p>
        </w:tc>
        <w:tc>
          <w:tcPr>
            <w:tcW w:w="5818" w:type="dxa"/>
            <w:tcBorders>
              <w:top w:val="single" w:sz="4" w:space="0" w:color="auto"/>
              <w:left w:val="single" w:sz="4" w:space="0" w:color="auto"/>
              <w:bottom w:val="single" w:sz="4" w:space="0" w:color="auto"/>
              <w:right w:val="single" w:sz="4" w:space="0" w:color="auto"/>
            </w:tcBorders>
          </w:tcPr>
          <w:p w:rsidR="008A1781" w:rsidRDefault="001D575D" w:rsidP="008B3492">
            <w:pPr>
              <w:overflowPunct w:val="0"/>
              <w:autoSpaceDE w:val="0"/>
              <w:autoSpaceDN w:val="0"/>
              <w:spacing w:after="0" w:line="240" w:lineRule="auto"/>
              <w:rPr>
                <w:rFonts w:asciiTheme="majorHAnsi" w:hAnsiTheme="majorHAnsi"/>
                <w:bCs/>
                <w:iCs/>
              </w:rPr>
            </w:pPr>
            <w:r>
              <w:rPr>
                <w:rFonts w:asciiTheme="majorHAnsi" w:hAnsiTheme="majorHAnsi"/>
                <w:bCs/>
                <w:iCs/>
              </w:rPr>
              <w:t xml:space="preserve">Complete each </w:t>
            </w:r>
            <w:r w:rsidR="00630B62">
              <w:rPr>
                <w:rFonts w:asciiTheme="majorHAnsi" w:hAnsiTheme="majorHAnsi"/>
                <w:bCs/>
                <w:iCs/>
              </w:rPr>
              <w:t>quiz on the assigned readings from</w:t>
            </w:r>
            <w:r>
              <w:rPr>
                <w:rFonts w:asciiTheme="majorHAnsi" w:hAnsiTheme="majorHAnsi"/>
                <w:bCs/>
                <w:iCs/>
              </w:rPr>
              <w:t xml:space="preserve"> the textbook</w:t>
            </w:r>
            <w:r w:rsidR="00694E39">
              <w:rPr>
                <w:rFonts w:asciiTheme="majorHAnsi" w:hAnsiTheme="majorHAnsi"/>
                <w:bCs/>
                <w:iCs/>
              </w:rPr>
              <w:t>s</w:t>
            </w:r>
            <w:r>
              <w:rPr>
                <w:rFonts w:asciiTheme="majorHAnsi" w:hAnsiTheme="majorHAnsi"/>
                <w:bCs/>
                <w:iCs/>
              </w:rPr>
              <w:t xml:space="preserve"> and items posted in doc sharing</w:t>
            </w:r>
          </w:p>
          <w:p w:rsidR="001D575D" w:rsidRDefault="001D575D" w:rsidP="008B3492">
            <w:pPr>
              <w:overflowPunct w:val="0"/>
              <w:autoSpaceDE w:val="0"/>
              <w:autoSpaceDN w:val="0"/>
              <w:spacing w:after="0" w:line="240" w:lineRule="auto"/>
              <w:rPr>
                <w:rFonts w:asciiTheme="majorHAnsi" w:hAnsiTheme="majorHAnsi"/>
                <w:bCs/>
                <w:iCs/>
              </w:rPr>
            </w:pPr>
          </w:p>
        </w:tc>
        <w:tc>
          <w:tcPr>
            <w:tcW w:w="1500" w:type="dxa"/>
            <w:tcBorders>
              <w:top w:val="single" w:sz="4" w:space="0" w:color="auto"/>
              <w:left w:val="single" w:sz="4" w:space="0" w:color="auto"/>
              <w:bottom w:val="single" w:sz="4" w:space="0" w:color="auto"/>
              <w:right w:val="single" w:sz="4" w:space="0" w:color="auto"/>
            </w:tcBorders>
          </w:tcPr>
          <w:p w:rsidR="008A1781" w:rsidRDefault="00630B62" w:rsidP="008B3492">
            <w:pPr>
              <w:spacing w:before="120" w:after="120"/>
              <w:rPr>
                <w:rFonts w:asciiTheme="majorHAnsi" w:hAnsiTheme="majorHAnsi" w:cs="Arial"/>
              </w:rPr>
            </w:pPr>
            <w:r>
              <w:rPr>
                <w:rFonts w:asciiTheme="majorHAnsi" w:hAnsiTheme="majorHAnsi" w:cs="Arial"/>
              </w:rPr>
              <w:t>Periodically</w:t>
            </w:r>
          </w:p>
        </w:tc>
      </w:tr>
      <w:tr w:rsidR="008A1781" w:rsidTr="00F23AEB">
        <w:tc>
          <w:tcPr>
            <w:tcW w:w="1549" w:type="dxa"/>
            <w:tcBorders>
              <w:top w:val="single" w:sz="4" w:space="0" w:color="auto"/>
              <w:left w:val="single" w:sz="4" w:space="0" w:color="auto"/>
              <w:bottom w:val="single" w:sz="4" w:space="0" w:color="auto"/>
              <w:right w:val="single" w:sz="4" w:space="0" w:color="auto"/>
            </w:tcBorders>
          </w:tcPr>
          <w:p w:rsidR="008A1781" w:rsidRDefault="008A1781" w:rsidP="008B3492">
            <w:pPr>
              <w:spacing w:after="0" w:line="240" w:lineRule="auto"/>
              <w:rPr>
                <w:rFonts w:asciiTheme="majorHAnsi" w:hAnsiTheme="majorHAnsi" w:cs="Arial"/>
              </w:rPr>
            </w:pPr>
          </w:p>
          <w:p w:rsidR="008A1781" w:rsidRDefault="008A1781" w:rsidP="008B3492">
            <w:pPr>
              <w:spacing w:after="0" w:line="240" w:lineRule="auto"/>
              <w:rPr>
                <w:rFonts w:asciiTheme="majorHAnsi" w:hAnsiTheme="majorHAnsi" w:cs="Arial"/>
              </w:rPr>
            </w:pPr>
            <w:r>
              <w:rPr>
                <w:rFonts w:asciiTheme="majorHAnsi" w:hAnsiTheme="majorHAnsi" w:cs="Arial"/>
                <w:sz w:val="22"/>
                <w:szCs w:val="22"/>
              </w:rPr>
              <w:t>Participation &amp; Attendance</w:t>
            </w:r>
          </w:p>
          <w:p w:rsidR="008A1781" w:rsidRDefault="008A1781" w:rsidP="008B3492">
            <w:pPr>
              <w:spacing w:after="0" w:line="240" w:lineRule="auto"/>
              <w:rPr>
                <w:rFonts w:asciiTheme="majorHAnsi" w:hAnsiTheme="majorHAnsi" w:cs="Arial"/>
              </w:rPr>
            </w:pPr>
          </w:p>
        </w:tc>
        <w:tc>
          <w:tcPr>
            <w:tcW w:w="838" w:type="dxa"/>
            <w:tcBorders>
              <w:top w:val="single" w:sz="4" w:space="0" w:color="auto"/>
              <w:left w:val="single" w:sz="4" w:space="0" w:color="auto"/>
              <w:bottom w:val="single" w:sz="4" w:space="0" w:color="auto"/>
              <w:right w:val="single" w:sz="4" w:space="0" w:color="auto"/>
            </w:tcBorders>
          </w:tcPr>
          <w:p w:rsidR="008A1781" w:rsidRDefault="00EB0F9E" w:rsidP="008B3492">
            <w:pPr>
              <w:spacing w:before="120" w:after="120"/>
              <w:rPr>
                <w:rFonts w:asciiTheme="majorHAnsi" w:hAnsiTheme="majorHAnsi" w:cs="Arial"/>
              </w:rPr>
            </w:pPr>
            <w:r>
              <w:rPr>
                <w:rFonts w:asciiTheme="majorHAnsi" w:hAnsiTheme="majorHAnsi" w:cs="Arial"/>
              </w:rPr>
              <w:t>75</w:t>
            </w:r>
          </w:p>
          <w:p w:rsidR="008A1781" w:rsidRDefault="008A1781" w:rsidP="008B3492">
            <w:pPr>
              <w:spacing w:before="120" w:after="120"/>
              <w:rPr>
                <w:rFonts w:asciiTheme="majorHAnsi" w:hAnsiTheme="majorHAnsi" w:cs="Arial"/>
              </w:rPr>
            </w:pPr>
          </w:p>
          <w:p w:rsidR="008A1781" w:rsidRDefault="008A1781" w:rsidP="008B3492">
            <w:pPr>
              <w:spacing w:before="120" w:after="120"/>
              <w:rPr>
                <w:rFonts w:asciiTheme="majorHAnsi" w:hAnsiTheme="majorHAnsi" w:cs="Arial"/>
              </w:rPr>
            </w:pPr>
          </w:p>
        </w:tc>
        <w:tc>
          <w:tcPr>
            <w:tcW w:w="5818" w:type="dxa"/>
            <w:tcBorders>
              <w:top w:val="single" w:sz="4" w:space="0" w:color="auto"/>
              <w:left w:val="single" w:sz="4" w:space="0" w:color="auto"/>
              <w:bottom w:val="single" w:sz="4" w:space="0" w:color="auto"/>
              <w:right w:val="single" w:sz="4" w:space="0" w:color="auto"/>
            </w:tcBorders>
          </w:tcPr>
          <w:p w:rsidR="008A1781" w:rsidRDefault="008A1781" w:rsidP="008B3492">
            <w:pPr>
              <w:overflowPunct w:val="0"/>
              <w:autoSpaceDE w:val="0"/>
              <w:autoSpaceDN w:val="0"/>
              <w:spacing w:after="0" w:line="240" w:lineRule="auto"/>
              <w:rPr>
                <w:rFonts w:asciiTheme="majorHAnsi" w:hAnsiTheme="majorHAnsi"/>
                <w:b/>
                <w:bCs/>
                <w:i/>
                <w:iCs/>
              </w:rPr>
            </w:pPr>
            <w:r>
              <w:rPr>
                <w:rFonts w:asciiTheme="majorHAnsi" w:hAnsiTheme="majorHAnsi"/>
                <w:b/>
                <w:bCs/>
                <w:i/>
                <w:iCs/>
                <w:sz w:val="22"/>
                <w:szCs w:val="22"/>
              </w:rPr>
              <w:t>Attendance &amp; Participation In Class:</w:t>
            </w:r>
          </w:p>
          <w:p w:rsidR="008A1781" w:rsidRDefault="008A1781" w:rsidP="001D575D">
            <w:pPr>
              <w:overflowPunct w:val="0"/>
              <w:autoSpaceDE w:val="0"/>
              <w:autoSpaceDN w:val="0"/>
              <w:spacing w:after="0" w:line="240" w:lineRule="auto"/>
              <w:rPr>
                <w:rFonts w:asciiTheme="majorHAnsi" w:hAnsiTheme="majorHAnsi"/>
                <w:bCs/>
                <w:iCs/>
              </w:rPr>
            </w:pPr>
            <w:r>
              <w:rPr>
                <w:rFonts w:asciiTheme="majorHAnsi" w:hAnsiTheme="majorHAnsi"/>
                <w:bCs/>
                <w:iCs/>
                <w:sz w:val="22"/>
                <w:szCs w:val="22"/>
              </w:rPr>
              <w:t xml:space="preserve">As a </w:t>
            </w:r>
            <w:proofErr w:type="spellStart"/>
            <w:r>
              <w:rPr>
                <w:rFonts w:asciiTheme="majorHAnsi" w:hAnsiTheme="majorHAnsi"/>
                <w:bCs/>
                <w:iCs/>
                <w:sz w:val="22"/>
                <w:szCs w:val="22"/>
              </w:rPr>
              <w:t>Cha</w:t>
            </w:r>
            <w:r w:rsidR="00630B62">
              <w:rPr>
                <w:rFonts w:asciiTheme="majorHAnsi" w:hAnsiTheme="majorHAnsi"/>
                <w:bCs/>
                <w:iCs/>
                <w:sz w:val="22"/>
                <w:szCs w:val="22"/>
              </w:rPr>
              <w:t>minade</w:t>
            </w:r>
            <w:proofErr w:type="spellEnd"/>
            <w:r w:rsidR="00630B62">
              <w:rPr>
                <w:rFonts w:asciiTheme="majorHAnsi" w:hAnsiTheme="majorHAnsi"/>
                <w:bCs/>
                <w:iCs/>
                <w:sz w:val="22"/>
                <w:szCs w:val="22"/>
              </w:rPr>
              <w:t xml:space="preserve"> University </w:t>
            </w:r>
            <w:r>
              <w:rPr>
                <w:rFonts w:asciiTheme="majorHAnsi" w:hAnsiTheme="majorHAnsi"/>
                <w:bCs/>
                <w:iCs/>
                <w:sz w:val="22"/>
                <w:szCs w:val="22"/>
              </w:rPr>
              <w:t>student, you are expected to atten</w:t>
            </w:r>
            <w:r w:rsidR="00630B62">
              <w:rPr>
                <w:rFonts w:asciiTheme="majorHAnsi" w:hAnsiTheme="majorHAnsi"/>
                <w:bCs/>
                <w:iCs/>
                <w:sz w:val="22"/>
                <w:szCs w:val="22"/>
              </w:rPr>
              <w:t>d class regularly</w:t>
            </w:r>
            <w:r w:rsidR="001D575D">
              <w:rPr>
                <w:rFonts w:asciiTheme="majorHAnsi" w:hAnsiTheme="majorHAnsi"/>
                <w:bCs/>
                <w:iCs/>
                <w:sz w:val="22"/>
                <w:szCs w:val="22"/>
              </w:rPr>
              <w:t xml:space="preserve"> and to interact with your peers, CCPI tutor </w:t>
            </w:r>
            <w:r>
              <w:rPr>
                <w:rFonts w:asciiTheme="majorHAnsi" w:hAnsiTheme="majorHAnsi"/>
                <w:bCs/>
                <w:iCs/>
                <w:sz w:val="22"/>
                <w:szCs w:val="22"/>
              </w:rPr>
              <w:t>a</w:t>
            </w:r>
            <w:r w:rsidR="00630B62">
              <w:rPr>
                <w:rFonts w:asciiTheme="majorHAnsi" w:hAnsiTheme="majorHAnsi"/>
                <w:bCs/>
                <w:iCs/>
                <w:sz w:val="22"/>
                <w:szCs w:val="22"/>
              </w:rPr>
              <w:t>nd the instructor of the course</w:t>
            </w:r>
            <w:r w:rsidR="00807214">
              <w:rPr>
                <w:rFonts w:asciiTheme="majorHAnsi" w:hAnsiTheme="majorHAnsi"/>
                <w:bCs/>
                <w:iCs/>
                <w:sz w:val="22"/>
                <w:szCs w:val="22"/>
              </w:rPr>
              <w:t xml:space="preserve">. For optimal communication, direct email to the instructor is encouraged (either in </w:t>
            </w:r>
            <w:proofErr w:type="spellStart"/>
            <w:r w:rsidR="00807214">
              <w:rPr>
                <w:rFonts w:asciiTheme="majorHAnsi" w:hAnsiTheme="majorHAnsi"/>
                <w:bCs/>
                <w:iCs/>
                <w:sz w:val="22"/>
                <w:szCs w:val="22"/>
              </w:rPr>
              <w:t>eCollege</w:t>
            </w:r>
            <w:proofErr w:type="spellEnd"/>
            <w:r w:rsidR="00807214">
              <w:rPr>
                <w:rFonts w:asciiTheme="majorHAnsi" w:hAnsiTheme="majorHAnsi"/>
                <w:bCs/>
                <w:iCs/>
                <w:sz w:val="22"/>
                <w:szCs w:val="22"/>
              </w:rPr>
              <w:t xml:space="preserve"> or to </w:t>
            </w:r>
            <w:hyperlink r:id="rId5" w:history="1">
              <w:r w:rsidR="00807214" w:rsidRPr="008851F8">
                <w:rPr>
                  <w:rStyle w:val="Hyperlink"/>
                  <w:rFonts w:asciiTheme="majorHAnsi" w:hAnsiTheme="majorHAnsi"/>
                  <w:bCs/>
                  <w:iCs/>
                  <w:sz w:val="22"/>
                  <w:szCs w:val="22"/>
                </w:rPr>
                <w:t>mmize@chaminade.edu</w:t>
              </w:r>
            </w:hyperlink>
            <w:r w:rsidR="00807214">
              <w:rPr>
                <w:rFonts w:asciiTheme="majorHAnsi" w:hAnsiTheme="majorHAnsi"/>
                <w:bCs/>
                <w:iCs/>
                <w:sz w:val="22"/>
                <w:szCs w:val="22"/>
              </w:rPr>
              <w:t xml:space="preserve"> ).</w:t>
            </w:r>
          </w:p>
        </w:tc>
        <w:tc>
          <w:tcPr>
            <w:tcW w:w="1500" w:type="dxa"/>
            <w:tcBorders>
              <w:top w:val="single" w:sz="4" w:space="0" w:color="auto"/>
              <w:left w:val="single" w:sz="4" w:space="0" w:color="auto"/>
              <w:bottom w:val="single" w:sz="4" w:space="0" w:color="auto"/>
              <w:right w:val="single" w:sz="4" w:space="0" w:color="auto"/>
            </w:tcBorders>
            <w:hideMark/>
          </w:tcPr>
          <w:p w:rsidR="008A1781" w:rsidRDefault="00630B62" w:rsidP="008B3492">
            <w:pPr>
              <w:spacing w:before="120" w:after="120"/>
              <w:rPr>
                <w:rFonts w:asciiTheme="majorHAnsi" w:hAnsiTheme="majorHAnsi" w:cs="Arial"/>
              </w:rPr>
            </w:pPr>
            <w:r>
              <w:rPr>
                <w:rFonts w:asciiTheme="majorHAnsi" w:hAnsiTheme="majorHAnsi" w:cs="Arial"/>
              </w:rPr>
              <w:t>Ongoing</w:t>
            </w:r>
          </w:p>
        </w:tc>
      </w:tr>
    </w:tbl>
    <w:p w:rsidR="008A1781" w:rsidRPr="00EB0F9E" w:rsidRDefault="008916E1" w:rsidP="008A1781">
      <w:pPr>
        <w:spacing w:after="0"/>
        <w:rPr>
          <w:rFonts w:asciiTheme="majorHAnsi" w:hAnsiTheme="majorHAnsi"/>
          <w:sz w:val="22"/>
          <w:szCs w:val="22"/>
        </w:rPr>
      </w:pPr>
      <w:r>
        <w:rPr>
          <w:rFonts w:asciiTheme="majorHAnsi" w:hAnsiTheme="majorHAnsi"/>
          <w:sz w:val="22"/>
          <w:szCs w:val="22"/>
        </w:rPr>
        <w:t xml:space="preserve">* </w:t>
      </w:r>
      <w:r w:rsidR="00EB0F9E" w:rsidRPr="00EB0F9E">
        <w:rPr>
          <w:rFonts w:asciiTheme="majorHAnsi" w:hAnsiTheme="majorHAnsi"/>
          <w:sz w:val="22"/>
          <w:szCs w:val="22"/>
        </w:rPr>
        <w:t xml:space="preserve">Note: Possible points in </w:t>
      </w:r>
      <w:proofErr w:type="spellStart"/>
      <w:r w:rsidR="00EB0F9E" w:rsidRPr="00EB0F9E">
        <w:rPr>
          <w:rFonts w:asciiTheme="majorHAnsi" w:hAnsiTheme="majorHAnsi"/>
          <w:sz w:val="22"/>
          <w:szCs w:val="22"/>
        </w:rPr>
        <w:t>Gradebook</w:t>
      </w:r>
      <w:proofErr w:type="spellEnd"/>
      <w:r w:rsidR="00EB0F9E" w:rsidRPr="00EB0F9E">
        <w:rPr>
          <w:rFonts w:asciiTheme="majorHAnsi" w:hAnsiTheme="majorHAnsi"/>
          <w:sz w:val="22"/>
          <w:szCs w:val="22"/>
        </w:rPr>
        <w:t xml:space="preserve"> will need to be adjusted as the course unfolds.</w:t>
      </w:r>
    </w:p>
    <w:p w:rsidR="004E69B9" w:rsidRDefault="004E69B9" w:rsidP="008A1781">
      <w:pPr>
        <w:spacing w:after="0"/>
        <w:rPr>
          <w:rFonts w:asciiTheme="majorHAnsi" w:hAnsiTheme="majorHAnsi"/>
          <w:b/>
          <w:sz w:val="22"/>
          <w:szCs w:val="22"/>
        </w:rPr>
      </w:pPr>
    </w:p>
    <w:p w:rsidR="004E69B9" w:rsidRDefault="004E69B9" w:rsidP="008A1781">
      <w:pPr>
        <w:spacing w:after="0"/>
        <w:rPr>
          <w:rFonts w:asciiTheme="majorHAnsi" w:hAnsiTheme="majorHAnsi"/>
          <w:b/>
          <w:sz w:val="22"/>
          <w:szCs w:val="22"/>
        </w:rPr>
      </w:pPr>
    </w:p>
    <w:p w:rsidR="008A1781" w:rsidRDefault="008A1781" w:rsidP="008A1781">
      <w:pPr>
        <w:spacing w:after="0"/>
        <w:rPr>
          <w:rFonts w:asciiTheme="majorHAnsi" w:hAnsiTheme="majorHAnsi"/>
          <w:b/>
          <w:bCs/>
          <w:sz w:val="22"/>
          <w:szCs w:val="22"/>
        </w:rPr>
      </w:pPr>
      <w:r>
        <w:rPr>
          <w:rFonts w:asciiTheme="majorHAnsi" w:hAnsiTheme="majorHAnsi"/>
          <w:b/>
          <w:sz w:val="22"/>
          <w:szCs w:val="22"/>
        </w:rPr>
        <w:t xml:space="preserve">Assessment:  </w:t>
      </w:r>
      <w:r>
        <w:rPr>
          <w:rFonts w:asciiTheme="majorHAnsi" w:hAnsiTheme="majorHAnsi"/>
          <w:sz w:val="22"/>
          <w:szCs w:val="22"/>
        </w:rPr>
        <w:t>Your performance in this course will be assessed on the following:</w:t>
      </w:r>
      <w:r>
        <w:rPr>
          <w:rFonts w:asciiTheme="majorHAnsi" w:hAnsiTheme="majorHAnsi"/>
          <w:b/>
          <w:bCs/>
          <w:sz w:val="22"/>
          <w:szCs w:val="22"/>
        </w:rPr>
        <w:t> </w:t>
      </w:r>
    </w:p>
    <w:p w:rsidR="008A1781" w:rsidRDefault="008A1781" w:rsidP="008A1781">
      <w:pPr>
        <w:spacing w:after="0"/>
        <w:rPr>
          <w:rFonts w:asciiTheme="majorHAnsi" w:hAnsiTheme="majorHAnsi"/>
          <w:b/>
          <w:sz w:val="22"/>
          <w:szCs w:val="22"/>
        </w:rPr>
      </w:pPr>
    </w:p>
    <w:p w:rsidR="008A1781" w:rsidRDefault="008A1781" w:rsidP="008A1781">
      <w:pPr>
        <w:numPr>
          <w:ilvl w:val="0"/>
          <w:numId w:val="2"/>
        </w:numPr>
        <w:overflowPunct w:val="0"/>
        <w:autoSpaceDE w:val="0"/>
        <w:autoSpaceDN w:val="0"/>
        <w:rPr>
          <w:rFonts w:asciiTheme="majorHAnsi" w:hAnsiTheme="majorHAnsi"/>
          <w:i/>
          <w:sz w:val="22"/>
          <w:szCs w:val="22"/>
        </w:rPr>
      </w:pPr>
      <w:proofErr w:type="spellStart"/>
      <w:r>
        <w:rPr>
          <w:rFonts w:asciiTheme="majorHAnsi" w:hAnsiTheme="majorHAnsi"/>
          <w:b/>
          <w:bCs/>
          <w:i/>
          <w:sz w:val="22"/>
          <w:szCs w:val="22"/>
        </w:rPr>
        <w:t>UbD</w:t>
      </w:r>
      <w:proofErr w:type="spellEnd"/>
      <w:r>
        <w:rPr>
          <w:rFonts w:asciiTheme="majorHAnsi" w:hAnsiTheme="majorHAnsi"/>
          <w:b/>
          <w:bCs/>
          <w:i/>
          <w:sz w:val="22"/>
          <w:szCs w:val="22"/>
        </w:rPr>
        <w:t xml:space="preserve"> </w:t>
      </w:r>
      <w:r>
        <w:rPr>
          <w:rFonts w:asciiTheme="majorHAnsi" w:hAnsiTheme="majorHAnsi"/>
          <w:b/>
          <w:bCs/>
          <w:sz w:val="22"/>
          <w:szCs w:val="22"/>
        </w:rPr>
        <w:t>Stage 1:   Desired Results</w:t>
      </w:r>
      <w:r>
        <w:rPr>
          <w:rFonts w:asciiTheme="majorHAnsi" w:hAnsiTheme="majorHAnsi"/>
          <w:sz w:val="22"/>
          <w:szCs w:val="22"/>
        </w:rPr>
        <w:t>—Full points will be awarded for narratives that answer all key points noted in the course requ</w:t>
      </w:r>
      <w:r w:rsidR="00807214">
        <w:rPr>
          <w:rFonts w:asciiTheme="majorHAnsi" w:hAnsiTheme="majorHAnsi"/>
          <w:sz w:val="22"/>
          <w:szCs w:val="22"/>
        </w:rPr>
        <w:t>irements and the unit template. T</w:t>
      </w:r>
      <w:r>
        <w:rPr>
          <w:rFonts w:asciiTheme="majorHAnsi" w:hAnsiTheme="majorHAnsi"/>
          <w:sz w:val="22"/>
          <w:szCs w:val="22"/>
        </w:rPr>
        <w:t>his is a</w:t>
      </w:r>
      <w:r w:rsidR="00807214">
        <w:rPr>
          <w:rFonts w:asciiTheme="majorHAnsi" w:hAnsiTheme="majorHAnsi"/>
          <w:sz w:val="22"/>
          <w:szCs w:val="22"/>
        </w:rPr>
        <w:t xml:space="preserve">n initial draft to show what your unit is about, based on one of the FSM standards for a particular grade. </w:t>
      </w:r>
      <w:r>
        <w:rPr>
          <w:rFonts w:asciiTheme="majorHAnsi" w:hAnsiTheme="majorHAnsi"/>
          <w:sz w:val="22"/>
          <w:szCs w:val="22"/>
        </w:rPr>
        <w:t xml:space="preserve"> It is a “work in progress,” and what is important is </w:t>
      </w:r>
      <w:r w:rsidR="00807214">
        <w:rPr>
          <w:rFonts w:asciiTheme="majorHAnsi" w:hAnsiTheme="majorHAnsi"/>
          <w:sz w:val="22"/>
          <w:szCs w:val="22"/>
        </w:rPr>
        <w:t>to get the ideas out and get</w:t>
      </w:r>
      <w:r>
        <w:rPr>
          <w:rFonts w:asciiTheme="majorHAnsi" w:hAnsiTheme="majorHAnsi"/>
          <w:sz w:val="22"/>
          <w:szCs w:val="22"/>
        </w:rPr>
        <w:t xml:space="preserve"> feedback from the instructor and pe</w:t>
      </w:r>
      <w:r w:rsidR="00807214">
        <w:rPr>
          <w:rFonts w:asciiTheme="majorHAnsi" w:hAnsiTheme="majorHAnsi"/>
          <w:sz w:val="22"/>
          <w:szCs w:val="22"/>
        </w:rPr>
        <w:t>ers to help develop the unit.</w:t>
      </w:r>
      <w:r>
        <w:rPr>
          <w:rFonts w:asciiTheme="majorHAnsi" w:hAnsiTheme="majorHAnsi"/>
          <w:sz w:val="22"/>
          <w:szCs w:val="22"/>
        </w:rPr>
        <w:t xml:space="preserve">  </w:t>
      </w:r>
    </w:p>
    <w:p w:rsidR="008A1781" w:rsidRDefault="008A1781" w:rsidP="008A1781">
      <w:pPr>
        <w:numPr>
          <w:ilvl w:val="0"/>
          <w:numId w:val="2"/>
        </w:numPr>
        <w:overflowPunct w:val="0"/>
        <w:autoSpaceDE w:val="0"/>
        <w:autoSpaceDN w:val="0"/>
        <w:rPr>
          <w:rFonts w:asciiTheme="majorHAnsi" w:hAnsiTheme="majorHAnsi"/>
          <w:i/>
          <w:sz w:val="22"/>
          <w:szCs w:val="22"/>
        </w:rPr>
      </w:pPr>
      <w:proofErr w:type="spellStart"/>
      <w:r>
        <w:rPr>
          <w:rFonts w:asciiTheme="majorHAnsi" w:hAnsiTheme="majorHAnsi"/>
          <w:b/>
          <w:bCs/>
          <w:i/>
          <w:sz w:val="22"/>
          <w:szCs w:val="22"/>
        </w:rPr>
        <w:t>UbD</w:t>
      </w:r>
      <w:proofErr w:type="spellEnd"/>
      <w:r>
        <w:rPr>
          <w:rFonts w:asciiTheme="majorHAnsi" w:hAnsiTheme="majorHAnsi"/>
          <w:b/>
          <w:bCs/>
          <w:i/>
          <w:sz w:val="22"/>
          <w:szCs w:val="22"/>
        </w:rPr>
        <w:t xml:space="preserve"> </w:t>
      </w:r>
      <w:r>
        <w:rPr>
          <w:rFonts w:asciiTheme="majorHAnsi" w:hAnsiTheme="majorHAnsi"/>
          <w:b/>
          <w:bCs/>
          <w:sz w:val="22"/>
          <w:szCs w:val="22"/>
        </w:rPr>
        <w:t>Stage 2:  Assessment Evidence—</w:t>
      </w:r>
      <w:proofErr w:type="gramStart"/>
      <w:r>
        <w:rPr>
          <w:rFonts w:asciiTheme="majorHAnsi" w:hAnsiTheme="majorHAnsi"/>
          <w:bCs/>
          <w:sz w:val="22"/>
          <w:szCs w:val="22"/>
        </w:rPr>
        <w:t>Authentic</w:t>
      </w:r>
      <w:proofErr w:type="gramEnd"/>
      <w:r>
        <w:rPr>
          <w:rFonts w:asciiTheme="majorHAnsi" w:hAnsiTheme="majorHAnsi"/>
          <w:bCs/>
          <w:sz w:val="22"/>
          <w:szCs w:val="22"/>
        </w:rPr>
        <w:t xml:space="preserve"> assessments based on key performance tasks are is the key component of Stage 2.  Complete points will be awarded for connecting the “big ideas,” essent</w:t>
      </w:r>
      <w:r w:rsidR="00807214">
        <w:rPr>
          <w:rFonts w:asciiTheme="majorHAnsi" w:hAnsiTheme="majorHAnsi"/>
          <w:bCs/>
          <w:sz w:val="22"/>
          <w:szCs w:val="22"/>
        </w:rPr>
        <w:t xml:space="preserve">ial questions, </w:t>
      </w:r>
      <w:proofErr w:type="gramStart"/>
      <w:r w:rsidR="00807214">
        <w:rPr>
          <w:rFonts w:asciiTheme="majorHAnsi" w:hAnsiTheme="majorHAnsi"/>
          <w:bCs/>
          <w:sz w:val="22"/>
          <w:szCs w:val="22"/>
        </w:rPr>
        <w:t xml:space="preserve">FSM </w:t>
      </w:r>
      <w:r>
        <w:rPr>
          <w:rFonts w:asciiTheme="majorHAnsi" w:hAnsiTheme="majorHAnsi"/>
          <w:bCs/>
          <w:sz w:val="22"/>
          <w:szCs w:val="22"/>
        </w:rPr>
        <w:t xml:space="preserve"> Standards</w:t>
      </w:r>
      <w:proofErr w:type="gramEnd"/>
      <w:r>
        <w:rPr>
          <w:rFonts w:asciiTheme="majorHAnsi" w:hAnsiTheme="majorHAnsi"/>
          <w:bCs/>
          <w:sz w:val="22"/>
          <w:szCs w:val="22"/>
        </w:rPr>
        <w:t xml:space="preserve"> and benchmarks</w:t>
      </w:r>
      <w:r w:rsidR="00807214">
        <w:rPr>
          <w:rFonts w:asciiTheme="majorHAnsi" w:hAnsiTheme="majorHAnsi"/>
          <w:bCs/>
          <w:sz w:val="22"/>
          <w:szCs w:val="22"/>
        </w:rPr>
        <w:t xml:space="preserve"> (for science plus </w:t>
      </w:r>
      <w:r w:rsidR="001840AF">
        <w:rPr>
          <w:rFonts w:asciiTheme="majorHAnsi" w:hAnsiTheme="majorHAnsi"/>
          <w:bCs/>
          <w:sz w:val="22"/>
          <w:szCs w:val="22"/>
        </w:rPr>
        <w:t xml:space="preserve">benchmarks from </w:t>
      </w:r>
      <w:r w:rsidR="00807214">
        <w:rPr>
          <w:rFonts w:asciiTheme="majorHAnsi" w:hAnsiTheme="majorHAnsi"/>
          <w:bCs/>
          <w:sz w:val="22"/>
          <w:szCs w:val="22"/>
        </w:rPr>
        <w:t>one or more other subjects)</w:t>
      </w:r>
      <w:r>
        <w:rPr>
          <w:rFonts w:asciiTheme="majorHAnsi" w:hAnsiTheme="majorHAnsi"/>
          <w:bCs/>
          <w:sz w:val="22"/>
          <w:szCs w:val="22"/>
        </w:rPr>
        <w:t>, and s</w:t>
      </w:r>
      <w:r w:rsidR="001840AF">
        <w:rPr>
          <w:rFonts w:asciiTheme="majorHAnsi" w:hAnsiTheme="majorHAnsi"/>
          <w:bCs/>
          <w:sz w:val="22"/>
          <w:szCs w:val="22"/>
        </w:rPr>
        <w:t xml:space="preserve">tudent learning outcomes for </w:t>
      </w:r>
      <w:r>
        <w:rPr>
          <w:rFonts w:asciiTheme="majorHAnsi" w:hAnsiTheme="majorHAnsi"/>
          <w:bCs/>
          <w:sz w:val="22"/>
          <w:szCs w:val="22"/>
        </w:rPr>
        <w:t>these assessments.  A rubric and unit timeline also need to be included in this as</w:t>
      </w:r>
      <w:r w:rsidR="001840AF">
        <w:rPr>
          <w:rFonts w:asciiTheme="majorHAnsi" w:hAnsiTheme="majorHAnsi"/>
          <w:bCs/>
          <w:sz w:val="22"/>
          <w:szCs w:val="22"/>
        </w:rPr>
        <w:t>signment.</w:t>
      </w:r>
      <w:r>
        <w:rPr>
          <w:rFonts w:asciiTheme="majorHAnsi" w:hAnsiTheme="majorHAnsi"/>
          <w:bCs/>
          <w:sz w:val="22"/>
          <w:szCs w:val="22"/>
        </w:rPr>
        <w:t xml:space="preserve"> The assignment can be completed using tables, graphs, charts, diagrams, etc. to describe the assessment process in Stage 2. </w:t>
      </w:r>
    </w:p>
    <w:p w:rsidR="008A1781" w:rsidRDefault="003A265E" w:rsidP="008A1781">
      <w:pPr>
        <w:numPr>
          <w:ilvl w:val="0"/>
          <w:numId w:val="2"/>
        </w:numPr>
        <w:overflowPunct w:val="0"/>
        <w:autoSpaceDE w:val="0"/>
        <w:autoSpaceDN w:val="0"/>
        <w:rPr>
          <w:rFonts w:asciiTheme="majorHAnsi" w:hAnsiTheme="majorHAnsi"/>
          <w:i/>
          <w:sz w:val="22"/>
          <w:szCs w:val="22"/>
        </w:rPr>
      </w:pPr>
      <w:proofErr w:type="spellStart"/>
      <w:r>
        <w:rPr>
          <w:rFonts w:asciiTheme="majorHAnsi" w:hAnsiTheme="majorHAnsi"/>
          <w:b/>
          <w:bCs/>
          <w:sz w:val="22"/>
          <w:szCs w:val="22"/>
        </w:rPr>
        <w:t>UbD</w:t>
      </w:r>
      <w:proofErr w:type="spellEnd"/>
      <w:r>
        <w:rPr>
          <w:rFonts w:asciiTheme="majorHAnsi" w:hAnsiTheme="majorHAnsi"/>
          <w:b/>
          <w:bCs/>
          <w:sz w:val="22"/>
          <w:szCs w:val="22"/>
        </w:rPr>
        <w:t xml:space="preserve"> </w:t>
      </w:r>
      <w:r w:rsidR="007776BF">
        <w:rPr>
          <w:rFonts w:asciiTheme="majorHAnsi" w:hAnsiTheme="majorHAnsi"/>
          <w:b/>
          <w:bCs/>
          <w:sz w:val="22"/>
          <w:szCs w:val="22"/>
        </w:rPr>
        <w:t xml:space="preserve">Stage 3, </w:t>
      </w:r>
      <w:r w:rsidR="008A1781">
        <w:rPr>
          <w:rFonts w:asciiTheme="majorHAnsi" w:hAnsiTheme="majorHAnsi"/>
          <w:b/>
          <w:bCs/>
          <w:sz w:val="22"/>
          <w:szCs w:val="22"/>
        </w:rPr>
        <w:t>Curriculum Map—</w:t>
      </w:r>
      <w:proofErr w:type="gramStart"/>
      <w:r w:rsidR="008A1781">
        <w:rPr>
          <w:rFonts w:asciiTheme="majorHAnsi" w:hAnsiTheme="majorHAnsi"/>
          <w:bCs/>
          <w:sz w:val="22"/>
          <w:szCs w:val="22"/>
        </w:rPr>
        <w:t>A</w:t>
      </w:r>
      <w:proofErr w:type="gramEnd"/>
      <w:r w:rsidR="008A1781">
        <w:rPr>
          <w:rFonts w:asciiTheme="majorHAnsi" w:hAnsiTheme="majorHAnsi"/>
          <w:bCs/>
          <w:sz w:val="22"/>
          <w:szCs w:val="22"/>
        </w:rPr>
        <w:t xml:space="preserve"> “roadmap” of the unit should clearly show the connections between all three stages of the </w:t>
      </w:r>
      <w:proofErr w:type="spellStart"/>
      <w:r w:rsidR="008A1781">
        <w:rPr>
          <w:rFonts w:asciiTheme="majorHAnsi" w:hAnsiTheme="majorHAnsi"/>
          <w:bCs/>
          <w:i/>
          <w:sz w:val="22"/>
          <w:szCs w:val="22"/>
        </w:rPr>
        <w:t>UbD</w:t>
      </w:r>
      <w:proofErr w:type="spellEnd"/>
      <w:r w:rsidR="008A1781">
        <w:rPr>
          <w:rFonts w:asciiTheme="majorHAnsi" w:hAnsiTheme="majorHAnsi"/>
          <w:bCs/>
          <w:i/>
          <w:sz w:val="22"/>
          <w:szCs w:val="22"/>
        </w:rPr>
        <w:t xml:space="preserve"> </w:t>
      </w:r>
      <w:r w:rsidR="008A1781">
        <w:rPr>
          <w:rFonts w:asciiTheme="majorHAnsi" w:hAnsiTheme="majorHAnsi"/>
          <w:bCs/>
          <w:sz w:val="22"/>
          <w:szCs w:val="22"/>
        </w:rPr>
        <w:t xml:space="preserve">process. </w:t>
      </w:r>
      <w:r w:rsidR="007776BF">
        <w:rPr>
          <w:rFonts w:asciiTheme="majorHAnsi" w:hAnsiTheme="majorHAnsi"/>
          <w:bCs/>
          <w:sz w:val="22"/>
          <w:szCs w:val="22"/>
        </w:rPr>
        <w:t xml:space="preserve">  A rubric and unit timeline also need to be included in this assignment    </w:t>
      </w:r>
      <w:r w:rsidR="008A1781">
        <w:rPr>
          <w:rFonts w:asciiTheme="majorHAnsi" w:hAnsiTheme="majorHAnsi"/>
          <w:bCs/>
          <w:sz w:val="22"/>
          <w:szCs w:val="22"/>
        </w:rPr>
        <w:t xml:space="preserve"> As with the other key assignments in this course, this is a “work in progress” and is a preliminary to the final product (Integrated Thematic Unit Plan).  To get full credit for this assignment you will need to now include the learning experiences tied to stages 1 and 2 of the unit plan.  For this overview, you can be brief about the learning </w:t>
      </w:r>
      <w:r w:rsidR="008A1781">
        <w:rPr>
          <w:rFonts w:asciiTheme="majorHAnsi" w:hAnsiTheme="majorHAnsi"/>
          <w:bCs/>
          <w:sz w:val="22"/>
          <w:szCs w:val="22"/>
        </w:rPr>
        <w:lastRenderedPageBreak/>
        <w:t>activities/experiences, while showing direct connection to the associated “big ideas,” essential questions, content (skills, co</w:t>
      </w:r>
      <w:r w:rsidR="001840AF">
        <w:rPr>
          <w:rFonts w:asciiTheme="majorHAnsi" w:hAnsiTheme="majorHAnsi"/>
          <w:bCs/>
          <w:sz w:val="22"/>
          <w:szCs w:val="22"/>
        </w:rPr>
        <w:t>ncepts, etc.), FSM</w:t>
      </w:r>
      <w:r w:rsidR="008A1781">
        <w:rPr>
          <w:rFonts w:asciiTheme="majorHAnsi" w:hAnsiTheme="majorHAnsi"/>
          <w:bCs/>
          <w:sz w:val="22"/>
          <w:szCs w:val="22"/>
        </w:rPr>
        <w:t xml:space="preserve"> Standards/benchmarks, and assessments.  </w:t>
      </w:r>
    </w:p>
    <w:p w:rsidR="008A1781" w:rsidRDefault="008A1781" w:rsidP="008A1781">
      <w:pPr>
        <w:numPr>
          <w:ilvl w:val="0"/>
          <w:numId w:val="2"/>
        </w:numPr>
        <w:overflowPunct w:val="0"/>
        <w:autoSpaceDE w:val="0"/>
        <w:autoSpaceDN w:val="0"/>
        <w:rPr>
          <w:rFonts w:asciiTheme="majorHAnsi" w:hAnsiTheme="majorHAnsi"/>
          <w:i/>
          <w:sz w:val="22"/>
          <w:szCs w:val="22"/>
        </w:rPr>
      </w:pPr>
      <w:r>
        <w:rPr>
          <w:rFonts w:asciiTheme="majorHAnsi" w:hAnsiTheme="majorHAnsi"/>
          <w:b/>
          <w:bCs/>
          <w:sz w:val="22"/>
          <w:szCs w:val="22"/>
        </w:rPr>
        <w:t>Final Assignment:  Integrated Thematic Unit Plan—</w:t>
      </w:r>
      <w:proofErr w:type="gramStart"/>
      <w:r>
        <w:rPr>
          <w:rFonts w:asciiTheme="majorHAnsi" w:hAnsiTheme="majorHAnsi"/>
          <w:bCs/>
          <w:sz w:val="22"/>
          <w:szCs w:val="22"/>
        </w:rPr>
        <w:t>This</w:t>
      </w:r>
      <w:proofErr w:type="gramEnd"/>
      <w:r>
        <w:rPr>
          <w:rFonts w:asciiTheme="majorHAnsi" w:hAnsiTheme="majorHAnsi"/>
          <w:bCs/>
          <w:sz w:val="22"/>
          <w:szCs w:val="22"/>
        </w:rPr>
        <w:t xml:space="preserve"> is the final piece for this course, which is essentially the putting together of all 3 Stages of the </w:t>
      </w:r>
      <w:proofErr w:type="spellStart"/>
      <w:r>
        <w:rPr>
          <w:rFonts w:asciiTheme="majorHAnsi" w:hAnsiTheme="majorHAnsi"/>
          <w:bCs/>
          <w:i/>
          <w:sz w:val="22"/>
          <w:szCs w:val="22"/>
        </w:rPr>
        <w:t>UbD</w:t>
      </w:r>
      <w:proofErr w:type="spellEnd"/>
      <w:r>
        <w:rPr>
          <w:rFonts w:asciiTheme="majorHAnsi" w:hAnsiTheme="majorHAnsi"/>
          <w:bCs/>
          <w:i/>
          <w:sz w:val="22"/>
          <w:szCs w:val="22"/>
        </w:rPr>
        <w:t xml:space="preserve"> </w:t>
      </w:r>
      <w:r>
        <w:rPr>
          <w:rFonts w:asciiTheme="majorHAnsi" w:hAnsiTheme="majorHAnsi"/>
          <w:bCs/>
          <w:sz w:val="22"/>
          <w:szCs w:val="22"/>
        </w:rPr>
        <w:t xml:space="preserve">process.  </w:t>
      </w:r>
      <w:r w:rsidR="00694E39">
        <w:rPr>
          <w:rFonts w:asciiTheme="majorHAnsi" w:hAnsiTheme="majorHAnsi"/>
          <w:bCs/>
          <w:sz w:val="22"/>
          <w:szCs w:val="22"/>
        </w:rPr>
        <w:t xml:space="preserve">This can be done in the form of a calendar. </w:t>
      </w:r>
      <w:r>
        <w:rPr>
          <w:rFonts w:asciiTheme="majorHAnsi" w:hAnsiTheme="majorHAnsi"/>
          <w:bCs/>
          <w:sz w:val="22"/>
          <w:szCs w:val="22"/>
        </w:rPr>
        <w:t xml:space="preserve">Also </w:t>
      </w:r>
      <w:r w:rsidR="001840AF">
        <w:rPr>
          <w:rFonts w:asciiTheme="majorHAnsi" w:hAnsiTheme="majorHAnsi"/>
          <w:bCs/>
          <w:sz w:val="22"/>
          <w:szCs w:val="22"/>
        </w:rPr>
        <w:t>to be included in this final</w:t>
      </w:r>
      <w:r>
        <w:rPr>
          <w:rFonts w:asciiTheme="majorHAnsi" w:hAnsiTheme="majorHAnsi"/>
          <w:bCs/>
          <w:sz w:val="22"/>
          <w:szCs w:val="22"/>
        </w:rPr>
        <w:t xml:space="preserve"> assignment is</w:t>
      </w:r>
      <w:r w:rsidR="001840AF">
        <w:rPr>
          <w:rFonts w:asciiTheme="majorHAnsi" w:hAnsiTheme="majorHAnsi"/>
          <w:bCs/>
          <w:sz w:val="22"/>
          <w:szCs w:val="22"/>
        </w:rPr>
        <w:t xml:space="preserve"> unit cover page with</w:t>
      </w:r>
      <w:r>
        <w:rPr>
          <w:rFonts w:asciiTheme="majorHAnsi" w:hAnsiTheme="majorHAnsi"/>
          <w:bCs/>
          <w:sz w:val="22"/>
          <w:szCs w:val="22"/>
        </w:rPr>
        <w:t xml:space="preserve"> a reflection on this process.  Consider strengths and weaknesses and how this could be improved upon for </w:t>
      </w:r>
      <w:r w:rsidR="00630B62">
        <w:rPr>
          <w:rFonts w:asciiTheme="majorHAnsi" w:hAnsiTheme="majorHAnsi"/>
          <w:bCs/>
          <w:sz w:val="22"/>
          <w:szCs w:val="22"/>
        </w:rPr>
        <w:t>future implementation in the K-8</w:t>
      </w:r>
      <w:r w:rsidR="001840AF">
        <w:rPr>
          <w:rFonts w:asciiTheme="majorHAnsi" w:hAnsiTheme="majorHAnsi"/>
          <w:bCs/>
          <w:sz w:val="22"/>
          <w:szCs w:val="22"/>
        </w:rPr>
        <w:t xml:space="preserve"> classroom (see unit plan cover page</w:t>
      </w:r>
      <w:r w:rsidR="00694E39">
        <w:rPr>
          <w:rFonts w:asciiTheme="majorHAnsi" w:hAnsiTheme="majorHAnsi"/>
          <w:bCs/>
          <w:sz w:val="22"/>
          <w:szCs w:val="22"/>
        </w:rPr>
        <w:t xml:space="preserve"> template</w:t>
      </w:r>
      <w:r w:rsidR="001840AF">
        <w:rPr>
          <w:rFonts w:asciiTheme="majorHAnsi" w:hAnsiTheme="majorHAnsi"/>
          <w:bCs/>
          <w:sz w:val="22"/>
          <w:szCs w:val="22"/>
        </w:rPr>
        <w:t>).</w:t>
      </w:r>
    </w:p>
    <w:p w:rsidR="008A1781" w:rsidRDefault="008A1781" w:rsidP="008A1781">
      <w:pPr>
        <w:spacing w:after="0"/>
        <w:rPr>
          <w:rFonts w:asciiTheme="majorHAnsi" w:hAnsiTheme="majorHAnsi"/>
          <w:b/>
          <w:sz w:val="22"/>
          <w:szCs w:val="22"/>
        </w:rPr>
      </w:pPr>
      <w:r>
        <w:rPr>
          <w:rFonts w:asciiTheme="majorHAnsi" w:hAnsiTheme="majorHAnsi"/>
          <w:b/>
          <w:sz w:val="22"/>
          <w:szCs w:val="22"/>
        </w:rPr>
        <w:t>Grading Scale:</w:t>
      </w:r>
    </w:p>
    <w:p w:rsidR="008A1781" w:rsidRDefault="006E403F" w:rsidP="008A1781">
      <w:pPr>
        <w:spacing w:after="0"/>
        <w:rPr>
          <w:rFonts w:asciiTheme="majorHAnsi" w:hAnsiTheme="majorHAnsi"/>
          <w:b/>
          <w:sz w:val="22"/>
          <w:szCs w:val="22"/>
        </w:rPr>
      </w:pPr>
      <w:r>
        <w:rPr>
          <w:rFonts w:asciiTheme="majorHAnsi" w:hAnsiTheme="majorHAnsi"/>
          <w:sz w:val="22"/>
          <w:szCs w:val="22"/>
        </w:rPr>
        <w:t>A = 599</w:t>
      </w:r>
      <w:r w:rsidR="001840AF">
        <w:rPr>
          <w:rFonts w:asciiTheme="majorHAnsi" w:hAnsiTheme="majorHAnsi"/>
          <w:sz w:val="22"/>
          <w:szCs w:val="22"/>
        </w:rPr>
        <w:t>-6</w:t>
      </w:r>
      <w:r w:rsidR="008A1781">
        <w:rPr>
          <w:rFonts w:asciiTheme="majorHAnsi" w:hAnsiTheme="majorHAnsi"/>
          <w:sz w:val="22"/>
          <w:szCs w:val="22"/>
        </w:rPr>
        <w:t>00 points</w:t>
      </w:r>
    </w:p>
    <w:p w:rsidR="008A1781" w:rsidRDefault="006E403F" w:rsidP="008A1781">
      <w:pPr>
        <w:overflowPunct w:val="0"/>
        <w:autoSpaceDE w:val="0"/>
        <w:autoSpaceDN w:val="0"/>
        <w:spacing w:after="0"/>
        <w:rPr>
          <w:rFonts w:asciiTheme="majorHAnsi" w:hAnsiTheme="majorHAnsi"/>
          <w:sz w:val="22"/>
          <w:szCs w:val="22"/>
        </w:rPr>
      </w:pPr>
      <w:r>
        <w:rPr>
          <w:rFonts w:asciiTheme="majorHAnsi" w:hAnsiTheme="majorHAnsi"/>
          <w:sz w:val="22"/>
          <w:szCs w:val="22"/>
        </w:rPr>
        <w:t>B = 40</w:t>
      </w:r>
      <w:r w:rsidR="001840AF">
        <w:rPr>
          <w:rFonts w:asciiTheme="majorHAnsi" w:hAnsiTheme="majorHAnsi"/>
          <w:sz w:val="22"/>
          <w:szCs w:val="22"/>
        </w:rPr>
        <w:t>0</w:t>
      </w:r>
      <w:r>
        <w:rPr>
          <w:rFonts w:asciiTheme="majorHAnsi" w:hAnsiTheme="majorHAnsi"/>
          <w:sz w:val="22"/>
          <w:szCs w:val="22"/>
        </w:rPr>
        <w:t>-598</w:t>
      </w:r>
      <w:r w:rsidR="008A1781">
        <w:rPr>
          <w:rFonts w:asciiTheme="majorHAnsi" w:hAnsiTheme="majorHAnsi"/>
          <w:sz w:val="22"/>
          <w:szCs w:val="22"/>
        </w:rPr>
        <w:t xml:space="preserve"> points</w:t>
      </w:r>
    </w:p>
    <w:p w:rsidR="008A1781" w:rsidRDefault="006E403F" w:rsidP="008A1781">
      <w:pPr>
        <w:overflowPunct w:val="0"/>
        <w:autoSpaceDE w:val="0"/>
        <w:autoSpaceDN w:val="0"/>
        <w:spacing w:after="0"/>
        <w:rPr>
          <w:rFonts w:asciiTheme="majorHAnsi" w:hAnsiTheme="majorHAnsi"/>
          <w:sz w:val="22"/>
          <w:szCs w:val="22"/>
        </w:rPr>
      </w:pPr>
      <w:r>
        <w:rPr>
          <w:rFonts w:asciiTheme="majorHAnsi" w:hAnsiTheme="majorHAnsi"/>
          <w:sz w:val="22"/>
          <w:szCs w:val="22"/>
        </w:rPr>
        <w:t>C = 300-399</w:t>
      </w:r>
      <w:r w:rsidR="008A1781">
        <w:rPr>
          <w:rFonts w:asciiTheme="majorHAnsi" w:hAnsiTheme="majorHAnsi"/>
          <w:sz w:val="22"/>
          <w:szCs w:val="22"/>
        </w:rPr>
        <w:t xml:space="preserve"> points</w:t>
      </w:r>
    </w:p>
    <w:p w:rsidR="008A1781" w:rsidRDefault="006E403F" w:rsidP="008A1781">
      <w:pPr>
        <w:overflowPunct w:val="0"/>
        <w:autoSpaceDE w:val="0"/>
        <w:autoSpaceDN w:val="0"/>
        <w:spacing w:after="0"/>
        <w:rPr>
          <w:rFonts w:asciiTheme="majorHAnsi" w:hAnsiTheme="majorHAnsi"/>
          <w:sz w:val="22"/>
          <w:szCs w:val="22"/>
        </w:rPr>
      </w:pPr>
      <w:r>
        <w:rPr>
          <w:rFonts w:asciiTheme="majorHAnsi" w:hAnsiTheme="majorHAnsi"/>
          <w:sz w:val="22"/>
          <w:szCs w:val="22"/>
        </w:rPr>
        <w:t>D = 200-29</w:t>
      </w:r>
      <w:r w:rsidR="001840AF">
        <w:rPr>
          <w:rFonts w:asciiTheme="majorHAnsi" w:hAnsiTheme="majorHAnsi"/>
          <w:sz w:val="22"/>
          <w:szCs w:val="22"/>
        </w:rPr>
        <w:t>0</w:t>
      </w:r>
      <w:r w:rsidR="008A1781">
        <w:rPr>
          <w:rFonts w:asciiTheme="majorHAnsi" w:hAnsiTheme="majorHAnsi"/>
          <w:sz w:val="22"/>
          <w:szCs w:val="22"/>
        </w:rPr>
        <w:t xml:space="preserve"> points</w:t>
      </w:r>
    </w:p>
    <w:p w:rsidR="008A1781" w:rsidRDefault="006E403F" w:rsidP="008A1781">
      <w:pPr>
        <w:overflowPunct w:val="0"/>
        <w:autoSpaceDE w:val="0"/>
        <w:autoSpaceDN w:val="0"/>
        <w:spacing w:after="0"/>
        <w:rPr>
          <w:rFonts w:asciiTheme="majorHAnsi" w:hAnsiTheme="majorHAnsi"/>
          <w:sz w:val="22"/>
          <w:szCs w:val="22"/>
        </w:rPr>
      </w:pPr>
      <w:r>
        <w:rPr>
          <w:rFonts w:asciiTheme="majorHAnsi" w:hAnsiTheme="majorHAnsi"/>
          <w:sz w:val="22"/>
          <w:szCs w:val="22"/>
        </w:rPr>
        <w:t>F = 199</w:t>
      </w:r>
      <w:r w:rsidR="008A1781">
        <w:rPr>
          <w:rFonts w:asciiTheme="majorHAnsi" w:hAnsiTheme="majorHAnsi"/>
          <w:sz w:val="22"/>
          <w:szCs w:val="22"/>
        </w:rPr>
        <w:t xml:space="preserve"> &amp; below </w:t>
      </w:r>
    </w:p>
    <w:p w:rsidR="008A1781" w:rsidRDefault="008A1781" w:rsidP="008A1781">
      <w:pPr>
        <w:overflowPunct w:val="0"/>
        <w:autoSpaceDE w:val="0"/>
        <w:autoSpaceDN w:val="0"/>
        <w:spacing w:after="0"/>
        <w:rPr>
          <w:rFonts w:asciiTheme="majorHAnsi" w:hAnsiTheme="majorHAnsi"/>
          <w:b/>
          <w:sz w:val="22"/>
          <w:szCs w:val="22"/>
        </w:rPr>
      </w:pPr>
    </w:p>
    <w:p w:rsidR="008A1781" w:rsidRDefault="008A1781" w:rsidP="008A1781">
      <w:pPr>
        <w:overflowPunct w:val="0"/>
        <w:autoSpaceDE w:val="0"/>
        <w:autoSpaceDN w:val="0"/>
        <w:spacing w:after="0"/>
        <w:rPr>
          <w:rFonts w:asciiTheme="majorHAnsi" w:hAnsiTheme="majorHAnsi"/>
          <w:sz w:val="22"/>
          <w:szCs w:val="22"/>
        </w:rPr>
      </w:pPr>
      <w:r>
        <w:rPr>
          <w:rFonts w:asciiTheme="majorHAnsi" w:hAnsiTheme="majorHAnsi"/>
          <w:sz w:val="22"/>
          <w:szCs w:val="22"/>
        </w:rPr>
        <w:t xml:space="preserve">A grade of C or below needs the attention of the Education Division advisor, so please seek assistance accordingly, and review the University Education Division policy manual to understand and remedy the situation.  If at any time you feel that you will be unable to complete any/all assignments on time, then please seek my assistance and we will work together to resolve this issue.  </w:t>
      </w:r>
      <w:r w:rsidR="006E403F">
        <w:rPr>
          <w:rFonts w:asciiTheme="majorHAnsi" w:hAnsiTheme="majorHAnsi"/>
          <w:sz w:val="22"/>
          <w:szCs w:val="22"/>
        </w:rPr>
        <w:t>Grade of “incomplete” to be given only in documented cases.</w:t>
      </w:r>
    </w:p>
    <w:p w:rsidR="008A1781" w:rsidRDefault="008A1781" w:rsidP="008A1781">
      <w:pPr>
        <w:overflowPunct w:val="0"/>
        <w:autoSpaceDE w:val="0"/>
        <w:autoSpaceDN w:val="0"/>
        <w:spacing w:after="0"/>
        <w:rPr>
          <w:rFonts w:asciiTheme="majorHAnsi" w:hAnsiTheme="majorHAnsi"/>
          <w:sz w:val="22"/>
          <w:szCs w:val="22"/>
        </w:rPr>
      </w:pPr>
    </w:p>
    <w:p w:rsidR="008A1781" w:rsidRDefault="008A1781" w:rsidP="003A265E">
      <w:pPr>
        <w:overflowPunct w:val="0"/>
        <w:autoSpaceDE w:val="0"/>
        <w:autoSpaceDN w:val="0"/>
        <w:spacing w:after="0"/>
        <w:rPr>
          <w:rFonts w:asciiTheme="majorHAnsi" w:hAnsiTheme="majorHAnsi"/>
          <w:sz w:val="22"/>
          <w:szCs w:val="22"/>
        </w:rPr>
      </w:pPr>
      <w:r>
        <w:rPr>
          <w:rFonts w:asciiTheme="majorHAnsi" w:hAnsiTheme="majorHAnsi"/>
          <w:sz w:val="22"/>
          <w:szCs w:val="22"/>
        </w:rPr>
        <w:t xml:space="preserve">All written course assignments must follow American Psychological Association (APA) standards for writing student papers (See chapter six of APA manual). </w:t>
      </w:r>
    </w:p>
    <w:p w:rsidR="003A265E" w:rsidRPr="003A265E" w:rsidRDefault="003A265E" w:rsidP="003A265E">
      <w:pPr>
        <w:overflowPunct w:val="0"/>
        <w:autoSpaceDE w:val="0"/>
        <w:autoSpaceDN w:val="0"/>
        <w:spacing w:after="0"/>
        <w:rPr>
          <w:rFonts w:asciiTheme="majorHAnsi" w:hAnsiTheme="majorHAnsi"/>
          <w:sz w:val="22"/>
          <w:szCs w:val="22"/>
        </w:rPr>
      </w:pPr>
    </w:p>
    <w:p w:rsidR="008A1781" w:rsidRDefault="008A1781" w:rsidP="008A1781">
      <w:pPr>
        <w:rPr>
          <w:rFonts w:asciiTheme="majorHAnsi" w:hAnsiTheme="majorHAnsi"/>
          <w:b/>
          <w:sz w:val="22"/>
          <w:szCs w:val="22"/>
        </w:rPr>
      </w:pPr>
      <w:r>
        <w:rPr>
          <w:rFonts w:asciiTheme="majorHAnsi" w:hAnsiTheme="majorHAnsi"/>
          <w:b/>
          <w:bCs/>
          <w:iCs/>
          <w:sz w:val="22"/>
          <w:szCs w:val="22"/>
        </w:rPr>
        <w:t>Participation and Punctuality</w:t>
      </w:r>
      <w:r>
        <w:rPr>
          <w:rFonts w:asciiTheme="majorHAnsi" w:hAnsiTheme="majorHAnsi"/>
          <w:b/>
          <w:bCs/>
          <w:i/>
          <w:iCs/>
          <w:sz w:val="22"/>
          <w:szCs w:val="22"/>
        </w:rPr>
        <w:t xml:space="preserve">: </w:t>
      </w:r>
      <w:r>
        <w:rPr>
          <w:rFonts w:asciiTheme="majorHAnsi" w:hAnsiTheme="majorHAnsi"/>
          <w:bCs/>
          <w:iCs/>
          <w:sz w:val="22"/>
          <w:szCs w:val="22"/>
        </w:rPr>
        <w:t xml:space="preserve"> Submit </w:t>
      </w:r>
      <w:r>
        <w:rPr>
          <w:rFonts w:asciiTheme="majorHAnsi" w:hAnsiTheme="majorHAnsi"/>
          <w:sz w:val="22"/>
          <w:szCs w:val="22"/>
        </w:rPr>
        <w:t xml:space="preserve">assignments and arrive on time, and come to each class prepared for full participation (including eCollege work). Points will be deducted from overall total for problems in punctuality and participation. There could also be deductions for excessive absences as described below.  </w:t>
      </w:r>
    </w:p>
    <w:p w:rsidR="008A1781" w:rsidRPr="00184C73" w:rsidRDefault="008A1781" w:rsidP="008A1781">
      <w:pPr>
        <w:autoSpaceDE w:val="0"/>
        <w:autoSpaceDN w:val="0"/>
        <w:adjustRightInd w:val="0"/>
        <w:rPr>
          <w:rFonts w:asciiTheme="majorHAnsi" w:hAnsiTheme="majorHAnsi"/>
          <w:i/>
          <w:sz w:val="22"/>
          <w:szCs w:val="22"/>
        </w:rPr>
      </w:pPr>
      <w:r>
        <w:rPr>
          <w:rFonts w:asciiTheme="majorHAnsi" w:hAnsiTheme="majorHAnsi" w:cs="Arial"/>
          <w:b/>
          <w:bCs/>
          <w:sz w:val="22"/>
          <w:szCs w:val="22"/>
        </w:rPr>
        <w:t xml:space="preserve">Education Division Attendance Policy </w:t>
      </w:r>
      <w:r>
        <w:rPr>
          <w:rFonts w:asciiTheme="majorHAnsi" w:hAnsiTheme="majorHAnsi"/>
          <w:i/>
          <w:sz w:val="22"/>
          <w:szCs w:val="22"/>
        </w:rPr>
        <w:t xml:space="preserve">  </w:t>
      </w:r>
      <w:r>
        <w:rPr>
          <w:rFonts w:asciiTheme="majorHAnsi" w:hAnsiTheme="majorHAnsi" w:cs="Arial"/>
          <w:color w:val="000000"/>
          <w:sz w:val="22"/>
          <w:szCs w:val="22"/>
        </w:rPr>
        <w:t xml:space="preserve">As stated in the </w:t>
      </w:r>
      <w:proofErr w:type="spellStart"/>
      <w:r>
        <w:rPr>
          <w:rFonts w:asciiTheme="majorHAnsi" w:hAnsiTheme="majorHAnsi" w:cs="Arial"/>
          <w:color w:val="000000"/>
          <w:sz w:val="22"/>
          <w:szCs w:val="22"/>
        </w:rPr>
        <w:t>Chaminade</w:t>
      </w:r>
      <w:proofErr w:type="spellEnd"/>
      <w:r>
        <w:rPr>
          <w:rFonts w:asciiTheme="majorHAnsi" w:hAnsiTheme="majorHAnsi" w:cs="Arial"/>
          <w:color w:val="000000"/>
          <w:sz w:val="22"/>
          <w:szCs w:val="22"/>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8A1781" w:rsidRDefault="008A1781" w:rsidP="008A1781">
      <w:pPr>
        <w:rPr>
          <w:rFonts w:asciiTheme="majorHAnsi" w:hAnsiTheme="majorHAnsi" w:cs="Arial"/>
          <w:color w:val="000000"/>
          <w:sz w:val="22"/>
          <w:szCs w:val="22"/>
        </w:rPr>
      </w:pPr>
      <w:r>
        <w:rPr>
          <w:rFonts w:asciiTheme="majorHAnsi" w:hAnsiTheme="majorHAnsi" w:cs="Arial"/>
          <w:color w:val="000000"/>
          <w:sz w:val="22"/>
          <w:szCs w:val="22"/>
        </w:rPr>
        <w:t xml:space="preserve">1. </w:t>
      </w:r>
      <w:r>
        <w:rPr>
          <w:rFonts w:asciiTheme="majorHAnsi" w:hAnsiTheme="majorHAnsi" w:cs="Arial"/>
          <w:color w:val="000000"/>
          <w:sz w:val="22"/>
          <w:szCs w:val="22"/>
          <w:u w:val="single"/>
        </w:rPr>
        <w:t>Excused Absences</w:t>
      </w:r>
      <w:r>
        <w:rPr>
          <w:rFonts w:asciiTheme="majorHAnsi" w:hAnsiTheme="majorHAnsi" w:cs="Arial"/>
          <w:color w:val="000000"/>
          <w:sz w:val="22"/>
          <w:szCs w:val="22"/>
        </w:rPr>
        <w:t>: 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8A1781" w:rsidRDefault="008A1781" w:rsidP="008A1781">
      <w:pPr>
        <w:rPr>
          <w:rFonts w:asciiTheme="majorHAnsi" w:hAnsiTheme="majorHAnsi" w:cs="Arial"/>
          <w:color w:val="000000"/>
          <w:sz w:val="22"/>
          <w:szCs w:val="22"/>
        </w:rPr>
      </w:pPr>
      <w:r>
        <w:rPr>
          <w:rFonts w:asciiTheme="majorHAnsi" w:hAnsiTheme="majorHAnsi" w:cs="Arial"/>
          <w:color w:val="000000"/>
          <w:sz w:val="22"/>
          <w:szCs w:val="22"/>
        </w:rPr>
        <w:lastRenderedPageBreak/>
        <w:t>1.2. In cases where excused absences constitute a significant portion of course meetings (e.g., more than 20%), the instructor should refer the case to the Dean with a recommendation on how the case should be handled (e.g., withdrawal or incomplete).</w:t>
      </w:r>
    </w:p>
    <w:p w:rsidR="008A1781" w:rsidRDefault="008A1781" w:rsidP="008A1781">
      <w:pPr>
        <w:rPr>
          <w:rFonts w:asciiTheme="majorHAnsi" w:hAnsiTheme="majorHAnsi" w:cs="Arial"/>
          <w:color w:val="000000"/>
          <w:sz w:val="22"/>
          <w:szCs w:val="22"/>
        </w:rPr>
      </w:pPr>
      <w:r>
        <w:rPr>
          <w:rFonts w:asciiTheme="majorHAnsi" w:hAnsiTheme="majorHAnsi" w:cs="Arial"/>
          <w:color w:val="000000"/>
          <w:sz w:val="22"/>
          <w:szCs w:val="22"/>
        </w:rPr>
        <w:t xml:space="preserve">2. </w:t>
      </w:r>
      <w:r>
        <w:rPr>
          <w:rFonts w:asciiTheme="majorHAnsi" w:hAnsiTheme="majorHAnsi" w:cs="Arial"/>
          <w:color w:val="000000"/>
          <w:sz w:val="22"/>
          <w:szCs w:val="22"/>
          <w:u w:val="single"/>
        </w:rPr>
        <w:t>Unexcused Absences.</w:t>
      </w:r>
      <w:r>
        <w:rPr>
          <w:rFonts w:asciiTheme="majorHAnsi" w:hAnsiTheme="majorHAnsi" w:cs="Arial"/>
          <w:color w:val="000000"/>
          <w:sz w:val="22"/>
          <w:szCs w:val="22"/>
        </w:rPr>
        <w:t xml:space="preserve"> </w:t>
      </w:r>
      <w:proofErr w:type="spellStart"/>
      <w:r>
        <w:rPr>
          <w:rFonts w:asciiTheme="majorHAnsi" w:hAnsiTheme="majorHAnsi" w:cs="Arial"/>
          <w:color w:val="000000"/>
          <w:sz w:val="22"/>
          <w:szCs w:val="22"/>
        </w:rPr>
        <w:t>Chaminade</w:t>
      </w:r>
      <w:proofErr w:type="spellEnd"/>
      <w:r>
        <w:rPr>
          <w:rFonts w:asciiTheme="majorHAnsi" w:hAnsiTheme="majorHAnsi" w:cs="Arial"/>
          <w:color w:val="000000"/>
          <w:sz w:val="22"/>
          <w:szCs w:val="22"/>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2.1. On-ground courses. When unexcused absences total more than 10% of the number of classes will result in a lowering of the overall grade by one letter grade. A student who misses 20% or more should withdraw or be administratively withdrawn. This class - Undergraduate Day Courses T/</w:t>
      </w:r>
      <w:proofErr w:type="spellStart"/>
      <w:r>
        <w:rPr>
          <w:rFonts w:asciiTheme="majorHAnsi" w:hAnsiTheme="majorHAnsi" w:cs="Arial"/>
          <w:color w:val="000000"/>
          <w:sz w:val="22"/>
          <w:szCs w:val="22"/>
        </w:rPr>
        <w:t>Th</w:t>
      </w:r>
      <w:proofErr w:type="spellEnd"/>
      <w:r>
        <w:rPr>
          <w:rFonts w:asciiTheme="majorHAnsi" w:hAnsiTheme="majorHAnsi" w:cs="Arial"/>
          <w:color w:val="000000"/>
          <w:sz w:val="22"/>
          <w:szCs w:val="22"/>
        </w:rPr>
        <w:t xml:space="preserve"> (30 classes): More than 3 absences lowers grade one letter. Missing more than six </w:t>
      </w:r>
      <w:proofErr w:type="gramStart"/>
      <w:r>
        <w:rPr>
          <w:rFonts w:asciiTheme="majorHAnsi" w:hAnsiTheme="majorHAnsi" w:cs="Arial"/>
          <w:color w:val="000000"/>
          <w:sz w:val="22"/>
          <w:szCs w:val="22"/>
        </w:rPr>
        <w:t>classes</w:t>
      </w:r>
      <w:proofErr w:type="gramEnd"/>
      <w:r>
        <w:rPr>
          <w:rFonts w:asciiTheme="majorHAnsi" w:hAnsiTheme="majorHAnsi" w:cs="Arial"/>
          <w:color w:val="000000"/>
          <w:sz w:val="22"/>
          <w:szCs w:val="22"/>
        </w:rPr>
        <w:t xml:space="preserve"> results in failure or withdrawal. Any student who stops attending an on-ground course or stops participating in an online course without officially withdrawing may receive a failing grade.</w:t>
      </w:r>
    </w:p>
    <w:p w:rsidR="008A1781" w:rsidRDefault="008A1781" w:rsidP="008A1781">
      <w:pPr>
        <w:spacing w:after="0" w:line="240" w:lineRule="auto"/>
        <w:rPr>
          <w:rFonts w:asciiTheme="majorHAnsi" w:hAnsiTheme="majorHAnsi" w:cs="Arial"/>
          <w:color w:val="000000"/>
          <w:sz w:val="22"/>
          <w:szCs w:val="22"/>
        </w:rPr>
      </w:pPr>
      <w:r>
        <w:rPr>
          <w:rFonts w:asciiTheme="majorHAnsi" w:hAnsiTheme="majorHAnsi" w:cs="Arial"/>
          <w:color w:val="000000"/>
          <w:sz w:val="22"/>
          <w:szCs w:val="22"/>
        </w:rPr>
        <w:t>Education Division Incomplete Grade Policy: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8A1781" w:rsidRDefault="008A1781" w:rsidP="008A1781">
      <w:pPr>
        <w:spacing w:after="0" w:line="240" w:lineRule="auto"/>
        <w:rPr>
          <w:rFonts w:asciiTheme="majorHAnsi" w:hAnsiTheme="majorHAnsi" w:cs="Arial"/>
          <w:color w:val="000000"/>
          <w:sz w:val="22"/>
          <w:szCs w:val="22"/>
        </w:rPr>
      </w:pPr>
    </w:p>
    <w:p w:rsidR="008A1781" w:rsidRDefault="008A1781" w:rsidP="008A1781">
      <w:pPr>
        <w:spacing w:after="0" w:line="240" w:lineRule="auto"/>
        <w:rPr>
          <w:rFonts w:asciiTheme="majorHAnsi" w:hAnsiTheme="majorHAnsi" w:cs="Arial"/>
          <w:color w:val="000000"/>
          <w:sz w:val="22"/>
          <w:szCs w:val="22"/>
        </w:rPr>
      </w:pPr>
      <w:r>
        <w:rPr>
          <w:rFonts w:asciiTheme="majorHAnsi" w:hAnsiTheme="majorHAnsi" w:cs="Arial"/>
          <w:bCs/>
          <w:color w:val="000000"/>
          <w:sz w:val="22"/>
          <w:szCs w:val="22"/>
        </w:rPr>
        <w:t>Final Assignment (formerly called Signature Assignment)</w:t>
      </w:r>
      <w:r>
        <w:rPr>
          <w:rFonts w:asciiTheme="majorHAnsi" w:hAnsiTheme="majorHAnsi" w:cs="Arial"/>
          <w:color w:val="000000"/>
          <w:sz w:val="22"/>
          <w:szCs w:val="22"/>
        </w:rPr>
        <w:t xml:space="preserve">: To document teacher candidates’ progress toward the mastery of the requisite knowledge, skills and dispositions for teacher licensure, all required courses have a final assignment. Final assignments are accessed via a rubric linked to the relevant program learning outcome(s). </w:t>
      </w:r>
    </w:p>
    <w:p w:rsidR="006E403F" w:rsidRDefault="006E403F" w:rsidP="008A1781">
      <w:pPr>
        <w:spacing w:after="0" w:line="240" w:lineRule="auto"/>
        <w:rPr>
          <w:rFonts w:asciiTheme="majorHAnsi" w:hAnsiTheme="majorHAnsi" w:cs="Arial"/>
          <w:color w:val="000000"/>
          <w:sz w:val="22"/>
          <w:szCs w:val="22"/>
        </w:rPr>
      </w:pPr>
    </w:p>
    <w:p w:rsidR="008A1781" w:rsidRDefault="008A1781" w:rsidP="008A1781">
      <w:pPr>
        <w:spacing w:after="0" w:line="240" w:lineRule="auto"/>
        <w:rPr>
          <w:rFonts w:asciiTheme="majorHAnsi" w:hAnsiTheme="majorHAnsi" w:cs="Arial"/>
          <w:color w:val="000000"/>
          <w:sz w:val="22"/>
          <w:szCs w:val="22"/>
        </w:rPr>
      </w:pPr>
      <w:r>
        <w:rPr>
          <w:rFonts w:asciiTheme="majorHAnsi" w:hAnsiTheme="majorHAnsi" w:cs="Arial"/>
          <w:color w:val="000000"/>
          <w:sz w:val="22"/>
          <w:szCs w:val="22"/>
        </w:rPr>
        <w:t>Academic Honesty Statement: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8A1781" w:rsidRDefault="008A1781" w:rsidP="008A1781">
      <w:pPr>
        <w:numPr>
          <w:ilvl w:val="0"/>
          <w:numId w:val="3"/>
        </w:numPr>
        <w:spacing w:after="0" w:line="240" w:lineRule="auto"/>
        <w:rPr>
          <w:rFonts w:asciiTheme="majorHAnsi" w:hAnsiTheme="majorHAnsi" w:cs="Arial"/>
          <w:color w:val="000000"/>
          <w:sz w:val="22"/>
          <w:szCs w:val="22"/>
        </w:rPr>
      </w:pPr>
      <w:r>
        <w:rPr>
          <w:rFonts w:asciiTheme="majorHAnsi" w:hAnsiTheme="majorHAnsi" w:cs="Arial"/>
          <w:color w:val="000000"/>
          <w:sz w:val="22"/>
          <w:szCs w:val="22"/>
        </w:rPr>
        <w:t>In either case, the Divisional Dean or Graduate Program Director may choose to 1) resolve the matter through a meeting with both the student and the faculty member, or 2) refer the matter to the Provost.  The findings, in either case are final.</w:t>
      </w:r>
    </w:p>
    <w:p w:rsidR="008A1781" w:rsidRDefault="008A1781" w:rsidP="008A1781">
      <w:pPr>
        <w:numPr>
          <w:ilvl w:val="0"/>
          <w:numId w:val="3"/>
        </w:numPr>
        <w:spacing w:after="0" w:line="240" w:lineRule="auto"/>
        <w:rPr>
          <w:rFonts w:asciiTheme="majorHAnsi" w:hAnsiTheme="majorHAnsi" w:cs="Arial"/>
          <w:color w:val="000000"/>
          <w:sz w:val="22"/>
          <w:szCs w:val="22"/>
        </w:rPr>
      </w:pPr>
      <w:r>
        <w:rPr>
          <w:rFonts w:asciiTheme="majorHAnsi" w:hAnsiTheme="majorHAnsi" w:cs="Arial"/>
          <w:color w:val="000000"/>
          <w:sz w:val="22"/>
          <w:szCs w:val="22"/>
        </w:rPr>
        <w:t xml:space="preserve">If alleged academic dishonesty is reported to a faculty member by a third party, then the faculty member will meet with the Divisional Dean or Graduate Program Director; to determine whether the evidence warrants an investigation, and how the investigation will </w:t>
      </w:r>
      <w:r>
        <w:rPr>
          <w:rFonts w:asciiTheme="majorHAnsi" w:hAnsiTheme="majorHAnsi" w:cs="Arial"/>
          <w:color w:val="000000"/>
          <w:sz w:val="22"/>
          <w:szCs w:val="22"/>
        </w:rPr>
        <w:lastRenderedPageBreak/>
        <w:t>be handled.  It may also be decided that the faculty member will either confront the student or, assuming enough evidence is present to warrant action, turn the matter over to the Divisional Dean or Program Director to either resolve or organize a hearing.</w:t>
      </w:r>
    </w:p>
    <w:p w:rsidR="008A1781" w:rsidRDefault="008A1781" w:rsidP="008A1781">
      <w:pPr>
        <w:numPr>
          <w:ilvl w:val="0"/>
          <w:numId w:val="3"/>
        </w:numPr>
        <w:spacing w:after="0" w:line="240" w:lineRule="auto"/>
        <w:rPr>
          <w:rFonts w:asciiTheme="majorHAnsi" w:hAnsiTheme="majorHAnsi" w:cs="Arial"/>
          <w:color w:val="000000"/>
          <w:sz w:val="22"/>
          <w:szCs w:val="22"/>
        </w:rPr>
      </w:pPr>
      <w:r>
        <w:rPr>
          <w:rFonts w:asciiTheme="majorHAnsi" w:hAnsiTheme="majorHAnsi" w:cs="Arial"/>
          <w:color w:val="000000"/>
          <w:sz w:val="22"/>
          <w:szCs w:val="22"/>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8A1781" w:rsidRDefault="008A1781" w:rsidP="008A1781">
      <w:pPr>
        <w:ind w:left="360"/>
        <w:rPr>
          <w:rFonts w:asciiTheme="majorHAnsi" w:hAnsiTheme="majorHAnsi" w:cs="Arial"/>
          <w:color w:val="000000"/>
          <w:sz w:val="22"/>
          <w:szCs w:val="22"/>
        </w:rPr>
      </w:pPr>
    </w:p>
    <w:p w:rsidR="008A1781" w:rsidRDefault="008A1781" w:rsidP="008A1781">
      <w:pPr>
        <w:spacing w:after="0" w:line="240" w:lineRule="auto"/>
        <w:rPr>
          <w:rFonts w:asciiTheme="majorHAnsi" w:hAnsiTheme="majorHAnsi" w:cs="Arial"/>
          <w:color w:val="000000"/>
          <w:sz w:val="22"/>
          <w:szCs w:val="22"/>
        </w:rPr>
      </w:pPr>
      <w:r>
        <w:rPr>
          <w:rFonts w:asciiTheme="majorHAnsi" w:hAnsiTheme="majorHAnsi" w:cs="Arial"/>
          <w:color w:val="000000"/>
          <w:sz w:val="22"/>
          <w:szCs w:val="22"/>
        </w:rPr>
        <w:t xml:space="preserve">Disability and Full Inclusion Statement:  </w:t>
      </w:r>
      <w:proofErr w:type="spellStart"/>
      <w:r>
        <w:rPr>
          <w:rFonts w:asciiTheme="majorHAnsi" w:hAnsiTheme="majorHAnsi" w:cs="Arial"/>
          <w:color w:val="000000"/>
          <w:sz w:val="22"/>
          <w:szCs w:val="22"/>
        </w:rPr>
        <w:t>Chaminade</w:t>
      </w:r>
      <w:proofErr w:type="spellEnd"/>
      <w:r>
        <w:rPr>
          <w:rFonts w:asciiTheme="majorHAnsi" w:hAnsiTheme="majorHAnsi" w:cs="Arial"/>
          <w:color w:val="000000"/>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w:t>
      </w:r>
      <w:r w:rsidR="006E403F">
        <w:rPr>
          <w:rFonts w:asciiTheme="majorHAnsi" w:hAnsiTheme="majorHAnsi" w:cs="Arial"/>
          <w:color w:val="000000"/>
          <w:sz w:val="22"/>
          <w:szCs w:val="22"/>
        </w:rPr>
        <w:t xml:space="preserve">Dean of Outreach Education at CCPI, or </w:t>
      </w:r>
      <w:r>
        <w:rPr>
          <w:rFonts w:asciiTheme="majorHAnsi" w:hAnsiTheme="majorHAnsi" w:cs="Arial"/>
          <w:color w:val="000000"/>
          <w:sz w:val="22"/>
          <w:szCs w:val="22"/>
        </w:rPr>
        <w:t xml:space="preserve">Director of </w:t>
      </w:r>
      <w:r>
        <w:rPr>
          <w:rFonts w:asciiTheme="majorHAnsi" w:hAnsiTheme="majorHAnsi" w:cs="Arial"/>
          <w:sz w:val="22"/>
          <w:szCs w:val="22"/>
        </w:rPr>
        <w:t xml:space="preserve">Personal Counseling at (808) 739-4603 or by email at the </w:t>
      </w:r>
      <w:hyperlink r:id="rId6" w:history="1">
        <w:r>
          <w:rPr>
            <w:rStyle w:val="Hyperlink"/>
            <w:rFonts w:asciiTheme="majorHAnsi" w:hAnsiTheme="majorHAnsi" w:cs="Arial"/>
            <w:sz w:val="22"/>
            <w:szCs w:val="22"/>
          </w:rPr>
          <w:t>jyasuhar@chaminade.edu</w:t>
        </w:r>
      </w:hyperlink>
      <w:r>
        <w:rPr>
          <w:rFonts w:asciiTheme="majorHAnsi" w:hAnsiTheme="majorHAnsi" w:cs="Arial"/>
          <w:sz w:val="22"/>
          <w:szCs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Pr>
          <w:rFonts w:asciiTheme="majorHAnsi" w:hAnsiTheme="majorHAnsi" w:cs="Arial"/>
          <w:iCs/>
          <w:sz w:val="22"/>
          <w:szCs w:val="22"/>
        </w:rPr>
        <w:t xml:space="preserve">Beyond the legal requirements </w:t>
      </w:r>
      <w:proofErr w:type="spellStart"/>
      <w:r>
        <w:rPr>
          <w:rFonts w:asciiTheme="majorHAnsi" w:hAnsiTheme="majorHAnsi" w:cs="Arial"/>
          <w:iCs/>
          <w:sz w:val="22"/>
          <w:szCs w:val="22"/>
        </w:rPr>
        <w:t>Chaminade’s</w:t>
      </w:r>
      <w:proofErr w:type="spellEnd"/>
      <w:r>
        <w:rPr>
          <w:rFonts w:asciiTheme="majorHAnsi" w:hAnsiTheme="majorHAnsi" w:cs="Arial"/>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Pr>
          <w:rFonts w:asciiTheme="majorHAnsi" w:hAnsiTheme="majorHAnsi" w:cs="Arial"/>
          <w:iCs/>
          <w:color w:val="000000"/>
          <w:sz w:val="22"/>
          <w:szCs w:val="22"/>
        </w:rPr>
        <w:t>. </w:t>
      </w:r>
      <w:r>
        <w:rPr>
          <w:rFonts w:asciiTheme="majorHAnsi" w:hAnsiTheme="majorHAnsi" w:cs="Arial"/>
          <w:color w:val="000000"/>
          <w:sz w:val="22"/>
          <w:szCs w:val="22"/>
        </w:rPr>
        <w:t xml:space="preserve"> </w:t>
      </w:r>
    </w:p>
    <w:p w:rsidR="008A1781" w:rsidRDefault="008A1781" w:rsidP="008A1781">
      <w:pPr>
        <w:spacing w:after="0" w:line="240" w:lineRule="auto"/>
        <w:rPr>
          <w:rFonts w:asciiTheme="majorHAnsi" w:hAnsiTheme="majorHAnsi" w:cs="Arial"/>
          <w:bCs/>
          <w:sz w:val="22"/>
          <w:szCs w:val="22"/>
        </w:rPr>
      </w:pPr>
    </w:p>
    <w:p w:rsidR="008A1781" w:rsidRDefault="008A1781" w:rsidP="008A1781">
      <w:pPr>
        <w:spacing w:after="0" w:line="240" w:lineRule="auto"/>
        <w:rPr>
          <w:rFonts w:asciiTheme="majorHAnsi" w:hAnsiTheme="majorHAnsi" w:cs="Arial"/>
          <w:bCs/>
          <w:sz w:val="22"/>
          <w:szCs w:val="22"/>
        </w:rPr>
      </w:pPr>
      <w:r>
        <w:rPr>
          <w:rFonts w:asciiTheme="majorHAnsi" w:hAnsiTheme="majorHAnsi" w:cs="Arial"/>
          <w:sz w:val="22"/>
          <w:szCs w:val="22"/>
        </w:rPr>
        <w:t>Technical Support</w:t>
      </w:r>
      <w:r>
        <w:rPr>
          <w:rFonts w:asciiTheme="majorHAnsi" w:hAnsiTheme="majorHAnsi" w:cs="Arial"/>
          <w:bCs/>
          <w:sz w:val="22"/>
          <w:szCs w:val="22"/>
        </w:rPr>
        <w:t xml:space="preserve">: </w:t>
      </w:r>
      <w:r>
        <w:rPr>
          <w:rFonts w:asciiTheme="majorHAnsi" w:hAnsiTheme="majorHAnsi" w:cs="Arial"/>
          <w:sz w:val="22"/>
          <w:szCs w:val="22"/>
        </w:rPr>
        <w:t xml:space="preserve">For technical questions contact the </w:t>
      </w:r>
      <w:proofErr w:type="spellStart"/>
      <w:r>
        <w:rPr>
          <w:rFonts w:asciiTheme="majorHAnsi" w:hAnsiTheme="majorHAnsi" w:cs="Arial"/>
          <w:sz w:val="22"/>
          <w:szCs w:val="22"/>
        </w:rPr>
        <w:t>Chaminade</w:t>
      </w:r>
      <w:proofErr w:type="spellEnd"/>
      <w:r>
        <w:rPr>
          <w:rFonts w:asciiTheme="majorHAnsi" w:hAnsiTheme="majorHAnsi" w:cs="Arial"/>
          <w:sz w:val="22"/>
          <w:szCs w:val="22"/>
        </w:rPr>
        <w:t xml:space="preserve"> </w:t>
      </w:r>
      <w:proofErr w:type="spellStart"/>
      <w:r>
        <w:rPr>
          <w:rFonts w:asciiTheme="majorHAnsi" w:hAnsiTheme="majorHAnsi" w:cs="Arial"/>
          <w:sz w:val="22"/>
          <w:szCs w:val="22"/>
        </w:rPr>
        <w:t>eCollege</w:t>
      </w:r>
      <w:proofErr w:type="spellEnd"/>
      <w:r>
        <w:rPr>
          <w:rFonts w:asciiTheme="majorHAnsi" w:hAnsiTheme="majorHAnsi" w:cs="Arial"/>
          <w:sz w:val="22"/>
          <w:szCs w:val="22"/>
        </w:rPr>
        <w:t xml:space="preserve"> helpdesk    </w:t>
      </w:r>
      <w:hyperlink r:id="rId7" w:history="1">
        <w:r>
          <w:rPr>
            <w:rStyle w:val="Hyperlink"/>
            <w:rFonts w:asciiTheme="majorHAnsi" w:hAnsiTheme="majorHAnsi" w:cs="Arial"/>
            <w:sz w:val="22"/>
            <w:szCs w:val="22"/>
          </w:rPr>
          <w:t>helpdesk@chaminade.ecollege.com</w:t>
        </w:r>
      </w:hyperlink>
      <w:r>
        <w:rPr>
          <w:rFonts w:asciiTheme="majorHAnsi" w:hAnsiTheme="majorHAnsi" w:cs="Arial"/>
          <w:sz w:val="22"/>
          <w:szCs w:val="22"/>
        </w:rPr>
        <w:t xml:space="preserve">, or call toll free (866) 647-0654.   </w:t>
      </w:r>
    </w:p>
    <w:p w:rsidR="008A1781" w:rsidRDefault="008A1781" w:rsidP="003A265E">
      <w:pPr>
        <w:rPr>
          <w:rFonts w:asciiTheme="majorHAnsi" w:hAnsiTheme="majorHAnsi" w:cs="Arial"/>
          <w:bCs/>
          <w:color w:val="000000"/>
          <w:sz w:val="22"/>
          <w:szCs w:val="22"/>
        </w:rPr>
      </w:pPr>
    </w:p>
    <w:p w:rsidR="008A1781" w:rsidRDefault="008A1781" w:rsidP="008A1781">
      <w:pPr>
        <w:spacing w:after="0" w:line="240" w:lineRule="auto"/>
        <w:rPr>
          <w:rStyle w:val="apple-converted-space"/>
          <w:rFonts w:asciiTheme="majorHAnsi" w:hAnsiTheme="majorHAnsi" w:cs="Arial"/>
          <w:sz w:val="22"/>
          <w:szCs w:val="22"/>
          <w:shd w:val="clear" w:color="auto" w:fill="FFFFFF"/>
        </w:rPr>
      </w:pPr>
      <w:r>
        <w:rPr>
          <w:rFonts w:asciiTheme="majorHAnsi" w:hAnsiTheme="majorHAnsi" w:cs="Arial"/>
          <w:color w:val="000000"/>
          <w:sz w:val="22"/>
          <w:szCs w:val="22"/>
          <w:u w:val="single"/>
        </w:rPr>
        <w:t xml:space="preserve">KSD </w:t>
      </w:r>
      <w:proofErr w:type="gramStart"/>
      <w:r>
        <w:rPr>
          <w:rFonts w:asciiTheme="majorHAnsi" w:hAnsiTheme="majorHAnsi" w:cs="Arial"/>
          <w:color w:val="000000"/>
          <w:sz w:val="22"/>
          <w:szCs w:val="22"/>
          <w:u w:val="single"/>
        </w:rPr>
        <w:t>Referrals</w:t>
      </w:r>
      <w:r>
        <w:rPr>
          <w:rFonts w:asciiTheme="majorHAnsi" w:hAnsiTheme="majorHAnsi" w:cs="Arial"/>
          <w:bCs/>
          <w:color w:val="000000"/>
          <w:sz w:val="22"/>
          <w:szCs w:val="22"/>
        </w:rPr>
        <w:t xml:space="preserve">  </w:t>
      </w:r>
      <w:r>
        <w:rPr>
          <w:rFonts w:asciiTheme="majorHAnsi" w:hAnsiTheme="majorHAnsi" w:cs="Arial"/>
          <w:sz w:val="22"/>
          <w:szCs w:val="22"/>
        </w:rPr>
        <w:t>Background</w:t>
      </w:r>
      <w:proofErr w:type="gramEnd"/>
      <w:r>
        <w:rPr>
          <w:rFonts w:asciiTheme="majorHAnsi" w:hAnsiTheme="majorHAnsi" w:cs="Arial"/>
          <w:sz w:val="22"/>
          <w:szCs w:val="22"/>
        </w:rPr>
        <w:t xml:space="preserve">: Implementation of the Knowledge/Skill/Disposition (KSD) referral system was approved by the Division at the Fall 2011 </w:t>
      </w:r>
      <w:proofErr w:type="spellStart"/>
      <w:r>
        <w:rPr>
          <w:rFonts w:asciiTheme="majorHAnsi" w:hAnsiTheme="majorHAnsi" w:cs="Arial"/>
          <w:sz w:val="22"/>
          <w:szCs w:val="22"/>
        </w:rPr>
        <w:t>Chaminade</w:t>
      </w:r>
      <w:proofErr w:type="spellEnd"/>
      <w:r>
        <w:rPr>
          <w:rFonts w:asciiTheme="majorHAnsi" w:hAnsiTheme="majorHAnsi" w:cs="Arial"/>
          <w:sz w:val="22"/>
          <w:szCs w:val="22"/>
        </w:rPr>
        <w:t xml:space="preserve"> Faculty retreat. The KSD referral system is in place to help undergraduate and graduate students in reaching their goals to become highly-qualified and highly-effective educators and administrators. As our Education Division mission states, we strive “</w:t>
      </w:r>
      <w:r>
        <w:rPr>
          <w:rStyle w:val="apple-style-span"/>
          <w:rFonts w:asciiTheme="majorHAnsi" w:hAnsiTheme="majorHAnsi"/>
          <w:sz w:val="22"/>
          <w:szCs w:val="22"/>
          <w:shd w:val="clear" w:color="auto" w:fill="FFFFFF"/>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r>
        <w:rPr>
          <w:rStyle w:val="apple-style-span"/>
          <w:rFonts w:asciiTheme="majorHAnsi" w:hAnsiTheme="majorHAnsi" w:cs="Arial"/>
          <w:bCs/>
          <w:color w:val="000000"/>
          <w:sz w:val="22"/>
          <w:szCs w:val="22"/>
        </w:rPr>
        <w:t xml:space="preserve"> </w:t>
      </w:r>
      <w:r>
        <w:rPr>
          <w:rStyle w:val="apple-style-span"/>
          <w:rFonts w:asciiTheme="majorHAnsi" w:hAnsiTheme="majorHAnsi"/>
          <w:sz w:val="22"/>
          <w:szCs w:val="22"/>
          <w:shd w:val="clear" w:color="auto" w:fill="FFFFFF"/>
        </w:rPr>
        <w:t xml:space="preserve">Referral Process: Any member of the Education Team, defined as an employee of the Education Division and including adjunct instructors, can initiate a KSD </w:t>
      </w:r>
      <w:r>
        <w:rPr>
          <w:rStyle w:val="apple-converted-space"/>
          <w:rFonts w:asciiTheme="majorHAnsi" w:hAnsiTheme="majorHAnsi" w:cs="Arial"/>
          <w:sz w:val="22"/>
          <w:szCs w:val="22"/>
          <w:shd w:val="clear" w:color="auto" w:fill="FFFFFF"/>
        </w:rPr>
        <w:t>referral to the Dean at any time and for any student taking an education course (see attached form). Referrals can also be m</w:t>
      </w:r>
      <w:r w:rsidR="00081EFF">
        <w:rPr>
          <w:rStyle w:val="apple-converted-space"/>
          <w:rFonts w:asciiTheme="majorHAnsi" w:hAnsiTheme="majorHAnsi" w:cs="Arial"/>
          <w:sz w:val="22"/>
          <w:szCs w:val="22"/>
          <w:shd w:val="clear" w:color="auto" w:fill="FFFFFF"/>
        </w:rPr>
        <w:t>ade to the Dean for those</w:t>
      </w:r>
      <w:r>
        <w:rPr>
          <w:rStyle w:val="apple-converted-space"/>
          <w:rFonts w:asciiTheme="majorHAnsi" w:hAnsiTheme="majorHAnsi" w:cs="Arial"/>
          <w:sz w:val="22"/>
          <w:szCs w:val="22"/>
          <w:shd w:val="clear" w:color="auto" w:fill="FFFFFF"/>
        </w:rPr>
        <w:t xml:space="preserve"> taking non-education courses.</w:t>
      </w:r>
      <w:r w:rsidR="00081EFF">
        <w:rPr>
          <w:rStyle w:val="apple-converted-space"/>
          <w:rFonts w:asciiTheme="majorHAnsi" w:hAnsiTheme="majorHAnsi" w:cs="Arial"/>
          <w:sz w:val="22"/>
          <w:szCs w:val="22"/>
          <w:shd w:val="clear" w:color="auto" w:fill="FFFFFF"/>
        </w:rPr>
        <w:t xml:space="preserve">  </w:t>
      </w:r>
    </w:p>
    <w:p w:rsidR="00081EFF" w:rsidRDefault="00081EFF" w:rsidP="008A1781">
      <w:pPr>
        <w:spacing w:after="0" w:line="240" w:lineRule="auto"/>
        <w:rPr>
          <w:rStyle w:val="apple-converted-space"/>
          <w:rFonts w:asciiTheme="majorHAnsi" w:hAnsiTheme="majorHAnsi" w:cs="Arial"/>
        </w:rPr>
      </w:pPr>
    </w:p>
    <w:p w:rsidR="008A1781" w:rsidRPr="00B02A9D" w:rsidRDefault="00B02A9D" w:rsidP="00B02A9D">
      <w:pPr>
        <w:spacing w:after="0" w:line="240" w:lineRule="auto"/>
        <w:rPr>
          <w:rFonts w:asciiTheme="majorHAnsi" w:hAnsiTheme="majorHAnsi" w:cs="Arial"/>
          <w:bCs/>
          <w:color w:val="000000"/>
          <w:sz w:val="22"/>
          <w:szCs w:val="22"/>
        </w:rPr>
      </w:pPr>
      <w:r>
        <w:rPr>
          <w:rFonts w:asciiTheme="majorHAnsi" w:hAnsiTheme="majorHAnsi" w:cs="Arial"/>
          <w:b/>
          <w:color w:val="000000"/>
          <w:sz w:val="22"/>
          <w:szCs w:val="22"/>
        </w:rPr>
        <w:t>Weekly Sche</w:t>
      </w:r>
      <w:r w:rsidRPr="00B02A9D">
        <w:rPr>
          <w:rFonts w:asciiTheme="majorHAnsi" w:hAnsiTheme="majorHAnsi" w:cs="Arial"/>
          <w:b/>
          <w:color w:val="000000"/>
          <w:sz w:val="22"/>
          <w:szCs w:val="22"/>
        </w:rPr>
        <w:t>dule</w:t>
      </w:r>
      <w:r>
        <w:rPr>
          <w:rFonts w:asciiTheme="majorHAnsi" w:hAnsiTheme="majorHAnsi" w:cs="Arial"/>
          <w:color w:val="000000"/>
          <w:sz w:val="22"/>
          <w:szCs w:val="22"/>
        </w:rPr>
        <w:t xml:space="preserve"> (by two-week units, with end date given)</w:t>
      </w:r>
      <w:r>
        <w:rPr>
          <w:rFonts w:asciiTheme="majorHAnsi" w:hAnsiTheme="majorHAnsi" w:cs="Arial"/>
          <w:bCs/>
          <w:color w:val="000000"/>
          <w:sz w:val="22"/>
          <w:szCs w:val="22"/>
        </w:rPr>
        <w:t xml:space="preserve"> </w:t>
      </w:r>
      <w:proofErr w:type="gramStart"/>
      <w:r>
        <w:t>The</w:t>
      </w:r>
      <w:proofErr w:type="gramEnd"/>
      <w:r>
        <w:t xml:space="preserve"> 16 week course is divided into 8 two-week units. There will be various assignments to be completed within each two-week period. Late work (after the end date for the unit) will not be accepted except in extreme cases. This means you have a full two weeks to complete each assignment. These can be done at any time during the two weeks but not after the unit ends. </w:t>
      </w:r>
      <w:proofErr w:type="spellStart"/>
      <w:r>
        <w:t>Gradebook</w:t>
      </w:r>
      <w:proofErr w:type="spellEnd"/>
      <w:r>
        <w:t xml:space="preserve"> will be </w:t>
      </w:r>
      <w:proofErr w:type="spellStart"/>
      <w:r>
        <w:t>updataed</w:t>
      </w:r>
      <w:proofErr w:type="spellEnd"/>
      <w:r>
        <w:t xml:space="preserve"> the day after each unit ends.</w:t>
      </w:r>
      <w:r w:rsidR="00A26078">
        <w:t xml:space="preserve"> See “Weekly Schedule” under Course Home and in Doc Sharing.</w:t>
      </w:r>
      <w:r w:rsidR="008916E1">
        <w:t xml:space="preserve"> </w:t>
      </w:r>
      <w:bookmarkStart w:id="0" w:name="_GoBack"/>
      <w:bookmarkEnd w:id="0"/>
    </w:p>
    <w:sectPr w:rsidR="008A1781" w:rsidRPr="00B02A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F360EC"/>
    <w:multiLevelType w:val="hybridMultilevel"/>
    <w:tmpl w:val="F03AA0D6"/>
    <w:lvl w:ilvl="0" w:tplc="04090001">
      <w:start w:val="1"/>
      <w:numFmt w:val="bullet"/>
      <w:lvlText w:val=""/>
      <w:lvlJc w:val="left"/>
      <w:pPr>
        <w:ind w:left="750" w:hanging="360"/>
      </w:pPr>
      <w:rPr>
        <w:rFonts w:ascii="Symbol" w:hAnsi="Symbol" w:hint="default"/>
      </w:rPr>
    </w:lvl>
    <w:lvl w:ilvl="1" w:tplc="04090003">
      <w:start w:val="1"/>
      <w:numFmt w:val="bullet"/>
      <w:lvlText w:val="o"/>
      <w:lvlJc w:val="left"/>
      <w:pPr>
        <w:ind w:left="1470" w:hanging="360"/>
      </w:pPr>
      <w:rPr>
        <w:rFonts w:ascii="Courier New" w:hAnsi="Courier New" w:cs="Courier New" w:hint="default"/>
      </w:rPr>
    </w:lvl>
    <w:lvl w:ilvl="2" w:tplc="04090005">
      <w:start w:val="1"/>
      <w:numFmt w:val="bullet"/>
      <w:lvlText w:val=""/>
      <w:lvlJc w:val="left"/>
      <w:pPr>
        <w:ind w:left="2190" w:hanging="360"/>
      </w:pPr>
      <w:rPr>
        <w:rFonts w:ascii="Wingdings" w:hAnsi="Wingdings" w:hint="default"/>
      </w:rPr>
    </w:lvl>
    <w:lvl w:ilvl="3" w:tplc="04090001">
      <w:start w:val="1"/>
      <w:numFmt w:val="bullet"/>
      <w:lvlText w:val=""/>
      <w:lvlJc w:val="left"/>
      <w:pPr>
        <w:ind w:left="2910" w:hanging="360"/>
      </w:pPr>
      <w:rPr>
        <w:rFonts w:ascii="Symbol" w:hAnsi="Symbol" w:hint="default"/>
      </w:rPr>
    </w:lvl>
    <w:lvl w:ilvl="4" w:tplc="04090003">
      <w:start w:val="1"/>
      <w:numFmt w:val="bullet"/>
      <w:lvlText w:val="o"/>
      <w:lvlJc w:val="left"/>
      <w:pPr>
        <w:ind w:left="3630" w:hanging="360"/>
      </w:pPr>
      <w:rPr>
        <w:rFonts w:ascii="Courier New" w:hAnsi="Courier New" w:cs="Courier New" w:hint="default"/>
      </w:rPr>
    </w:lvl>
    <w:lvl w:ilvl="5" w:tplc="04090005">
      <w:start w:val="1"/>
      <w:numFmt w:val="bullet"/>
      <w:lvlText w:val=""/>
      <w:lvlJc w:val="left"/>
      <w:pPr>
        <w:ind w:left="4350" w:hanging="360"/>
      </w:pPr>
      <w:rPr>
        <w:rFonts w:ascii="Wingdings" w:hAnsi="Wingdings" w:hint="default"/>
      </w:rPr>
    </w:lvl>
    <w:lvl w:ilvl="6" w:tplc="04090001">
      <w:start w:val="1"/>
      <w:numFmt w:val="bullet"/>
      <w:lvlText w:val=""/>
      <w:lvlJc w:val="left"/>
      <w:pPr>
        <w:ind w:left="5070" w:hanging="360"/>
      </w:pPr>
      <w:rPr>
        <w:rFonts w:ascii="Symbol" w:hAnsi="Symbol" w:hint="default"/>
      </w:rPr>
    </w:lvl>
    <w:lvl w:ilvl="7" w:tplc="04090003">
      <w:start w:val="1"/>
      <w:numFmt w:val="bullet"/>
      <w:lvlText w:val="o"/>
      <w:lvlJc w:val="left"/>
      <w:pPr>
        <w:ind w:left="5790" w:hanging="360"/>
      </w:pPr>
      <w:rPr>
        <w:rFonts w:ascii="Courier New" w:hAnsi="Courier New" w:cs="Courier New" w:hint="default"/>
      </w:rPr>
    </w:lvl>
    <w:lvl w:ilvl="8" w:tplc="04090005">
      <w:start w:val="1"/>
      <w:numFmt w:val="bullet"/>
      <w:lvlText w:val=""/>
      <w:lvlJc w:val="left"/>
      <w:pPr>
        <w:ind w:left="6510" w:hanging="360"/>
      </w:pPr>
      <w:rPr>
        <w:rFonts w:ascii="Wingdings" w:hAnsi="Wingdings" w:hint="default"/>
      </w:rPr>
    </w:lvl>
  </w:abstractNum>
  <w:abstractNum w:abstractNumId="1">
    <w:nsid w:val="3A9C3476"/>
    <w:multiLevelType w:val="hybridMultilevel"/>
    <w:tmpl w:val="95A2EA0E"/>
    <w:lvl w:ilvl="0" w:tplc="F8405BD4">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1781"/>
    <w:rsid w:val="000078B9"/>
    <w:rsid w:val="00081EFF"/>
    <w:rsid w:val="00116B30"/>
    <w:rsid w:val="001840AF"/>
    <w:rsid w:val="001C45B5"/>
    <w:rsid w:val="001D575D"/>
    <w:rsid w:val="0030086B"/>
    <w:rsid w:val="003A265E"/>
    <w:rsid w:val="003A33F9"/>
    <w:rsid w:val="004A19AA"/>
    <w:rsid w:val="004E69B9"/>
    <w:rsid w:val="00545D65"/>
    <w:rsid w:val="00630B62"/>
    <w:rsid w:val="00694E39"/>
    <w:rsid w:val="006950E3"/>
    <w:rsid w:val="006E403F"/>
    <w:rsid w:val="007776BF"/>
    <w:rsid w:val="007A2950"/>
    <w:rsid w:val="00807214"/>
    <w:rsid w:val="008916E1"/>
    <w:rsid w:val="008A1781"/>
    <w:rsid w:val="00A26078"/>
    <w:rsid w:val="00B02A9D"/>
    <w:rsid w:val="00B15F30"/>
    <w:rsid w:val="00BB2A22"/>
    <w:rsid w:val="00BF1F22"/>
    <w:rsid w:val="00BF40DD"/>
    <w:rsid w:val="00E177A6"/>
    <w:rsid w:val="00EB0F9E"/>
    <w:rsid w:val="00F23A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3C3C0A-1D36-474D-A16F-56B974821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1781"/>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8A1781"/>
    <w:rPr>
      <w:color w:val="0000FF"/>
      <w:u w:val="single"/>
    </w:rPr>
  </w:style>
  <w:style w:type="paragraph" w:styleId="ListParagraph">
    <w:name w:val="List Paragraph"/>
    <w:basedOn w:val="Normal"/>
    <w:uiPriority w:val="34"/>
    <w:qFormat/>
    <w:rsid w:val="008A1781"/>
    <w:pPr>
      <w:ind w:left="720"/>
      <w:contextualSpacing/>
    </w:pPr>
    <w:rPr>
      <w:rFonts w:ascii="Calibri" w:hAnsi="Calibri"/>
      <w:sz w:val="22"/>
      <w:szCs w:val="22"/>
    </w:rPr>
  </w:style>
  <w:style w:type="paragraph" w:customStyle="1" w:styleId="NoSpacing1">
    <w:name w:val="No Spacing1"/>
    <w:uiPriority w:val="1"/>
    <w:qFormat/>
    <w:rsid w:val="008A1781"/>
    <w:pPr>
      <w:spacing w:after="0" w:line="240" w:lineRule="auto"/>
    </w:pPr>
    <w:rPr>
      <w:rFonts w:ascii="Calibri" w:eastAsia="Cambria" w:hAnsi="Calibri" w:cs="Times New Roman"/>
    </w:rPr>
  </w:style>
  <w:style w:type="paragraph" w:customStyle="1" w:styleId="Default">
    <w:name w:val="Default"/>
    <w:rsid w:val="008A1781"/>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pple-style-span">
    <w:name w:val="apple-style-span"/>
    <w:basedOn w:val="DefaultParagraphFont"/>
    <w:rsid w:val="008A1781"/>
    <w:rPr>
      <w:rFonts w:ascii="Times New Roman" w:hAnsi="Times New Roman" w:cs="Times New Roman" w:hint="default"/>
    </w:rPr>
  </w:style>
  <w:style w:type="character" w:customStyle="1" w:styleId="apple-converted-space">
    <w:name w:val="apple-converted-space"/>
    <w:basedOn w:val="DefaultParagraphFont"/>
    <w:rsid w:val="008A1781"/>
    <w:rPr>
      <w:rFonts w:ascii="Times New Roman" w:hAnsi="Times New Roman" w:cs="Times New Roman" w:hint="default"/>
    </w:rPr>
  </w:style>
  <w:style w:type="table" w:styleId="TableGrid">
    <w:name w:val="Table Grid"/>
    <w:basedOn w:val="TableNormal"/>
    <w:uiPriority w:val="59"/>
    <w:rsid w:val="008A17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D57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575D"/>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elpdesk@chaminade.ecolleg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yasuhar@chaminade.edu" TargetMode="External"/><Relationship Id="rId5" Type="http://schemas.openxmlformats.org/officeDocument/2006/relationships/hyperlink" Target="mailto:mmize@chaminade.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8</Pages>
  <Words>3264</Words>
  <Characters>18605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Margaret Mize</dc:creator>
  <cp:lastModifiedBy>Margaret Mize</cp:lastModifiedBy>
  <cp:revision>8</cp:revision>
  <cp:lastPrinted>2015-08-20T20:51:00Z</cp:lastPrinted>
  <dcterms:created xsi:type="dcterms:W3CDTF">2015-08-15T20:25:00Z</dcterms:created>
  <dcterms:modified xsi:type="dcterms:W3CDTF">2015-08-21T18:33:00Z</dcterms:modified>
</cp:coreProperties>
</file>