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7DDD" w:rsidRPr="001E7DDD" w:rsidRDefault="001E7DDD" w:rsidP="001E7DDD">
      <w:pPr>
        <w:ind w:left="2160" w:firstLine="720"/>
        <w:rPr>
          <w:rFonts w:ascii="Times New Roman" w:eastAsia="Calibri" w:hAnsi="Times New Roman" w:cs="Times New Roman"/>
          <w:sz w:val="24"/>
          <w:szCs w:val="24"/>
        </w:rPr>
      </w:pPr>
      <w:proofErr w:type="spellStart"/>
      <w:r w:rsidRPr="001E7DDD">
        <w:rPr>
          <w:rFonts w:ascii="Times New Roman" w:eastAsia="Calibri" w:hAnsi="Times New Roman" w:cs="Times New Roman"/>
          <w:sz w:val="24"/>
          <w:szCs w:val="24"/>
          <w:u w:val="single"/>
        </w:rPr>
        <w:t>Chaminade</w:t>
      </w:r>
      <w:proofErr w:type="spellEnd"/>
      <w:r w:rsidRPr="001E7DDD">
        <w:rPr>
          <w:rFonts w:ascii="Times New Roman" w:eastAsia="Calibri" w:hAnsi="Times New Roman" w:cs="Times New Roman"/>
          <w:sz w:val="24"/>
          <w:szCs w:val="24"/>
        </w:rPr>
        <w:t xml:space="preserve"> University of Honolulu</w:t>
      </w:r>
    </w:p>
    <w:p w:rsidR="001E7DDD" w:rsidRPr="001E7DDD" w:rsidRDefault="001E7DDD" w:rsidP="001E7DDD">
      <w:pPr>
        <w:jc w:val="center"/>
        <w:rPr>
          <w:rFonts w:ascii="Times New Roman" w:eastAsia="Calibri" w:hAnsi="Times New Roman" w:cs="Times New Roman"/>
          <w:sz w:val="24"/>
          <w:szCs w:val="24"/>
        </w:rPr>
      </w:pPr>
      <w:proofErr w:type="gramStart"/>
      <w:r w:rsidRPr="001E7DDD">
        <w:rPr>
          <w:rFonts w:ascii="Times New Roman" w:eastAsia="Calibri" w:hAnsi="Times New Roman" w:cs="Times New Roman"/>
          <w:sz w:val="24"/>
          <w:szCs w:val="24"/>
        </w:rPr>
        <w:t>EDUC 642 Teaching Literacy in the Content Areas</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8"/>
        <w:gridCol w:w="4878"/>
      </w:tblGrid>
      <w:tr w:rsidR="001E7DDD" w:rsidRPr="001E7DDD" w:rsidTr="00FB0FFE">
        <w:tc>
          <w:tcPr>
            <w:tcW w:w="4698" w:type="dxa"/>
            <w:tcBorders>
              <w:top w:val="single" w:sz="4" w:space="0" w:color="auto"/>
              <w:left w:val="single" w:sz="4" w:space="0" w:color="auto"/>
              <w:bottom w:val="single" w:sz="4" w:space="0" w:color="auto"/>
              <w:right w:val="single" w:sz="4" w:space="0" w:color="auto"/>
            </w:tcBorders>
            <w:hideMark/>
          </w:tcPr>
          <w:p w:rsidR="001E7DDD" w:rsidRPr="001E7DDD" w:rsidRDefault="001E7DDD" w:rsidP="001E7DDD">
            <w:pPr>
              <w:rPr>
                <w:rFonts w:ascii="Times New Roman" w:eastAsia="Calibri" w:hAnsi="Times New Roman" w:cs="Times New Roman"/>
                <w:b/>
                <w:sz w:val="24"/>
                <w:szCs w:val="24"/>
              </w:rPr>
            </w:pPr>
            <w:r>
              <w:rPr>
                <w:rFonts w:ascii="Times New Roman" w:eastAsia="Calibri" w:hAnsi="Times New Roman" w:cs="Times New Roman"/>
                <w:b/>
                <w:sz w:val="24"/>
                <w:szCs w:val="24"/>
              </w:rPr>
              <w:t xml:space="preserve">Semester/Year    Spring </w:t>
            </w:r>
            <w:r w:rsidRPr="001E7DDD">
              <w:rPr>
                <w:rFonts w:ascii="Times New Roman" w:eastAsia="Calibri" w:hAnsi="Times New Roman" w:cs="Times New Roman"/>
                <w:sz w:val="24"/>
                <w:szCs w:val="24"/>
              </w:rPr>
              <w:t xml:space="preserve">2015    </w:t>
            </w:r>
          </w:p>
        </w:tc>
        <w:tc>
          <w:tcPr>
            <w:tcW w:w="4878" w:type="dxa"/>
            <w:tcBorders>
              <w:top w:val="single" w:sz="4" w:space="0" w:color="auto"/>
              <w:left w:val="single" w:sz="4" w:space="0" w:color="auto"/>
              <w:bottom w:val="single" w:sz="4" w:space="0" w:color="auto"/>
              <w:right w:val="single" w:sz="4" w:space="0" w:color="auto"/>
            </w:tcBorders>
            <w:hideMark/>
          </w:tcPr>
          <w:p w:rsidR="001E7DDD" w:rsidRPr="001E7DDD" w:rsidRDefault="001E7DDD" w:rsidP="001E7DDD">
            <w:pPr>
              <w:rPr>
                <w:rFonts w:ascii="Times New Roman" w:eastAsia="Calibri" w:hAnsi="Times New Roman" w:cs="Times New Roman"/>
                <w:b/>
                <w:sz w:val="24"/>
                <w:szCs w:val="24"/>
              </w:rPr>
            </w:pPr>
            <w:r w:rsidRPr="001E7DDD">
              <w:rPr>
                <w:rFonts w:ascii="Times New Roman" w:eastAsia="Calibri" w:hAnsi="Times New Roman" w:cs="Times New Roman"/>
                <w:b/>
                <w:sz w:val="24"/>
                <w:szCs w:val="24"/>
              </w:rPr>
              <w:t xml:space="preserve">Instructor: </w:t>
            </w:r>
            <w:r w:rsidRPr="001E7DDD">
              <w:rPr>
                <w:rFonts w:ascii="Times New Roman" w:eastAsia="Calibri" w:hAnsi="Times New Roman" w:cs="Times New Roman"/>
                <w:sz w:val="24"/>
                <w:szCs w:val="24"/>
              </w:rPr>
              <w:t>Dr. Margaret Mize</w:t>
            </w:r>
          </w:p>
        </w:tc>
      </w:tr>
      <w:tr w:rsidR="001E7DDD" w:rsidRPr="001E7DDD" w:rsidTr="00FB0FFE">
        <w:tc>
          <w:tcPr>
            <w:tcW w:w="4698" w:type="dxa"/>
            <w:tcBorders>
              <w:top w:val="single" w:sz="4" w:space="0" w:color="auto"/>
              <w:left w:val="single" w:sz="4" w:space="0" w:color="auto"/>
              <w:bottom w:val="single" w:sz="4" w:space="0" w:color="auto"/>
              <w:right w:val="single" w:sz="4" w:space="0" w:color="auto"/>
            </w:tcBorders>
            <w:hideMark/>
          </w:tcPr>
          <w:p w:rsidR="001E7DDD" w:rsidRPr="001E7DDD" w:rsidRDefault="001E7DDD" w:rsidP="001E7DDD">
            <w:pPr>
              <w:rPr>
                <w:rFonts w:ascii="Times New Roman" w:eastAsia="Calibri" w:hAnsi="Times New Roman" w:cs="Times New Roman"/>
                <w:b/>
                <w:sz w:val="24"/>
                <w:szCs w:val="24"/>
              </w:rPr>
            </w:pPr>
            <w:r w:rsidRPr="001E7DDD">
              <w:rPr>
                <w:rFonts w:ascii="Times New Roman" w:eastAsia="Calibri" w:hAnsi="Times New Roman" w:cs="Times New Roman"/>
                <w:b/>
                <w:sz w:val="24"/>
                <w:szCs w:val="24"/>
              </w:rPr>
              <w:t xml:space="preserve">Course# and Credits: </w:t>
            </w:r>
            <w:r w:rsidRPr="001E7DDD">
              <w:rPr>
                <w:rFonts w:ascii="Times New Roman" w:eastAsia="Calibri" w:hAnsi="Times New Roman" w:cs="Times New Roman"/>
                <w:sz w:val="24"/>
                <w:szCs w:val="24"/>
              </w:rPr>
              <w:t xml:space="preserve">EDUC  642, </w:t>
            </w:r>
            <w:r w:rsidRPr="001E7DDD">
              <w:rPr>
                <w:rFonts w:ascii="Times New Roman" w:eastAsia="Calibri" w:hAnsi="Times New Roman" w:cs="Times New Roman"/>
                <w:b/>
                <w:sz w:val="24"/>
                <w:szCs w:val="24"/>
              </w:rPr>
              <w:t xml:space="preserve"> </w:t>
            </w:r>
            <w:r w:rsidRPr="001E7DDD">
              <w:rPr>
                <w:rFonts w:ascii="Times New Roman" w:eastAsia="Calibri" w:hAnsi="Times New Roman" w:cs="Times New Roman"/>
                <w:sz w:val="24"/>
                <w:szCs w:val="24"/>
              </w:rPr>
              <w:t>3 credits</w:t>
            </w:r>
          </w:p>
        </w:tc>
        <w:tc>
          <w:tcPr>
            <w:tcW w:w="4878" w:type="dxa"/>
            <w:tcBorders>
              <w:top w:val="single" w:sz="4" w:space="0" w:color="auto"/>
              <w:left w:val="single" w:sz="4" w:space="0" w:color="auto"/>
              <w:bottom w:val="single" w:sz="4" w:space="0" w:color="auto"/>
              <w:right w:val="single" w:sz="4" w:space="0" w:color="auto"/>
            </w:tcBorders>
            <w:hideMark/>
          </w:tcPr>
          <w:p w:rsidR="001E7DDD" w:rsidRPr="001E7DDD" w:rsidRDefault="001E7DDD" w:rsidP="001E7DDD">
            <w:pPr>
              <w:rPr>
                <w:rFonts w:ascii="Times New Roman" w:eastAsia="Calibri" w:hAnsi="Times New Roman" w:cs="Times New Roman"/>
                <w:b/>
                <w:sz w:val="24"/>
                <w:szCs w:val="24"/>
              </w:rPr>
            </w:pPr>
            <w:r w:rsidRPr="001E7DDD">
              <w:rPr>
                <w:rFonts w:ascii="Times New Roman" w:eastAsia="Calibri" w:hAnsi="Times New Roman" w:cs="Times New Roman"/>
                <w:b/>
                <w:sz w:val="24"/>
                <w:szCs w:val="24"/>
              </w:rPr>
              <w:t xml:space="preserve">Email:   </w:t>
            </w:r>
            <w:r w:rsidRPr="001E7DDD">
              <w:rPr>
                <w:rFonts w:ascii="Times New Roman" w:eastAsia="Calibri" w:hAnsi="Times New Roman" w:cs="Times New Roman"/>
                <w:sz w:val="24"/>
                <w:szCs w:val="24"/>
              </w:rPr>
              <w:t>mmize@chaminade.edu</w:t>
            </w:r>
          </w:p>
        </w:tc>
      </w:tr>
      <w:tr w:rsidR="001E7DDD" w:rsidRPr="001E7DDD" w:rsidTr="00FB0FFE">
        <w:tc>
          <w:tcPr>
            <w:tcW w:w="4698" w:type="dxa"/>
            <w:tcBorders>
              <w:top w:val="single" w:sz="4" w:space="0" w:color="auto"/>
              <w:left w:val="single" w:sz="4" w:space="0" w:color="auto"/>
              <w:bottom w:val="single" w:sz="4" w:space="0" w:color="auto"/>
              <w:right w:val="single" w:sz="4" w:space="0" w:color="auto"/>
            </w:tcBorders>
            <w:hideMark/>
          </w:tcPr>
          <w:p w:rsidR="001E7DDD" w:rsidRPr="001E7DDD" w:rsidRDefault="001E7DDD" w:rsidP="001E7DDD">
            <w:pPr>
              <w:rPr>
                <w:rFonts w:ascii="Times New Roman" w:eastAsia="Calibri" w:hAnsi="Times New Roman" w:cs="Times New Roman"/>
                <w:b/>
                <w:sz w:val="24"/>
                <w:szCs w:val="24"/>
              </w:rPr>
            </w:pPr>
            <w:r w:rsidRPr="001E7DDD">
              <w:rPr>
                <w:rFonts w:ascii="Times New Roman" w:eastAsia="Calibri" w:hAnsi="Times New Roman" w:cs="Times New Roman"/>
                <w:b/>
                <w:sz w:val="24"/>
                <w:szCs w:val="24"/>
              </w:rPr>
              <w:t xml:space="preserve"> Title: </w:t>
            </w:r>
            <w:r w:rsidRPr="001E7DDD">
              <w:rPr>
                <w:rFonts w:ascii="Times New Roman" w:eastAsia="Calibri" w:hAnsi="Times New Roman" w:cs="Times New Roman"/>
                <w:sz w:val="24"/>
                <w:szCs w:val="24"/>
              </w:rPr>
              <w:t>Teaching</w:t>
            </w:r>
            <w:r w:rsidRPr="001E7DDD">
              <w:rPr>
                <w:rFonts w:ascii="Times New Roman" w:eastAsia="Calibri" w:hAnsi="Times New Roman" w:cs="Times New Roman"/>
                <w:b/>
                <w:sz w:val="24"/>
                <w:szCs w:val="24"/>
              </w:rPr>
              <w:t xml:space="preserve"> </w:t>
            </w:r>
            <w:r w:rsidRPr="001E7DDD">
              <w:rPr>
                <w:rFonts w:ascii="Times New Roman" w:eastAsia="Calibri" w:hAnsi="Times New Roman" w:cs="Times New Roman"/>
                <w:sz w:val="24"/>
                <w:szCs w:val="24"/>
              </w:rPr>
              <w:t>Literacy in the Content Areas</w:t>
            </w:r>
          </w:p>
        </w:tc>
        <w:tc>
          <w:tcPr>
            <w:tcW w:w="4878" w:type="dxa"/>
            <w:tcBorders>
              <w:top w:val="single" w:sz="4" w:space="0" w:color="auto"/>
              <w:left w:val="single" w:sz="4" w:space="0" w:color="auto"/>
              <w:bottom w:val="single" w:sz="4" w:space="0" w:color="auto"/>
              <w:right w:val="single" w:sz="4" w:space="0" w:color="auto"/>
            </w:tcBorders>
            <w:hideMark/>
          </w:tcPr>
          <w:p w:rsidR="001E7DDD" w:rsidRPr="001E7DDD" w:rsidRDefault="001E7DDD" w:rsidP="001E7DDD">
            <w:pPr>
              <w:rPr>
                <w:rFonts w:ascii="Times New Roman" w:eastAsia="Calibri" w:hAnsi="Times New Roman" w:cs="Times New Roman"/>
                <w:b/>
                <w:sz w:val="24"/>
                <w:szCs w:val="24"/>
              </w:rPr>
            </w:pPr>
            <w:r w:rsidRPr="001E7DDD">
              <w:rPr>
                <w:rFonts w:ascii="Times New Roman" w:eastAsia="Calibri" w:hAnsi="Times New Roman" w:cs="Times New Roman"/>
                <w:b/>
                <w:sz w:val="24"/>
                <w:szCs w:val="24"/>
              </w:rPr>
              <w:t xml:space="preserve">Telephone: </w:t>
            </w:r>
            <w:r w:rsidRPr="001E7DDD">
              <w:rPr>
                <w:rFonts w:ascii="Times New Roman" w:eastAsia="Calibri" w:hAnsi="Times New Roman" w:cs="Times New Roman"/>
                <w:sz w:val="24"/>
                <w:szCs w:val="24"/>
              </w:rPr>
              <w:t>808-739-4613</w:t>
            </w:r>
          </w:p>
        </w:tc>
      </w:tr>
      <w:tr w:rsidR="001E7DDD" w:rsidRPr="001E7DDD" w:rsidTr="00FB0FFE">
        <w:tc>
          <w:tcPr>
            <w:tcW w:w="4698" w:type="dxa"/>
            <w:tcBorders>
              <w:top w:val="single" w:sz="4" w:space="0" w:color="auto"/>
              <w:left w:val="single" w:sz="4" w:space="0" w:color="auto"/>
              <w:bottom w:val="single" w:sz="4" w:space="0" w:color="auto"/>
              <w:right w:val="single" w:sz="4" w:space="0" w:color="auto"/>
            </w:tcBorders>
            <w:hideMark/>
          </w:tcPr>
          <w:p w:rsidR="001E7DDD" w:rsidRPr="001E7DDD" w:rsidRDefault="001E7DDD" w:rsidP="001E7DDD">
            <w:pPr>
              <w:rPr>
                <w:rFonts w:ascii="Times New Roman" w:eastAsia="Calibri" w:hAnsi="Times New Roman" w:cs="Times New Roman"/>
                <w:sz w:val="24"/>
                <w:szCs w:val="24"/>
              </w:rPr>
            </w:pPr>
            <w:r w:rsidRPr="001E7DDD">
              <w:rPr>
                <w:rFonts w:ascii="Times New Roman" w:eastAsia="Calibri" w:hAnsi="Times New Roman" w:cs="Times New Roman"/>
                <w:b/>
                <w:sz w:val="24"/>
                <w:szCs w:val="24"/>
              </w:rPr>
              <w:t xml:space="preserve">Course Format: </w:t>
            </w:r>
            <w:r w:rsidRPr="001E7DDD">
              <w:rPr>
                <w:rFonts w:ascii="Times New Roman" w:eastAsia="Calibri" w:hAnsi="Times New Roman" w:cs="Times New Roman"/>
                <w:sz w:val="24"/>
                <w:szCs w:val="24"/>
              </w:rPr>
              <w:t>Online at eCollege.com</w:t>
            </w:r>
          </w:p>
        </w:tc>
        <w:tc>
          <w:tcPr>
            <w:tcW w:w="4878" w:type="dxa"/>
            <w:tcBorders>
              <w:top w:val="single" w:sz="4" w:space="0" w:color="auto"/>
              <w:left w:val="single" w:sz="4" w:space="0" w:color="auto"/>
              <w:bottom w:val="single" w:sz="4" w:space="0" w:color="auto"/>
              <w:right w:val="single" w:sz="4" w:space="0" w:color="auto"/>
            </w:tcBorders>
            <w:hideMark/>
          </w:tcPr>
          <w:p w:rsidR="001E7DDD" w:rsidRPr="001E7DDD" w:rsidRDefault="001E7DDD" w:rsidP="001E7DDD">
            <w:pPr>
              <w:rPr>
                <w:rFonts w:ascii="Times New Roman" w:eastAsia="Calibri" w:hAnsi="Times New Roman" w:cs="Times New Roman"/>
                <w:sz w:val="24"/>
                <w:szCs w:val="24"/>
              </w:rPr>
            </w:pPr>
            <w:r w:rsidRPr="001E7DDD">
              <w:rPr>
                <w:rFonts w:ascii="Times New Roman" w:eastAsia="Calibri" w:hAnsi="Times New Roman" w:cs="Times New Roman"/>
                <w:b/>
                <w:sz w:val="24"/>
                <w:szCs w:val="24"/>
              </w:rPr>
              <w:t xml:space="preserve">Office Hours: </w:t>
            </w:r>
            <w:r w:rsidRPr="001E7DDD">
              <w:rPr>
                <w:rFonts w:ascii="Times New Roman" w:eastAsia="Calibri" w:hAnsi="Times New Roman" w:cs="Times New Roman"/>
                <w:sz w:val="24"/>
                <w:szCs w:val="24"/>
              </w:rPr>
              <w:t xml:space="preserve"> By appointment any day, including weekends and evenings</w:t>
            </w:r>
          </w:p>
        </w:tc>
      </w:tr>
      <w:tr w:rsidR="001E7DDD" w:rsidRPr="001E7DDD" w:rsidTr="00FB0FFE">
        <w:tc>
          <w:tcPr>
            <w:tcW w:w="4698" w:type="dxa"/>
            <w:tcBorders>
              <w:top w:val="single" w:sz="4" w:space="0" w:color="auto"/>
              <w:left w:val="single" w:sz="4" w:space="0" w:color="auto"/>
              <w:bottom w:val="single" w:sz="4" w:space="0" w:color="auto"/>
              <w:right w:val="single" w:sz="4" w:space="0" w:color="auto"/>
            </w:tcBorders>
            <w:hideMark/>
          </w:tcPr>
          <w:p w:rsidR="001E7DDD" w:rsidRPr="001E7DDD" w:rsidRDefault="001E7DDD" w:rsidP="001E7DDD">
            <w:pPr>
              <w:spacing w:after="0"/>
              <w:rPr>
                <w:rFonts w:ascii="Times New Roman" w:hAnsi="Times New Roman" w:cs="Times New Roman"/>
              </w:rPr>
            </w:pPr>
            <w:proofErr w:type="spellStart"/>
            <w:r w:rsidRPr="001E7DDD">
              <w:rPr>
                <w:rFonts w:ascii="Times New Roman" w:hAnsi="Times New Roman" w:cs="Times New Roman"/>
                <w:b/>
              </w:rPr>
              <w:t>LiveText</w:t>
            </w:r>
            <w:proofErr w:type="spellEnd"/>
            <w:r w:rsidRPr="001E7DDD">
              <w:rPr>
                <w:rFonts w:ascii="Times New Roman" w:hAnsi="Times New Roman" w:cs="Times New Roman"/>
              </w:rPr>
              <w:t xml:space="preserve"> </w:t>
            </w:r>
            <w:r w:rsidRPr="001E7DDD">
              <w:rPr>
                <w:rFonts w:ascii="Times New Roman" w:hAnsi="Times New Roman" w:cs="Times New Roman"/>
                <w:sz w:val="24"/>
                <w:szCs w:val="24"/>
              </w:rPr>
              <w:t>for submitting final assignment</w:t>
            </w:r>
          </w:p>
        </w:tc>
        <w:tc>
          <w:tcPr>
            <w:tcW w:w="4878" w:type="dxa"/>
            <w:tcBorders>
              <w:top w:val="single" w:sz="4" w:space="0" w:color="auto"/>
              <w:left w:val="single" w:sz="4" w:space="0" w:color="auto"/>
              <w:bottom w:val="single" w:sz="4" w:space="0" w:color="auto"/>
              <w:right w:val="single" w:sz="4" w:space="0" w:color="auto"/>
            </w:tcBorders>
            <w:hideMark/>
          </w:tcPr>
          <w:p w:rsidR="001E7DDD" w:rsidRPr="001E7DDD" w:rsidRDefault="001E7DDD" w:rsidP="001E7DDD">
            <w:pPr>
              <w:rPr>
                <w:rFonts w:ascii="Times New Roman" w:eastAsia="Calibri" w:hAnsi="Times New Roman" w:cs="Times New Roman"/>
                <w:b/>
                <w:sz w:val="24"/>
                <w:szCs w:val="24"/>
              </w:rPr>
            </w:pPr>
            <w:r w:rsidRPr="001E7DDD">
              <w:rPr>
                <w:rFonts w:ascii="Times New Roman" w:eastAsia="Calibri" w:hAnsi="Times New Roman" w:cs="Times New Roman"/>
                <w:b/>
                <w:sz w:val="24"/>
                <w:szCs w:val="24"/>
              </w:rPr>
              <w:t xml:space="preserve">Office Location:  </w:t>
            </w:r>
            <w:r w:rsidRPr="001E7DDD">
              <w:rPr>
                <w:rFonts w:ascii="Times New Roman" w:eastAsia="Calibri" w:hAnsi="Times New Roman" w:cs="Times New Roman"/>
                <w:sz w:val="24"/>
                <w:szCs w:val="24"/>
              </w:rPr>
              <w:t>Brogan 116</w:t>
            </w:r>
          </w:p>
        </w:tc>
      </w:tr>
      <w:tr w:rsidR="001E7DDD" w:rsidRPr="001E7DDD" w:rsidTr="00FB0FFE">
        <w:tc>
          <w:tcPr>
            <w:tcW w:w="4698" w:type="dxa"/>
            <w:tcBorders>
              <w:top w:val="single" w:sz="4" w:space="0" w:color="auto"/>
              <w:left w:val="single" w:sz="4" w:space="0" w:color="auto"/>
              <w:bottom w:val="single" w:sz="4" w:space="0" w:color="auto"/>
              <w:right w:val="single" w:sz="4" w:space="0" w:color="auto"/>
            </w:tcBorders>
          </w:tcPr>
          <w:p w:rsidR="001E7DDD" w:rsidRDefault="001E7DDD" w:rsidP="001E7DDD">
            <w:pPr>
              <w:rPr>
                <w:rFonts w:ascii="Times New Roman" w:eastAsia="Calibri" w:hAnsi="Times New Roman" w:cs="Times New Roman"/>
                <w:b/>
                <w:sz w:val="24"/>
                <w:szCs w:val="24"/>
              </w:rPr>
            </w:pPr>
            <w:r w:rsidRPr="001E7DDD">
              <w:rPr>
                <w:rFonts w:ascii="Times New Roman" w:eastAsia="Calibri" w:hAnsi="Times New Roman" w:cs="Times New Roman"/>
                <w:b/>
                <w:sz w:val="24"/>
                <w:szCs w:val="24"/>
              </w:rPr>
              <w:t xml:space="preserve">Class Time/Day:  </w:t>
            </w:r>
          </w:p>
          <w:p w:rsidR="001E7DDD" w:rsidRPr="001E7DDD" w:rsidRDefault="004F7999" w:rsidP="001E7DDD">
            <w:pPr>
              <w:rPr>
                <w:rFonts w:ascii="Times New Roman" w:eastAsia="Calibri" w:hAnsi="Times New Roman" w:cs="Times New Roman"/>
                <w:b/>
                <w:sz w:val="24"/>
                <w:szCs w:val="24"/>
              </w:rPr>
            </w:pPr>
            <w:r>
              <w:rPr>
                <w:rFonts w:ascii="Times New Roman" w:eastAsia="Calibri" w:hAnsi="Times New Roman" w:cs="Times New Roman"/>
                <w:b/>
                <w:sz w:val="24"/>
                <w:szCs w:val="24"/>
              </w:rPr>
              <w:t>April 6 – June</w:t>
            </w:r>
            <w:r w:rsidR="001E7DDD">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1</w:t>
            </w:r>
            <w:r w:rsidR="001E7DDD">
              <w:rPr>
                <w:rFonts w:ascii="Times New Roman" w:eastAsia="Calibri" w:hAnsi="Times New Roman" w:cs="Times New Roman"/>
                <w:b/>
                <w:sz w:val="24"/>
                <w:szCs w:val="24"/>
              </w:rPr>
              <w:t>3, 2015</w:t>
            </w:r>
            <w:r>
              <w:rPr>
                <w:rFonts w:ascii="Times New Roman" w:eastAsia="Calibri" w:hAnsi="Times New Roman" w:cs="Times New Roman"/>
                <w:b/>
                <w:sz w:val="24"/>
                <w:szCs w:val="24"/>
              </w:rPr>
              <w:t xml:space="preserve"> (10 weeks)</w:t>
            </w:r>
          </w:p>
          <w:p w:rsidR="001E7DDD" w:rsidRPr="001E7DDD" w:rsidRDefault="001E7DDD" w:rsidP="001E7DDD">
            <w:pPr>
              <w:rPr>
                <w:rFonts w:ascii="Times New Roman" w:eastAsia="Calibri" w:hAnsi="Times New Roman" w:cs="Times New Roman"/>
                <w:sz w:val="24"/>
                <w:szCs w:val="24"/>
              </w:rPr>
            </w:pPr>
            <w:r w:rsidRPr="001E7DDD">
              <w:rPr>
                <w:rFonts w:ascii="Times New Roman" w:eastAsia="Calibri" w:hAnsi="Times New Roman" w:cs="Times New Roman"/>
                <w:sz w:val="24"/>
                <w:szCs w:val="24"/>
              </w:rPr>
              <w:t>Log on at least twice a week throughout the course; assignments due Sat. and Tuesday</w:t>
            </w:r>
          </w:p>
          <w:p w:rsidR="001E7DDD" w:rsidRPr="001E7DDD" w:rsidRDefault="001E7DDD" w:rsidP="001E7DDD">
            <w:pPr>
              <w:rPr>
                <w:rFonts w:ascii="Times New Roman" w:eastAsia="Calibri" w:hAnsi="Times New Roman" w:cs="Times New Roman"/>
                <w:b/>
                <w:sz w:val="24"/>
                <w:szCs w:val="24"/>
              </w:rPr>
            </w:pPr>
          </w:p>
        </w:tc>
        <w:tc>
          <w:tcPr>
            <w:tcW w:w="4878" w:type="dxa"/>
            <w:tcBorders>
              <w:top w:val="single" w:sz="4" w:space="0" w:color="auto"/>
              <w:left w:val="single" w:sz="4" w:space="0" w:color="auto"/>
              <w:bottom w:val="single" w:sz="4" w:space="0" w:color="auto"/>
              <w:right w:val="single" w:sz="4" w:space="0" w:color="auto"/>
            </w:tcBorders>
            <w:hideMark/>
          </w:tcPr>
          <w:p w:rsidR="001E7DDD" w:rsidRPr="001E7DDD" w:rsidRDefault="001E7DDD" w:rsidP="001E7DDD">
            <w:pPr>
              <w:rPr>
                <w:rFonts w:ascii="Times New Roman" w:eastAsia="Calibri" w:hAnsi="Times New Roman" w:cs="Times New Roman"/>
                <w:sz w:val="24"/>
                <w:szCs w:val="24"/>
              </w:rPr>
            </w:pPr>
            <w:r w:rsidRPr="001E7DDD">
              <w:rPr>
                <w:rFonts w:ascii="Times New Roman" w:eastAsia="Calibri" w:hAnsi="Times New Roman" w:cs="Times New Roman"/>
                <w:b/>
                <w:sz w:val="24"/>
                <w:szCs w:val="24"/>
              </w:rPr>
              <w:t xml:space="preserve">Textbook:  </w:t>
            </w:r>
            <w:r w:rsidRPr="001E7DDD">
              <w:rPr>
                <w:rFonts w:ascii="Times New Roman" w:eastAsia="Calibri" w:hAnsi="Times New Roman" w:cs="Times New Roman"/>
                <w:sz w:val="24"/>
                <w:szCs w:val="24"/>
              </w:rPr>
              <w:t xml:space="preserve">Richardson, J., Morgan, R. &amp; </w:t>
            </w:r>
            <w:proofErr w:type="spellStart"/>
            <w:r w:rsidRPr="001E7DDD">
              <w:rPr>
                <w:rFonts w:ascii="Times New Roman" w:eastAsia="Calibri" w:hAnsi="Times New Roman" w:cs="Times New Roman"/>
                <w:sz w:val="24"/>
                <w:szCs w:val="24"/>
              </w:rPr>
              <w:t>Fleener</w:t>
            </w:r>
            <w:proofErr w:type="spellEnd"/>
            <w:r w:rsidRPr="001E7DDD">
              <w:rPr>
                <w:rFonts w:ascii="Times New Roman" w:eastAsia="Calibri" w:hAnsi="Times New Roman" w:cs="Times New Roman"/>
                <w:sz w:val="24"/>
                <w:szCs w:val="24"/>
              </w:rPr>
              <w:t xml:space="preserve">, C (2012). </w:t>
            </w:r>
            <w:r w:rsidRPr="001E7DDD">
              <w:rPr>
                <w:rFonts w:ascii="Times New Roman" w:eastAsia="Calibri" w:hAnsi="Times New Roman" w:cs="Times New Roman"/>
                <w:i/>
                <w:sz w:val="24"/>
                <w:szCs w:val="24"/>
              </w:rPr>
              <w:t>Reading to learn in the content areas (8</w:t>
            </w:r>
            <w:r w:rsidRPr="001E7DDD">
              <w:rPr>
                <w:rFonts w:ascii="Times New Roman" w:eastAsia="Calibri" w:hAnsi="Times New Roman" w:cs="Times New Roman"/>
                <w:i/>
                <w:sz w:val="24"/>
                <w:szCs w:val="24"/>
                <w:vertAlign w:val="superscript"/>
              </w:rPr>
              <w:t>th</w:t>
            </w:r>
            <w:r w:rsidRPr="001E7DDD">
              <w:rPr>
                <w:rFonts w:ascii="Times New Roman" w:eastAsia="Calibri" w:hAnsi="Times New Roman" w:cs="Times New Roman"/>
                <w:i/>
                <w:sz w:val="24"/>
                <w:szCs w:val="24"/>
              </w:rPr>
              <w:t xml:space="preserve"> ed.)</w:t>
            </w:r>
            <w:r w:rsidRPr="001E7DDD">
              <w:rPr>
                <w:rFonts w:ascii="Times New Roman" w:eastAsia="Calibri" w:hAnsi="Times New Roman" w:cs="Times New Roman"/>
                <w:sz w:val="24"/>
                <w:szCs w:val="24"/>
              </w:rPr>
              <w:t xml:space="preserve"> Belmont, CA: Thompson &amp; Wadsworth.  ISBN-978-1-111-30273-3</w:t>
            </w:r>
          </w:p>
        </w:tc>
      </w:tr>
    </w:tbl>
    <w:p w:rsidR="001E7DDD" w:rsidRPr="001E7DDD" w:rsidRDefault="001E7DDD" w:rsidP="001E7DDD">
      <w:pPr>
        <w:rPr>
          <w:rFonts w:ascii="Times New Roman" w:eastAsia="Calibri" w:hAnsi="Times New Roman" w:cs="Times New Roman"/>
          <w:sz w:val="24"/>
          <w:szCs w:val="24"/>
          <w:u w:val="single"/>
        </w:rPr>
      </w:pPr>
    </w:p>
    <w:p w:rsidR="001E7DDD" w:rsidRPr="001E7DDD" w:rsidRDefault="001E7DDD" w:rsidP="001E7DDD">
      <w:pPr>
        <w:rPr>
          <w:rFonts w:ascii="Times New Roman" w:eastAsia="Calibri" w:hAnsi="Times New Roman" w:cs="Times New Roman"/>
          <w:sz w:val="24"/>
          <w:szCs w:val="24"/>
        </w:rPr>
      </w:pPr>
      <w:r w:rsidRPr="001E7DDD">
        <w:rPr>
          <w:rFonts w:ascii="Times New Roman" w:eastAsia="Calibri" w:hAnsi="Times New Roman" w:cs="Times New Roman"/>
          <w:sz w:val="24"/>
          <w:szCs w:val="24"/>
          <w:u w:val="single"/>
        </w:rPr>
        <w:t>Catalog Description</w:t>
      </w:r>
      <w:r w:rsidRPr="001E7DDD">
        <w:rPr>
          <w:rFonts w:ascii="Times New Roman" w:eastAsia="Calibri" w:hAnsi="Times New Roman" w:cs="Times New Roman"/>
          <w:sz w:val="24"/>
          <w:szCs w:val="24"/>
        </w:rPr>
        <w:t>:</w:t>
      </w:r>
      <w:r w:rsidRPr="001E7DDD">
        <w:rPr>
          <w:rFonts w:ascii="Times New Roman" w:eastAsia="Calibri" w:hAnsi="Times New Roman" w:cs="Times New Roman"/>
          <w:b/>
          <w:sz w:val="24"/>
          <w:szCs w:val="24"/>
        </w:rPr>
        <w:t xml:space="preserve"> </w:t>
      </w:r>
      <w:r w:rsidRPr="001E7DDD">
        <w:rPr>
          <w:rFonts w:ascii="Times New Roman" w:eastAsia="Calibri" w:hAnsi="Times New Roman" w:cs="Times New Roman"/>
          <w:sz w:val="24"/>
          <w:szCs w:val="24"/>
        </w:rPr>
        <w:t xml:space="preserve">This course examines the ways students read and write to learn in the content areas, especially science, math, social studies and English language arts.  Methods for teaching effective literacy strategies are included.  (10 hours of O&amp;P required)     </w:t>
      </w:r>
    </w:p>
    <w:p w:rsidR="001E7DDD" w:rsidRPr="001E7DDD" w:rsidRDefault="001E7DDD" w:rsidP="001E7DDD">
      <w:pPr>
        <w:spacing w:after="0" w:line="240" w:lineRule="auto"/>
        <w:rPr>
          <w:rFonts w:asciiTheme="majorHAnsi" w:hAnsiTheme="majorHAnsi" w:cs="Arial"/>
          <w:color w:val="000000"/>
        </w:rPr>
      </w:pPr>
      <w:r w:rsidRPr="001E7DDD">
        <w:rPr>
          <w:rFonts w:asciiTheme="majorHAnsi" w:hAnsiTheme="majorHAnsi" w:cs="Arial"/>
          <w:color w:val="000000"/>
        </w:rPr>
        <w:t>Guiding Philosophy</w:t>
      </w:r>
    </w:p>
    <w:p w:rsidR="001E7DDD" w:rsidRPr="001E7DDD" w:rsidRDefault="001E7DDD" w:rsidP="001E7DDD">
      <w:pPr>
        <w:spacing w:after="0" w:line="240" w:lineRule="auto"/>
        <w:ind w:left="720"/>
        <w:rPr>
          <w:rFonts w:asciiTheme="majorHAnsi" w:eastAsia="MS Mincho" w:hAnsiTheme="majorHAnsi" w:cs="Arial"/>
          <w:color w:val="000000"/>
        </w:rPr>
      </w:pPr>
      <w:r w:rsidRPr="001E7DDD">
        <w:rPr>
          <w:rFonts w:asciiTheme="majorHAnsi" w:eastAsia="MS Mincho" w:hAnsiTheme="majorHAnsi" w:cs="Arial"/>
          <w:color w:val="000000"/>
        </w:rPr>
        <w:t xml:space="preserve">The Education Division’s guiding philosophy is based upon a set of beliefs that flow from </w:t>
      </w:r>
      <w:proofErr w:type="spellStart"/>
      <w:r w:rsidRPr="001E7DDD">
        <w:rPr>
          <w:rFonts w:asciiTheme="majorHAnsi" w:eastAsia="MS Mincho" w:hAnsiTheme="majorHAnsi" w:cs="Arial"/>
          <w:color w:val="000000"/>
        </w:rPr>
        <w:t>Chaminade</w:t>
      </w:r>
      <w:proofErr w:type="spellEnd"/>
      <w:r w:rsidRPr="001E7DDD">
        <w:rPr>
          <w:rFonts w:asciiTheme="majorHAnsi" w:eastAsia="MS Mincho" w:hAnsiTheme="majorHAnsi" w:cs="Arial"/>
          <w:color w:val="000000"/>
        </w:rPr>
        <w:t xml:space="preserve"> University’s vision and mission statements, the Education Division’s mission statement, the </w:t>
      </w:r>
      <w:proofErr w:type="spellStart"/>
      <w:r w:rsidRPr="001E7DDD">
        <w:rPr>
          <w:rFonts w:asciiTheme="majorHAnsi" w:eastAsia="MS Mincho" w:hAnsiTheme="majorHAnsi" w:cs="Arial"/>
          <w:color w:val="000000"/>
        </w:rPr>
        <w:t>Marianist</w:t>
      </w:r>
      <w:proofErr w:type="spellEnd"/>
      <w:r w:rsidRPr="001E7DDD">
        <w:rPr>
          <w:rFonts w:asciiTheme="majorHAnsi" w:eastAsia="MS Mincho" w:hAnsiTheme="majorHAnsi" w:cs="Arial"/>
          <w:color w:val="000000"/>
        </w:rPr>
        <w:t xml:space="preserve"> Core Academic Beliefs, and the </w:t>
      </w:r>
      <w:r w:rsidRPr="001E7DDD">
        <w:rPr>
          <w:rFonts w:asciiTheme="majorHAnsi" w:eastAsia="Times New Roman" w:hAnsiTheme="majorHAnsi" w:cs="Arial"/>
          <w:bCs/>
          <w:color w:val="000000"/>
        </w:rPr>
        <w:t xml:space="preserve">Hawai'ian </w:t>
      </w:r>
      <w:r w:rsidRPr="001E7DDD">
        <w:rPr>
          <w:rFonts w:asciiTheme="majorHAnsi" w:eastAsia="MS Mincho" w:hAnsiTheme="majorHAnsi" w:cs="Arial"/>
          <w:color w:val="000000"/>
          <w:shd w:val="clear" w:color="auto" w:fill="FFFFFF"/>
        </w:rPr>
        <w:t>'</w:t>
      </w:r>
      <w:proofErr w:type="spellStart"/>
      <w:r w:rsidRPr="001E7DDD">
        <w:rPr>
          <w:rFonts w:asciiTheme="majorHAnsi" w:eastAsia="MS Mincho" w:hAnsiTheme="majorHAnsi" w:cs="Arial"/>
          <w:bCs/>
          <w:color w:val="000000"/>
          <w:shd w:val="clear" w:color="auto" w:fill="FFFFFF"/>
        </w:rPr>
        <w:t>Ōlelo</w:t>
      </w:r>
      <w:proofErr w:type="spellEnd"/>
      <w:r w:rsidRPr="001E7DDD">
        <w:rPr>
          <w:rFonts w:asciiTheme="majorHAnsi" w:eastAsia="MS Mincho" w:hAnsiTheme="majorHAnsi" w:cs="Arial"/>
          <w:bCs/>
          <w:color w:val="000000"/>
          <w:shd w:val="clear" w:color="auto" w:fill="FFFFFF"/>
        </w:rPr>
        <w:t xml:space="preserve"> of </w:t>
      </w:r>
      <w:proofErr w:type="spellStart"/>
      <w:r w:rsidRPr="001E7DDD">
        <w:rPr>
          <w:rFonts w:asciiTheme="majorHAnsi" w:eastAsia="MS Mincho" w:hAnsiTheme="majorHAnsi" w:cs="Arial"/>
          <w:bCs/>
          <w:color w:val="000000"/>
          <w:shd w:val="clear" w:color="auto" w:fill="FFFFFF"/>
        </w:rPr>
        <w:t>Mana</w:t>
      </w:r>
      <w:proofErr w:type="spellEnd"/>
      <w:r w:rsidRPr="001E7DDD">
        <w:rPr>
          <w:rFonts w:asciiTheme="majorHAnsi" w:eastAsia="MS Mincho" w:hAnsiTheme="majorHAnsi" w:cs="Arial"/>
          <w:bCs/>
          <w:color w:val="000000"/>
          <w:shd w:val="clear" w:color="auto" w:fill="FFFFFF"/>
        </w:rPr>
        <w:t xml:space="preserve"> (intrapersonal; spirit; embodiment of love, faith, and ethical practice), Aloha (interpersonal; love; sacredness; divine breath), </w:t>
      </w:r>
      <w:r w:rsidRPr="001E7DDD">
        <w:rPr>
          <w:rFonts w:asciiTheme="majorHAnsi" w:eastAsia="MS Mincho" w:hAnsiTheme="majorHAnsi" w:cs="Arial"/>
          <w:color w:val="000000"/>
          <w:shd w:val="clear" w:color="auto" w:fill="FFFFFF"/>
        </w:rPr>
        <w:t>'</w:t>
      </w:r>
      <w:proofErr w:type="spellStart"/>
      <w:r w:rsidRPr="001E7DDD">
        <w:rPr>
          <w:rFonts w:asciiTheme="majorHAnsi" w:eastAsia="MS Mincho" w:hAnsiTheme="majorHAnsi" w:cs="Arial"/>
          <w:color w:val="000000"/>
          <w:shd w:val="clear" w:color="auto" w:fill="FFFFFF"/>
        </w:rPr>
        <w:t>O</w:t>
      </w:r>
      <w:r w:rsidRPr="001E7DDD">
        <w:rPr>
          <w:rFonts w:asciiTheme="majorHAnsi" w:eastAsia="MS Mincho" w:hAnsiTheme="majorHAnsi" w:cs="Arial"/>
          <w:bCs/>
          <w:color w:val="000000"/>
          <w:shd w:val="clear" w:color="auto" w:fill="FFFFFF"/>
        </w:rPr>
        <w:t>hana</w:t>
      </w:r>
      <w:proofErr w:type="spellEnd"/>
      <w:r w:rsidRPr="001E7DDD">
        <w:rPr>
          <w:rFonts w:asciiTheme="majorHAnsi" w:eastAsia="MS Mincho" w:hAnsiTheme="majorHAnsi" w:cs="Arial"/>
          <w:bCs/>
          <w:color w:val="000000"/>
          <w:shd w:val="clear" w:color="auto" w:fill="FFFFFF"/>
        </w:rPr>
        <w:t xml:space="preserve"> (classroom; family; interconnectedness), </w:t>
      </w:r>
      <w:proofErr w:type="spellStart"/>
      <w:r w:rsidRPr="001E7DDD">
        <w:rPr>
          <w:rFonts w:asciiTheme="majorHAnsi" w:eastAsia="MS Mincho" w:hAnsiTheme="majorHAnsi" w:cs="Arial"/>
          <w:bCs/>
          <w:color w:val="000000"/>
          <w:shd w:val="clear" w:color="auto" w:fill="FFFFFF"/>
        </w:rPr>
        <w:t>Pono</w:t>
      </w:r>
      <w:proofErr w:type="spellEnd"/>
      <w:r w:rsidRPr="001E7DDD">
        <w:rPr>
          <w:rFonts w:asciiTheme="majorHAnsi" w:eastAsia="MS Mincho" w:hAnsiTheme="majorHAnsi" w:cs="Arial"/>
          <w:bCs/>
          <w:color w:val="000000"/>
          <w:shd w:val="clear" w:color="auto" w:fill="FFFFFF"/>
        </w:rPr>
        <w:t xml:space="preserve"> (community; being in alignment and balance in life and the community), and </w:t>
      </w:r>
      <w:proofErr w:type="spellStart"/>
      <w:r w:rsidRPr="001E7DDD">
        <w:rPr>
          <w:rFonts w:asciiTheme="majorHAnsi" w:eastAsia="MS Mincho" w:hAnsiTheme="majorHAnsi" w:cs="Arial"/>
          <w:bCs/>
          <w:color w:val="000000"/>
          <w:shd w:val="clear" w:color="auto" w:fill="FFFFFF"/>
        </w:rPr>
        <w:t>Ho</w:t>
      </w:r>
      <w:r w:rsidRPr="001E7DDD">
        <w:rPr>
          <w:rFonts w:asciiTheme="majorHAnsi" w:eastAsia="MS Mincho" w:hAnsiTheme="majorHAnsi" w:cs="Arial"/>
          <w:color w:val="000000"/>
          <w:shd w:val="clear" w:color="auto" w:fill="FFFFFF"/>
        </w:rPr>
        <w:t>'</w:t>
      </w:r>
      <w:r w:rsidRPr="001E7DDD">
        <w:rPr>
          <w:rFonts w:asciiTheme="majorHAnsi" w:eastAsia="MS Mincho" w:hAnsiTheme="majorHAnsi" w:cs="Arial"/>
          <w:bCs/>
          <w:color w:val="000000"/>
          <w:shd w:val="clear" w:color="auto" w:fill="FFFFFF"/>
        </w:rPr>
        <w:t>oma</w:t>
      </w:r>
      <w:r w:rsidRPr="001E7DDD">
        <w:rPr>
          <w:rFonts w:asciiTheme="majorHAnsi" w:eastAsia="MS Mincho" w:hAnsiTheme="majorHAnsi" w:cs="Arial"/>
          <w:color w:val="000000"/>
          <w:shd w:val="clear" w:color="auto" w:fill="FFFFFF"/>
        </w:rPr>
        <w:t>'ama'a</w:t>
      </w:r>
      <w:proofErr w:type="spellEnd"/>
      <w:r w:rsidRPr="001E7DDD">
        <w:rPr>
          <w:rFonts w:asciiTheme="majorHAnsi" w:eastAsia="MS Mincho" w:hAnsiTheme="majorHAnsi" w:cs="Arial"/>
          <w:color w:val="000000"/>
          <w:shd w:val="clear" w:color="auto" w:fill="FFFFFF"/>
        </w:rPr>
        <w:t xml:space="preserve"> (world; become adapted to; teach one to work)</w:t>
      </w:r>
      <w:r w:rsidRPr="001E7DDD">
        <w:rPr>
          <w:rFonts w:asciiTheme="majorHAnsi" w:eastAsia="MS Mincho" w:hAnsiTheme="majorHAnsi" w:cs="Arial"/>
          <w:color w:val="000000"/>
        </w:rPr>
        <w:t xml:space="preserve">. These values and beliefs are based on the Catholic </w:t>
      </w:r>
      <w:proofErr w:type="spellStart"/>
      <w:r w:rsidRPr="001E7DDD">
        <w:rPr>
          <w:rFonts w:asciiTheme="majorHAnsi" w:eastAsia="MS Mincho" w:hAnsiTheme="majorHAnsi" w:cs="Arial"/>
          <w:color w:val="000000"/>
        </w:rPr>
        <w:t>Marianist</w:t>
      </w:r>
      <w:proofErr w:type="spellEnd"/>
      <w:r w:rsidRPr="001E7DDD">
        <w:rPr>
          <w:rFonts w:asciiTheme="majorHAnsi" w:eastAsia="MS Mincho" w:hAnsiTheme="majorHAnsi" w:cs="Arial"/>
          <w:color w:val="000000"/>
        </w:rPr>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1E7DDD" w:rsidRPr="001E7DDD" w:rsidRDefault="001E7DDD" w:rsidP="001E7DDD">
      <w:pPr>
        <w:rPr>
          <w:rFonts w:asciiTheme="majorHAnsi" w:hAnsiTheme="majorHAnsi" w:cs="Arial"/>
          <w:color w:val="000000"/>
        </w:rPr>
      </w:pPr>
    </w:p>
    <w:p w:rsidR="001E7DDD" w:rsidRPr="001E7DDD" w:rsidRDefault="001E7DDD" w:rsidP="001E7DDD">
      <w:pPr>
        <w:spacing w:after="0" w:line="240" w:lineRule="auto"/>
        <w:rPr>
          <w:rFonts w:asciiTheme="majorHAnsi" w:hAnsiTheme="majorHAnsi" w:cs="Arial"/>
          <w:color w:val="000000"/>
        </w:rPr>
      </w:pPr>
      <w:r w:rsidRPr="001E7DDD">
        <w:rPr>
          <w:rFonts w:asciiTheme="majorHAnsi" w:hAnsiTheme="majorHAnsi" w:cs="Arial"/>
          <w:color w:val="000000"/>
        </w:rPr>
        <w:t>Education Division Mission Statement</w:t>
      </w:r>
    </w:p>
    <w:p w:rsidR="001E7DDD" w:rsidRPr="001E7DDD" w:rsidRDefault="001E7DDD" w:rsidP="001E7DDD">
      <w:pPr>
        <w:spacing w:after="0" w:line="240" w:lineRule="auto"/>
        <w:ind w:left="720"/>
        <w:rPr>
          <w:rFonts w:asciiTheme="majorHAnsi" w:hAnsiTheme="majorHAnsi" w:cs="Arial"/>
          <w:color w:val="000000"/>
        </w:rPr>
      </w:pPr>
      <w:r w:rsidRPr="001E7DDD">
        <w:rPr>
          <w:rFonts w:asciiTheme="majorHAnsi" w:hAnsiTheme="majorHAnsi" w:cs="Arial"/>
          <w:color w:val="000000"/>
        </w:rPr>
        <w:lastRenderedPageBreak/>
        <w:t xml:space="preserve">The Education Division’s mission is to foster the development of knowledgeable, proficient, and reflective teachers and educational leaders. Our programs are based in the liberal arts tradition, Catholic </w:t>
      </w:r>
      <w:proofErr w:type="spellStart"/>
      <w:r w:rsidRPr="001E7DDD">
        <w:rPr>
          <w:rFonts w:asciiTheme="majorHAnsi" w:hAnsiTheme="majorHAnsi" w:cs="Arial"/>
          <w:color w:val="000000"/>
        </w:rPr>
        <w:t>Marianist</w:t>
      </w:r>
      <w:proofErr w:type="spellEnd"/>
      <w:r w:rsidRPr="001E7DDD">
        <w:rPr>
          <w:rFonts w:asciiTheme="majorHAnsi" w:hAnsiTheme="majorHAnsi" w:cs="Arial"/>
          <w:color w:val="000000"/>
        </w:rPr>
        <w:t xml:space="preserve"> values, current research, best practice, and professional standards. In this context we develop educators who demonstrate ethical, effective and culturally responsive practices, and a commitment to building a just and peaceful society.</w:t>
      </w:r>
    </w:p>
    <w:p w:rsidR="001E7DDD" w:rsidRPr="001E7DDD" w:rsidRDefault="001E7DDD" w:rsidP="001E7DDD">
      <w:pPr>
        <w:ind w:left="360"/>
        <w:rPr>
          <w:rFonts w:asciiTheme="majorHAnsi" w:hAnsiTheme="majorHAnsi" w:cs="Arial"/>
          <w:color w:val="000000"/>
        </w:rPr>
      </w:pPr>
    </w:p>
    <w:p w:rsidR="001E7DDD" w:rsidRPr="001E7DDD" w:rsidRDefault="001E7DDD" w:rsidP="001E7DDD">
      <w:pPr>
        <w:spacing w:after="0" w:line="240" w:lineRule="auto"/>
        <w:rPr>
          <w:rFonts w:asciiTheme="majorHAnsi" w:hAnsiTheme="majorHAnsi" w:cs="Arial"/>
          <w:color w:val="000000"/>
        </w:rPr>
      </w:pPr>
      <w:proofErr w:type="spellStart"/>
      <w:r w:rsidRPr="001E7DDD">
        <w:rPr>
          <w:rFonts w:asciiTheme="majorHAnsi" w:hAnsiTheme="majorHAnsi" w:cs="Arial"/>
          <w:color w:val="000000"/>
          <w:kern w:val="24"/>
        </w:rPr>
        <w:t>Marianist</w:t>
      </w:r>
      <w:proofErr w:type="spellEnd"/>
      <w:r w:rsidRPr="001E7DDD">
        <w:rPr>
          <w:rFonts w:asciiTheme="majorHAnsi" w:hAnsiTheme="majorHAnsi" w:cs="Arial"/>
          <w:color w:val="000000"/>
          <w:kern w:val="24"/>
        </w:rPr>
        <w:t xml:space="preserve"> Values</w:t>
      </w:r>
      <w:r w:rsidRPr="001E7DDD">
        <w:rPr>
          <w:rFonts w:asciiTheme="majorHAnsi" w:hAnsiTheme="majorHAnsi" w:cs="Arial"/>
          <w:color w:val="000000"/>
        </w:rPr>
        <w:t xml:space="preserve"> </w:t>
      </w:r>
    </w:p>
    <w:p w:rsidR="001E7DDD" w:rsidRPr="001E7DDD" w:rsidRDefault="001E7DDD" w:rsidP="001E7DDD">
      <w:pPr>
        <w:numPr>
          <w:ilvl w:val="1"/>
          <w:numId w:val="1"/>
        </w:numPr>
        <w:spacing w:after="0" w:line="240" w:lineRule="auto"/>
        <w:rPr>
          <w:rFonts w:asciiTheme="majorHAnsi" w:hAnsiTheme="majorHAnsi" w:cs="Arial"/>
          <w:color w:val="000000"/>
        </w:rPr>
      </w:pPr>
      <w:r w:rsidRPr="001E7DDD">
        <w:rPr>
          <w:rFonts w:asciiTheme="majorHAnsi" w:hAnsiTheme="majorHAnsi" w:cs="Arial"/>
          <w:color w:val="000000"/>
        </w:rPr>
        <w:t>Education for Formation in Faith (</w:t>
      </w:r>
      <w:proofErr w:type="spellStart"/>
      <w:r w:rsidRPr="001E7DDD">
        <w:rPr>
          <w:rFonts w:asciiTheme="majorHAnsi" w:hAnsiTheme="majorHAnsi" w:cs="Arial"/>
          <w:color w:val="000000"/>
        </w:rPr>
        <w:t>Mana</w:t>
      </w:r>
      <w:proofErr w:type="spellEnd"/>
      <w:r w:rsidRPr="001E7DDD">
        <w:rPr>
          <w:rFonts w:asciiTheme="majorHAnsi" w:hAnsiTheme="majorHAnsi" w:cs="Arial"/>
          <w:color w:val="000000"/>
        </w:rPr>
        <w:t>): Within the community of learners, reason and personal faith are seen as mutually complementary roads to truth. All Education Division members join the larger community of faith, hope, love and ethical practice.</w:t>
      </w:r>
    </w:p>
    <w:p w:rsidR="001E7DDD" w:rsidRPr="001E7DDD" w:rsidRDefault="001E7DDD" w:rsidP="001E7DDD">
      <w:pPr>
        <w:numPr>
          <w:ilvl w:val="1"/>
          <w:numId w:val="1"/>
        </w:numPr>
        <w:spacing w:after="0" w:line="240" w:lineRule="auto"/>
        <w:rPr>
          <w:rFonts w:asciiTheme="majorHAnsi" w:hAnsiTheme="majorHAnsi" w:cs="Arial"/>
          <w:color w:val="000000"/>
        </w:rPr>
      </w:pPr>
      <w:r w:rsidRPr="001E7DDD">
        <w:rPr>
          <w:rFonts w:asciiTheme="majorHAnsi" w:hAnsiTheme="majorHAnsi" w:cs="Arial"/>
          <w:color w:val="000000"/>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1E7DDD" w:rsidRPr="001E7DDD" w:rsidRDefault="001E7DDD" w:rsidP="001E7DDD">
      <w:pPr>
        <w:numPr>
          <w:ilvl w:val="1"/>
          <w:numId w:val="1"/>
        </w:numPr>
        <w:spacing w:after="0" w:line="240" w:lineRule="auto"/>
        <w:rPr>
          <w:rFonts w:asciiTheme="majorHAnsi" w:hAnsiTheme="majorHAnsi" w:cs="Arial"/>
          <w:color w:val="000000"/>
        </w:rPr>
      </w:pPr>
      <w:r w:rsidRPr="001E7DDD">
        <w:rPr>
          <w:rFonts w:asciiTheme="majorHAnsi" w:hAnsiTheme="majorHAnsi" w:cs="Arial"/>
          <w:color w:val="000000"/>
        </w:rPr>
        <w:t>Education and the Family Spirit (</w:t>
      </w:r>
      <w:proofErr w:type="spellStart"/>
      <w:r w:rsidRPr="001E7DDD">
        <w:rPr>
          <w:rFonts w:asciiTheme="majorHAnsi" w:hAnsiTheme="majorHAnsi" w:cs="Arial"/>
          <w:color w:val="000000"/>
        </w:rPr>
        <w:t>Ohana</w:t>
      </w:r>
      <w:proofErr w:type="spellEnd"/>
      <w:r w:rsidRPr="001E7DDD">
        <w:rPr>
          <w:rFonts w:asciiTheme="majorHAnsi" w:hAnsiTheme="majorHAnsi" w:cs="Arial"/>
          <w:color w:val="000000"/>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1E7DDD" w:rsidRPr="001E7DDD" w:rsidRDefault="001E7DDD" w:rsidP="001E7DDD">
      <w:pPr>
        <w:numPr>
          <w:ilvl w:val="1"/>
          <w:numId w:val="1"/>
        </w:numPr>
        <w:spacing w:after="0" w:line="240" w:lineRule="auto"/>
        <w:rPr>
          <w:rFonts w:asciiTheme="majorHAnsi" w:hAnsiTheme="majorHAnsi" w:cs="Arial"/>
          <w:color w:val="000000"/>
        </w:rPr>
      </w:pPr>
      <w:r w:rsidRPr="001E7DDD">
        <w:rPr>
          <w:rFonts w:asciiTheme="majorHAnsi" w:hAnsiTheme="majorHAnsi" w:cs="Arial"/>
          <w:color w:val="000000"/>
        </w:rPr>
        <w:t>Education for Service, Peace and Justice (</w:t>
      </w:r>
      <w:proofErr w:type="spellStart"/>
      <w:r w:rsidRPr="001E7DDD">
        <w:rPr>
          <w:rFonts w:asciiTheme="majorHAnsi" w:hAnsiTheme="majorHAnsi" w:cs="Arial"/>
          <w:color w:val="000000"/>
        </w:rPr>
        <w:t>Pono</w:t>
      </w:r>
      <w:proofErr w:type="spellEnd"/>
      <w:r w:rsidRPr="001E7DDD">
        <w:rPr>
          <w:rFonts w:asciiTheme="majorHAnsi" w:hAnsiTheme="majorHAnsi" w:cs="Arial"/>
          <w:color w:val="000000"/>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1E7DDD" w:rsidRPr="001E7DDD" w:rsidRDefault="001E7DDD" w:rsidP="001E7DDD">
      <w:pPr>
        <w:numPr>
          <w:ilvl w:val="1"/>
          <w:numId w:val="1"/>
        </w:numPr>
        <w:spacing w:after="0" w:line="240" w:lineRule="auto"/>
        <w:rPr>
          <w:rFonts w:asciiTheme="majorHAnsi" w:hAnsiTheme="majorHAnsi" w:cs="Arial"/>
          <w:color w:val="000000"/>
        </w:rPr>
      </w:pPr>
      <w:r w:rsidRPr="001E7DDD">
        <w:rPr>
          <w:rFonts w:asciiTheme="majorHAnsi" w:hAnsiTheme="majorHAnsi" w:cs="Arial"/>
          <w:color w:val="000000"/>
        </w:rPr>
        <w:t>Education for Adaptation and Change (</w:t>
      </w:r>
      <w:proofErr w:type="spellStart"/>
      <w:r w:rsidRPr="001E7DDD">
        <w:rPr>
          <w:rFonts w:asciiTheme="majorHAnsi" w:hAnsiTheme="majorHAnsi" w:cs="Arial"/>
          <w:color w:val="000000"/>
        </w:rPr>
        <w:t>Ho‘oma‘ama‘a</w:t>
      </w:r>
      <w:proofErr w:type="spellEnd"/>
      <w:r w:rsidRPr="001E7DDD">
        <w:rPr>
          <w:rFonts w:asciiTheme="majorHAnsi" w:hAnsiTheme="majorHAnsi" w:cs="Arial"/>
          <w:color w:val="000000"/>
        </w:rPr>
        <w:t xml:space="preserve">): True to the tradition of faith, a </w:t>
      </w:r>
      <w:proofErr w:type="spellStart"/>
      <w:r w:rsidRPr="001E7DDD">
        <w:rPr>
          <w:rFonts w:asciiTheme="majorHAnsi" w:hAnsiTheme="majorHAnsi" w:cs="Arial"/>
          <w:color w:val="000000"/>
        </w:rPr>
        <w:t>Marianist</w:t>
      </w:r>
      <w:proofErr w:type="spellEnd"/>
      <w:r w:rsidRPr="001E7DDD">
        <w:rPr>
          <w:rFonts w:asciiTheme="majorHAnsi" w:hAnsiTheme="majorHAnsi" w:cs="Arial"/>
          <w:color w:val="000000"/>
        </w:rPr>
        <w:t>-founded education prepares students for tomorrow and adapts to its time. The Education Division scholarly community of learners regards technology as a critical aid in the quest for understanding in a changing world.</w:t>
      </w:r>
    </w:p>
    <w:p w:rsidR="001E7DDD" w:rsidRPr="001E7DDD" w:rsidRDefault="001E7DDD" w:rsidP="001E7DDD">
      <w:pPr>
        <w:ind w:left="1080"/>
        <w:rPr>
          <w:rFonts w:asciiTheme="majorHAnsi" w:hAnsiTheme="majorHAnsi"/>
          <w:color w:val="000000"/>
        </w:rPr>
      </w:pPr>
    </w:p>
    <w:p w:rsidR="001E7DDD" w:rsidRPr="001E7DDD" w:rsidRDefault="001E7DDD" w:rsidP="001E7DDD">
      <w:pPr>
        <w:rPr>
          <w:rFonts w:asciiTheme="majorHAnsi" w:hAnsiTheme="majorHAnsi" w:cs="Arial"/>
          <w:color w:val="000000"/>
        </w:rPr>
      </w:pPr>
      <w:r w:rsidRPr="001E7DDD">
        <w:rPr>
          <w:rFonts w:asciiTheme="majorHAnsi" w:hAnsiTheme="majorHAnsi" w:cs="Arial"/>
          <w:color w:val="000000"/>
        </w:rPr>
        <w:t>Licensure Program Learner Outcomes (PLOs)</w:t>
      </w:r>
    </w:p>
    <w:p w:rsidR="001E7DDD" w:rsidRPr="001E7DDD" w:rsidRDefault="001E7DDD" w:rsidP="001E7DDD">
      <w:pPr>
        <w:numPr>
          <w:ilvl w:val="0"/>
          <w:numId w:val="2"/>
        </w:numPr>
        <w:spacing w:after="0" w:line="240" w:lineRule="auto"/>
        <w:rPr>
          <w:rFonts w:asciiTheme="majorHAnsi" w:hAnsiTheme="majorHAnsi"/>
          <w:color w:val="000000"/>
        </w:rPr>
      </w:pPr>
      <w:r w:rsidRPr="001E7DDD">
        <w:rPr>
          <w:rFonts w:asciiTheme="majorHAnsi" w:hAnsiTheme="majorHAnsi" w:cs="Arial"/>
          <w:color w:val="000000"/>
        </w:rPr>
        <w:t>PLO1: Content Knowledge (Knowledge of subject matter).</w:t>
      </w:r>
    </w:p>
    <w:p w:rsidR="001E7DDD" w:rsidRPr="001E7DDD" w:rsidRDefault="001E7DDD" w:rsidP="001E7DDD">
      <w:pPr>
        <w:numPr>
          <w:ilvl w:val="0"/>
          <w:numId w:val="2"/>
        </w:numPr>
        <w:spacing w:after="0" w:line="240" w:lineRule="auto"/>
        <w:rPr>
          <w:rFonts w:asciiTheme="majorHAnsi" w:hAnsiTheme="majorHAnsi" w:cs="Arial"/>
          <w:color w:val="000000"/>
        </w:rPr>
      </w:pPr>
      <w:r w:rsidRPr="001E7DDD">
        <w:rPr>
          <w:rFonts w:asciiTheme="majorHAnsi" w:hAnsiTheme="majorHAnsi" w:cs="Arial"/>
          <w:color w:val="000000"/>
        </w:rPr>
        <w:t>PLO2: Developmentally Appropriate Practice (Knowledge of how students develop and learn, and engagement of students in developmentally appropriate experiences that support learning).</w:t>
      </w:r>
    </w:p>
    <w:p w:rsidR="001E7DDD" w:rsidRPr="001E7DDD" w:rsidRDefault="001E7DDD" w:rsidP="001E7DDD">
      <w:pPr>
        <w:numPr>
          <w:ilvl w:val="0"/>
          <w:numId w:val="2"/>
        </w:numPr>
        <w:spacing w:after="0" w:line="240" w:lineRule="auto"/>
        <w:rPr>
          <w:rFonts w:asciiTheme="majorHAnsi" w:hAnsiTheme="majorHAnsi" w:cs="Arial"/>
          <w:color w:val="000000"/>
        </w:rPr>
      </w:pPr>
      <w:r w:rsidRPr="001E7DDD">
        <w:rPr>
          <w:rFonts w:asciiTheme="majorHAnsi" w:hAnsiTheme="majorHAnsi" w:cs="Arial"/>
          <w:color w:val="000000"/>
        </w:rPr>
        <w:t>PLO3: Pedagogical Content Knowledge (Knowledge of how to teach subject matter to students and application of a variety of instructional strategies that are rigorous, differentiated, focused on the active involvement of the learner).</w:t>
      </w:r>
    </w:p>
    <w:p w:rsidR="001E7DDD" w:rsidRPr="001E7DDD" w:rsidRDefault="001E7DDD" w:rsidP="001E7DDD">
      <w:pPr>
        <w:numPr>
          <w:ilvl w:val="0"/>
          <w:numId w:val="2"/>
        </w:numPr>
        <w:spacing w:after="0" w:line="240" w:lineRule="auto"/>
        <w:rPr>
          <w:rFonts w:asciiTheme="majorHAnsi" w:hAnsiTheme="majorHAnsi" w:cs="Arial"/>
          <w:color w:val="000000"/>
        </w:rPr>
      </w:pPr>
      <w:r w:rsidRPr="001E7DDD">
        <w:rPr>
          <w:rFonts w:asciiTheme="majorHAnsi" w:hAnsiTheme="majorHAnsi" w:cs="Arial"/>
          <w:color w:val="000000"/>
        </w:rPr>
        <w:t>PLO4: Educational Technology (Knowledge of and application of appropriate technology for student learning).</w:t>
      </w:r>
    </w:p>
    <w:p w:rsidR="001E7DDD" w:rsidRPr="001E7DDD" w:rsidRDefault="001E7DDD" w:rsidP="001E7DDD">
      <w:pPr>
        <w:numPr>
          <w:ilvl w:val="0"/>
          <w:numId w:val="2"/>
        </w:numPr>
        <w:spacing w:after="0" w:line="240" w:lineRule="auto"/>
        <w:rPr>
          <w:rFonts w:asciiTheme="majorHAnsi" w:hAnsiTheme="majorHAnsi" w:cs="Arial"/>
          <w:color w:val="000000"/>
        </w:rPr>
      </w:pPr>
      <w:r w:rsidRPr="001E7DDD">
        <w:rPr>
          <w:rFonts w:asciiTheme="majorHAnsi" w:hAnsiTheme="majorHAnsi" w:cs="Arial"/>
          <w:color w:val="000000"/>
        </w:rPr>
        <w:t>PLO5: Assessment for Learning (Knowledge of and use of appropriate assessment strategies that enhance the knowledge of learners and their responsibility for their own learning).</w:t>
      </w:r>
    </w:p>
    <w:p w:rsidR="001E7DDD" w:rsidRPr="001E7DDD" w:rsidRDefault="001E7DDD" w:rsidP="001E7DDD">
      <w:pPr>
        <w:numPr>
          <w:ilvl w:val="0"/>
          <w:numId w:val="2"/>
        </w:numPr>
        <w:spacing w:after="0" w:line="240" w:lineRule="auto"/>
        <w:rPr>
          <w:rFonts w:asciiTheme="majorHAnsi" w:hAnsiTheme="majorHAnsi"/>
          <w:color w:val="000000"/>
        </w:rPr>
      </w:pPr>
      <w:r w:rsidRPr="001E7DDD">
        <w:rPr>
          <w:rFonts w:asciiTheme="majorHAnsi" w:hAnsiTheme="majorHAnsi" w:cs="Arial"/>
          <w:color w:val="000000"/>
        </w:rPr>
        <w:t>PLO6: Diversity (Skills for adapting learning activities for individual differences and the needs of diverse learners and for maintaining safe positive, caring, and inclusive learning environments).</w:t>
      </w:r>
    </w:p>
    <w:p w:rsidR="001E7DDD" w:rsidRPr="001E7DDD" w:rsidRDefault="001E7DDD" w:rsidP="001E7DDD">
      <w:pPr>
        <w:numPr>
          <w:ilvl w:val="0"/>
          <w:numId w:val="2"/>
        </w:numPr>
        <w:spacing w:after="0" w:line="240" w:lineRule="auto"/>
        <w:rPr>
          <w:rFonts w:asciiTheme="majorHAnsi" w:hAnsiTheme="majorHAnsi"/>
          <w:color w:val="000000"/>
        </w:rPr>
      </w:pPr>
      <w:r w:rsidRPr="001E7DDD">
        <w:rPr>
          <w:rFonts w:asciiTheme="majorHAnsi" w:hAnsiTheme="majorHAnsi" w:cs="Arial"/>
          <w:color w:val="000000"/>
        </w:rPr>
        <w:t xml:space="preserve">PLO7: Focus on Student Learning (Skills in the planning and design of meaningful learning activities that support and have positive impact on student learning based </w:t>
      </w:r>
      <w:r w:rsidRPr="001E7DDD">
        <w:rPr>
          <w:rFonts w:asciiTheme="majorHAnsi" w:hAnsiTheme="majorHAnsi" w:cs="Arial"/>
          <w:color w:val="000000"/>
        </w:rPr>
        <w:lastRenderedPageBreak/>
        <w:t>upon knowledge of subject matter, students, the community, curriculum standards, and integration of appropriate technology).</w:t>
      </w:r>
    </w:p>
    <w:p w:rsidR="001E7DDD" w:rsidRPr="001E7DDD" w:rsidRDefault="001E7DDD" w:rsidP="001E7DDD">
      <w:pPr>
        <w:numPr>
          <w:ilvl w:val="0"/>
          <w:numId w:val="2"/>
        </w:numPr>
        <w:spacing w:after="0" w:line="240" w:lineRule="auto"/>
        <w:rPr>
          <w:rFonts w:asciiTheme="majorHAnsi" w:hAnsiTheme="majorHAnsi" w:cs="Arial"/>
          <w:color w:val="000000"/>
        </w:rPr>
      </w:pPr>
      <w:r w:rsidRPr="001E7DDD">
        <w:rPr>
          <w:rFonts w:asciiTheme="majorHAnsi" w:hAnsiTheme="majorHAnsi" w:cs="Arial"/>
          <w:color w:val="000000"/>
        </w:rPr>
        <w:t xml:space="preserve">PLO8: Professional &amp; Ethical Dispositions and Communication (Professional dispositions, professionalism in teaching, and ethical standards of conduct consistent with </w:t>
      </w:r>
      <w:proofErr w:type="spellStart"/>
      <w:r w:rsidRPr="001E7DDD">
        <w:rPr>
          <w:rFonts w:asciiTheme="majorHAnsi" w:hAnsiTheme="majorHAnsi" w:cs="Arial"/>
          <w:color w:val="000000"/>
        </w:rPr>
        <w:t>Marianist</w:t>
      </w:r>
      <w:proofErr w:type="spellEnd"/>
      <w:r w:rsidRPr="001E7DDD">
        <w:rPr>
          <w:rFonts w:asciiTheme="majorHAnsi" w:hAnsiTheme="majorHAnsi" w:cs="Arial"/>
          <w:color w:val="000000"/>
        </w:rPr>
        <w:t xml:space="preserve"> values, and positive and constructive relationships with parents, the school community and professional colleagues).</w:t>
      </w:r>
    </w:p>
    <w:p w:rsidR="001E7DDD" w:rsidRPr="001E7DDD" w:rsidRDefault="001E7DDD" w:rsidP="001E7DDD">
      <w:pPr>
        <w:rPr>
          <w:rFonts w:asciiTheme="majorHAnsi" w:hAnsiTheme="majorHAnsi" w:cs="Arial"/>
          <w:color w:val="000000"/>
        </w:rPr>
      </w:pPr>
    </w:p>
    <w:p w:rsidR="001E7DDD" w:rsidRPr="001E7DDD" w:rsidRDefault="001E7DDD" w:rsidP="001E7DDD">
      <w:pPr>
        <w:rPr>
          <w:rFonts w:asciiTheme="majorHAnsi" w:eastAsia="Calibri" w:hAnsiTheme="majorHAnsi" w:cs="Times New Roman"/>
        </w:rPr>
      </w:pPr>
      <w:r w:rsidRPr="001E7DDD">
        <w:rPr>
          <w:rFonts w:asciiTheme="majorHAnsi" w:eastAsia="Calibri" w:hAnsiTheme="majorHAnsi" w:cs="Times New Roman"/>
        </w:rPr>
        <w:t>Course Learning Outcomes:  By the end of this course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E0" w:firstRow="1" w:lastRow="1" w:firstColumn="1" w:lastColumn="0" w:noHBand="0" w:noVBand="1"/>
      </w:tblPr>
      <w:tblGrid>
        <w:gridCol w:w="1908"/>
        <w:gridCol w:w="7668"/>
      </w:tblGrid>
      <w:tr w:rsidR="001E7DDD" w:rsidRPr="001E7DDD" w:rsidTr="00FB0FFE">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spacing w:after="0" w:line="240" w:lineRule="auto"/>
              <w:rPr>
                <w:rFonts w:asciiTheme="majorHAnsi" w:eastAsia="Calibri" w:hAnsiTheme="majorHAnsi" w:cs="Times New Roman"/>
                <w:b/>
              </w:rPr>
            </w:pPr>
            <w:r w:rsidRPr="001E7DDD">
              <w:rPr>
                <w:rFonts w:asciiTheme="majorHAnsi" w:eastAsia="Calibri" w:hAnsiTheme="majorHAnsi" w:cs="Times New Roman"/>
                <w:b/>
              </w:rPr>
              <w:t>CLO 1</w:t>
            </w:r>
          </w:p>
          <w:p w:rsidR="001E7DDD" w:rsidRPr="001E7DDD" w:rsidRDefault="001E7DDD" w:rsidP="001E7DDD">
            <w:pPr>
              <w:spacing w:after="0" w:line="240" w:lineRule="auto"/>
              <w:rPr>
                <w:rFonts w:asciiTheme="majorHAnsi" w:eastAsia="Calibri" w:hAnsiTheme="majorHAnsi" w:cs="Times New Roman"/>
                <w:b/>
                <w:sz w:val="18"/>
                <w:szCs w:val="18"/>
              </w:rPr>
            </w:pPr>
            <w:proofErr w:type="spellStart"/>
            <w:r w:rsidRPr="001E7DDD">
              <w:rPr>
                <w:rFonts w:asciiTheme="majorHAnsi" w:eastAsia="Calibri" w:hAnsiTheme="majorHAnsi" w:cs="Times New Roman"/>
                <w:b/>
                <w:sz w:val="18"/>
                <w:szCs w:val="18"/>
              </w:rPr>
              <w:t>InTASC</w:t>
            </w:r>
            <w:proofErr w:type="spellEnd"/>
            <w:r w:rsidRPr="001E7DDD">
              <w:rPr>
                <w:rFonts w:asciiTheme="majorHAnsi" w:eastAsia="Calibri" w:hAnsiTheme="majorHAnsi" w:cs="Times New Roman"/>
                <w:b/>
                <w:sz w:val="18"/>
                <w:szCs w:val="18"/>
              </w:rPr>
              <w:t xml:space="preserve"> 4, 8</w:t>
            </w:r>
          </w:p>
        </w:tc>
        <w:tc>
          <w:tcPr>
            <w:tcW w:w="7668"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overflowPunct w:val="0"/>
              <w:autoSpaceDE w:val="0"/>
              <w:autoSpaceDN w:val="0"/>
              <w:rPr>
                <w:rFonts w:asciiTheme="majorHAnsi" w:eastAsia="Calibri" w:hAnsiTheme="majorHAnsi" w:cs="Times New Roman"/>
              </w:rPr>
            </w:pPr>
            <w:r w:rsidRPr="001E7DDD">
              <w:rPr>
                <w:rFonts w:asciiTheme="majorHAnsi" w:eastAsia="Calibri" w:hAnsiTheme="majorHAnsi" w:cs="Times New Roman"/>
              </w:rPr>
              <w:t>Demonstrate knowledge of effective, research-based instructional practices which promote literacy and learning across content areas.</w:t>
            </w:r>
          </w:p>
        </w:tc>
      </w:tr>
      <w:tr w:rsidR="001E7DDD" w:rsidRPr="001E7DDD" w:rsidTr="00FB0FFE">
        <w:tc>
          <w:tcPr>
            <w:tcW w:w="1908"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spacing w:after="0" w:line="240" w:lineRule="auto"/>
              <w:rPr>
                <w:rFonts w:asciiTheme="majorHAnsi" w:eastAsia="Calibri" w:hAnsiTheme="majorHAnsi" w:cs="Times New Roman"/>
                <w:b/>
                <w:sz w:val="20"/>
                <w:szCs w:val="20"/>
              </w:rPr>
            </w:pPr>
            <w:r w:rsidRPr="001E7DDD">
              <w:rPr>
                <w:rFonts w:asciiTheme="majorHAnsi" w:eastAsia="Calibri" w:hAnsiTheme="majorHAnsi" w:cs="Times New Roman"/>
                <w:b/>
              </w:rPr>
              <w:t>CLO 2</w:t>
            </w:r>
          </w:p>
          <w:p w:rsidR="001E7DDD" w:rsidRPr="001E7DDD" w:rsidRDefault="001E7DDD" w:rsidP="001E7DDD">
            <w:pPr>
              <w:spacing w:after="0" w:line="240" w:lineRule="auto"/>
              <w:rPr>
                <w:rFonts w:asciiTheme="majorHAnsi" w:eastAsia="Calibri" w:hAnsiTheme="majorHAnsi" w:cs="Times New Roman"/>
                <w:b/>
                <w:sz w:val="20"/>
                <w:szCs w:val="20"/>
              </w:rPr>
            </w:pPr>
            <w:r w:rsidRPr="001E7DDD">
              <w:rPr>
                <w:rFonts w:asciiTheme="majorHAnsi" w:eastAsia="Calibri" w:hAnsiTheme="majorHAnsi" w:cs="Times New Roman"/>
                <w:b/>
                <w:sz w:val="20"/>
                <w:szCs w:val="20"/>
              </w:rPr>
              <w:t xml:space="preserve"> </w:t>
            </w:r>
            <w:proofErr w:type="spellStart"/>
            <w:r w:rsidRPr="001E7DDD">
              <w:rPr>
                <w:rFonts w:asciiTheme="majorHAnsi" w:eastAsia="Calibri" w:hAnsiTheme="majorHAnsi" w:cs="Times New Roman"/>
                <w:b/>
                <w:sz w:val="20"/>
                <w:szCs w:val="20"/>
              </w:rPr>
              <w:t>InTASC</w:t>
            </w:r>
            <w:proofErr w:type="spellEnd"/>
            <w:r w:rsidRPr="001E7DDD">
              <w:rPr>
                <w:rFonts w:asciiTheme="majorHAnsi" w:eastAsia="Calibri" w:hAnsiTheme="majorHAnsi" w:cs="Times New Roman"/>
                <w:b/>
                <w:sz w:val="20"/>
                <w:szCs w:val="20"/>
              </w:rPr>
              <w:t xml:space="preserve"> 2, 7</w:t>
            </w:r>
          </w:p>
        </w:tc>
        <w:tc>
          <w:tcPr>
            <w:tcW w:w="7668"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overflowPunct w:val="0"/>
              <w:autoSpaceDE w:val="0"/>
              <w:autoSpaceDN w:val="0"/>
              <w:rPr>
                <w:rFonts w:asciiTheme="majorHAnsi" w:eastAsia="Calibri" w:hAnsiTheme="majorHAnsi" w:cs="Times New Roman"/>
              </w:rPr>
            </w:pPr>
            <w:r w:rsidRPr="001E7DDD">
              <w:rPr>
                <w:rFonts w:asciiTheme="majorHAnsi" w:eastAsia="Calibri" w:hAnsiTheme="majorHAnsi" w:cs="Times New Roman"/>
              </w:rPr>
              <w:t xml:space="preserve">Apply understanding of instructional practices and technologies to support learners from diverse cultural and linguistic backgrounds. </w:t>
            </w:r>
          </w:p>
        </w:tc>
      </w:tr>
      <w:tr w:rsidR="001E7DDD" w:rsidRPr="001E7DDD" w:rsidTr="00FB0FFE">
        <w:tc>
          <w:tcPr>
            <w:tcW w:w="1908"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spacing w:after="0" w:line="240" w:lineRule="auto"/>
              <w:rPr>
                <w:rFonts w:asciiTheme="majorHAnsi" w:eastAsia="Calibri" w:hAnsiTheme="majorHAnsi" w:cs="Times New Roman"/>
                <w:b/>
              </w:rPr>
            </w:pPr>
            <w:r w:rsidRPr="001E7DDD">
              <w:rPr>
                <w:rFonts w:asciiTheme="majorHAnsi" w:eastAsia="Calibri" w:hAnsiTheme="majorHAnsi" w:cs="Times New Roman"/>
                <w:b/>
              </w:rPr>
              <w:t>CLO 3</w:t>
            </w:r>
          </w:p>
          <w:p w:rsidR="001E7DDD" w:rsidRPr="001E7DDD" w:rsidRDefault="001E7DDD" w:rsidP="001E7DDD">
            <w:pPr>
              <w:spacing w:after="0" w:line="240" w:lineRule="auto"/>
              <w:rPr>
                <w:rFonts w:asciiTheme="majorHAnsi" w:eastAsia="Calibri" w:hAnsiTheme="majorHAnsi" w:cs="Times New Roman"/>
                <w:b/>
                <w:sz w:val="20"/>
                <w:szCs w:val="20"/>
              </w:rPr>
            </w:pPr>
            <w:proofErr w:type="spellStart"/>
            <w:r w:rsidRPr="001E7DDD">
              <w:rPr>
                <w:rFonts w:asciiTheme="majorHAnsi" w:eastAsia="Calibri" w:hAnsiTheme="majorHAnsi" w:cs="Times New Roman"/>
                <w:b/>
                <w:sz w:val="20"/>
                <w:szCs w:val="20"/>
              </w:rPr>
              <w:t>InTASC</w:t>
            </w:r>
            <w:proofErr w:type="spellEnd"/>
            <w:r w:rsidRPr="001E7DDD">
              <w:rPr>
                <w:rFonts w:asciiTheme="majorHAnsi" w:eastAsia="Calibri" w:hAnsiTheme="majorHAnsi" w:cs="Times New Roman"/>
                <w:b/>
                <w:sz w:val="20"/>
                <w:szCs w:val="20"/>
              </w:rPr>
              <w:t xml:space="preserve"> 6</w:t>
            </w:r>
          </w:p>
        </w:tc>
        <w:tc>
          <w:tcPr>
            <w:tcW w:w="7668"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overflowPunct w:val="0"/>
              <w:autoSpaceDE w:val="0"/>
              <w:autoSpaceDN w:val="0"/>
              <w:rPr>
                <w:rFonts w:asciiTheme="majorHAnsi" w:eastAsia="Calibri" w:hAnsiTheme="majorHAnsi" w:cs="Times New Roman"/>
              </w:rPr>
            </w:pPr>
            <w:r w:rsidRPr="001E7DDD">
              <w:rPr>
                <w:rFonts w:asciiTheme="majorHAnsi" w:eastAsia="Calibri" w:hAnsiTheme="majorHAnsi" w:cs="Times New Roman"/>
              </w:rPr>
              <w:t>Identify a variety of assessment tools and practices to plan, guide and evaluate effective instruction.</w:t>
            </w:r>
            <w:r w:rsidRPr="001E7DDD">
              <w:rPr>
                <w:rFonts w:asciiTheme="majorHAnsi" w:eastAsia="Calibri" w:hAnsiTheme="majorHAnsi" w:cs="Times New Roman"/>
                <w:b/>
                <w:bCs/>
              </w:rPr>
              <w:t> </w:t>
            </w:r>
          </w:p>
        </w:tc>
      </w:tr>
      <w:tr w:rsidR="001E7DDD" w:rsidRPr="001E7DDD" w:rsidTr="00FB0FFE">
        <w:tc>
          <w:tcPr>
            <w:tcW w:w="1908" w:type="dxa"/>
            <w:tcBorders>
              <w:top w:val="single" w:sz="4" w:space="0" w:color="000000"/>
              <w:left w:val="single" w:sz="4" w:space="0" w:color="000000"/>
              <w:bottom w:val="single" w:sz="4" w:space="0" w:color="000000"/>
              <w:right w:val="single" w:sz="4" w:space="0" w:color="000000"/>
            </w:tcBorders>
          </w:tcPr>
          <w:p w:rsidR="001E7DDD" w:rsidRPr="001E7DDD" w:rsidRDefault="001E7DDD" w:rsidP="001E7DDD">
            <w:pPr>
              <w:spacing w:after="0" w:line="240" w:lineRule="auto"/>
              <w:rPr>
                <w:rFonts w:asciiTheme="majorHAnsi" w:eastAsia="Calibri" w:hAnsiTheme="majorHAnsi" w:cs="Times New Roman"/>
                <w:b/>
              </w:rPr>
            </w:pPr>
            <w:r w:rsidRPr="001E7DDD">
              <w:rPr>
                <w:rFonts w:asciiTheme="majorHAnsi" w:eastAsia="Calibri" w:hAnsiTheme="majorHAnsi" w:cs="Times New Roman"/>
                <w:b/>
              </w:rPr>
              <w:t>CLO 4</w:t>
            </w:r>
          </w:p>
          <w:p w:rsidR="001E7DDD" w:rsidRPr="001E7DDD" w:rsidRDefault="001E7DDD" w:rsidP="001E7DDD">
            <w:pPr>
              <w:spacing w:after="0" w:line="240" w:lineRule="auto"/>
              <w:rPr>
                <w:rFonts w:asciiTheme="majorHAnsi" w:eastAsia="Calibri" w:hAnsiTheme="majorHAnsi" w:cs="Times New Roman"/>
                <w:b/>
                <w:sz w:val="20"/>
                <w:szCs w:val="20"/>
              </w:rPr>
            </w:pPr>
            <w:proofErr w:type="spellStart"/>
            <w:r w:rsidRPr="001E7DDD">
              <w:rPr>
                <w:rFonts w:asciiTheme="majorHAnsi" w:eastAsia="Calibri" w:hAnsiTheme="majorHAnsi" w:cs="Times New Roman"/>
                <w:b/>
                <w:sz w:val="20"/>
                <w:szCs w:val="20"/>
              </w:rPr>
              <w:t>InTASC</w:t>
            </w:r>
            <w:proofErr w:type="spellEnd"/>
            <w:r w:rsidRPr="001E7DDD">
              <w:rPr>
                <w:rFonts w:asciiTheme="majorHAnsi" w:eastAsia="Calibri" w:hAnsiTheme="majorHAnsi" w:cs="Times New Roman"/>
                <w:b/>
                <w:sz w:val="20"/>
                <w:szCs w:val="20"/>
              </w:rPr>
              <w:t xml:space="preserve"> 1, 9</w:t>
            </w:r>
          </w:p>
          <w:p w:rsidR="001E7DDD" w:rsidRPr="001E7DDD" w:rsidRDefault="001E7DDD" w:rsidP="001E7DDD">
            <w:pPr>
              <w:spacing w:after="0" w:line="240" w:lineRule="auto"/>
              <w:rPr>
                <w:rFonts w:asciiTheme="majorHAnsi" w:eastAsia="Calibri" w:hAnsiTheme="majorHAnsi" w:cs="Times New Roman"/>
                <w:b/>
              </w:rPr>
            </w:pPr>
          </w:p>
          <w:p w:rsidR="001E7DDD" w:rsidRPr="001E7DDD" w:rsidRDefault="001E7DDD" w:rsidP="001E7DDD">
            <w:pPr>
              <w:spacing w:after="0" w:line="240" w:lineRule="auto"/>
              <w:rPr>
                <w:rFonts w:asciiTheme="majorHAnsi" w:eastAsia="Calibri" w:hAnsiTheme="majorHAnsi" w:cs="Times New Roman"/>
                <w:b/>
              </w:rPr>
            </w:pPr>
          </w:p>
        </w:tc>
        <w:tc>
          <w:tcPr>
            <w:tcW w:w="7668"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overflowPunct w:val="0"/>
              <w:autoSpaceDE w:val="0"/>
              <w:autoSpaceDN w:val="0"/>
              <w:rPr>
                <w:rFonts w:asciiTheme="majorHAnsi" w:eastAsia="Calibri" w:hAnsiTheme="majorHAnsi" w:cs="Times New Roman"/>
                <w:bCs/>
                <w:color w:val="000000" w:themeColor="text1"/>
              </w:rPr>
            </w:pPr>
            <w:r w:rsidRPr="001E7DDD">
              <w:rPr>
                <w:rFonts w:asciiTheme="majorHAnsi" w:eastAsia="Calibri" w:hAnsiTheme="majorHAnsi" w:cs="Times New Roman"/>
                <w:bCs/>
                <w:color w:val="000000" w:themeColor="text1"/>
              </w:rPr>
              <w:t xml:space="preserve">Identify the components of a literate environment which motivates all learners to be lifelong readers and writers, especially parts which are assessed in the </w:t>
            </w:r>
            <w:proofErr w:type="spellStart"/>
            <w:r w:rsidRPr="001E7DDD">
              <w:rPr>
                <w:rFonts w:asciiTheme="majorHAnsi" w:eastAsia="Calibri" w:hAnsiTheme="majorHAnsi" w:cs="Times New Roman"/>
                <w:bCs/>
                <w:color w:val="000000" w:themeColor="text1"/>
              </w:rPr>
              <w:t>edTPA</w:t>
            </w:r>
            <w:proofErr w:type="spellEnd"/>
            <w:r w:rsidRPr="001E7DDD">
              <w:rPr>
                <w:rFonts w:asciiTheme="majorHAnsi" w:eastAsia="Calibri" w:hAnsiTheme="majorHAnsi" w:cs="Times New Roman"/>
                <w:bCs/>
                <w:color w:val="000000" w:themeColor="text1"/>
              </w:rPr>
              <w:t>.</w:t>
            </w:r>
          </w:p>
        </w:tc>
      </w:tr>
    </w:tbl>
    <w:p w:rsidR="001E7DDD" w:rsidRPr="001E7DDD" w:rsidRDefault="001E7DDD" w:rsidP="001E7DDD">
      <w:pPr>
        <w:rPr>
          <w:rFonts w:asciiTheme="majorHAnsi" w:eastAsia="Calibri" w:hAnsiTheme="majorHAnsi" w:cs="Times New Roman"/>
          <w:u w:val="single"/>
        </w:rPr>
      </w:pPr>
    </w:p>
    <w:p w:rsidR="001E7DDD" w:rsidRPr="001E7DDD" w:rsidRDefault="001E7DDD" w:rsidP="001E7DDD">
      <w:pPr>
        <w:rPr>
          <w:rFonts w:asciiTheme="majorHAnsi" w:eastAsia="Calibri" w:hAnsiTheme="majorHAnsi" w:cs="Times New Roman"/>
          <w:u w:val="single"/>
        </w:rPr>
      </w:pPr>
      <w:r w:rsidRPr="001E7DDD">
        <w:rPr>
          <w:rFonts w:asciiTheme="majorHAnsi" w:eastAsia="Calibri" w:hAnsiTheme="majorHAnsi" w:cs="Times New Roman"/>
          <w:u w:val="single"/>
        </w:rPr>
        <w:t xml:space="preserve">Linkages between Course Learning Outcomes (CLOs) and Program Learning Outcomes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1E7DDD" w:rsidRPr="001E7DDD" w:rsidTr="00FB0FFE">
        <w:tc>
          <w:tcPr>
            <w:tcW w:w="1080" w:type="dxa"/>
            <w:tcBorders>
              <w:top w:val="single" w:sz="4" w:space="0" w:color="000000"/>
              <w:left w:val="single" w:sz="4" w:space="0" w:color="000000"/>
              <w:bottom w:val="single" w:sz="4" w:space="0" w:color="000000"/>
              <w:right w:val="single" w:sz="4" w:space="0" w:color="000000"/>
            </w:tcBorders>
          </w:tcPr>
          <w:p w:rsidR="001E7DDD" w:rsidRPr="001E7DDD" w:rsidRDefault="001E7DDD" w:rsidP="001E7DDD">
            <w:pPr>
              <w:spacing w:after="0" w:line="240" w:lineRule="auto"/>
              <w:rPr>
                <w:rFonts w:asciiTheme="majorHAnsi" w:eastAsia="Calibri" w:hAnsiTheme="majorHAnsi" w:cs="Times New Roman"/>
              </w:rPr>
            </w:pPr>
          </w:p>
        </w:tc>
        <w:tc>
          <w:tcPr>
            <w:tcW w:w="1075"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spacing w:after="0" w:line="240" w:lineRule="auto"/>
              <w:rPr>
                <w:rFonts w:asciiTheme="majorHAnsi" w:eastAsia="Calibri" w:hAnsiTheme="majorHAnsi" w:cs="Times New Roman"/>
              </w:rPr>
            </w:pPr>
            <w:r w:rsidRPr="001E7DDD">
              <w:rPr>
                <w:rFonts w:asciiTheme="majorHAnsi" w:eastAsia="Calibri" w:hAnsiTheme="majorHAnsi" w:cs="Times New Roman"/>
              </w:rPr>
              <w:t>PLO 1</w:t>
            </w:r>
          </w:p>
        </w:tc>
        <w:tc>
          <w:tcPr>
            <w:tcW w:w="1075"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spacing w:after="0" w:line="240" w:lineRule="auto"/>
              <w:rPr>
                <w:rFonts w:asciiTheme="majorHAnsi" w:eastAsia="Calibri" w:hAnsiTheme="majorHAnsi" w:cs="Times New Roman"/>
              </w:rPr>
            </w:pPr>
            <w:r w:rsidRPr="001E7DDD">
              <w:rPr>
                <w:rFonts w:asciiTheme="majorHAnsi" w:eastAsia="Calibri" w:hAnsiTheme="majorHAnsi" w:cs="Times New Roman"/>
              </w:rPr>
              <w:t>PLO 2</w:t>
            </w:r>
          </w:p>
        </w:tc>
        <w:tc>
          <w:tcPr>
            <w:tcW w:w="1075"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spacing w:after="0" w:line="240" w:lineRule="auto"/>
              <w:rPr>
                <w:rFonts w:asciiTheme="majorHAnsi" w:eastAsia="Calibri" w:hAnsiTheme="majorHAnsi" w:cs="Times New Roman"/>
              </w:rPr>
            </w:pPr>
            <w:r w:rsidRPr="001E7DDD">
              <w:rPr>
                <w:rFonts w:asciiTheme="majorHAnsi" w:eastAsia="Calibri" w:hAnsiTheme="majorHAnsi" w:cs="Times New Roman"/>
              </w:rPr>
              <w:t>PLO 3</w:t>
            </w:r>
          </w:p>
        </w:tc>
        <w:tc>
          <w:tcPr>
            <w:tcW w:w="1075"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spacing w:after="0" w:line="240" w:lineRule="auto"/>
              <w:rPr>
                <w:rFonts w:asciiTheme="majorHAnsi" w:eastAsia="Calibri" w:hAnsiTheme="majorHAnsi" w:cs="Times New Roman"/>
              </w:rPr>
            </w:pPr>
            <w:r w:rsidRPr="001E7DDD">
              <w:rPr>
                <w:rFonts w:asciiTheme="majorHAnsi" w:eastAsia="Calibri" w:hAnsiTheme="majorHAnsi" w:cs="Times New Roman"/>
              </w:rPr>
              <w:t>PLO 4</w:t>
            </w:r>
          </w:p>
        </w:tc>
        <w:tc>
          <w:tcPr>
            <w:tcW w:w="1075"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spacing w:after="0" w:line="240" w:lineRule="auto"/>
              <w:rPr>
                <w:rFonts w:asciiTheme="majorHAnsi" w:eastAsia="Calibri" w:hAnsiTheme="majorHAnsi" w:cs="Times New Roman"/>
              </w:rPr>
            </w:pPr>
            <w:r w:rsidRPr="001E7DDD">
              <w:rPr>
                <w:rFonts w:asciiTheme="majorHAnsi" w:eastAsia="Calibri" w:hAnsiTheme="majorHAnsi" w:cs="Times New Roman"/>
              </w:rPr>
              <w:t>PLO 5</w:t>
            </w:r>
          </w:p>
        </w:tc>
        <w:tc>
          <w:tcPr>
            <w:tcW w:w="1075"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spacing w:after="0" w:line="240" w:lineRule="auto"/>
              <w:rPr>
                <w:rFonts w:asciiTheme="majorHAnsi" w:eastAsia="Calibri" w:hAnsiTheme="majorHAnsi" w:cs="Times New Roman"/>
              </w:rPr>
            </w:pPr>
            <w:r w:rsidRPr="001E7DDD">
              <w:rPr>
                <w:rFonts w:asciiTheme="majorHAnsi" w:eastAsia="Calibri" w:hAnsiTheme="majorHAnsi" w:cs="Times New Roman"/>
              </w:rPr>
              <w:t>PLO 6</w:t>
            </w:r>
          </w:p>
        </w:tc>
        <w:tc>
          <w:tcPr>
            <w:tcW w:w="1075"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spacing w:after="0" w:line="240" w:lineRule="auto"/>
              <w:rPr>
                <w:rFonts w:asciiTheme="majorHAnsi" w:eastAsia="Calibri" w:hAnsiTheme="majorHAnsi" w:cs="Times New Roman"/>
              </w:rPr>
            </w:pPr>
            <w:r w:rsidRPr="001E7DDD">
              <w:rPr>
                <w:rFonts w:asciiTheme="majorHAnsi" w:eastAsia="Calibri" w:hAnsiTheme="majorHAnsi" w:cs="Times New Roman"/>
              </w:rPr>
              <w:t>PLO 7</w:t>
            </w:r>
          </w:p>
        </w:tc>
        <w:tc>
          <w:tcPr>
            <w:tcW w:w="971"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spacing w:after="0" w:line="240" w:lineRule="auto"/>
              <w:rPr>
                <w:rFonts w:asciiTheme="majorHAnsi" w:eastAsia="Calibri" w:hAnsiTheme="majorHAnsi" w:cs="Times New Roman"/>
              </w:rPr>
            </w:pPr>
            <w:r w:rsidRPr="001E7DDD">
              <w:rPr>
                <w:rFonts w:asciiTheme="majorHAnsi" w:eastAsia="Calibri" w:hAnsiTheme="majorHAnsi" w:cs="Times New Roman"/>
              </w:rPr>
              <w:t>PLO 8</w:t>
            </w:r>
          </w:p>
        </w:tc>
      </w:tr>
      <w:tr w:rsidR="001E7DDD" w:rsidRPr="001E7DDD" w:rsidTr="00FB0FFE">
        <w:tc>
          <w:tcPr>
            <w:tcW w:w="1080"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spacing w:after="0" w:line="240" w:lineRule="auto"/>
              <w:rPr>
                <w:rFonts w:asciiTheme="majorHAnsi" w:eastAsia="Calibri" w:hAnsiTheme="majorHAnsi" w:cs="Times New Roman"/>
              </w:rPr>
            </w:pPr>
            <w:r w:rsidRPr="001E7DDD">
              <w:rPr>
                <w:rFonts w:asciiTheme="majorHAnsi" w:eastAsia="Calibri" w:hAnsiTheme="majorHAnsi" w:cs="Times New Roman"/>
              </w:rPr>
              <w:t>CLO 1</w:t>
            </w:r>
          </w:p>
        </w:tc>
        <w:tc>
          <w:tcPr>
            <w:tcW w:w="1075"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spacing w:after="0"/>
              <w:rPr>
                <w:rFonts w:asciiTheme="majorHAnsi" w:eastAsia="Calibri" w:hAnsiTheme="majorHAnsi" w:cs="Arial"/>
                <w:b/>
              </w:rPr>
            </w:pPr>
            <w:r w:rsidRPr="001E7DDD">
              <w:rPr>
                <w:rFonts w:asciiTheme="majorHAnsi" w:eastAsia="Calibri" w:hAnsiTheme="majorHAnsi"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1E7DDD" w:rsidRPr="001E7DDD" w:rsidRDefault="001E7DDD" w:rsidP="001E7DDD">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spacing w:after="0"/>
              <w:rPr>
                <w:rFonts w:asciiTheme="majorHAnsi" w:hAnsiTheme="majorHAnsi" w:cs="Times New Roman"/>
              </w:rPr>
            </w:pPr>
            <w:r w:rsidRPr="001E7DDD">
              <w:rPr>
                <w:rFonts w:asciiTheme="majorHAnsi" w:hAnsiTheme="majorHAnsi" w:cs="Times New Roman"/>
              </w:rPr>
              <w:t>x</w:t>
            </w:r>
          </w:p>
        </w:tc>
        <w:tc>
          <w:tcPr>
            <w:tcW w:w="1075" w:type="dxa"/>
            <w:tcBorders>
              <w:top w:val="single" w:sz="4" w:space="0" w:color="000000"/>
              <w:left w:val="single" w:sz="4" w:space="0" w:color="000000"/>
              <w:bottom w:val="single" w:sz="4" w:space="0" w:color="000000"/>
              <w:right w:val="single" w:sz="4" w:space="0" w:color="000000"/>
            </w:tcBorders>
          </w:tcPr>
          <w:p w:rsidR="001E7DDD" w:rsidRPr="001E7DDD" w:rsidRDefault="001E7DDD" w:rsidP="001E7DDD">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1E7DDD" w:rsidRPr="001E7DDD" w:rsidRDefault="001E7DDD" w:rsidP="001E7DDD">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1E7DDD" w:rsidRPr="001E7DDD" w:rsidRDefault="001E7DDD" w:rsidP="001E7DDD">
            <w:pPr>
              <w:spacing w:after="0"/>
              <w:jc w:val="center"/>
              <w:rPr>
                <w:rFonts w:asciiTheme="majorHAnsi" w:eastAsia="Calibri" w:hAnsiTheme="majorHAnsi" w:cs="Times New Roman"/>
                <w:b/>
              </w:rPr>
            </w:pPr>
          </w:p>
        </w:tc>
        <w:tc>
          <w:tcPr>
            <w:tcW w:w="1075"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spacing w:after="0"/>
              <w:jc w:val="center"/>
              <w:rPr>
                <w:rFonts w:asciiTheme="majorHAnsi" w:eastAsia="Calibri" w:hAnsiTheme="majorHAnsi" w:cs="Arial"/>
                <w:b/>
              </w:rPr>
            </w:pPr>
            <w:r w:rsidRPr="001E7DDD">
              <w:rPr>
                <w:rFonts w:asciiTheme="majorHAnsi" w:eastAsia="Calibri" w:hAnsiTheme="majorHAnsi" w:cs="Arial"/>
                <w:b/>
              </w:rPr>
              <w:t>x</w:t>
            </w:r>
          </w:p>
        </w:tc>
        <w:tc>
          <w:tcPr>
            <w:tcW w:w="971" w:type="dxa"/>
            <w:tcBorders>
              <w:top w:val="single" w:sz="4" w:space="0" w:color="000000"/>
              <w:left w:val="single" w:sz="4" w:space="0" w:color="000000"/>
              <w:bottom w:val="single" w:sz="4" w:space="0" w:color="000000"/>
              <w:right w:val="single" w:sz="4" w:space="0" w:color="000000"/>
            </w:tcBorders>
          </w:tcPr>
          <w:p w:rsidR="001E7DDD" w:rsidRPr="001E7DDD" w:rsidRDefault="001E7DDD" w:rsidP="001E7DDD">
            <w:pPr>
              <w:spacing w:after="0"/>
              <w:jc w:val="center"/>
              <w:rPr>
                <w:rFonts w:asciiTheme="majorHAnsi" w:eastAsia="Calibri" w:hAnsiTheme="majorHAnsi" w:cs="Arial"/>
                <w:b/>
              </w:rPr>
            </w:pPr>
          </w:p>
        </w:tc>
      </w:tr>
      <w:tr w:rsidR="001E7DDD" w:rsidRPr="001E7DDD" w:rsidTr="00FB0FFE">
        <w:tc>
          <w:tcPr>
            <w:tcW w:w="1080"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spacing w:after="0" w:line="240" w:lineRule="auto"/>
              <w:rPr>
                <w:rFonts w:asciiTheme="majorHAnsi" w:eastAsia="Calibri" w:hAnsiTheme="majorHAnsi" w:cs="Times New Roman"/>
              </w:rPr>
            </w:pPr>
            <w:r w:rsidRPr="001E7DDD">
              <w:rPr>
                <w:rFonts w:asciiTheme="majorHAnsi" w:eastAsia="Calibri" w:hAnsiTheme="majorHAnsi" w:cs="Times New Roman"/>
              </w:rPr>
              <w:t>CLO 2</w:t>
            </w:r>
          </w:p>
        </w:tc>
        <w:tc>
          <w:tcPr>
            <w:tcW w:w="1075" w:type="dxa"/>
            <w:tcBorders>
              <w:top w:val="single" w:sz="4" w:space="0" w:color="000000"/>
              <w:left w:val="single" w:sz="4" w:space="0" w:color="000000"/>
              <w:bottom w:val="single" w:sz="4" w:space="0" w:color="000000"/>
              <w:right w:val="single" w:sz="4" w:space="0" w:color="000000"/>
            </w:tcBorders>
          </w:tcPr>
          <w:p w:rsidR="001E7DDD" w:rsidRPr="001E7DDD" w:rsidRDefault="001E7DDD" w:rsidP="001E7DDD">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spacing w:after="0"/>
            </w:pPr>
          </w:p>
        </w:tc>
        <w:tc>
          <w:tcPr>
            <w:tcW w:w="1075"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spacing w:after="0"/>
            </w:pPr>
          </w:p>
        </w:tc>
        <w:tc>
          <w:tcPr>
            <w:tcW w:w="1075"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spacing w:after="0"/>
            </w:pPr>
          </w:p>
        </w:tc>
        <w:tc>
          <w:tcPr>
            <w:tcW w:w="1075" w:type="dxa"/>
            <w:tcBorders>
              <w:top w:val="single" w:sz="4" w:space="0" w:color="000000"/>
              <w:left w:val="single" w:sz="4" w:space="0" w:color="000000"/>
              <w:bottom w:val="single" w:sz="4" w:space="0" w:color="000000"/>
              <w:right w:val="single" w:sz="4" w:space="0" w:color="000000"/>
            </w:tcBorders>
          </w:tcPr>
          <w:p w:rsidR="001E7DDD" w:rsidRPr="001E7DDD" w:rsidRDefault="001E7DDD" w:rsidP="001E7DDD">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spacing w:after="0"/>
              <w:rPr>
                <w:rFonts w:asciiTheme="majorHAnsi" w:hAnsiTheme="majorHAnsi" w:cs="Times New Roman"/>
              </w:rPr>
            </w:pPr>
            <w:r w:rsidRPr="001E7DDD">
              <w:rPr>
                <w:rFonts w:asciiTheme="majorHAnsi" w:hAnsiTheme="majorHAnsi" w:cs="Times New Roman"/>
              </w:rPr>
              <w:t>x</w:t>
            </w:r>
          </w:p>
        </w:tc>
        <w:tc>
          <w:tcPr>
            <w:tcW w:w="1075"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spacing w:after="0"/>
            </w:pPr>
          </w:p>
        </w:tc>
        <w:tc>
          <w:tcPr>
            <w:tcW w:w="971"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spacing w:after="0"/>
              <w:jc w:val="center"/>
              <w:rPr>
                <w:rFonts w:asciiTheme="majorHAnsi" w:eastAsia="Calibri" w:hAnsiTheme="majorHAnsi" w:cs="Times New Roman"/>
                <w:b/>
              </w:rPr>
            </w:pPr>
            <w:r w:rsidRPr="001E7DDD">
              <w:rPr>
                <w:rFonts w:asciiTheme="majorHAnsi" w:eastAsia="Calibri" w:hAnsiTheme="majorHAnsi" w:cs="Times New Roman"/>
                <w:b/>
              </w:rPr>
              <w:t>x</w:t>
            </w:r>
          </w:p>
        </w:tc>
      </w:tr>
      <w:tr w:rsidR="001E7DDD" w:rsidRPr="001E7DDD" w:rsidTr="00FB0FFE">
        <w:tc>
          <w:tcPr>
            <w:tcW w:w="1080"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spacing w:after="0" w:line="240" w:lineRule="auto"/>
              <w:rPr>
                <w:rFonts w:asciiTheme="majorHAnsi" w:eastAsia="Calibri" w:hAnsiTheme="majorHAnsi" w:cs="Times New Roman"/>
              </w:rPr>
            </w:pPr>
            <w:r w:rsidRPr="001E7DDD">
              <w:rPr>
                <w:rFonts w:asciiTheme="majorHAnsi" w:eastAsia="Calibri" w:hAnsiTheme="majorHAnsi" w:cs="Times New Roman"/>
              </w:rPr>
              <w:t>CLO 3</w:t>
            </w:r>
          </w:p>
        </w:tc>
        <w:tc>
          <w:tcPr>
            <w:tcW w:w="1075" w:type="dxa"/>
            <w:tcBorders>
              <w:top w:val="single" w:sz="4" w:space="0" w:color="000000"/>
              <w:left w:val="single" w:sz="4" w:space="0" w:color="000000"/>
              <w:bottom w:val="single" w:sz="4" w:space="0" w:color="000000"/>
              <w:right w:val="single" w:sz="4" w:space="0" w:color="000000"/>
            </w:tcBorders>
          </w:tcPr>
          <w:p w:rsidR="001E7DDD" w:rsidRPr="001E7DDD" w:rsidRDefault="001E7DDD" w:rsidP="001E7DDD">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1E7DDD" w:rsidRPr="001E7DDD" w:rsidRDefault="001E7DDD" w:rsidP="001E7DDD">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spacing w:after="0"/>
            </w:pPr>
          </w:p>
        </w:tc>
        <w:tc>
          <w:tcPr>
            <w:tcW w:w="1075" w:type="dxa"/>
            <w:tcBorders>
              <w:top w:val="single" w:sz="4" w:space="0" w:color="000000"/>
              <w:left w:val="single" w:sz="4" w:space="0" w:color="000000"/>
              <w:bottom w:val="single" w:sz="4" w:space="0" w:color="000000"/>
              <w:right w:val="single" w:sz="4" w:space="0" w:color="000000"/>
            </w:tcBorders>
          </w:tcPr>
          <w:p w:rsidR="001E7DDD" w:rsidRPr="001E7DDD" w:rsidRDefault="001E7DDD" w:rsidP="001E7DDD">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spacing w:after="0"/>
              <w:rPr>
                <w:rFonts w:asciiTheme="majorHAnsi" w:hAnsiTheme="majorHAnsi" w:cs="Times New Roman"/>
              </w:rPr>
            </w:pPr>
            <w:r w:rsidRPr="001E7DDD">
              <w:rPr>
                <w:rFonts w:asciiTheme="majorHAnsi" w:hAnsiTheme="majorHAnsi" w:cs="Times New Roman"/>
              </w:rPr>
              <w:t>x</w:t>
            </w:r>
          </w:p>
        </w:tc>
        <w:tc>
          <w:tcPr>
            <w:tcW w:w="1075" w:type="dxa"/>
            <w:tcBorders>
              <w:top w:val="single" w:sz="4" w:space="0" w:color="000000"/>
              <w:left w:val="single" w:sz="4" w:space="0" w:color="000000"/>
              <w:bottom w:val="single" w:sz="4" w:space="0" w:color="000000"/>
              <w:right w:val="single" w:sz="4" w:space="0" w:color="000000"/>
            </w:tcBorders>
          </w:tcPr>
          <w:p w:rsidR="001E7DDD" w:rsidRPr="001E7DDD" w:rsidRDefault="001E7DDD" w:rsidP="001E7DDD">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spacing w:after="0"/>
            </w:pPr>
          </w:p>
        </w:tc>
        <w:tc>
          <w:tcPr>
            <w:tcW w:w="971" w:type="dxa"/>
            <w:tcBorders>
              <w:top w:val="single" w:sz="4" w:space="0" w:color="000000"/>
              <w:left w:val="single" w:sz="4" w:space="0" w:color="000000"/>
              <w:bottom w:val="single" w:sz="4" w:space="0" w:color="000000"/>
              <w:right w:val="single" w:sz="4" w:space="0" w:color="000000"/>
            </w:tcBorders>
          </w:tcPr>
          <w:p w:rsidR="001E7DDD" w:rsidRPr="001E7DDD" w:rsidRDefault="001E7DDD" w:rsidP="001E7DDD">
            <w:pPr>
              <w:spacing w:after="0"/>
              <w:jc w:val="center"/>
              <w:rPr>
                <w:rFonts w:asciiTheme="majorHAnsi" w:eastAsia="Calibri" w:hAnsiTheme="majorHAnsi" w:cs="Times New Roman"/>
                <w:b/>
              </w:rPr>
            </w:pPr>
          </w:p>
        </w:tc>
      </w:tr>
      <w:tr w:rsidR="001E7DDD" w:rsidRPr="001E7DDD" w:rsidTr="00FB0FFE">
        <w:tc>
          <w:tcPr>
            <w:tcW w:w="1080"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spacing w:after="0" w:line="240" w:lineRule="auto"/>
              <w:rPr>
                <w:rFonts w:asciiTheme="majorHAnsi" w:eastAsia="Calibri" w:hAnsiTheme="majorHAnsi" w:cs="Times New Roman"/>
              </w:rPr>
            </w:pPr>
            <w:r w:rsidRPr="001E7DDD">
              <w:rPr>
                <w:rFonts w:asciiTheme="majorHAnsi" w:eastAsia="Calibri" w:hAnsiTheme="majorHAnsi" w:cs="Times New Roman"/>
              </w:rPr>
              <w:t>CLO 4</w:t>
            </w:r>
          </w:p>
        </w:tc>
        <w:tc>
          <w:tcPr>
            <w:tcW w:w="1075" w:type="dxa"/>
            <w:tcBorders>
              <w:top w:val="single" w:sz="4" w:space="0" w:color="000000"/>
              <w:left w:val="single" w:sz="4" w:space="0" w:color="000000"/>
              <w:bottom w:val="single" w:sz="4" w:space="0" w:color="000000"/>
              <w:right w:val="single" w:sz="4" w:space="0" w:color="000000"/>
            </w:tcBorders>
          </w:tcPr>
          <w:p w:rsidR="001E7DDD" w:rsidRPr="001E7DDD" w:rsidRDefault="001E7DDD" w:rsidP="001E7DDD">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1E7DDD" w:rsidRPr="001E7DDD" w:rsidRDefault="001E7DDD" w:rsidP="001E7DDD">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1E7DDD" w:rsidRPr="001E7DDD" w:rsidRDefault="001E7DDD" w:rsidP="001E7DDD">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spacing w:after="0"/>
              <w:jc w:val="center"/>
              <w:rPr>
                <w:rFonts w:asciiTheme="majorHAnsi" w:eastAsia="Calibri" w:hAnsiTheme="majorHAnsi" w:cs="Arial"/>
                <w:b/>
              </w:rPr>
            </w:pPr>
            <w:r w:rsidRPr="001E7DDD">
              <w:rPr>
                <w:rFonts w:asciiTheme="majorHAnsi" w:eastAsia="Calibr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1E7DDD" w:rsidRPr="001E7DDD" w:rsidRDefault="001E7DDD" w:rsidP="001E7DDD">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spacing w:after="0"/>
            </w:pPr>
          </w:p>
        </w:tc>
        <w:tc>
          <w:tcPr>
            <w:tcW w:w="1075"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spacing w:after="0"/>
              <w:rPr>
                <w:rFonts w:asciiTheme="majorHAnsi" w:hAnsiTheme="majorHAnsi" w:cs="Times New Roman"/>
              </w:rPr>
            </w:pPr>
            <w:r w:rsidRPr="001E7DDD">
              <w:rPr>
                <w:rFonts w:asciiTheme="majorHAnsi" w:hAnsiTheme="majorHAnsi" w:cs="Times New Roman"/>
              </w:rPr>
              <w:t>x</w:t>
            </w:r>
          </w:p>
        </w:tc>
        <w:tc>
          <w:tcPr>
            <w:tcW w:w="971"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spacing w:after="0"/>
            </w:pPr>
          </w:p>
        </w:tc>
      </w:tr>
    </w:tbl>
    <w:p w:rsidR="001E7DDD" w:rsidRPr="001E7DDD" w:rsidRDefault="001E7DDD" w:rsidP="001E7DDD">
      <w:pPr>
        <w:rPr>
          <w:rFonts w:asciiTheme="majorHAnsi" w:eastAsia="Calibri" w:hAnsiTheme="majorHAnsi" w:cs="Times New Roman"/>
          <w:u w:val="single"/>
        </w:rPr>
      </w:pPr>
      <w:r w:rsidRPr="001E7DDD">
        <w:rPr>
          <w:rFonts w:asciiTheme="majorHAnsi" w:eastAsia="Calibri" w:hAnsiTheme="majorHAnsi" w:cs="Times New Roman"/>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31"/>
        <w:gridCol w:w="1620"/>
        <w:gridCol w:w="1625"/>
      </w:tblGrid>
      <w:tr w:rsidR="001E7DDD" w:rsidRPr="001E7DDD" w:rsidTr="00FB0FFE">
        <w:tc>
          <w:tcPr>
            <w:tcW w:w="6318" w:type="dxa"/>
            <w:tcBorders>
              <w:top w:val="single" w:sz="4" w:space="0" w:color="000000"/>
              <w:left w:val="single" w:sz="4" w:space="0" w:color="000000"/>
              <w:bottom w:val="single" w:sz="4" w:space="0" w:color="000000"/>
              <w:right w:val="single" w:sz="4" w:space="0" w:color="000000"/>
            </w:tcBorders>
          </w:tcPr>
          <w:p w:rsidR="001E7DDD" w:rsidRPr="001E7DDD" w:rsidRDefault="001E7DDD" w:rsidP="001E7DDD">
            <w:pPr>
              <w:spacing w:after="0"/>
              <w:jc w:val="center"/>
              <w:rPr>
                <w:rFonts w:asciiTheme="majorHAnsi" w:eastAsia="Calibri" w:hAnsiTheme="majorHAnsi" w:cs="Times New Roman"/>
                <w:b/>
              </w:rPr>
            </w:pPr>
            <w:r w:rsidRPr="001E7DDD">
              <w:rPr>
                <w:rFonts w:asciiTheme="majorHAnsi" w:eastAsia="Calibri" w:hAnsiTheme="majorHAnsi" w:cs="Times New Roman"/>
                <w:b/>
              </w:rPr>
              <w:t>Essential Questions</w:t>
            </w:r>
          </w:p>
          <w:p w:rsidR="001E7DDD" w:rsidRPr="001E7DDD" w:rsidRDefault="001E7DDD" w:rsidP="001E7DDD">
            <w:pPr>
              <w:spacing w:after="0"/>
              <w:jc w:val="center"/>
              <w:rPr>
                <w:rFonts w:asciiTheme="majorHAnsi" w:eastAsia="Calibri" w:hAnsiTheme="majorHAnsi" w:cs="Times New Roman"/>
                <w:b/>
              </w:rPr>
            </w:pPr>
          </w:p>
        </w:tc>
        <w:tc>
          <w:tcPr>
            <w:tcW w:w="1620"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spacing w:after="0"/>
              <w:jc w:val="center"/>
              <w:rPr>
                <w:rFonts w:asciiTheme="majorHAnsi" w:eastAsia="Calibri" w:hAnsiTheme="majorHAnsi" w:cs="Times New Roman"/>
                <w:b/>
              </w:rPr>
            </w:pPr>
            <w:r w:rsidRPr="001E7DDD">
              <w:rPr>
                <w:rFonts w:asciiTheme="majorHAnsi" w:eastAsia="Calibri" w:hAnsiTheme="majorHAnsi" w:cs="Times New Roman"/>
                <w:b/>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spacing w:after="0"/>
              <w:jc w:val="center"/>
              <w:rPr>
                <w:rFonts w:asciiTheme="majorHAnsi" w:eastAsia="Calibri" w:hAnsiTheme="majorHAnsi" w:cs="Times New Roman"/>
                <w:b/>
              </w:rPr>
            </w:pPr>
            <w:r w:rsidRPr="001E7DDD">
              <w:rPr>
                <w:rFonts w:asciiTheme="majorHAnsi" w:eastAsia="Calibri" w:hAnsiTheme="majorHAnsi" w:cs="Times New Roman"/>
                <w:b/>
              </w:rPr>
              <w:t>Related PLOs</w:t>
            </w:r>
          </w:p>
        </w:tc>
      </w:tr>
      <w:tr w:rsidR="001E7DDD" w:rsidRPr="001E7DDD" w:rsidTr="00FB0FFE">
        <w:tc>
          <w:tcPr>
            <w:tcW w:w="6318" w:type="dxa"/>
            <w:tcBorders>
              <w:top w:val="single" w:sz="4" w:space="0" w:color="000000"/>
              <w:left w:val="single" w:sz="4" w:space="0" w:color="000000"/>
              <w:bottom w:val="single" w:sz="4" w:space="0" w:color="000000"/>
              <w:right w:val="single" w:sz="4" w:space="0" w:color="000000"/>
            </w:tcBorders>
          </w:tcPr>
          <w:p w:rsidR="001E7DDD" w:rsidRPr="001E7DDD" w:rsidRDefault="001E7DDD" w:rsidP="001E7DDD">
            <w:pPr>
              <w:spacing w:after="0"/>
              <w:rPr>
                <w:rFonts w:asciiTheme="majorHAnsi" w:eastAsia="Calibri" w:hAnsiTheme="majorHAnsi" w:cs="Times New Roman"/>
              </w:rPr>
            </w:pPr>
            <w:r w:rsidRPr="001E7DDD">
              <w:rPr>
                <w:rFonts w:asciiTheme="majorHAnsi" w:eastAsia="Calibri" w:hAnsiTheme="majorHAnsi" w:cs="Times New Roman"/>
              </w:rPr>
              <w:t>1.    What is the role of literacy in content classrooms?</w:t>
            </w:r>
          </w:p>
          <w:p w:rsidR="001E7DDD" w:rsidRPr="001E7DDD" w:rsidRDefault="001E7DDD" w:rsidP="001E7DDD">
            <w:pPr>
              <w:spacing w:after="0"/>
              <w:rPr>
                <w:rFonts w:asciiTheme="majorHAnsi" w:eastAsia="Calibri" w:hAnsiTheme="majorHAnsi" w:cs="Times New Roman"/>
              </w:rPr>
            </w:pPr>
            <w:r w:rsidRPr="001E7DDD">
              <w:rPr>
                <w:rFonts w:asciiTheme="majorHAnsi" w:eastAsia="Calibri" w:hAnsiTheme="majorHAnsi" w:cs="Times New Roman"/>
              </w:rPr>
              <w:t>___________________________________________________________________________</w:t>
            </w:r>
          </w:p>
          <w:p w:rsidR="001E7DDD" w:rsidRPr="001E7DDD" w:rsidRDefault="001E7DDD" w:rsidP="001E7DDD">
            <w:pPr>
              <w:numPr>
                <w:ilvl w:val="0"/>
                <w:numId w:val="1"/>
              </w:numPr>
              <w:spacing w:after="0"/>
              <w:contextualSpacing/>
              <w:rPr>
                <w:rFonts w:asciiTheme="majorHAnsi" w:eastAsia="Calibri" w:hAnsiTheme="majorHAnsi" w:cs="Times New Roman"/>
              </w:rPr>
            </w:pPr>
            <w:r w:rsidRPr="001E7DDD">
              <w:rPr>
                <w:rFonts w:asciiTheme="majorHAnsi" w:eastAsia="Calibri" w:hAnsiTheme="majorHAnsi" w:cs="Times New Roman"/>
              </w:rPr>
              <w:t>How can a focus on literacy help teachers move from “covering content” to teaching so that students really learn?</w:t>
            </w:r>
          </w:p>
          <w:p w:rsidR="001E7DDD" w:rsidRPr="001E7DDD" w:rsidRDefault="001E7DDD" w:rsidP="001E7DDD">
            <w:pPr>
              <w:spacing w:after="0"/>
              <w:rPr>
                <w:rFonts w:asciiTheme="majorHAnsi" w:eastAsia="Calibri" w:hAnsiTheme="majorHAnsi" w:cs="Times New Roman"/>
              </w:rPr>
            </w:pPr>
          </w:p>
        </w:tc>
        <w:tc>
          <w:tcPr>
            <w:tcW w:w="1620" w:type="dxa"/>
            <w:tcBorders>
              <w:top w:val="single" w:sz="4" w:space="0" w:color="000000"/>
              <w:left w:val="single" w:sz="4" w:space="0" w:color="000000"/>
              <w:bottom w:val="single" w:sz="4" w:space="0" w:color="000000"/>
              <w:right w:val="single" w:sz="4" w:space="0" w:color="000000"/>
            </w:tcBorders>
          </w:tcPr>
          <w:p w:rsidR="001E7DDD" w:rsidRPr="001E7DDD" w:rsidRDefault="001E7DDD" w:rsidP="001E7DDD">
            <w:pPr>
              <w:spacing w:after="0"/>
              <w:jc w:val="center"/>
              <w:rPr>
                <w:rFonts w:asciiTheme="majorHAnsi" w:eastAsia="Calibri" w:hAnsiTheme="majorHAnsi" w:cs="Times New Roman"/>
              </w:rPr>
            </w:pPr>
            <w:r w:rsidRPr="001E7DDD">
              <w:rPr>
                <w:rFonts w:asciiTheme="majorHAnsi" w:eastAsia="Calibri" w:hAnsiTheme="majorHAnsi" w:cs="Times New Roman"/>
              </w:rPr>
              <w:t>1,2,4</w:t>
            </w:r>
          </w:p>
          <w:p w:rsidR="001E7DDD" w:rsidRPr="001E7DDD" w:rsidRDefault="001E7DDD" w:rsidP="001E7DDD">
            <w:pPr>
              <w:spacing w:after="0"/>
              <w:rPr>
                <w:rFonts w:asciiTheme="majorHAnsi" w:eastAsia="Calibri" w:hAnsiTheme="majorHAnsi" w:cs="Times New Roman"/>
              </w:rPr>
            </w:pPr>
            <w:r w:rsidRPr="001E7DDD">
              <w:rPr>
                <w:rFonts w:asciiTheme="majorHAnsi" w:eastAsia="Calibri" w:hAnsiTheme="majorHAnsi" w:cs="Times New Roman"/>
              </w:rPr>
              <w:t>_________________</w:t>
            </w:r>
          </w:p>
          <w:p w:rsidR="001E7DDD" w:rsidRPr="001E7DDD" w:rsidRDefault="001E7DDD" w:rsidP="001E7DDD">
            <w:pPr>
              <w:spacing w:after="0"/>
              <w:jc w:val="center"/>
              <w:rPr>
                <w:rFonts w:asciiTheme="majorHAnsi" w:eastAsia="Calibri" w:hAnsiTheme="majorHAnsi" w:cs="Times New Roman"/>
              </w:rPr>
            </w:pPr>
          </w:p>
          <w:p w:rsidR="001E7DDD" w:rsidRPr="001E7DDD" w:rsidRDefault="001E7DDD" w:rsidP="001E7DDD">
            <w:pPr>
              <w:spacing w:after="0"/>
              <w:jc w:val="center"/>
              <w:rPr>
                <w:rFonts w:asciiTheme="majorHAnsi" w:eastAsia="Calibri" w:hAnsiTheme="majorHAnsi" w:cs="Times New Roman"/>
              </w:rPr>
            </w:pPr>
            <w:r w:rsidRPr="001E7DDD">
              <w:rPr>
                <w:rFonts w:asciiTheme="majorHAnsi" w:eastAsia="Calibri" w:hAnsiTheme="majorHAnsi" w:cs="Times New Roman"/>
              </w:rPr>
              <w:t>1,4</w:t>
            </w:r>
          </w:p>
        </w:tc>
        <w:tc>
          <w:tcPr>
            <w:tcW w:w="1638" w:type="dxa"/>
            <w:tcBorders>
              <w:top w:val="single" w:sz="4" w:space="0" w:color="000000"/>
              <w:left w:val="single" w:sz="4" w:space="0" w:color="000000"/>
              <w:bottom w:val="single" w:sz="4" w:space="0" w:color="000000"/>
              <w:right w:val="single" w:sz="4" w:space="0" w:color="000000"/>
            </w:tcBorders>
          </w:tcPr>
          <w:p w:rsidR="001E7DDD" w:rsidRPr="001E7DDD" w:rsidRDefault="001E7DDD" w:rsidP="001E7DDD">
            <w:pPr>
              <w:spacing w:after="0"/>
              <w:jc w:val="center"/>
              <w:rPr>
                <w:rFonts w:asciiTheme="majorHAnsi" w:eastAsia="Calibri" w:hAnsiTheme="majorHAnsi" w:cs="Times New Roman"/>
              </w:rPr>
            </w:pPr>
            <w:r w:rsidRPr="001E7DDD">
              <w:rPr>
                <w:rFonts w:asciiTheme="majorHAnsi" w:eastAsia="Calibri" w:hAnsiTheme="majorHAnsi" w:cs="Times New Roman"/>
              </w:rPr>
              <w:t>1,3,4</w:t>
            </w:r>
          </w:p>
          <w:p w:rsidR="001E7DDD" w:rsidRPr="001E7DDD" w:rsidRDefault="001E7DDD" w:rsidP="001E7DDD">
            <w:pPr>
              <w:spacing w:after="0"/>
              <w:rPr>
                <w:rFonts w:asciiTheme="majorHAnsi" w:eastAsia="Calibri" w:hAnsiTheme="majorHAnsi" w:cs="Times New Roman"/>
              </w:rPr>
            </w:pPr>
            <w:r w:rsidRPr="001E7DDD">
              <w:rPr>
                <w:rFonts w:asciiTheme="majorHAnsi" w:eastAsia="Calibri" w:hAnsiTheme="majorHAnsi" w:cs="Times New Roman"/>
              </w:rPr>
              <w:t>____________</w:t>
            </w:r>
          </w:p>
          <w:p w:rsidR="001E7DDD" w:rsidRPr="001E7DDD" w:rsidRDefault="001E7DDD" w:rsidP="001E7DDD">
            <w:pPr>
              <w:spacing w:after="0"/>
              <w:jc w:val="center"/>
              <w:rPr>
                <w:rFonts w:asciiTheme="majorHAnsi" w:eastAsia="Calibri" w:hAnsiTheme="majorHAnsi" w:cs="Times New Roman"/>
              </w:rPr>
            </w:pPr>
          </w:p>
          <w:p w:rsidR="001E7DDD" w:rsidRPr="001E7DDD" w:rsidRDefault="001E7DDD" w:rsidP="001E7DDD">
            <w:pPr>
              <w:spacing w:after="0"/>
              <w:jc w:val="center"/>
              <w:rPr>
                <w:rFonts w:asciiTheme="majorHAnsi" w:eastAsia="Calibri" w:hAnsiTheme="majorHAnsi" w:cs="Times New Roman"/>
              </w:rPr>
            </w:pPr>
            <w:r w:rsidRPr="001E7DDD">
              <w:rPr>
                <w:rFonts w:asciiTheme="majorHAnsi" w:eastAsia="Calibri" w:hAnsiTheme="majorHAnsi" w:cs="Times New Roman"/>
              </w:rPr>
              <w:t>3,7</w:t>
            </w:r>
          </w:p>
        </w:tc>
      </w:tr>
      <w:tr w:rsidR="001E7DDD" w:rsidRPr="001E7DDD" w:rsidTr="00FB0FFE">
        <w:tc>
          <w:tcPr>
            <w:tcW w:w="6318" w:type="dxa"/>
            <w:tcBorders>
              <w:top w:val="single" w:sz="4" w:space="0" w:color="000000"/>
              <w:left w:val="single" w:sz="4" w:space="0" w:color="000000"/>
              <w:bottom w:val="single" w:sz="4" w:space="0" w:color="000000"/>
              <w:right w:val="single" w:sz="4" w:space="0" w:color="000000"/>
            </w:tcBorders>
          </w:tcPr>
          <w:p w:rsidR="001E7DDD" w:rsidRPr="001E7DDD" w:rsidRDefault="001E7DDD" w:rsidP="001E7DDD">
            <w:pPr>
              <w:numPr>
                <w:ilvl w:val="0"/>
                <w:numId w:val="1"/>
              </w:numPr>
              <w:spacing w:after="0"/>
              <w:contextualSpacing/>
              <w:rPr>
                <w:rFonts w:asciiTheme="majorHAnsi" w:eastAsia="Calibri" w:hAnsiTheme="majorHAnsi" w:cs="Times New Roman"/>
              </w:rPr>
            </w:pPr>
            <w:r w:rsidRPr="001E7DDD">
              <w:rPr>
                <w:rFonts w:asciiTheme="majorHAnsi" w:eastAsia="Calibri" w:hAnsiTheme="majorHAnsi" w:cs="Times New Roman"/>
              </w:rPr>
              <w:t>How can diverse learners be supported in reading to learn?</w:t>
            </w:r>
          </w:p>
          <w:p w:rsidR="001E7DDD" w:rsidRPr="001E7DDD" w:rsidRDefault="001E7DDD" w:rsidP="001E7DDD">
            <w:pPr>
              <w:spacing w:after="0"/>
              <w:rPr>
                <w:rFonts w:asciiTheme="majorHAnsi" w:eastAsia="Calibri" w:hAnsiTheme="majorHAnsi" w:cs="Times New Roman"/>
              </w:rPr>
            </w:pPr>
          </w:p>
        </w:tc>
        <w:tc>
          <w:tcPr>
            <w:tcW w:w="1620"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spacing w:after="0"/>
              <w:jc w:val="center"/>
              <w:rPr>
                <w:rFonts w:asciiTheme="majorHAnsi" w:eastAsia="Calibri" w:hAnsiTheme="majorHAnsi" w:cs="Times New Roman"/>
              </w:rPr>
            </w:pPr>
            <w:r w:rsidRPr="001E7DDD">
              <w:rPr>
                <w:rFonts w:asciiTheme="majorHAnsi" w:eastAsia="Calibri" w:hAnsiTheme="majorHAnsi" w:cs="Times New Roman"/>
              </w:rPr>
              <w:t>2,3</w:t>
            </w:r>
          </w:p>
        </w:tc>
        <w:tc>
          <w:tcPr>
            <w:tcW w:w="1638" w:type="dxa"/>
            <w:tcBorders>
              <w:top w:val="single" w:sz="4" w:space="0" w:color="000000"/>
              <w:left w:val="single" w:sz="4" w:space="0" w:color="000000"/>
              <w:bottom w:val="single" w:sz="4" w:space="0" w:color="000000"/>
              <w:right w:val="single" w:sz="4" w:space="0" w:color="000000"/>
            </w:tcBorders>
            <w:hideMark/>
          </w:tcPr>
          <w:p w:rsidR="001E7DDD" w:rsidRPr="001E7DDD" w:rsidRDefault="001E7DDD" w:rsidP="001E7DDD">
            <w:pPr>
              <w:spacing w:after="0"/>
              <w:jc w:val="center"/>
              <w:rPr>
                <w:rFonts w:asciiTheme="majorHAnsi" w:eastAsia="Calibri" w:hAnsiTheme="majorHAnsi" w:cs="Times New Roman"/>
              </w:rPr>
            </w:pPr>
            <w:r w:rsidRPr="001E7DDD">
              <w:rPr>
                <w:rFonts w:asciiTheme="majorHAnsi" w:eastAsia="Calibri" w:hAnsiTheme="majorHAnsi" w:cs="Times New Roman"/>
              </w:rPr>
              <w:t>6,7,8</w:t>
            </w:r>
          </w:p>
        </w:tc>
      </w:tr>
      <w:tr w:rsidR="001E7DDD" w:rsidRPr="001E7DDD" w:rsidTr="00FB0FFE">
        <w:tc>
          <w:tcPr>
            <w:tcW w:w="6318" w:type="dxa"/>
            <w:tcBorders>
              <w:top w:val="single" w:sz="4" w:space="0" w:color="000000"/>
              <w:left w:val="single" w:sz="4" w:space="0" w:color="000000"/>
              <w:bottom w:val="single" w:sz="4" w:space="0" w:color="000000"/>
              <w:right w:val="single" w:sz="4" w:space="0" w:color="000000"/>
            </w:tcBorders>
          </w:tcPr>
          <w:p w:rsidR="001E7DDD" w:rsidRPr="001E7DDD" w:rsidRDefault="001E7DDD" w:rsidP="001E7DDD">
            <w:pPr>
              <w:spacing w:after="0"/>
              <w:rPr>
                <w:rFonts w:asciiTheme="majorHAnsi" w:eastAsia="Calibri" w:hAnsiTheme="majorHAnsi" w:cs="Times New Roman"/>
              </w:rPr>
            </w:pPr>
          </w:p>
          <w:p w:rsidR="001E7DDD" w:rsidRPr="001E7DDD" w:rsidRDefault="001E7DDD" w:rsidP="001E7DDD">
            <w:pPr>
              <w:numPr>
                <w:ilvl w:val="0"/>
                <w:numId w:val="1"/>
              </w:numPr>
              <w:spacing w:after="0"/>
              <w:contextualSpacing/>
              <w:rPr>
                <w:rFonts w:asciiTheme="majorHAnsi" w:eastAsia="Calibri" w:hAnsiTheme="majorHAnsi" w:cs="Times New Roman"/>
              </w:rPr>
            </w:pPr>
            <w:r w:rsidRPr="001E7DDD">
              <w:rPr>
                <w:rFonts w:asciiTheme="majorHAnsi" w:eastAsia="Calibri" w:hAnsiTheme="majorHAnsi" w:cs="Times New Roman"/>
              </w:rPr>
              <w:t>How can teachers motivate students to develop literate lives in the classroom and beyond?</w:t>
            </w:r>
          </w:p>
          <w:p w:rsidR="001E7DDD" w:rsidRPr="001E7DDD" w:rsidRDefault="001E7DDD" w:rsidP="001E7DDD">
            <w:pPr>
              <w:spacing w:after="0"/>
              <w:rPr>
                <w:rFonts w:asciiTheme="majorHAnsi" w:eastAsia="Calibri" w:hAnsiTheme="majorHAnsi" w:cs="Times New Roman"/>
              </w:rPr>
            </w:pPr>
          </w:p>
        </w:tc>
        <w:tc>
          <w:tcPr>
            <w:tcW w:w="1620" w:type="dxa"/>
            <w:tcBorders>
              <w:top w:val="single" w:sz="4" w:space="0" w:color="000000"/>
              <w:left w:val="single" w:sz="4" w:space="0" w:color="000000"/>
              <w:bottom w:val="single" w:sz="4" w:space="0" w:color="000000"/>
              <w:right w:val="single" w:sz="4" w:space="0" w:color="000000"/>
            </w:tcBorders>
          </w:tcPr>
          <w:p w:rsidR="001E7DDD" w:rsidRPr="001E7DDD" w:rsidRDefault="001E7DDD" w:rsidP="001E7DDD">
            <w:pPr>
              <w:spacing w:after="0"/>
              <w:jc w:val="center"/>
              <w:rPr>
                <w:rFonts w:asciiTheme="majorHAnsi" w:eastAsia="Calibri" w:hAnsiTheme="majorHAnsi" w:cs="Times New Roman"/>
              </w:rPr>
            </w:pPr>
          </w:p>
          <w:p w:rsidR="001E7DDD" w:rsidRPr="001E7DDD" w:rsidRDefault="001E7DDD" w:rsidP="001E7DDD">
            <w:pPr>
              <w:spacing w:after="0"/>
              <w:jc w:val="center"/>
              <w:rPr>
                <w:rFonts w:asciiTheme="majorHAnsi" w:eastAsia="Calibri" w:hAnsiTheme="majorHAnsi" w:cs="Times New Roman"/>
              </w:rPr>
            </w:pPr>
            <w:r w:rsidRPr="001E7DDD">
              <w:rPr>
                <w:rFonts w:asciiTheme="majorHAnsi" w:eastAsia="Calibri" w:hAnsiTheme="majorHAnsi" w:cs="Times New Roman"/>
              </w:rPr>
              <w:t>4,1,2</w:t>
            </w:r>
          </w:p>
        </w:tc>
        <w:tc>
          <w:tcPr>
            <w:tcW w:w="1638" w:type="dxa"/>
            <w:tcBorders>
              <w:top w:val="single" w:sz="4" w:space="0" w:color="000000"/>
              <w:left w:val="single" w:sz="4" w:space="0" w:color="000000"/>
              <w:bottom w:val="single" w:sz="4" w:space="0" w:color="000000"/>
              <w:right w:val="single" w:sz="4" w:space="0" w:color="000000"/>
            </w:tcBorders>
          </w:tcPr>
          <w:p w:rsidR="001E7DDD" w:rsidRPr="001E7DDD" w:rsidRDefault="001E7DDD" w:rsidP="001E7DDD">
            <w:pPr>
              <w:spacing w:after="0"/>
              <w:jc w:val="center"/>
              <w:rPr>
                <w:rFonts w:asciiTheme="majorHAnsi" w:eastAsia="Calibri" w:hAnsiTheme="majorHAnsi" w:cs="Times New Roman"/>
              </w:rPr>
            </w:pPr>
          </w:p>
          <w:p w:rsidR="001E7DDD" w:rsidRPr="001E7DDD" w:rsidRDefault="001E7DDD" w:rsidP="001E7DDD">
            <w:pPr>
              <w:spacing w:after="0"/>
              <w:jc w:val="center"/>
              <w:rPr>
                <w:rFonts w:asciiTheme="majorHAnsi" w:eastAsia="Calibri" w:hAnsiTheme="majorHAnsi" w:cs="Times New Roman"/>
              </w:rPr>
            </w:pPr>
            <w:r w:rsidRPr="001E7DDD">
              <w:rPr>
                <w:rFonts w:asciiTheme="majorHAnsi" w:eastAsia="Calibri" w:hAnsiTheme="majorHAnsi" w:cs="Times New Roman"/>
              </w:rPr>
              <w:t>3,7,8</w:t>
            </w:r>
          </w:p>
        </w:tc>
      </w:tr>
      <w:tr w:rsidR="001E7DDD" w:rsidRPr="001E7DDD" w:rsidTr="00FB0FFE">
        <w:tc>
          <w:tcPr>
            <w:tcW w:w="6318" w:type="dxa"/>
            <w:tcBorders>
              <w:top w:val="single" w:sz="4" w:space="0" w:color="000000"/>
              <w:left w:val="single" w:sz="4" w:space="0" w:color="000000"/>
              <w:bottom w:val="single" w:sz="4" w:space="0" w:color="000000"/>
              <w:right w:val="single" w:sz="4" w:space="0" w:color="000000"/>
            </w:tcBorders>
          </w:tcPr>
          <w:p w:rsidR="001E7DDD" w:rsidRPr="001E7DDD" w:rsidRDefault="001E7DDD" w:rsidP="001E7DDD">
            <w:pPr>
              <w:numPr>
                <w:ilvl w:val="0"/>
                <w:numId w:val="1"/>
              </w:numPr>
              <w:spacing w:after="0"/>
              <w:contextualSpacing/>
              <w:rPr>
                <w:rFonts w:asciiTheme="majorHAnsi" w:eastAsia="Calibri" w:hAnsiTheme="majorHAnsi" w:cs="Times New Roman"/>
              </w:rPr>
            </w:pPr>
            <w:r w:rsidRPr="001E7DDD">
              <w:rPr>
                <w:rFonts w:asciiTheme="majorHAnsi" w:eastAsia="Calibri" w:hAnsiTheme="majorHAnsi" w:cs="Times New Roman"/>
              </w:rPr>
              <w:lastRenderedPageBreak/>
              <w:t xml:space="preserve">How will your understanding of content area literacy be evidenced in your future </w:t>
            </w:r>
            <w:proofErr w:type="spellStart"/>
            <w:r w:rsidRPr="001E7DDD">
              <w:rPr>
                <w:rFonts w:asciiTheme="majorHAnsi" w:eastAsia="Calibri" w:hAnsiTheme="majorHAnsi" w:cs="Times New Roman"/>
              </w:rPr>
              <w:t>edTPA</w:t>
            </w:r>
            <w:proofErr w:type="spellEnd"/>
            <w:r w:rsidRPr="001E7DDD">
              <w:rPr>
                <w:rFonts w:asciiTheme="majorHAnsi" w:eastAsia="Calibri" w:hAnsiTheme="majorHAnsi" w:cs="Times New Roman"/>
              </w:rPr>
              <w:t xml:space="preserve"> portfolio?</w:t>
            </w:r>
          </w:p>
        </w:tc>
        <w:tc>
          <w:tcPr>
            <w:tcW w:w="1620" w:type="dxa"/>
            <w:tcBorders>
              <w:top w:val="single" w:sz="4" w:space="0" w:color="000000"/>
              <w:left w:val="single" w:sz="4" w:space="0" w:color="000000"/>
              <w:bottom w:val="single" w:sz="4" w:space="0" w:color="000000"/>
              <w:right w:val="single" w:sz="4" w:space="0" w:color="000000"/>
            </w:tcBorders>
          </w:tcPr>
          <w:p w:rsidR="001E7DDD" w:rsidRPr="001E7DDD" w:rsidRDefault="001E7DDD" w:rsidP="001E7DDD">
            <w:pPr>
              <w:spacing w:after="0"/>
              <w:jc w:val="center"/>
              <w:rPr>
                <w:rFonts w:asciiTheme="majorHAnsi" w:eastAsia="Calibri" w:hAnsiTheme="majorHAnsi" w:cs="Times New Roman"/>
              </w:rPr>
            </w:pPr>
            <w:r w:rsidRPr="001E7DDD">
              <w:rPr>
                <w:rFonts w:asciiTheme="majorHAnsi" w:eastAsia="Calibri" w:hAnsiTheme="majorHAnsi" w:cs="Times New Roman"/>
              </w:rPr>
              <w:t>1,2</w:t>
            </w:r>
          </w:p>
        </w:tc>
        <w:tc>
          <w:tcPr>
            <w:tcW w:w="1638" w:type="dxa"/>
            <w:tcBorders>
              <w:top w:val="single" w:sz="4" w:space="0" w:color="000000"/>
              <w:left w:val="single" w:sz="4" w:space="0" w:color="000000"/>
              <w:bottom w:val="single" w:sz="4" w:space="0" w:color="000000"/>
              <w:right w:val="single" w:sz="4" w:space="0" w:color="000000"/>
            </w:tcBorders>
          </w:tcPr>
          <w:p w:rsidR="001E7DDD" w:rsidRPr="001E7DDD" w:rsidRDefault="001E7DDD" w:rsidP="001E7DDD">
            <w:pPr>
              <w:spacing w:after="0"/>
              <w:jc w:val="center"/>
              <w:rPr>
                <w:rFonts w:asciiTheme="majorHAnsi" w:eastAsia="Calibri" w:hAnsiTheme="majorHAnsi" w:cs="Times New Roman"/>
              </w:rPr>
            </w:pPr>
            <w:r w:rsidRPr="001E7DDD">
              <w:rPr>
                <w:rFonts w:asciiTheme="majorHAnsi" w:eastAsia="Calibri" w:hAnsiTheme="majorHAnsi" w:cs="Times New Roman"/>
              </w:rPr>
              <w:t>2</w:t>
            </w:r>
          </w:p>
        </w:tc>
      </w:tr>
    </w:tbl>
    <w:p w:rsidR="001E7DDD" w:rsidRPr="001E7DDD" w:rsidRDefault="001E7DDD" w:rsidP="001E7DDD">
      <w:pPr>
        <w:rPr>
          <w:rFonts w:asciiTheme="majorHAnsi" w:eastAsia="Calibri" w:hAnsiTheme="majorHAnsi" w:cs="Times New Roman"/>
          <w:b/>
          <w:u w:val="single"/>
        </w:rPr>
      </w:pPr>
      <w:r w:rsidRPr="001E7DDD">
        <w:rPr>
          <w:rFonts w:asciiTheme="majorHAnsi" w:eastAsia="Calibri" w:hAnsiTheme="majorHAnsi" w:cs="Times New Roman"/>
          <w:b/>
          <w:u w:val="single"/>
        </w:rPr>
        <w:t>Key Teaching-Learning Strategies:</w:t>
      </w:r>
      <w:r w:rsidRPr="001E7DDD">
        <w:rPr>
          <w:rFonts w:asciiTheme="majorHAnsi" w:eastAsia="Calibri" w:hAnsiTheme="majorHAnsi" w:cs="Times New Roman"/>
        </w:rPr>
        <w:t xml:space="preserve"> Classroom and online discussion; collaborative learning activities; modeling effective literacy practice; written assignments; oral and visual presentations; self-reflection; individual research; O&amp;P experience and reflection.</w:t>
      </w:r>
    </w:p>
    <w:p w:rsidR="001E7DDD" w:rsidRPr="001E7DDD" w:rsidRDefault="001E7DDD" w:rsidP="001E7DDD">
      <w:pPr>
        <w:rPr>
          <w:rFonts w:asciiTheme="majorHAnsi" w:eastAsia="Calibri" w:hAnsiTheme="majorHAnsi" w:cs="Times New Roman"/>
          <w:b/>
          <w:u w:val="single"/>
        </w:rPr>
      </w:pPr>
      <w:r w:rsidRPr="001E7DDD">
        <w:rPr>
          <w:rFonts w:asciiTheme="majorHAnsi" w:eastAsia="Calibri" w:hAnsiTheme="majorHAnsi" w:cs="Times New Roman"/>
          <w:b/>
          <w:u w:val="single"/>
        </w:rPr>
        <w:t>Course Requirements</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6"/>
        <w:gridCol w:w="992"/>
        <w:gridCol w:w="6927"/>
      </w:tblGrid>
      <w:tr w:rsidR="001E7DDD" w:rsidRPr="001E7DDD" w:rsidTr="00FB0FFE">
        <w:tc>
          <w:tcPr>
            <w:tcW w:w="1636" w:type="dxa"/>
            <w:tcBorders>
              <w:top w:val="single" w:sz="4" w:space="0" w:color="auto"/>
              <w:left w:val="single" w:sz="4" w:space="0" w:color="auto"/>
              <w:bottom w:val="single" w:sz="4" w:space="0" w:color="auto"/>
              <w:right w:val="single" w:sz="4" w:space="0" w:color="auto"/>
            </w:tcBorders>
            <w:hideMark/>
          </w:tcPr>
          <w:p w:rsidR="001E7DDD" w:rsidRPr="001E7DDD" w:rsidRDefault="001E7DDD" w:rsidP="001E7DDD">
            <w:pPr>
              <w:spacing w:before="120" w:after="120"/>
              <w:rPr>
                <w:rFonts w:asciiTheme="majorHAnsi" w:eastAsia="Calibri" w:hAnsiTheme="majorHAnsi" w:cs="Times New Roman"/>
              </w:rPr>
            </w:pPr>
            <w:r w:rsidRPr="001E7DDD">
              <w:rPr>
                <w:rFonts w:asciiTheme="majorHAnsi" w:eastAsia="Calibri" w:hAnsiTheme="majorHAnsi" w:cs="Times New Roman"/>
              </w:rPr>
              <w:t>Textbook reading</w:t>
            </w:r>
          </w:p>
        </w:tc>
        <w:tc>
          <w:tcPr>
            <w:tcW w:w="992" w:type="dxa"/>
            <w:tcBorders>
              <w:top w:val="single" w:sz="4" w:space="0" w:color="auto"/>
              <w:left w:val="single" w:sz="4" w:space="0" w:color="auto"/>
              <w:bottom w:val="single" w:sz="4" w:space="0" w:color="auto"/>
              <w:right w:val="single" w:sz="4" w:space="0" w:color="auto"/>
            </w:tcBorders>
          </w:tcPr>
          <w:p w:rsidR="001E7DDD" w:rsidRPr="001E7DDD" w:rsidRDefault="001E7DDD" w:rsidP="001E7DDD">
            <w:pPr>
              <w:spacing w:before="120" w:after="120"/>
              <w:rPr>
                <w:rFonts w:asciiTheme="majorHAnsi" w:eastAsia="Calibri" w:hAnsiTheme="majorHAnsi" w:cs="Times New Roman"/>
              </w:rPr>
            </w:pPr>
            <w:r w:rsidRPr="001E7DDD">
              <w:rPr>
                <w:rFonts w:asciiTheme="majorHAnsi" w:eastAsia="Calibri" w:hAnsiTheme="majorHAnsi" w:cs="Times New Roman"/>
              </w:rPr>
              <w:t>200</w:t>
            </w:r>
          </w:p>
        </w:tc>
        <w:tc>
          <w:tcPr>
            <w:tcW w:w="6927" w:type="dxa"/>
            <w:tcBorders>
              <w:top w:val="single" w:sz="4" w:space="0" w:color="auto"/>
              <w:left w:val="single" w:sz="4" w:space="0" w:color="auto"/>
              <w:bottom w:val="single" w:sz="4" w:space="0" w:color="auto"/>
              <w:right w:val="single" w:sz="4" w:space="0" w:color="auto"/>
            </w:tcBorders>
            <w:hideMark/>
          </w:tcPr>
          <w:p w:rsidR="001E7DDD" w:rsidRPr="001E7DDD" w:rsidRDefault="001E7DDD" w:rsidP="001E7DDD">
            <w:pPr>
              <w:rPr>
                <w:rFonts w:asciiTheme="majorHAnsi" w:eastAsia="Calibri" w:hAnsiTheme="majorHAnsi" w:cs="Times New Roman"/>
              </w:rPr>
            </w:pPr>
            <w:r w:rsidRPr="001E7DDD">
              <w:rPr>
                <w:rFonts w:asciiTheme="majorHAnsi" w:eastAsia="Calibri" w:hAnsiTheme="majorHAnsi" w:cs="Times New Roman"/>
              </w:rPr>
              <w:t xml:space="preserve">Class discussion based on assigned textbook chapters              CLO 1                                                                                                             </w:t>
            </w:r>
          </w:p>
        </w:tc>
      </w:tr>
      <w:tr w:rsidR="001E7DDD" w:rsidRPr="001E7DDD" w:rsidTr="00FB0FFE">
        <w:tc>
          <w:tcPr>
            <w:tcW w:w="1636" w:type="dxa"/>
            <w:tcBorders>
              <w:top w:val="single" w:sz="4" w:space="0" w:color="auto"/>
              <w:left w:val="single" w:sz="4" w:space="0" w:color="auto"/>
              <w:bottom w:val="single" w:sz="4" w:space="0" w:color="auto"/>
              <w:right w:val="single" w:sz="4" w:space="0" w:color="auto"/>
            </w:tcBorders>
          </w:tcPr>
          <w:p w:rsidR="001E7DDD" w:rsidRPr="001E7DDD" w:rsidRDefault="001E7DDD" w:rsidP="001E7DDD">
            <w:pPr>
              <w:spacing w:before="120" w:after="120"/>
              <w:rPr>
                <w:rFonts w:asciiTheme="majorHAnsi" w:eastAsia="Calibri" w:hAnsiTheme="majorHAnsi" w:cs="Times New Roman"/>
              </w:rPr>
            </w:pPr>
            <w:r w:rsidRPr="001E7DDD">
              <w:rPr>
                <w:rFonts w:asciiTheme="majorHAnsi" w:eastAsia="Calibri" w:hAnsiTheme="majorHAnsi" w:cs="Times New Roman"/>
              </w:rPr>
              <w:t>Journals</w:t>
            </w:r>
          </w:p>
        </w:tc>
        <w:tc>
          <w:tcPr>
            <w:tcW w:w="992" w:type="dxa"/>
            <w:tcBorders>
              <w:top w:val="single" w:sz="4" w:space="0" w:color="auto"/>
              <w:left w:val="single" w:sz="4" w:space="0" w:color="auto"/>
              <w:bottom w:val="single" w:sz="4" w:space="0" w:color="auto"/>
              <w:right w:val="single" w:sz="4" w:space="0" w:color="auto"/>
            </w:tcBorders>
          </w:tcPr>
          <w:p w:rsidR="001E7DDD" w:rsidRPr="001E7DDD" w:rsidRDefault="00FA788B" w:rsidP="001E7DDD">
            <w:pPr>
              <w:spacing w:before="120" w:after="120"/>
              <w:rPr>
                <w:rFonts w:asciiTheme="majorHAnsi" w:eastAsia="Calibri" w:hAnsiTheme="majorHAnsi" w:cs="Times New Roman"/>
              </w:rPr>
            </w:pPr>
            <w:r>
              <w:rPr>
                <w:rFonts w:asciiTheme="majorHAnsi" w:eastAsia="Calibri" w:hAnsiTheme="majorHAnsi" w:cs="Times New Roman"/>
              </w:rPr>
              <w:t xml:space="preserve"> 3</w:t>
            </w:r>
            <w:r w:rsidR="001E7DDD" w:rsidRPr="001E7DDD">
              <w:rPr>
                <w:rFonts w:asciiTheme="majorHAnsi" w:eastAsia="Calibri" w:hAnsiTheme="majorHAnsi" w:cs="Times New Roman"/>
              </w:rPr>
              <w:t>0</w:t>
            </w:r>
          </w:p>
        </w:tc>
        <w:tc>
          <w:tcPr>
            <w:tcW w:w="6927" w:type="dxa"/>
            <w:tcBorders>
              <w:top w:val="single" w:sz="4" w:space="0" w:color="auto"/>
              <w:left w:val="single" w:sz="4" w:space="0" w:color="auto"/>
              <w:bottom w:val="single" w:sz="4" w:space="0" w:color="auto"/>
              <w:right w:val="single" w:sz="4" w:space="0" w:color="auto"/>
            </w:tcBorders>
          </w:tcPr>
          <w:p w:rsidR="001E7DDD" w:rsidRPr="001E7DDD" w:rsidRDefault="001E7DDD" w:rsidP="001E7DDD">
            <w:pPr>
              <w:rPr>
                <w:rFonts w:asciiTheme="majorHAnsi" w:eastAsia="Calibri" w:hAnsiTheme="majorHAnsi" w:cs="Times New Roman"/>
              </w:rPr>
            </w:pPr>
            <w:r w:rsidRPr="001E7DDD">
              <w:rPr>
                <w:rFonts w:asciiTheme="majorHAnsi" w:eastAsia="Calibri" w:hAnsiTheme="majorHAnsi" w:cs="Times New Roman"/>
              </w:rPr>
              <w:t xml:space="preserve">One-to-one communication with instructor in </w:t>
            </w:r>
            <w:r w:rsidR="00FA788B">
              <w:rPr>
                <w:rFonts w:asciiTheme="majorHAnsi" w:eastAsia="Calibri" w:hAnsiTheme="majorHAnsi" w:cs="Times New Roman"/>
              </w:rPr>
              <w:t>response to prompts given in 3 of the</w:t>
            </w:r>
            <w:r w:rsidRPr="001E7DDD">
              <w:rPr>
                <w:rFonts w:asciiTheme="majorHAnsi" w:eastAsia="Calibri" w:hAnsiTheme="majorHAnsi" w:cs="Times New Roman"/>
              </w:rPr>
              <w:t xml:space="preserve"> weeks                                                 </w:t>
            </w:r>
            <w:r w:rsidR="00FA788B">
              <w:rPr>
                <w:rFonts w:asciiTheme="majorHAnsi" w:eastAsia="Calibri" w:hAnsiTheme="majorHAnsi" w:cs="Times New Roman"/>
              </w:rPr>
              <w:t xml:space="preserve">                      </w:t>
            </w:r>
            <w:r w:rsidRPr="001E7DDD">
              <w:rPr>
                <w:rFonts w:asciiTheme="majorHAnsi" w:eastAsia="Calibri" w:hAnsiTheme="majorHAnsi" w:cs="Times New Roman"/>
              </w:rPr>
              <w:t xml:space="preserve">    CLO 4</w:t>
            </w:r>
          </w:p>
        </w:tc>
      </w:tr>
      <w:tr w:rsidR="001E7DDD" w:rsidRPr="001E7DDD" w:rsidTr="00FB0FFE">
        <w:tc>
          <w:tcPr>
            <w:tcW w:w="1636" w:type="dxa"/>
            <w:tcBorders>
              <w:top w:val="single" w:sz="4" w:space="0" w:color="auto"/>
              <w:left w:val="single" w:sz="4" w:space="0" w:color="auto"/>
              <w:bottom w:val="single" w:sz="4" w:space="0" w:color="auto"/>
              <w:right w:val="single" w:sz="4" w:space="0" w:color="auto"/>
            </w:tcBorders>
            <w:hideMark/>
          </w:tcPr>
          <w:p w:rsidR="001E7DDD" w:rsidRPr="001E7DDD" w:rsidRDefault="001E7DDD" w:rsidP="001E7DDD">
            <w:pPr>
              <w:spacing w:before="120" w:after="120"/>
              <w:rPr>
                <w:rFonts w:asciiTheme="majorHAnsi" w:eastAsia="Calibri" w:hAnsiTheme="majorHAnsi" w:cs="Times New Roman"/>
              </w:rPr>
            </w:pPr>
            <w:r w:rsidRPr="001E7DDD">
              <w:rPr>
                <w:rFonts w:asciiTheme="majorHAnsi" w:eastAsia="Calibri" w:hAnsiTheme="majorHAnsi" w:cs="Times New Roman"/>
              </w:rPr>
              <w:t>Various short assignments</w:t>
            </w:r>
          </w:p>
        </w:tc>
        <w:tc>
          <w:tcPr>
            <w:tcW w:w="992" w:type="dxa"/>
            <w:tcBorders>
              <w:top w:val="single" w:sz="4" w:space="0" w:color="auto"/>
              <w:left w:val="single" w:sz="4" w:space="0" w:color="auto"/>
              <w:bottom w:val="single" w:sz="4" w:space="0" w:color="auto"/>
              <w:right w:val="single" w:sz="4" w:space="0" w:color="auto"/>
            </w:tcBorders>
          </w:tcPr>
          <w:p w:rsidR="001E7DDD" w:rsidRPr="001E7DDD" w:rsidRDefault="00FA788B" w:rsidP="001E7DDD">
            <w:pPr>
              <w:spacing w:before="120" w:after="120"/>
              <w:rPr>
                <w:rFonts w:asciiTheme="majorHAnsi" w:eastAsia="Calibri" w:hAnsiTheme="majorHAnsi" w:cs="Times New Roman"/>
              </w:rPr>
            </w:pPr>
            <w:r>
              <w:rPr>
                <w:rFonts w:asciiTheme="majorHAnsi" w:eastAsia="Calibri" w:hAnsiTheme="majorHAnsi" w:cs="Times New Roman"/>
              </w:rPr>
              <w:t>17</w:t>
            </w:r>
            <w:r w:rsidR="001E7DDD" w:rsidRPr="001E7DDD">
              <w:rPr>
                <w:rFonts w:asciiTheme="majorHAnsi" w:eastAsia="Calibri" w:hAnsiTheme="majorHAnsi" w:cs="Times New Roman"/>
              </w:rPr>
              <w:t>0</w:t>
            </w:r>
          </w:p>
        </w:tc>
        <w:tc>
          <w:tcPr>
            <w:tcW w:w="6927" w:type="dxa"/>
            <w:tcBorders>
              <w:top w:val="single" w:sz="4" w:space="0" w:color="auto"/>
              <w:left w:val="single" w:sz="4" w:space="0" w:color="auto"/>
              <w:bottom w:val="single" w:sz="4" w:space="0" w:color="auto"/>
              <w:right w:val="single" w:sz="4" w:space="0" w:color="auto"/>
            </w:tcBorders>
            <w:hideMark/>
          </w:tcPr>
          <w:p w:rsidR="001E7DDD" w:rsidRPr="001E7DDD" w:rsidRDefault="001E7DDD" w:rsidP="001E7DDD">
            <w:pPr>
              <w:overflowPunct w:val="0"/>
              <w:autoSpaceDE w:val="0"/>
              <w:autoSpaceDN w:val="0"/>
              <w:rPr>
                <w:rFonts w:asciiTheme="majorHAnsi" w:eastAsia="Calibri" w:hAnsiTheme="majorHAnsi" w:cs="Times New Roman"/>
              </w:rPr>
            </w:pPr>
            <w:r w:rsidRPr="001E7DDD">
              <w:rPr>
                <w:rFonts w:asciiTheme="majorHAnsi" w:eastAsia="Calibri" w:hAnsiTheme="majorHAnsi" w:cs="Times New Roman"/>
              </w:rPr>
              <w:t xml:space="preserve">Includes first questions, </w:t>
            </w:r>
            <w:r w:rsidRPr="001E7DDD">
              <w:rPr>
                <w:rFonts w:asciiTheme="majorHAnsi" w:eastAsia="Calibri" w:hAnsiTheme="majorHAnsi" w:cs="Times New Roman"/>
                <w:bCs/>
                <w:iCs/>
              </w:rPr>
              <w:t xml:space="preserve">contribution to class list of  sites in </w:t>
            </w:r>
            <w:proofErr w:type="spellStart"/>
            <w:r w:rsidRPr="001E7DDD">
              <w:rPr>
                <w:rFonts w:asciiTheme="majorHAnsi" w:eastAsia="Calibri" w:hAnsiTheme="majorHAnsi" w:cs="Times New Roman"/>
                <w:bCs/>
                <w:iCs/>
              </w:rPr>
              <w:t>Webliography</w:t>
            </w:r>
            <w:proofErr w:type="spellEnd"/>
            <w:r w:rsidRPr="001E7DDD">
              <w:rPr>
                <w:rFonts w:asciiTheme="majorHAnsi" w:eastAsia="Calibri" w:hAnsiTheme="majorHAnsi" w:cs="Times New Roman"/>
                <w:bCs/>
                <w:iCs/>
              </w:rPr>
              <w:t>,  discussions of key assignments                            CLO 2</w:t>
            </w:r>
          </w:p>
        </w:tc>
      </w:tr>
      <w:tr w:rsidR="001E7DDD" w:rsidRPr="001E7DDD" w:rsidTr="00FB0FFE">
        <w:trPr>
          <w:trHeight w:val="566"/>
        </w:trPr>
        <w:tc>
          <w:tcPr>
            <w:tcW w:w="1636" w:type="dxa"/>
            <w:tcBorders>
              <w:top w:val="single" w:sz="4" w:space="0" w:color="auto"/>
              <w:left w:val="single" w:sz="4" w:space="0" w:color="auto"/>
              <w:bottom w:val="single" w:sz="4" w:space="0" w:color="auto"/>
              <w:right w:val="single" w:sz="4" w:space="0" w:color="auto"/>
            </w:tcBorders>
            <w:hideMark/>
          </w:tcPr>
          <w:p w:rsidR="001E7DDD" w:rsidRPr="001E7DDD" w:rsidRDefault="001E7DDD" w:rsidP="001E7DDD">
            <w:pPr>
              <w:spacing w:before="120" w:after="120"/>
              <w:rPr>
                <w:rFonts w:asciiTheme="majorHAnsi" w:eastAsia="Calibri" w:hAnsiTheme="majorHAnsi" w:cs="Times New Roman"/>
              </w:rPr>
            </w:pPr>
            <w:r w:rsidRPr="001E7DDD">
              <w:rPr>
                <w:rFonts w:asciiTheme="majorHAnsi" w:eastAsia="Calibri" w:hAnsiTheme="majorHAnsi" w:cs="Times New Roman"/>
              </w:rPr>
              <w:t>Final assignment</w:t>
            </w:r>
          </w:p>
        </w:tc>
        <w:tc>
          <w:tcPr>
            <w:tcW w:w="992" w:type="dxa"/>
            <w:tcBorders>
              <w:top w:val="single" w:sz="4" w:space="0" w:color="auto"/>
              <w:left w:val="single" w:sz="4" w:space="0" w:color="auto"/>
              <w:bottom w:val="single" w:sz="4" w:space="0" w:color="auto"/>
              <w:right w:val="single" w:sz="4" w:space="0" w:color="auto"/>
            </w:tcBorders>
          </w:tcPr>
          <w:p w:rsidR="001E7DDD" w:rsidRPr="001E7DDD" w:rsidRDefault="001E7DDD" w:rsidP="001E7DDD">
            <w:pPr>
              <w:spacing w:before="120" w:after="120"/>
              <w:rPr>
                <w:rFonts w:asciiTheme="majorHAnsi" w:eastAsia="Calibri" w:hAnsiTheme="majorHAnsi" w:cs="Times New Roman"/>
              </w:rPr>
            </w:pPr>
            <w:r w:rsidRPr="001E7DDD">
              <w:rPr>
                <w:rFonts w:asciiTheme="majorHAnsi" w:eastAsia="Calibri" w:hAnsiTheme="majorHAnsi" w:cs="Times New Roman"/>
              </w:rPr>
              <w:t>200</w:t>
            </w:r>
          </w:p>
        </w:tc>
        <w:tc>
          <w:tcPr>
            <w:tcW w:w="6927" w:type="dxa"/>
            <w:tcBorders>
              <w:top w:val="single" w:sz="4" w:space="0" w:color="auto"/>
              <w:left w:val="single" w:sz="4" w:space="0" w:color="auto"/>
              <w:bottom w:val="single" w:sz="4" w:space="0" w:color="auto"/>
              <w:right w:val="single" w:sz="4" w:space="0" w:color="auto"/>
            </w:tcBorders>
            <w:hideMark/>
          </w:tcPr>
          <w:p w:rsidR="001E7DDD" w:rsidRPr="001E7DDD" w:rsidRDefault="001E7DDD" w:rsidP="001E7DDD">
            <w:pPr>
              <w:overflowPunct w:val="0"/>
              <w:autoSpaceDE w:val="0"/>
              <w:autoSpaceDN w:val="0"/>
              <w:rPr>
                <w:rFonts w:asciiTheme="majorHAnsi" w:eastAsia="Calibri" w:hAnsiTheme="majorHAnsi" w:cs="Times New Roman"/>
              </w:rPr>
            </w:pPr>
            <w:r w:rsidRPr="001E7DDD">
              <w:rPr>
                <w:rFonts w:asciiTheme="majorHAnsi" w:eastAsia="Calibri" w:hAnsiTheme="majorHAnsi" w:cs="Times New Roman"/>
              </w:rPr>
              <w:t xml:space="preserve">Lesson based on Common Core Standards linking literacy with a content area and written in terms used in your program’s </w:t>
            </w:r>
            <w:proofErr w:type="spellStart"/>
            <w:r w:rsidRPr="001E7DDD">
              <w:rPr>
                <w:rFonts w:asciiTheme="majorHAnsi" w:eastAsia="Calibri" w:hAnsiTheme="majorHAnsi" w:cs="Times New Roman"/>
              </w:rPr>
              <w:t>edTPA</w:t>
            </w:r>
            <w:proofErr w:type="spellEnd"/>
            <w:r w:rsidRPr="001E7DDD">
              <w:rPr>
                <w:rFonts w:asciiTheme="majorHAnsi" w:eastAsia="Calibri" w:hAnsiTheme="majorHAnsi" w:cs="Times New Roman"/>
              </w:rPr>
              <w:t xml:space="preserve"> Handbook                                                                                             CLO 1,2,3</w:t>
            </w:r>
          </w:p>
        </w:tc>
      </w:tr>
      <w:tr w:rsidR="001E7DDD" w:rsidRPr="001E7DDD" w:rsidTr="00FB0FFE">
        <w:tc>
          <w:tcPr>
            <w:tcW w:w="1636" w:type="dxa"/>
            <w:tcBorders>
              <w:top w:val="single" w:sz="4" w:space="0" w:color="auto"/>
              <w:left w:val="single" w:sz="4" w:space="0" w:color="auto"/>
              <w:bottom w:val="single" w:sz="4" w:space="0" w:color="auto"/>
              <w:right w:val="single" w:sz="4" w:space="0" w:color="auto"/>
            </w:tcBorders>
          </w:tcPr>
          <w:p w:rsidR="001E7DDD" w:rsidRPr="001E7DDD" w:rsidRDefault="001E7DDD" w:rsidP="001E7DDD">
            <w:pPr>
              <w:spacing w:before="120" w:after="120"/>
              <w:rPr>
                <w:rFonts w:asciiTheme="majorHAnsi" w:eastAsia="Calibri" w:hAnsiTheme="majorHAnsi" w:cs="Times New Roman"/>
              </w:rPr>
            </w:pPr>
            <w:r w:rsidRPr="001E7DDD">
              <w:rPr>
                <w:rFonts w:asciiTheme="majorHAnsi" w:eastAsia="Calibri" w:hAnsiTheme="majorHAnsi" w:cs="Times New Roman"/>
              </w:rPr>
              <w:t>Participation</w:t>
            </w:r>
          </w:p>
        </w:tc>
        <w:tc>
          <w:tcPr>
            <w:tcW w:w="992" w:type="dxa"/>
            <w:tcBorders>
              <w:top w:val="single" w:sz="4" w:space="0" w:color="auto"/>
              <w:left w:val="single" w:sz="4" w:space="0" w:color="auto"/>
              <w:bottom w:val="single" w:sz="4" w:space="0" w:color="auto"/>
              <w:right w:val="single" w:sz="4" w:space="0" w:color="auto"/>
            </w:tcBorders>
          </w:tcPr>
          <w:p w:rsidR="001E7DDD" w:rsidRPr="001E7DDD" w:rsidRDefault="001E7DDD" w:rsidP="001E7DDD">
            <w:pPr>
              <w:spacing w:before="120" w:after="120"/>
              <w:rPr>
                <w:rFonts w:asciiTheme="majorHAnsi" w:eastAsia="Calibri" w:hAnsiTheme="majorHAnsi" w:cs="Times New Roman"/>
              </w:rPr>
            </w:pPr>
            <w:r w:rsidRPr="001E7DDD">
              <w:rPr>
                <w:rFonts w:asciiTheme="majorHAnsi" w:eastAsia="Calibri" w:hAnsiTheme="majorHAnsi" w:cs="Times New Roman"/>
              </w:rPr>
              <w:t>100</w:t>
            </w:r>
          </w:p>
        </w:tc>
        <w:tc>
          <w:tcPr>
            <w:tcW w:w="6927" w:type="dxa"/>
            <w:tcBorders>
              <w:top w:val="single" w:sz="4" w:space="0" w:color="auto"/>
              <w:left w:val="single" w:sz="4" w:space="0" w:color="auto"/>
              <w:bottom w:val="single" w:sz="4" w:space="0" w:color="auto"/>
              <w:right w:val="single" w:sz="4" w:space="0" w:color="auto"/>
            </w:tcBorders>
          </w:tcPr>
          <w:p w:rsidR="001E7DDD" w:rsidRPr="001E7DDD" w:rsidRDefault="001E7DDD" w:rsidP="001E7DDD">
            <w:pPr>
              <w:overflowPunct w:val="0"/>
              <w:autoSpaceDE w:val="0"/>
              <w:autoSpaceDN w:val="0"/>
              <w:rPr>
                <w:rFonts w:asciiTheme="majorHAnsi" w:eastAsia="Calibri" w:hAnsiTheme="majorHAnsi" w:cs="Times New Roman"/>
                <w:bCs/>
                <w:color w:val="000000" w:themeColor="text1"/>
              </w:rPr>
            </w:pPr>
            <w:r w:rsidRPr="001E7DDD">
              <w:rPr>
                <w:rFonts w:asciiTheme="majorHAnsi" w:eastAsia="Calibri" w:hAnsiTheme="majorHAnsi" w:cs="Times New Roman"/>
                <w:bCs/>
                <w:color w:val="000000" w:themeColor="text1"/>
              </w:rPr>
              <w:t xml:space="preserve">Thoughtful, on-time participation in all discussions with classmates and journals to instructor                                        </w:t>
            </w:r>
          </w:p>
        </w:tc>
      </w:tr>
      <w:tr w:rsidR="001E7DDD" w:rsidRPr="001E7DDD" w:rsidTr="00FB0FFE">
        <w:tc>
          <w:tcPr>
            <w:tcW w:w="1636" w:type="dxa"/>
            <w:tcBorders>
              <w:top w:val="single" w:sz="4" w:space="0" w:color="auto"/>
              <w:left w:val="single" w:sz="4" w:space="0" w:color="auto"/>
              <w:bottom w:val="single" w:sz="4" w:space="0" w:color="auto"/>
              <w:right w:val="single" w:sz="4" w:space="0" w:color="auto"/>
            </w:tcBorders>
            <w:hideMark/>
          </w:tcPr>
          <w:p w:rsidR="001E7DDD" w:rsidRPr="001E7DDD" w:rsidRDefault="001E7DDD" w:rsidP="001E7DDD">
            <w:pPr>
              <w:spacing w:before="120" w:after="120"/>
              <w:rPr>
                <w:rFonts w:asciiTheme="majorHAnsi" w:eastAsia="Calibri" w:hAnsiTheme="majorHAnsi" w:cs="Times New Roman"/>
              </w:rPr>
            </w:pPr>
            <w:r w:rsidRPr="001E7DDD">
              <w:rPr>
                <w:rFonts w:asciiTheme="majorHAnsi" w:eastAsia="Calibri" w:hAnsiTheme="majorHAnsi" w:cs="Times New Roman"/>
              </w:rPr>
              <w:t>O&amp;P</w:t>
            </w:r>
          </w:p>
        </w:tc>
        <w:tc>
          <w:tcPr>
            <w:tcW w:w="992" w:type="dxa"/>
            <w:tcBorders>
              <w:top w:val="single" w:sz="4" w:space="0" w:color="auto"/>
              <w:left w:val="single" w:sz="4" w:space="0" w:color="auto"/>
              <w:bottom w:val="single" w:sz="4" w:space="0" w:color="auto"/>
              <w:right w:val="single" w:sz="4" w:space="0" w:color="auto"/>
            </w:tcBorders>
          </w:tcPr>
          <w:p w:rsidR="001E7DDD" w:rsidRPr="001E7DDD" w:rsidRDefault="001E7DDD" w:rsidP="001E7DDD">
            <w:pPr>
              <w:spacing w:before="120" w:after="120"/>
              <w:rPr>
                <w:rFonts w:asciiTheme="majorHAnsi" w:eastAsia="Calibri" w:hAnsiTheme="majorHAnsi" w:cs="Times New Roman"/>
              </w:rPr>
            </w:pPr>
            <w:r w:rsidRPr="001E7DDD">
              <w:rPr>
                <w:rFonts w:asciiTheme="majorHAnsi" w:eastAsia="Calibri" w:hAnsiTheme="majorHAnsi" w:cs="Times New Roman"/>
              </w:rPr>
              <w:t>300</w:t>
            </w:r>
          </w:p>
        </w:tc>
        <w:tc>
          <w:tcPr>
            <w:tcW w:w="6927" w:type="dxa"/>
            <w:tcBorders>
              <w:top w:val="single" w:sz="4" w:space="0" w:color="auto"/>
              <w:left w:val="single" w:sz="4" w:space="0" w:color="auto"/>
              <w:bottom w:val="single" w:sz="4" w:space="0" w:color="auto"/>
              <w:right w:val="single" w:sz="4" w:space="0" w:color="auto"/>
            </w:tcBorders>
            <w:hideMark/>
          </w:tcPr>
          <w:p w:rsidR="001E7DDD" w:rsidRPr="001E7DDD" w:rsidRDefault="00FA788B" w:rsidP="001E7DDD">
            <w:pPr>
              <w:overflowPunct w:val="0"/>
              <w:autoSpaceDE w:val="0"/>
              <w:autoSpaceDN w:val="0"/>
              <w:rPr>
                <w:rFonts w:asciiTheme="majorHAnsi" w:eastAsia="Calibri" w:hAnsiTheme="majorHAnsi" w:cs="Times New Roman"/>
              </w:rPr>
            </w:pPr>
            <w:r>
              <w:rPr>
                <w:rFonts w:asciiTheme="majorHAnsi" w:eastAsia="Calibri" w:hAnsiTheme="majorHAnsi" w:cs="Times New Roman"/>
              </w:rPr>
              <w:t xml:space="preserve">10 hours, 2 reports, response </w:t>
            </w:r>
            <w:r w:rsidR="001E7DDD" w:rsidRPr="001E7DDD">
              <w:rPr>
                <w:rFonts w:asciiTheme="majorHAnsi" w:eastAsia="Calibri" w:hAnsiTheme="majorHAnsi" w:cs="Times New Roman"/>
              </w:rPr>
              <w:t>to classmates’ reports              CLO 2, 4</w:t>
            </w:r>
          </w:p>
        </w:tc>
      </w:tr>
      <w:tr w:rsidR="001E7DDD" w:rsidRPr="001E7DDD" w:rsidTr="00FB0FFE">
        <w:tc>
          <w:tcPr>
            <w:tcW w:w="1636" w:type="dxa"/>
            <w:tcBorders>
              <w:top w:val="single" w:sz="4" w:space="0" w:color="auto"/>
              <w:left w:val="single" w:sz="4" w:space="0" w:color="auto"/>
              <w:bottom w:val="single" w:sz="4" w:space="0" w:color="auto"/>
              <w:right w:val="single" w:sz="4" w:space="0" w:color="auto"/>
            </w:tcBorders>
          </w:tcPr>
          <w:p w:rsidR="001E7DDD" w:rsidRPr="001E7DDD" w:rsidRDefault="001E7DDD" w:rsidP="001E7DDD">
            <w:pPr>
              <w:spacing w:before="120" w:after="120"/>
              <w:rPr>
                <w:rFonts w:asciiTheme="majorHAnsi" w:eastAsia="Calibri" w:hAnsiTheme="majorHAnsi" w:cs="Times New Roman"/>
              </w:rPr>
            </w:pPr>
            <w:proofErr w:type="spellStart"/>
            <w:r w:rsidRPr="001E7DDD">
              <w:rPr>
                <w:rFonts w:asciiTheme="majorHAnsi" w:eastAsia="Calibri" w:hAnsiTheme="majorHAnsi" w:cs="Times New Roman"/>
              </w:rPr>
              <w:t>edTPA</w:t>
            </w:r>
            <w:proofErr w:type="spellEnd"/>
          </w:p>
        </w:tc>
        <w:tc>
          <w:tcPr>
            <w:tcW w:w="992" w:type="dxa"/>
            <w:tcBorders>
              <w:top w:val="single" w:sz="4" w:space="0" w:color="auto"/>
              <w:left w:val="single" w:sz="4" w:space="0" w:color="auto"/>
              <w:bottom w:val="single" w:sz="4" w:space="0" w:color="auto"/>
              <w:right w:val="single" w:sz="4" w:space="0" w:color="auto"/>
            </w:tcBorders>
          </w:tcPr>
          <w:p w:rsidR="001E7DDD" w:rsidRPr="001E7DDD" w:rsidRDefault="001E7DDD" w:rsidP="001E7DDD">
            <w:pPr>
              <w:spacing w:before="120" w:after="120"/>
              <w:rPr>
                <w:rFonts w:asciiTheme="majorHAnsi" w:eastAsia="Calibri" w:hAnsiTheme="majorHAnsi" w:cs="Times New Roman"/>
              </w:rPr>
            </w:pPr>
            <w:r w:rsidRPr="001E7DDD">
              <w:rPr>
                <w:rFonts w:asciiTheme="majorHAnsi" w:eastAsia="Calibri" w:hAnsiTheme="majorHAnsi" w:cs="Times New Roman"/>
              </w:rPr>
              <w:t xml:space="preserve"> 20</w:t>
            </w:r>
          </w:p>
        </w:tc>
        <w:tc>
          <w:tcPr>
            <w:tcW w:w="6927" w:type="dxa"/>
            <w:tcBorders>
              <w:top w:val="single" w:sz="4" w:space="0" w:color="auto"/>
              <w:left w:val="single" w:sz="4" w:space="0" w:color="auto"/>
              <w:bottom w:val="single" w:sz="4" w:space="0" w:color="auto"/>
              <w:right w:val="single" w:sz="4" w:space="0" w:color="auto"/>
            </w:tcBorders>
          </w:tcPr>
          <w:p w:rsidR="001E7DDD" w:rsidRPr="001E7DDD" w:rsidRDefault="001E7DDD" w:rsidP="001E7DDD">
            <w:pPr>
              <w:overflowPunct w:val="0"/>
              <w:autoSpaceDE w:val="0"/>
              <w:autoSpaceDN w:val="0"/>
              <w:rPr>
                <w:rFonts w:asciiTheme="majorHAnsi" w:eastAsia="Calibri" w:hAnsiTheme="majorHAnsi" w:cs="Times New Roman"/>
              </w:rPr>
            </w:pPr>
            <w:r w:rsidRPr="001E7DDD">
              <w:rPr>
                <w:rFonts w:asciiTheme="majorHAnsi" w:eastAsia="Calibri" w:hAnsiTheme="majorHAnsi" w:cs="Times New Roman"/>
              </w:rPr>
              <w:t xml:space="preserve">Gain a basic understanding of the rationale, key vocabulary and process for completing an </w:t>
            </w:r>
            <w:proofErr w:type="spellStart"/>
            <w:r w:rsidRPr="001E7DDD">
              <w:rPr>
                <w:rFonts w:asciiTheme="majorHAnsi" w:eastAsia="Calibri" w:hAnsiTheme="majorHAnsi" w:cs="Times New Roman"/>
              </w:rPr>
              <w:t>edTPA</w:t>
            </w:r>
            <w:proofErr w:type="spellEnd"/>
            <w:r w:rsidRPr="001E7DDD">
              <w:rPr>
                <w:rFonts w:asciiTheme="majorHAnsi" w:eastAsia="Calibri" w:hAnsiTheme="majorHAnsi" w:cs="Times New Roman"/>
              </w:rPr>
              <w:t xml:space="preserve"> portfolio during student teaching</w:t>
            </w:r>
          </w:p>
        </w:tc>
      </w:tr>
    </w:tbl>
    <w:p w:rsidR="001E7DDD" w:rsidRPr="001E7DDD" w:rsidRDefault="001E7DDD" w:rsidP="001E7DDD">
      <w:pPr>
        <w:rPr>
          <w:rFonts w:asciiTheme="majorHAnsi" w:eastAsia="Calibri" w:hAnsiTheme="majorHAnsi" w:cs="Times New Roman"/>
          <w:b/>
        </w:rPr>
      </w:pPr>
    </w:p>
    <w:p w:rsidR="001E7DDD" w:rsidRPr="001E7DDD" w:rsidRDefault="001E7DDD" w:rsidP="001E7DDD">
      <w:pPr>
        <w:rPr>
          <w:rFonts w:asciiTheme="majorHAnsi" w:eastAsia="Calibri" w:hAnsiTheme="majorHAnsi" w:cs="Times New Roman"/>
        </w:rPr>
      </w:pPr>
      <w:r w:rsidRPr="001E7DDD">
        <w:rPr>
          <w:rFonts w:asciiTheme="majorHAnsi" w:eastAsia="Calibri" w:hAnsiTheme="majorHAnsi" w:cs="Times New Roman"/>
        </w:rPr>
        <w:t>Grading Scale (points):</w:t>
      </w:r>
    </w:p>
    <w:p w:rsidR="001E7DDD" w:rsidRPr="001E7DDD" w:rsidRDefault="001E7DDD" w:rsidP="001E7DDD">
      <w:pPr>
        <w:rPr>
          <w:rFonts w:asciiTheme="majorHAnsi" w:eastAsia="Calibri" w:hAnsiTheme="majorHAnsi" w:cs="Times New Roman"/>
        </w:rPr>
      </w:pPr>
      <w:r w:rsidRPr="001E7DDD">
        <w:rPr>
          <w:rFonts w:asciiTheme="majorHAnsi" w:eastAsia="Calibri" w:hAnsiTheme="majorHAnsi" w:cs="Times New Roman"/>
        </w:rPr>
        <w:t xml:space="preserve">930-1000:   A                       770-840:   C              </w:t>
      </w:r>
    </w:p>
    <w:p w:rsidR="001E7DDD" w:rsidRPr="001E7DDD" w:rsidRDefault="001E7DDD" w:rsidP="001E7DDD">
      <w:pPr>
        <w:rPr>
          <w:rFonts w:asciiTheme="majorHAnsi" w:eastAsia="Calibri" w:hAnsiTheme="majorHAnsi" w:cs="Times New Roman"/>
        </w:rPr>
      </w:pPr>
      <w:r w:rsidRPr="001E7DDD">
        <w:rPr>
          <w:rFonts w:asciiTheme="majorHAnsi" w:eastAsia="Calibri" w:hAnsiTheme="majorHAnsi" w:cs="Times New Roman"/>
        </w:rPr>
        <w:t>850- 920:    B                       690-760:   D</w:t>
      </w:r>
    </w:p>
    <w:p w:rsidR="001E7DDD" w:rsidRPr="001E7DDD" w:rsidRDefault="001E7DDD" w:rsidP="001E7DDD">
      <w:pPr>
        <w:rPr>
          <w:rFonts w:asciiTheme="majorHAnsi" w:eastAsia="Calibri" w:hAnsiTheme="majorHAnsi" w:cs="Times New Roman"/>
        </w:rPr>
      </w:pPr>
      <w:r w:rsidRPr="001E7DDD">
        <w:rPr>
          <w:rFonts w:asciiTheme="majorHAnsi" w:eastAsia="Calibri" w:hAnsiTheme="majorHAnsi" w:cs="Times New Roman"/>
          <w:bCs/>
          <w:iCs/>
          <w:u w:val="single"/>
        </w:rPr>
        <w:t>Participation and Punctuality</w:t>
      </w:r>
      <w:r w:rsidRPr="001E7DDD">
        <w:rPr>
          <w:rFonts w:asciiTheme="majorHAnsi" w:eastAsia="Calibri" w:hAnsiTheme="majorHAnsi" w:cs="Times New Roman"/>
          <w:bCs/>
          <w:i/>
          <w:iCs/>
        </w:rPr>
        <w:t>:</w:t>
      </w:r>
      <w:r w:rsidRPr="001E7DDD">
        <w:rPr>
          <w:rFonts w:asciiTheme="majorHAnsi" w:eastAsia="Calibri" w:hAnsiTheme="majorHAnsi" w:cs="Times New Roman"/>
          <w:b/>
          <w:bCs/>
          <w:i/>
          <w:iCs/>
        </w:rPr>
        <w:t xml:space="preserve"> </w:t>
      </w:r>
      <w:r w:rsidRPr="001E7DDD">
        <w:rPr>
          <w:rFonts w:asciiTheme="majorHAnsi" w:eastAsia="Calibri" w:hAnsiTheme="majorHAnsi" w:cs="Times New Roman"/>
          <w:bCs/>
          <w:iCs/>
        </w:rPr>
        <w:t xml:space="preserve"> Submit all </w:t>
      </w:r>
      <w:r w:rsidRPr="001E7DDD">
        <w:rPr>
          <w:rFonts w:asciiTheme="majorHAnsi" w:eastAsia="Calibri" w:hAnsiTheme="majorHAnsi" w:cs="Times New Roman"/>
        </w:rPr>
        <w:t>assignments on time (by midnight on date due), and participate fully. Points deducted from overall total for problems in punctuality (one point per day for Discussions and Journal) in addition to deductions for excessive absences as described below.  Thoughtful participation in class discussions and one-to-one journals is expected.</w:t>
      </w:r>
    </w:p>
    <w:p w:rsidR="001E7DDD" w:rsidRPr="001E7DDD" w:rsidRDefault="001E7DDD" w:rsidP="001E7DDD">
      <w:pPr>
        <w:shd w:val="clear" w:color="auto" w:fill="FFFFFF"/>
        <w:spacing w:after="0" w:line="240" w:lineRule="auto"/>
        <w:rPr>
          <w:rFonts w:asciiTheme="majorHAnsi" w:eastAsia="Times New Roman" w:hAnsiTheme="majorHAnsi" w:cs="Arial"/>
          <w:color w:val="222222"/>
        </w:rPr>
      </w:pPr>
    </w:p>
    <w:p w:rsidR="001E7DDD" w:rsidRPr="001E7DDD" w:rsidRDefault="001E7DDD" w:rsidP="001E7DDD">
      <w:pPr>
        <w:shd w:val="clear" w:color="auto" w:fill="FFFFFF"/>
        <w:spacing w:after="0" w:line="240" w:lineRule="auto"/>
        <w:rPr>
          <w:rFonts w:asciiTheme="majorHAnsi" w:eastAsia="Times New Roman" w:hAnsiTheme="majorHAnsi" w:cs="Arial"/>
          <w:color w:val="222222"/>
        </w:rPr>
      </w:pPr>
      <w:proofErr w:type="spellStart"/>
      <w:proofErr w:type="gramStart"/>
      <w:r w:rsidRPr="001E7DDD">
        <w:rPr>
          <w:rFonts w:asciiTheme="majorHAnsi" w:eastAsia="Times New Roman" w:hAnsiTheme="majorHAnsi" w:cs="Arial"/>
          <w:color w:val="222222"/>
          <w:u w:val="single"/>
        </w:rPr>
        <w:t>edTPA</w:t>
      </w:r>
      <w:proofErr w:type="spellEnd"/>
      <w:proofErr w:type="gramEnd"/>
      <w:r w:rsidRPr="001E7DDD">
        <w:rPr>
          <w:rFonts w:asciiTheme="majorHAnsi" w:eastAsia="Times New Roman" w:hAnsiTheme="majorHAnsi" w:cs="Arial"/>
          <w:color w:val="222222"/>
        </w:rPr>
        <w:t>: In 2014, the Hawaii Teacher Standards Board (HTSB) approved the use of the </w:t>
      </w:r>
      <w:r w:rsidRPr="001E7DDD">
        <w:rPr>
          <w:rFonts w:asciiTheme="majorHAnsi" w:eastAsia="Times New Roman" w:hAnsiTheme="majorHAnsi" w:cs="Arial"/>
          <w:i/>
          <w:iCs/>
          <w:color w:val="222222"/>
        </w:rPr>
        <w:t>Teacher Performance Assessment </w:t>
      </w:r>
      <w:r w:rsidRPr="001E7DDD">
        <w:rPr>
          <w:rFonts w:asciiTheme="majorHAnsi" w:eastAsia="Times New Roman" w:hAnsiTheme="majorHAnsi" w:cs="Arial"/>
          <w:color w:val="222222"/>
        </w:rPr>
        <w:t>or</w:t>
      </w:r>
      <w:r w:rsidRPr="001E7DDD">
        <w:rPr>
          <w:rFonts w:asciiTheme="majorHAnsi" w:eastAsia="Times New Roman" w:hAnsiTheme="majorHAnsi" w:cs="Arial"/>
          <w:i/>
          <w:iCs/>
          <w:color w:val="222222"/>
        </w:rPr>
        <w:t> </w:t>
      </w:r>
      <w:r w:rsidRPr="001E7DDD">
        <w:rPr>
          <w:rFonts w:asciiTheme="majorHAnsi" w:eastAsia="Times New Roman" w:hAnsiTheme="majorHAnsi" w:cs="Arial"/>
          <w:color w:val="222222"/>
        </w:rPr>
        <w:t xml:space="preserve"> </w:t>
      </w:r>
      <w:proofErr w:type="spellStart"/>
      <w:r w:rsidRPr="001E7DDD">
        <w:rPr>
          <w:rFonts w:asciiTheme="majorHAnsi" w:eastAsia="Times New Roman" w:hAnsiTheme="majorHAnsi" w:cs="Arial"/>
          <w:color w:val="222222"/>
        </w:rPr>
        <w:t>edTPA</w:t>
      </w:r>
      <w:proofErr w:type="spellEnd"/>
      <w:r w:rsidRPr="001E7DDD">
        <w:rPr>
          <w:rFonts w:asciiTheme="majorHAnsi" w:eastAsia="Times New Roman" w:hAnsiTheme="majorHAnsi" w:cs="Arial"/>
          <w:color w:val="222222"/>
        </w:rPr>
        <w:t xml:space="preserve">, a performance-based assessment for Teacher Education Preparation Programs.  The successful completion of an </w:t>
      </w:r>
      <w:proofErr w:type="spellStart"/>
      <w:proofErr w:type="gramStart"/>
      <w:r w:rsidRPr="001E7DDD">
        <w:rPr>
          <w:rFonts w:asciiTheme="majorHAnsi" w:eastAsia="Times New Roman" w:hAnsiTheme="majorHAnsi" w:cs="Arial"/>
          <w:color w:val="222222"/>
        </w:rPr>
        <w:t>edTPA</w:t>
      </w:r>
      <w:proofErr w:type="spellEnd"/>
      <w:r w:rsidRPr="001E7DDD">
        <w:rPr>
          <w:rFonts w:asciiTheme="majorHAnsi" w:eastAsia="Times New Roman" w:hAnsiTheme="majorHAnsi" w:cs="Arial"/>
          <w:color w:val="222222"/>
        </w:rPr>
        <w:t xml:space="preserve">  Portfolio</w:t>
      </w:r>
      <w:proofErr w:type="gramEnd"/>
      <w:r w:rsidRPr="001E7DDD">
        <w:rPr>
          <w:rFonts w:asciiTheme="majorHAnsi" w:eastAsia="Times New Roman" w:hAnsiTheme="majorHAnsi" w:cs="Arial"/>
          <w:color w:val="222222"/>
        </w:rPr>
        <w:t xml:space="preserve"> will be required during the student teaching practicum. This is in conjunction with other requirements for teacher </w:t>
      </w:r>
      <w:r w:rsidRPr="001E7DDD">
        <w:rPr>
          <w:rFonts w:asciiTheme="majorHAnsi" w:eastAsia="Times New Roman" w:hAnsiTheme="majorHAnsi" w:cs="Arial"/>
          <w:color w:val="222222"/>
        </w:rPr>
        <w:lastRenderedPageBreak/>
        <w:t>certification in the state of Hawaii. </w:t>
      </w:r>
      <w:proofErr w:type="spellStart"/>
      <w:r w:rsidRPr="001E7DDD">
        <w:rPr>
          <w:rFonts w:asciiTheme="majorHAnsi" w:eastAsia="Times New Roman" w:hAnsiTheme="majorHAnsi" w:cs="Arial"/>
          <w:color w:val="222222"/>
        </w:rPr>
        <w:t>Chaminade</w:t>
      </w:r>
      <w:proofErr w:type="spellEnd"/>
      <w:r w:rsidRPr="001E7DDD">
        <w:rPr>
          <w:rFonts w:asciiTheme="majorHAnsi" w:eastAsia="Times New Roman" w:hAnsiTheme="majorHAnsi" w:cs="Arial"/>
          <w:color w:val="222222"/>
        </w:rPr>
        <w:t xml:space="preserve"> University has integrated </w:t>
      </w:r>
      <w:proofErr w:type="spellStart"/>
      <w:r w:rsidRPr="001E7DDD">
        <w:rPr>
          <w:rFonts w:asciiTheme="majorHAnsi" w:eastAsia="Times New Roman" w:hAnsiTheme="majorHAnsi" w:cs="Arial"/>
          <w:color w:val="222222"/>
        </w:rPr>
        <w:t>edTPA</w:t>
      </w:r>
      <w:proofErr w:type="spellEnd"/>
      <w:r w:rsidRPr="001E7DDD">
        <w:rPr>
          <w:rFonts w:asciiTheme="majorHAnsi" w:eastAsia="Times New Roman" w:hAnsiTheme="majorHAnsi" w:cs="Arial"/>
          <w:color w:val="222222"/>
        </w:rPr>
        <w:t xml:space="preserve"> assignments in all teacher education courses.  Please go to </w:t>
      </w:r>
      <w:hyperlink r:id="rId8" w:tgtFrame="_blank" w:history="1">
        <w:r w:rsidRPr="001E7DDD">
          <w:rPr>
            <w:rFonts w:asciiTheme="majorHAnsi" w:eastAsia="Times New Roman" w:hAnsiTheme="majorHAnsi" w:cs="Arial"/>
            <w:color w:val="1155CC"/>
            <w:u w:val="single"/>
          </w:rPr>
          <w:t>http://cuhedtpa.weebly.com/</w:t>
        </w:r>
      </w:hyperlink>
      <w:r w:rsidRPr="001E7DDD">
        <w:rPr>
          <w:rFonts w:asciiTheme="majorHAnsi" w:eastAsia="Times New Roman" w:hAnsiTheme="majorHAnsi" w:cs="Arial"/>
          <w:color w:val="222222"/>
        </w:rPr>
        <w:t> for more information.</w:t>
      </w:r>
    </w:p>
    <w:p w:rsidR="001E7DDD" w:rsidRPr="001E7DDD" w:rsidRDefault="001E7DDD" w:rsidP="001E7DDD"/>
    <w:p w:rsidR="001E7DDD" w:rsidRPr="001E7DDD" w:rsidRDefault="001E7DDD" w:rsidP="001E7DDD">
      <w:pPr>
        <w:rPr>
          <w:rFonts w:asciiTheme="majorHAnsi" w:hAnsiTheme="majorHAnsi" w:cs="Arial"/>
          <w:color w:val="000000"/>
          <w:u w:val="single"/>
        </w:rPr>
      </w:pPr>
      <w:r w:rsidRPr="001E7DDD">
        <w:rPr>
          <w:rFonts w:asciiTheme="majorHAnsi" w:hAnsiTheme="majorHAnsi" w:cs="Arial"/>
          <w:color w:val="000000"/>
          <w:u w:val="single"/>
        </w:rPr>
        <w:t>Education Division Attendance Policy</w:t>
      </w:r>
      <w:r w:rsidRPr="001E7DDD">
        <w:rPr>
          <w:rFonts w:asciiTheme="majorHAnsi" w:hAnsiTheme="majorHAnsi" w:cs="Arial"/>
          <w:color w:val="000000"/>
        </w:rPr>
        <w:t xml:space="preserve">: As stated in the </w:t>
      </w:r>
      <w:proofErr w:type="spellStart"/>
      <w:r w:rsidRPr="001E7DDD">
        <w:rPr>
          <w:rFonts w:asciiTheme="majorHAnsi" w:hAnsiTheme="majorHAnsi" w:cs="Arial"/>
          <w:color w:val="000000"/>
        </w:rPr>
        <w:t>Chaminade</w:t>
      </w:r>
      <w:proofErr w:type="spellEnd"/>
      <w:r w:rsidRPr="001E7DDD">
        <w:rPr>
          <w:rFonts w:asciiTheme="majorHAnsi" w:hAnsiTheme="majorHAnsi" w:cs="Arial"/>
          <w:color w:val="000000"/>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1E7DDD" w:rsidRPr="001E7DDD" w:rsidRDefault="001E7DDD" w:rsidP="001E7DDD">
      <w:pPr>
        <w:rPr>
          <w:rFonts w:asciiTheme="majorHAnsi" w:hAnsiTheme="majorHAnsi" w:cs="Arial"/>
          <w:color w:val="000000"/>
        </w:rPr>
      </w:pPr>
      <w:r w:rsidRPr="001E7DDD">
        <w:rPr>
          <w:rFonts w:asciiTheme="majorHAnsi" w:hAnsiTheme="majorHAnsi" w:cs="Arial"/>
          <w:color w:val="000000"/>
        </w:rPr>
        <w:t xml:space="preserve"> Excused Absences: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1E7DDD" w:rsidRPr="001E7DDD" w:rsidRDefault="001E7DDD" w:rsidP="001E7DDD">
      <w:pPr>
        <w:rPr>
          <w:rFonts w:asciiTheme="majorHAnsi" w:hAnsiTheme="majorHAnsi" w:cs="Arial"/>
          <w:color w:val="000000"/>
        </w:rPr>
      </w:pPr>
      <w:r w:rsidRPr="001E7DDD">
        <w:rPr>
          <w:rFonts w:asciiTheme="majorHAnsi" w:hAnsiTheme="majorHAnsi" w:cs="Arial"/>
          <w:color w:val="000000"/>
        </w:rPr>
        <w:t>1.2. In cases where excused absences constitute a significant portion of a course’s meetings (e.g., a significant portion of online or hybrid courses), the instructor should refer the case to the Dean with a recommendation on how the case should be handled (e.g., withdrawal or incomplete).</w:t>
      </w:r>
    </w:p>
    <w:p w:rsidR="001E7DDD" w:rsidRPr="001E7DDD" w:rsidRDefault="001E7DDD" w:rsidP="001E7DDD">
      <w:pPr>
        <w:rPr>
          <w:rFonts w:asciiTheme="majorHAnsi" w:hAnsiTheme="majorHAnsi" w:cs="Arial"/>
          <w:color w:val="000000"/>
        </w:rPr>
      </w:pPr>
      <w:r w:rsidRPr="001E7DDD">
        <w:rPr>
          <w:rFonts w:asciiTheme="majorHAnsi" w:hAnsiTheme="majorHAnsi" w:cs="Arial"/>
          <w:color w:val="000000"/>
        </w:rPr>
        <w:t xml:space="preserve">2. Unexcused Absences. </w:t>
      </w:r>
      <w:proofErr w:type="spellStart"/>
      <w:r w:rsidRPr="001E7DDD">
        <w:rPr>
          <w:rFonts w:asciiTheme="majorHAnsi" w:hAnsiTheme="majorHAnsi" w:cs="Arial"/>
          <w:color w:val="000000"/>
        </w:rPr>
        <w:t>Chaminade</w:t>
      </w:r>
      <w:proofErr w:type="spellEnd"/>
      <w:r w:rsidRPr="001E7DDD">
        <w:rPr>
          <w:rFonts w:asciiTheme="majorHAnsi" w:hAnsiTheme="majorHAnsi" w:cs="Arial"/>
          <w:color w:val="00000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For this class, the online portion applies:</w:t>
      </w:r>
    </w:p>
    <w:p w:rsidR="001E7DDD" w:rsidRPr="001E7DDD" w:rsidRDefault="001E7DDD" w:rsidP="001E7DDD">
      <w:pPr>
        <w:numPr>
          <w:ilvl w:val="0"/>
          <w:numId w:val="3"/>
        </w:numPr>
        <w:spacing w:after="0" w:line="240" w:lineRule="auto"/>
        <w:contextualSpacing/>
        <w:rPr>
          <w:rFonts w:asciiTheme="majorHAnsi" w:hAnsiTheme="majorHAnsi" w:cs="Arial"/>
          <w:color w:val="000000"/>
        </w:rPr>
      </w:pPr>
      <w:r w:rsidRPr="001E7DDD">
        <w:rPr>
          <w:rFonts w:asciiTheme="majorHAnsi" w:hAnsiTheme="majorHAnsi" w:cs="Arial"/>
          <w:color w:val="000000"/>
        </w:rPr>
        <w:t xml:space="preserve">Online courses and online portion of hybrid courses. The instructor will specify and enforce expectations for online participation and receipt of assignments appropriate to the design of the course.  In this course, </w:t>
      </w:r>
      <w:r w:rsidRPr="001E7DDD">
        <w:rPr>
          <w:rFonts w:asciiTheme="majorHAnsi" w:hAnsiTheme="majorHAnsi" w:cs="Arial"/>
          <w:color w:val="000000"/>
          <w:u w:val="single"/>
        </w:rPr>
        <w:t>logging on twice a week for 10 weeks is required</w:t>
      </w:r>
      <w:r w:rsidRPr="001E7DDD">
        <w:rPr>
          <w:rFonts w:asciiTheme="majorHAnsi" w:hAnsiTheme="majorHAnsi" w:cs="Arial"/>
          <w:color w:val="000000"/>
        </w:rPr>
        <w:t>.</w:t>
      </w:r>
    </w:p>
    <w:p w:rsidR="001E7DDD" w:rsidRPr="001E7DDD" w:rsidRDefault="001E7DDD" w:rsidP="001E7DDD">
      <w:pPr>
        <w:numPr>
          <w:ilvl w:val="0"/>
          <w:numId w:val="3"/>
        </w:numPr>
        <w:spacing w:after="0" w:line="240" w:lineRule="auto"/>
        <w:contextualSpacing/>
        <w:rPr>
          <w:rFonts w:asciiTheme="majorHAnsi" w:hAnsiTheme="majorHAnsi" w:cs="Arial"/>
          <w:color w:val="000000"/>
        </w:rPr>
      </w:pPr>
      <w:r w:rsidRPr="001E7DDD">
        <w:rPr>
          <w:rFonts w:asciiTheme="majorHAnsi" w:hAnsiTheme="majorHAnsi" w:cs="Arial"/>
          <w:color w:val="000000"/>
        </w:rPr>
        <w:t xml:space="preserve"> If a student does not log on to an online or hybrid course for the first two weeks, the instructor should notify the Dean and the student will be withdrawn from the course.</w:t>
      </w:r>
    </w:p>
    <w:p w:rsidR="001E7DDD" w:rsidRPr="001E7DDD" w:rsidRDefault="001E7DDD" w:rsidP="001E7DDD">
      <w:pPr>
        <w:numPr>
          <w:ilvl w:val="0"/>
          <w:numId w:val="3"/>
        </w:numPr>
        <w:spacing w:after="0" w:line="240" w:lineRule="auto"/>
        <w:contextualSpacing/>
        <w:rPr>
          <w:rFonts w:asciiTheme="majorHAnsi" w:hAnsiTheme="majorHAnsi" w:cs="Arial"/>
          <w:color w:val="000000"/>
        </w:rPr>
      </w:pPr>
      <w:r w:rsidRPr="001E7DDD">
        <w:rPr>
          <w:rFonts w:asciiTheme="majorHAnsi" w:hAnsiTheme="majorHAnsi" w:cs="Arial"/>
          <w:color w:val="000000"/>
        </w:rPr>
        <w:t xml:space="preserve"> Any student who stops participating in an online course without officially withdrawing may receive a failing grade.</w:t>
      </w:r>
    </w:p>
    <w:p w:rsidR="001E7DDD" w:rsidRPr="001E7DDD" w:rsidRDefault="001E7DDD" w:rsidP="001E7DDD">
      <w:pPr>
        <w:spacing w:after="0" w:line="240" w:lineRule="auto"/>
        <w:ind w:left="720"/>
        <w:contextualSpacing/>
        <w:rPr>
          <w:rFonts w:asciiTheme="majorHAnsi" w:hAnsiTheme="majorHAnsi" w:cs="Arial"/>
          <w:color w:val="000000"/>
        </w:rPr>
      </w:pPr>
    </w:p>
    <w:p w:rsidR="001E7DDD" w:rsidRPr="001E7DDD" w:rsidRDefault="001E7DDD" w:rsidP="001E7DDD">
      <w:pPr>
        <w:rPr>
          <w:rFonts w:asciiTheme="majorHAnsi" w:hAnsiTheme="majorHAnsi" w:cs="Arial"/>
          <w:color w:val="000000"/>
          <w:u w:val="single"/>
        </w:rPr>
      </w:pPr>
      <w:r w:rsidRPr="001E7DDD">
        <w:rPr>
          <w:rFonts w:asciiTheme="majorHAnsi" w:hAnsiTheme="majorHAnsi" w:cs="Arial"/>
          <w:color w:val="000000"/>
          <w:u w:val="single"/>
        </w:rPr>
        <w:t>Academic Honesty</w:t>
      </w:r>
      <w:r w:rsidRPr="001E7DDD">
        <w:rPr>
          <w:rFonts w:asciiTheme="majorHAnsi" w:hAnsiTheme="majorHAnsi" w:cs="Arial"/>
          <w:color w:val="000000"/>
        </w:rPr>
        <w:t>: 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1E7DDD" w:rsidRPr="001E7DDD" w:rsidRDefault="001E7DDD" w:rsidP="001E7DDD">
      <w:pPr>
        <w:numPr>
          <w:ilvl w:val="0"/>
          <w:numId w:val="4"/>
        </w:numPr>
        <w:spacing w:after="0" w:line="240" w:lineRule="auto"/>
        <w:rPr>
          <w:rFonts w:asciiTheme="majorHAnsi" w:hAnsiTheme="majorHAnsi" w:cs="Arial"/>
          <w:color w:val="000000"/>
        </w:rPr>
      </w:pPr>
      <w:r w:rsidRPr="001E7DDD">
        <w:rPr>
          <w:rFonts w:asciiTheme="majorHAnsi" w:hAnsiTheme="majorHAnsi" w:cs="Arial"/>
          <w:color w:val="000000"/>
        </w:rPr>
        <w:lastRenderedPageBreak/>
        <w:t>In either case, the Divisional Dean or Graduate Program Director may choose to 1) resolve the matter through a meeting with both the student and the faculty member, or 2) refer the matter to the Provost.  The findings, in either case are final.</w:t>
      </w:r>
    </w:p>
    <w:p w:rsidR="001E7DDD" w:rsidRPr="001E7DDD" w:rsidRDefault="001E7DDD" w:rsidP="001E7DDD">
      <w:pPr>
        <w:numPr>
          <w:ilvl w:val="0"/>
          <w:numId w:val="4"/>
        </w:numPr>
        <w:spacing w:after="0" w:line="240" w:lineRule="auto"/>
        <w:rPr>
          <w:rFonts w:asciiTheme="majorHAnsi" w:hAnsiTheme="majorHAnsi" w:cs="Arial"/>
          <w:color w:val="000000"/>
        </w:rPr>
      </w:pPr>
      <w:r w:rsidRPr="001E7DDD">
        <w:rPr>
          <w:rFonts w:asciiTheme="majorHAnsi" w:hAnsiTheme="majorHAnsi" w:cs="Arial"/>
          <w:color w:val="00000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1E7DDD" w:rsidRPr="001E7DDD" w:rsidRDefault="001E7DDD" w:rsidP="001E7DDD">
      <w:pPr>
        <w:numPr>
          <w:ilvl w:val="0"/>
          <w:numId w:val="4"/>
        </w:numPr>
        <w:spacing w:after="0" w:line="240" w:lineRule="auto"/>
        <w:rPr>
          <w:rFonts w:asciiTheme="majorHAnsi" w:hAnsiTheme="majorHAnsi" w:cs="Arial"/>
          <w:color w:val="000000"/>
        </w:rPr>
      </w:pPr>
      <w:r w:rsidRPr="001E7DDD">
        <w:rPr>
          <w:rFonts w:asciiTheme="majorHAnsi" w:hAnsiTheme="majorHAnsi" w:cs="Arial"/>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1E7DDD" w:rsidRPr="001E7DDD" w:rsidRDefault="001E7DDD" w:rsidP="001E7DDD">
      <w:pPr>
        <w:rPr>
          <w:rFonts w:asciiTheme="majorHAnsi" w:hAnsiTheme="majorHAnsi" w:cs="Arial"/>
          <w:color w:val="000000"/>
        </w:rPr>
      </w:pPr>
    </w:p>
    <w:p w:rsidR="001E7DDD" w:rsidRPr="001E7DDD" w:rsidRDefault="001E7DDD" w:rsidP="001E7DDD">
      <w:pPr>
        <w:spacing w:after="0" w:line="240" w:lineRule="auto"/>
        <w:rPr>
          <w:rFonts w:asciiTheme="majorHAnsi" w:hAnsiTheme="majorHAnsi" w:cs="Arial"/>
          <w:color w:val="000000"/>
        </w:rPr>
      </w:pPr>
    </w:p>
    <w:p w:rsidR="001E7DDD" w:rsidRPr="001E7DDD" w:rsidRDefault="001E7DDD" w:rsidP="001E7DDD">
      <w:pPr>
        <w:spacing w:after="0" w:line="240" w:lineRule="auto"/>
        <w:rPr>
          <w:rFonts w:asciiTheme="majorHAnsi" w:hAnsiTheme="majorHAnsi" w:cs="Arial"/>
          <w:color w:val="000000"/>
        </w:rPr>
      </w:pPr>
      <w:r w:rsidRPr="001E7DDD">
        <w:rPr>
          <w:rFonts w:asciiTheme="majorHAnsi" w:hAnsiTheme="majorHAnsi" w:cs="Arial"/>
          <w:color w:val="000000"/>
          <w:u w:val="single"/>
        </w:rPr>
        <w:t>Disability and Full Inclusion</w:t>
      </w:r>
      <w:r w:rsidRPr="001E7DDD">
        <w:rPr>
          <w:rFonts w:asciiTheme="majorHAnsi" w:hAnsiTheme="majorHAnsi" w:cs="Arial"/>
          <w:color w:val="000000"/>
        </w:rPr>
        <w:t xml:space="preserve">: </w:t>
      </w:r>
      <w:proofErr w:type="spellStart"/>
      <w:r w:rsidRPr="001E7DDD">
        <w:rPr>
          <w:rFonts w:asciiTheme="majorHAnsi" w:hAnsiTheme="majorHAnsi" w:cs="Arial"/>
          <w:color w:val="000000"/>
        </w:rPr>
        <w:t>Chaminade</w:t>
      </w:r>
      <w:proofErr w:type="spellEnd"/>
      <w:r w:rsidRPr="001E7DDD">
        <w:rPr>
          <w:rFonts w:asciiTheme="majorHAnsi" w:hAnsiTheme="majorHAnsi" w:cs="Arial"/>
          <w:color w:val="000000"/>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9" w:history="1">
        <w:r w:rsidRPr="001E7DDD">
          <w:rPr>
            <w:rFonts w:asciiTheme="majorHAnsi" w:hAnsiTheme="majorHAnsi" w:cs="Arial"/>
            <w:color w:val="000000"/>
            <w:u w:val="single"/>
          </w:rPr>
          <w:t>jyasuhar@chaminade.edu</w:t>
        </w:r>
      </w:hyperlink>
      <w:r w:rsidRPr="001E7DDD">
        <w:rPr>
          <w:rFonts w:asciiTheme="majorHAnsi" w:hAnsiTheme="majorHAnsi" w:cs="Arial"/>
          <w:color w:val="00000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1E7DDD">
        <w:rPr>
          <w:rFonts w:asciiTheme="majorHAnsi" w:hAnsiTheme="majorHAnsi" w:cs="Arial"/>
          <w:iCs/>
          <w:color w:val="000000"/>
        </w:rPr>
        <w:t xml:space="preserve">Beyond the legal requirements </w:t>
      </w:r>
      <w:proofErr w:type="spellStart"/>
      <w:r w:rsidRPr="001E7DDD">
        <w:rPr>
          <w:rFonts w:asciiTheme="majorHAnsi" w:hAnsiTheme="majorHAnsi" w:cs="Arial"/>
          <w:iCs/>
          <w:color w:val="000000"/>
        </w:rPr>
        <w:t>Chaminade’s</w:t>
      </w:r>
      <w:proofErr w:type="spellEnd"/>
      <w:r w:rsidRPr="001E7DDD">
        <w:rPr>
          <w:rFonts w:asciiTheme="majorHAnsi" w:hAnsiTheme="majorHAnsi" w:cs="Arial"/>
          <w:iCs/>
          <w:color w:val="000000"/>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1E7DDD">
        <w:rPr>
          <w:rFonts w:asciiTheme="majorHAnsi" w:hAnsiTheme="majorHAnsi" w:cs="Arial"/>
          <w:color w:val="000000"/>
        </w:rPr>
        <w:t xml:space="preserve"> </w:t>
      </w:r>
    </w:p>
    <w:p w:rsidR="001E7DDD" w:rsidRPr="001E7DDD" w:rsidRDefault="001E7DDD" w:rsidP="001E7DDD">
      <w:pPr>
        <w:rPr>
          <w:rFonts w:asciiTheme="majorHAnsi" w:hAnsiTheme="majorHAnsi" w:cs="Arial"/>
          <w:color w:val="000000"/>
        </w:rPr>
      </w:pPr>
    </w:p>
    <w:p w:rsidR="001E7DDD" w:rsidRPr="001E7DDD" w:rsidRDefault="001E7DDD" w:rsidP="001E7DDD">
      <w:pPr>
        <w:spacing w:after="0" w:line="240" w:lineRule="auto"/>
        <w:rPr>
          <w:rFonts w:asciiTheme="majorHAnsi" w:hAnsiTheme="majorHAnsi" w:cs="Arial"/>
        </w:rPr>
      </w:pPr>
      <w:r w:rsidRPr="001E7DDD">
        <w:rPr>
          <w:rFonts w:asciiTheme="majorHAnsi" w:hAnsiTheme="majorHAnsi" w:cs="Arial"/>
          <w:u w:val="single"/>
        </w:rPr>
        <w:t>Knowledge/Skill/Disposition (KSD):</w:t>
      </w:r>
      <w:r w:rsidRPr="001E7DDD">
        <w:rPr>
          <w:rFonts w:asciiTheme="majorHAnsi" w:hAnsiTheme="majorHAnsi" w:cs="Arial"/>
        </w:rPr>
        <w:t xml:space="preserve"> The KSD referral system is in place to help undergraduate and graduate students in reaching their goals to become highly-qualified and highly-effective educators and administrators. As our Education Division mission states, we strive “</w:t>
      </w:r>
      <w:r w:rsidRPr="001E7DDD">
        <w:rPr>
          <w:rFonts w:asciiTheme="majorHAnsi" w:hAnsiTheme="majorHAnsi" w:cs="Arial"/>
          <w:shd w:val="clear" w:color="auto" w:fill="FFFFFF"/>
        </w:rPr>
        <w:t xml:space="preserve">To foster the development of teachers and leaders in education through programs based in the liberal arts tradition, Catholic </w:t>
      </w:r>
      <w:proofErr w:type="spellStart"/>
      <w:r w:rsidRPr="001E7DDD">
        <w:rPr>
          <w:rFonts w:asciiTheme="majorHAnsi" w:hAnsiTheme="majorHAnsi" w:cs="Arial"/>
          <w:shd w:val="clear" w:color="auto" w:fill="FFFFFF"/>
        </w:rPr>
        <w:t>Marianist</w:t>
      </w:r>
      <w:proofErr w:type="spellEnd"/>
      <w:r w:rsidRPr="001E7DDD">
        <w:rPr>
          <w:rFonts w:asciiTheme="majorHAnsi" w:hAnsiTheme="majorHAnsi" w:cs="Arial"/>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1E7DDD">
        <w:rPr>
          <w:rFonts w:asciiTheme="majorHAnsi" w:hAnsiTheme="majorHAnsi" w:cs="Arial"/>
          <w:shd w:val="clear" w:color="auto" w:fill="FFFFFF"/>
        </w:rPr>
        <w:t>Marianist</w:t>
      </w:r>
      <w:proofErr w:type="spellEnd"/>
      <w:r w:rsidRPr="001E7DDD">
        <w:rPr>
          <w:rFonts w:asciiTheme="majorHAnsi" w:hAnsiTheme="majorHAnsi" w:cs="Arial"/>
          <w:shd w:val="clear" w:color="auto" w:fill="FFFFFF"/>
        </w:rPr>
        <w:t xml:space="preserve"> values.</w:t>
      </w:r>
    </w:p>
    <w:p w:rsidR="001E7DDD" w:rsidRPr="001E7DDD" w:rsidRDefault="001E7DDD" w:rsidP="001E7DDD">
      <w:pPr>
        <w:spacing w:after="0" w:line="240" w:lineRule="auto"/>
        <w:rPr>
          <w:rFonts w:asciiTheme="majorHAnsi" w:hAnsiTheme="majorHAnsi"/>
        </w:rPr>
      </w:pPr>
      <w:r w:rsidRPr="001E7DDD">
        <w:rPr>
          <w:rFonts w:asciiTheme="majorHAnsi" w:hAnsiTheme="majorHAnsi" w:cs="Arial"/>
          <w:shd w:val="clear" w:color="auto" w:fill="FFFFFF"/>
        </w:rPr>
        <w:t>Referral Process: Any member of the Education Team, defined as an employee of the Education Division and including adjunct instructors, can initiate a KSD referral to the Dean at any time and for any student taking an education course. Referrals can also be made to the Dean for our students taking non-education courses.</w:t>
      </w:r>
    </w:p>
    <w:p w:rsidR="001E7DDD" w:rsidRPr="001E7DDD" w:rsidRDefault="001E7DDD" w:rsidP="001E7DDD">
      <w:pPr>
        <w:spacing w:after="0" w:line="240" w:lineRule="auto"/>
        <w:rPr>
          <w:rFonts w:asciiTheme="majorHAnsi" w:hAnsiTheme="majorHAnsi"/>
        </w:rPr>
      </w:pPr>
    </w:p>
    <w:p w:rsidR="001E7DDD" w:rsidRPr="001E7DDD" w:rsidRDefault="001E7DDD" w:rsidP="001E7DDD">
      <w:pPr>
        <w:spacing w:after="0" w:line="240" w:lineRule="auto"/>
        <w:rPr>
          <w:rFonts w:asciiTheme="majorHAnsi" w:hAnsiTheme="majorHAnsi" w:cs="Arial"/>
          <w:color w:val="000000"/>
        </w:rPr>
      </w:pPr>
      <w:r w:rsidRPr="001E7DDD">
        <w:rPr>
          <w:rFonts w:asciiTheme="majorHAnsi" w:hAnsiTheme="majorHAnsi" w:cs="Arial"/>
          <w:color w:val="000000"/>
          <w:u w:val="single"/>
        </w:rPr>
        <w:t>Syllabus</w:t>
      </w:r>
      <w:r w:rsidRPr="001E7DDD">
        <w:rPr>
          <w:rFonts w:asciiTheme="majorHAnsi" w:hAnsiTheme="majorHAnsi" w:cs="Arial"/>
          <w:color w:val="000000"/>
        </w:rPr>
        <w:t xml:space="preserve">: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 </w:t>
      </w:r>
    </w:p>
    <w:p w:rsidR="001E7DDD" w:rsidRPr="001E7DDD" w:rsidRDefault="001E7DDD" w:rsidP="001E7DDD">
      <w:pPr>
        <w:spacing w:after="0" w:line="240" w:lineRule="auto"/>
        <w:rPr>
          <w:rFonts w:asciiTheme="majorHAnsi" w:hAnsiTheme="majorHAnsi" w:cs="Arial"/>
          <w:color w:val="000000"/>
        </w:rPr>
      </w:pPr>
    </w:p>
    <w:p w:rsidR="001E7DDD" w:rsidRPr="001E7DDD" w:rsidRDefault="001E7DDD" w:rsidP="001E7DDD">
      <w:pPr>
        <w:spacing w:after="0" w:line="240" w:lineRule="auto"/>
        <w:rPr>
          <w:rFonts w:asciiTheme="majorHAnsi" w:eastAsia="Times New Roman" w:hAnsiTheme="majorHAnsi" w:cs="Times New Roman"/>
          <w:b/>
        </w:rPr>
      </w:pPr>
    </w:p>
    <w:p w:rsidR="001E7DDD" w:rsidRPr="001E7DDD" w:rsidRDefault="001E7DDD" w:rsidP="001E7DDD">
      <w:pPr>
        <w:autoSpaceDE w:val="0"/>
        <w:autoSpaceDN w:val="0"/>
        <w:adjustRightInd w:val="0"/>
        <w:rPr>
          <w:rFonts w:ascii="Times New Roman" w:hAnsi="Times New Roman" w:cs="Times New Roman"/>
          <w:sz w:val="24"/>
          <w:szCs w:val="24"/>
        </w:rPr>
      </w:pPr>
      <w:r w:rsidRPr="001E7DDD">
        <w:rPr>
          <w:rFonts w:ascii="Times New Roman" w:eastAsia="Calibri" w:hAnsi="Times New Roman" w:cs="Times New Roman"/>
          <w:b/>
          <w:bCs/>
          <w:color w:val="000080"/>
          <w:sz w:val="24"/>
          <w:szCs w:val="24"/>
        </w:rPr>
        <w:lastRenderedPageBreak/>
        <w:t xml:space="preserve">NOTES ON ASSIGNMENTS:   </w:t>
      </w:r>
      <w:r w:rsidRPr="001E7DDD">
        <w:rPr>
          <w:rFonts w:ascii="Times New Roman" w:eastAsia="Calibri" w:hAnsi="Times New Roman" w:cs="Times New Roman"/>
          <w:sz w:val="24"/>
          <w:szCs w:val="24"/>
        </w:rPr>
        <w:t>READ TO “END OF DOCUMENT”. You will be asked in the first week if you have read and understood the entire syllabus (one of the ‘first questions’ in eCollege email), including the following pages.</w:t>
      </w:r>
    </w:p>
    <w:p w:rsidR="001E7DDD" w:rsidRPr="001E7DDD" w:rsidRDefault="001E7DDD" w:rsidP="001E7DDD">
      <w:pPr>
        <w:rPr>
          <w:rFonts w:ascii="Times New Roman" w:eastAsia="Calibri" w:hAnsi="Times New Roman" w:cs="Times New Roman"/>
          <w:sz w:val="24"/>
          <w:szCs w:val="24"/>
        </w:rPr>
      </w:pPr>
      <w:r w:rsidRPr="001E7DDD">
        <w:rPr>
          <w:rFonts w:ascii="Times New Roman" w:eastAsia="Calibri" w:hAnsi="Times New Roman" w:cs="Times New Roman"/>
          <w:sz w:val="24"/>
          <w:szCs w:val="24"/>
          <w:u w:val="single"/>
        </w:rPr>
        <w:t xml:space="preserve">Journal to </w:t>
      </w:r>
      <w:proofErr w:type="gramStart"/>
      <w:r w:rsidRPr="001E7DDD">
        <w:rPr>
          <w:rFonts w:ascii="Times New Roman" w:eastAsia="Calibri" w:hAnsi="Times New Roman" w:cs="Times New Roman"/>
          <w:sz w:val="24"/>
          <w:szCs w:val="24"/>
          <w:u w:val="single"/>
        </w:rPr>
        <w:t>Instructor</w:t>
      </w:r>
      <w:r w:rsidR="00FA788B">
        <w:rPr>
          <w:rFonts w:ascii="Times New Roman" w:eastAsia="Calibri" w:hAnsi="Times New Roman" w:cs="Times New Roman"/>
          <w:sz w:val="24"/>
          <w:szCs w:val="24"/>
        </w:rPr>
        <w:t xml:space="preserve">  –</w:t>
      </w:r>
      <w:proofErr w:type="gramEnd"/>
      <w:r w:rsidR="00FA788B">
        <w:rPr>
          <w:rFonts w:ascii="Times New Roman" w:eastAsia="Calibri" w:hAnsi="Times New Roman" w:cs="Times New Roman"/>
          <w:sz w:val="24"/>
          <w:szCs w:val="24"/>
        </w:rPr>
        <w:t xml:space="preserve"> see prompt in 3 of the </w:t>
      </w:r>
      <w:r w:rsidRPr="001E7DDD">
        <w:rPr>
          <w:rFonts w:ascii="Times New Roman" w:eastAsia="Calibri" w:hAnsi="Times New Roman" w:cs="Times New Roman"/>
          <w:sz w:val="24"/>
          <w:szCs w:val="24"/>
        </w:rPr>
        <w:t>weeks.  Compose by clicking the Journal tool. Be sure to read my response to your journal by clicking on the points in Gradebook.  I usually write these the following day.  The purpose of the journal is to provide an opportunity for one-to-one dialogue (Dear Dr. Mize, Aloha Professor, Hi Margaret are all fine beginnings.)</w:t>
      </w:r>
    </w:p>
    <w:p w:rsidR="001E7DDD" w:rsidRPr="001E7DDD" w:rsidRDefault="001E7DDD" w:rsidP="001E7DDD">
      <w:pPr>
        <w:rPr>
          <w:rFonts w:ascii="Times New Roman" w:eastAsia="Calibri" w:hAnsi="Times New Roman" w:cs="Times New Roman"/>
          <w:sz w:val="24"/>
          <w:szCs w:val="24"/>
        </w:rPr>
      </w:pPr>
      <w:proofErr w:type="gramStart"/>
      <w:r w:rsidRPr="001E7DDD">
        <w:rPr>
          <w:rFonts w:ascii="Times New Roman" w:eastAsia="Calibri" w:hAnsi="Times New Roman" w:cs="Times New Roman"/>
          <w:sz w:val="24"/>
          <w:szCs w:val="24"/>
          <w:u w:val="single"/>
        </w:rPr>
        <w:t>Discussion</w:t>
      </w:r>
      <w:r w:rsidRPr="001E7DDD">
        <w:rPr>
          <w:rFonts w:ascii="Times New Roman" w:eastAsia="Calibri" w:hAnsi="Times New Roman" w:cs="Times New Roman"/>
          <w:sz w:val="24"/>
          <w:szCs w:val="24"/>
        </w:rPr>
        <w:t xml:space="preserve"> (200 pts.)</w:t>
      </w:r>
      <w:proofErr w:type="gramEnd"/>
      <w:r w:rsidRPr="001E7DDD">
        <w:rPr>
          <w:rFonts w:ascii="Times New Roman" w:eastAsia="Calibri" w:hAnsi="Times New Roman" w:cs="Times New Roman"/>
          <w:sz w:val="24"/>
          <w:szCs w:val="24"/>
        </w:rPr>
        <w:t xml:space="preserve"> – post a thoughtfully written response to the question/s for each week by Saturday midnight. </w:t>
      </w:r>
      <w:proofErr w:type="gramStart"/>
      <w:r w:rsidRPr="001E7DDD">
        <w:rPr>
          <w:rFonts w:ascii="Times New Roman" w:eastAsia="Calibri" w:hAnsi="Times New Roman" w:cs="Times New Roman"/>
          <w:sz w:val="24"/>
          <w:szCs w:val="24"/>
        </w:rPr>
        <w:t>(20 pts.</w:t>
      </w:r>
      <w:proofErr w:type="gramEnd"/>
      <w:r w:rsidRPr="001E7DDD">
        <w:rPr>
          <w:rFonts w:ascii="Times New Roman" w:eastAsia="Calibri" w:hAnsi="Times New Roman" w:cs="Times New Roman"/>
          <w:sz w:val="24"/>
          <w:szCs w:val="24"/>
        </w:rPr>
        <w:t xml:space="preserve"> </w:t>
      </w:r>
      <w:proofErr w:type="gramStart"/>
      <w:r w:rsidRPr="001E7DDD">
        <w:rPr>
          <w:rFonts w:ascii="Times New Roman" w:eastAsia="Calibri" w:hAnsi="Times New Roman" w:cs="Times New Roman"/>
          <w:sz w:val="24"/>
          <w:szCs w:val="24"/>
        </w:rPr>
        <w:t>– 10 in Gradebook Sunday, other 10 Wednesday).</w:t>
      </w:r>
      <w:proofErr w:type="gramEnd"/>
      <w:r w:rsidRPr="001E7DDD">
        <w:rPr>
          <w:rFonts w:ascii="Times New Roman" w:eastAsia="Calibri" w:hAnsi="Times New Roman" w:cs="Times New Roman"/>
          <w:sz w:val="24"/>
          <w:szCs w:val="24"/>
        </w:rPr>
        <w:t xml:space="preserve">  Write succinctly and proofread before posting. Do NOT panic when you see only 10/20 after first post!</w:t>
      </w:r>
    </w:p>
    <w:p w:rsidR="001E7DDD" w:rsidRPr="001E7DDD" w:rsidRDefault="001E7DDD" w:rsidP="001E7DDD">
      <w:pPr>
        <w:rPr>
          <w:rFonts w:ascii="Times New Roman" w:eastAsia="Calibri" w:hAnsi="Times New Roman" w:cs="Times New Roman"/>
          <w:sz w:val="24"/>
          <w:szCs w:val="24"/>
        </w:rPr>
      </w:pPr>
      <w:r w:rsidRPr="001E7DDD">
        <w:rPr>
          <w:rFonts w:ascii="Times New Roman" w:eastAsia="Calibri" w:hAnsi="Times New Roman" w:cs="Times New Roman"/>
          <w:sz w:val="24"/>
          <w:szCs w:val="24"/>
          <w:u w:val="single"/>
        </w:rPr>
        <w:t>Discussion response</w:t>
      </w:r>
      <w:r w:rsidRPr="001E7DDD">
        <w:rPr>
          <w:rFonts w:ascii="Times New Roman" w:eastAsia="Calibri" w:hAnsi="Times New Roman" w:cs="Times New Roman"/>
          <w:sz w:val="24"/>
          <w:szCs w:val="24"/>
        </w:rPr>
        <w:t xml:space="preserve"> </w:t>
      </w:r>
      <w:proofErr w:type="gramStart"/>
      <w:r w:rsidRPr="001E7DDD">
        <w:rPr>
          <w:rFonts w:ascii="Times New Roman" w:eastAsia="Calibri" w:hAnsi="Times New Roman" w:cs="Times New Roman"/>
          <w:sz w:val="24"/>
          <w:szCs w:val="24"/>
        </w:rPr>
        <w:t>–  read</w:t>
      </w:r>
      <w:proofErr w:type="gramEnd"/>
      <w:r w:rsidRPr="001E7DDD">
        <w:rPr>
          <w:rFonts w:ascii="Times New Roman" w:eastAsia="Calibri" w:hAnsi="Times New Roman" w:cs="Times New Roman"/>
          <w:sz w:val="24"/>
          <w:szCs w:val="24"/>
        </w:rPr>
        <w:t xml:space="preserve"> classmates’ posts, respond to at least two in a thoughtful manner within 3 days of initial posts (10 additional points added the next day). Thus, the total possible for each week’s discussion is 20 points.  You will see 10 points entered if all is well then another 10 points a few days later after the responses are due.  You will NOT see all 20 points before the discussion closes so please don’t worry when you see only 10 (or less if response lacks quality).  </w:t>
      </w:r>
    </w:p>
    <w:p w:rsidR="001E7DDD" w:rsidRPr="001E7DDD" w:rsidRDefault="001E7DDD" w:rsidP="001E7DDD">
      <w:pPr>
        <w:rPr>
          <w:rFonts w:ascii="Times New Roman" w:eastAsia="Calibri" w:hAnsi="Times New Roman" w:cs="Times New Roman"/>
          <w:sz w:val="24"/>
          <w:szCs w:val="24"/>
        </w:rPr>
      </w:pPr>
      <w:r w:rsidRPr="001E7DDD">
        <w:rPr>
          <w:rFonts w:ascii="Times New Roman" w:eastAsia="Calibri" w:hAnsi="Times New Roman" w:cs="Times New Roman"/>
          <w:sz w:val="24"/>
          <w:szCs w:val="24"/>
          <w:u w:val="single"/>
        </w:rPr>
        <w:t>Gradebook</w:t>
      </w:r>
      <w:r w:rsidRPr="001E7DDD">
        <w:rPr>
          <w:rFonts w:ascii="Times New Roman" w:eastAsia="Calibri" w:hAnsi="Times New Roman" w:cs="Times New Roman"/>
          <w:sz w:val="24"/>
          <w:szCs w:val="24"/>
        </w:rPr>
        <w:t xml:space="preserve"> will be updated twice a week and should reflect points for the items above. If something has been missed or is completed late, remind me to go back into Gradebook for that week since I don’t see all weeks at once. Tell me the week number in your email along with reason for lateness. </w:t>
      </w:r>
    </w:p>
    <w:p w:rsidR="001E7DDD" w:rsidRPr="001E7DDD" w:rsidRDefault="001E7DDD" w:rsidP="001E7DDD">
      <w:pPr>
        <w:rPr>
          <w:rFonts w:ascii="Times New Roman" w:eastAsia="Calibri" w:hAnsi="Times New Roman" w:cs="Times New Roman"/>
          <w:sz w:val="24"/>
          <w:szCs w:val="24"/>
        </w:rPr>
      </w:pPr>
      <w:proofErr w:type="gramStart"/>
      <w:r w:rsidRPr="001E7DDD">
        <w:rPr>
          <w:rFonts w:ascii="Times New Roman" w:eastAsia="Calibri" w:hAnsi="Times New Roman" w:cs="Times New Roman"/>
          <w:b/>
          <w:bCs/>
          <w:color w:val="000080"/>
          <w:sz w:val="24"/>
          <w:szCs w:val="24"/>
          <w:u w:val="single"/>
        </w:rPr>
        <w:t>Textbook reading</w:t>
      </w:r>
      <w:r w:rsidRPr="001E7DDD">
        <w:rPr>
          <w:rFonts w:ascii="Times New Roman" w:eastAsia="Calibri" w:hAnsi="Times New Roman" w:cs="Times New Roman"/>
          <w:sz w:val="24"/>
          <w:szCs w:val="24"/>
        </w:rPr>
        <w:t xml:space="preserve"> – See Weekly Schedule.</w:t>
      </w:r>
      <w:proofErr w:type="gramEnd"/>
      <w:r w:rsidRPr="001E7DDD">
        <w:rPr>
          <w:rFonts w:ascii="Times New Roman" w:eastAsia="Calibri" w:hAnsi="Times New Roman" w:cs="Times New Roman"/>
          <w:sz w:val="24"/>
          <w:szCs w:val="24"/>
        </w:rPr>
        <w:t xml:space="preserve">  Keeping up with reading assignments is crucial, especially in an online course. The entire textbook will be read and discussed. You are strongly advised to skim the entire book first so that you will be aware of topics not covered until the end of the course (especially the week 9 and 10 assignments which will be useful in your </w:t>
      </w:r>
      <w:proofErr w:type="gramStart"/>
      <w:r w:rsidRPr="001E7DDD">
        <w:rPr>
          <w:rFonts w:ascii="Times New Roman" w:eastAsia="Calibri" w:hAnsi="Times New Roman" w:cs="Times New Roman"/>
          <w:sz w:val="24"/>
          <w:szCs w:val="24"/>
        </w:rPr>
        <w:t>Final  Assignment</w:t>
      </w:r>
      <w:proofErr w:type="gramEnd"/>
      <w:r w:rsidRPr="001E7DDD">
        <w:rPr>
          <w:rFonts w:ascii="Times New Roman" w:eastAsia="Calibri" w:hAnsi="Times New Roman" w:cs="Times New Roman"/>
          <w:sz w:val="24"/>
          <w:szCs w:val="24"/>
        </w:rPr>
        <w:t xml:space="preserve">). Note especially the useful information found on the </w:t>
      </w:r>
      <w:proofErr w:type="spellStart"/>
      <w:r w:rsidRPr="001E7DDD">
        <w:rPr>
          <w:rFonts w:ascii="Times New Roman" w:eastAsia="Calibri" w:hAnsi="Times New Roman" w:cs="Times New Roman"/>
          <w:sz w:val="24"/>
          <w:szCs w:val="24"/>
        </w:rPr>
        <w:t>endpages</w:t>
      </w:r>
      <w:proofErr w:type="spellEnd"/>
      <w:r w:rsidRPr="001E7DDD">
        <w:rPr>
          <w:rFonts w:ascii="Times New Roman" w:eastAsia="Calibri" w:hAnsi="Times New Roman" w:cs="Times New Roman"/>
          <w:sz w:val="24"/>
          <w:szCs w:val="24"/>
        </w:rPr>
        <w:t xml:space="preserve"> (inside covers).</w:t>
      </w:r>
    </w:p>
    <w:p w:rsidR="001E7DDD" w:rsidRPr="001E7DDD" w:rsidRDefault="001E7DDD" w:rsidP="001E7DDD">
      <w:pPr>
        <w:rPr>
          <w:rFonts w:ascii="Times New Roman" w:eastAsia="Calibri" w:hAnsi="Times New Roman" w:cs="Times New Roman"/>
          <w:b/>
          <w:sz w:val="24"/>
          <w:szCs w:val="24"/>
        </w:rPr>
      </w:pPr>
      <w:proofErr w:type="spellStart"/>
      <w:r w:rsidRPr="001E7DDD">
        <w:rPr>
          <w:rFonts w:ascii="Times New Roman" w:eastAsia="Calibri" w:hAnsi="Times New Roman" w:cs="Times New Roman"/>
          <w:b/>
          <w:sz w:val="24"/>
          <w:szCs w:val="24"/>
        </w:rPr>
        <w:t>Webliography</w:t>
      </w:r>
      <w:proofErr w:type="spellEnd"/>
      <w:r w:rsidRPr="001E7DDD">
        <w:rPr>
          <w:rFonts w:ascii="Times New Roman" w:eastAsia="Calibri" w:hAnsi="Times New Roman" w:cs="Times New Roman"/>
          <w:sz w:val="24"/>
          <w:szCs w:val="24"/>
        </w:rPr>
        <w:t xml:space="preserve"> Week 3 (30 points)</w:t>
      </w:r>
      <w:r w:rsidRPr="001E7DDD">
        <w:rPr>
          <w:rFonts w:ascii="Times New Roman" w:eastAsia="Calibri" w:hAnsi="Times New Roman" w:cs="Times New Roman"/>
          <w:b/>
          <w:sz w:val="24"/>
          <w:szCs w:val="24"/>
        </w:rPr>
        <w:t xml:space="preserve">   </w:t>
      </w:r>
      <w:r w:rsidRPr="001E7DDD">
        <w:rPr>
          <w:rFonts w:ascii="Times New Roman" w:eastAsia="Calibri" w:hAnsi="Times New Roman" w:cs="Times New Roman"/>
          <w:sz w:val="24"/>
          <w:szCs w:val="24"/>
        </w:rPr>
        <w:t>Locate a website useful to the study and/or teaching of content area literacy. This can be one for use by teachers or by students. Click on “</w:t>
      </w:r>
      <w:proofErr w:type="spellStart"/>
      <w:r w:rsidRPr="001E7DDD">
        <w:rPr>
          <w:rFonts w:ascii="Times New Roman" w:eastAsia="Calibri" w:hAnsi="Times New Roman" w:cs="Times New Roman"/>
          <w:sz w:val="24"/>
          <w:szCs w:val="24"/>
        </w:rPr>
        <w:t>Webliography</w:t>
      </w:r>
      <w:proofErr w:type="spellEnd"/>
      <w:r w:rsidRPr="001E7DDD">
        <w:rPr>
          <w:rFonts w:ascii="Times New Roman" w:eastAsia="Calibri" w:hAnsi="Times New Roman" w:cs="Times New Roman"/>
          <w:sz w:val="24"/>
          <w:szCs w:val="24"/>
        </w:rPr>
        <w:t>” in the Course Tools and fill in the spaces. If the site you select has already been reviewed by another classmate, please select another one. You will find good suggestions in your textbook but do not limit yourself to these. Explore! Your entry should have these characteristics:</w:t>
      </w:r>
    </w:p>
    <w:p w:rsidR="001E7DDD" w:rsidRPr="001E7DDD" w:rsidRDefault="001E7DDD" w:rsidP="001E7DDD">
      <w:pPr>
        <w:numPr>
          <w:ilvl w:val="0"/>
          <w:numId w:val="5"/>
        </w:numPr>
        <w:spacing w:after="0" w:line="240" w:lineRule="auto"/>
        <w:rPr>
          <w:rFonts w:ascii="Times New Roman" w:eastAsia="Calibri" w:hAnsi="Times New Roman" w:cs="Times New Roman"/>
          <w:sz w:val="24"/>
          <w:szCs w:val="24"/>
        </w:rPr>
      </w:pPr>
      <w:r w:rsidRPr="001E7DDD">
        <w:rPr>
          <w:rFonts w:ascii="Times New Roman" w:eastAsia="Calibri" w:hAnsi="Times New Roman" w:cs="Times New Roman"/>
          <w:sz w:val="24"/>
          <w:szCs w:val="24"/>
        </w:rPr>
        <w:t>Site is relevant to at least one of the course objectives (learner outcomes)</w:t>
      </w:r>
    </w:p>
    <w:p w:rsidR="001E7DDD" w:rsidRPr="001E7DDD" w:rsidRDefault="001E7DDD" w:rsidP="001E7DDD">
      <w:pPr>
        <w:numPr>
          <w:ilvl w:val="0"/>
          <w:numId w:val="5"/>
        </w:numPr>
        <w:spacing w:after="0" w:line="240" w:lineRule="auto"/>
        <w:rPr>
          <w:rFonts w:ascii="Times New Roman" w:eastAsia="Calibri" w:hAnsi="Times New Roman" w:cs="Times New Roman"/>
          <w:sz w:val="24"/>
          <w:szCs w:val="24"/>
        </w:rPr>
      </w:pPr>
      <w:r w:rsidRPr="001E7DDD">
        <w:rPr>
          <w:rFonts w:ascii="Times New Roman" w:eastAsia="Calibri" w:hAnsi="Times New Roman" w:cs="Times New Roman"/>
          <w:sz w:val="24"/>
          <w:szCs w:val="24"/>
        </w:rPr>
        <w:t>Not already posted by a classmate</w:t>
      </w:r>
    </w:p>
    <w:p w:rsidR="001E7DDD" w:rsidRPr="001E7DDD" w:rsidRDefault="001E7DDD" w:rsidP="001E7DDD">
      <w:pPr>
        <w:numPr>
          <w:ilvl w:val="0"/>
          <w:numId w:val="5"/>
        </w:numPr>
        <w:spacing w:after="0" w:line="240" w:lineRule="auto"/>
        <w:rPr>
          <w:rFonts w:ascii="Times New Roman" w:eastAsia="Calibri" w:hAnsi="Times New Roman" w:cs="Times New Roman"/>
          <w:sz w:val="24"/>
          <w:szCs w:val="24"/>
        </w:rPr>
      </w:pPr>
      <w:r w:rsidRPr="001E7DDD">
        <w:rPr>
          <w:rFonts w:ascii="Times New Roman" w:eastAsia="Calibri" w:hAnsi="Times New Roman" w:cs="Times New Roman"/>
          <w:sz w:val="24"/>
          <w:szCs w:val="24"/>
        </w:rPr>
        <w:t xml:space="preserve">Clearly written, helpful comments of at least 5 lines written in the Description box you will see when you follow the steps to add entry after clicking on </w:t>
      </w:r>
      <w:proofErr w:type="spellStart"/>
      <w:r w:rsidRPr="001E7DDD">
        <w:rPr>
          <w:rFonts w:ascii="Times New Roman" w:eastAsia="Calibri" w:hAnsi="Times New Roman" w:cs="Times New Roman"/>
          <w:sz w:val="24"/>
          <w:szCs w:val="24"/>
        </w:rPr>
        <w:t>Webliography</w:t>
      </w:r>
      <w:proofErr w:type="spellEnd"/>
      <w:r w:rsidRPr="001E7DDD">
        <w:rPr>
          <w:rFonts w:ascii="Times New Roman" w:eastAsia="Calibri" w:hAnsi="Times New Roman" w:cs="Times New Roman"/>
          <w:sz w:val="24"/>
          <w:szCs w:val="24"/>
        </w:rPr>
        <w:t xml:space="preserve"> in Tools.</w:t>
      </w:r>
    </w:p>
    <w:p w:rsidR="001E7DDD" w:rsidRPr="001E7DDD" w:rsidRDefault="001E7DDD" w:rsidP="001E7DDD">
      <w:pPr>
        <w:spacing w:after="0" w:line="240" w:lineRule="auto"/>
        <w:ind w:left="720"/>
        <w:contextualSpacing/>
        <w:rPr>
          <w:rFonts w:ascii="Times New Roman" w:eastAsia="Times New Roman" w:hAnsi="Times New Roman" w:cs="Times New Roman"/>
          <w:sz w:val="24"/>
          <w:szCs w:val="24"/>
        </w:rPr>
      </w:pPr>
    </w:p>
    <w:p w:rsidR="001E7DDD" w:rsidRPr="001E7DDD" w:rsidRDefault="001E7DDD" w:rsidP="001E7DDD">
      <w:pPr>
        <w:rPr>
          <w:rFonts w:ascii="Times New Roman" w:eastAsia="Calibri" w:hAnsi="Times New Roman" w:cs="Times New Roman"/>
          <w:sz w:val="24"/>
          <w:szCs w:val="24"/>
        </w:rPr>
      </w:pPr>
      <w:r w:rsidRPr="001E7DDD">
        <w:rPr>
          <w:rFonts w:ascii="Times New Roman" w:eastAsia="Calibri" w:hAnsi="Times New Roman" w:cs="Times New Roman"/>
          <w:sz w:val="24"/>
          <w:szCs w:val="24"/>
        </w:rPr>
        <w:t>Please feel free to add more websites as we move through the course, or to refer to relevant ones in your discussion posts.</w:t>
      </w:r>
    </w:p>
    <w:p w:rsidR="001E7DDD" w:rsidRPr="001E7DDD" w:rsidRDefault="001E7DDD" w:rsidP="001E7DDD">
      <w:pPr>
        <w:spacing w:after="0" w:line="240" w:lineRule="auto"/>
        <w:rPr>
          <w:rFonts w:ascii="Times New Roman" w:hAnsi="Times New Roman" w:cs="Times New Roman"/>
          <w:b/>
          <w:bCs/>
          <w:color w:val="000080"/>
          <w:sz w:val="24"/>
          <w:szCs w:val="24"/>
        </w:rPr>
      </w:pPr>
      <w:r w:rsidRPr="001E7DDD">
        <w:rPr>
          <w:rFonts w:ascii="Times New Roman" w:hAnsi="Times New Roman" w:cs="Times New Roman"/>
          <w:b/>
          <w:bCs/>
          <w:color w:val="000080"/>
          <w:sz w:val="24"/>
          <w:szCs w:val="24"/>
        </w:rPr>
        <w:lastRenderedPageBreak/>
        <w:t>Final Assignment – “</w:t>
      </w:r>
      <w:proofErr w:type="spellStart"/>
      <w:r w:rsidRPr="001E7DDD">
        <w:rPr>
          <w:rFonts w:ascii="Times New Roman" w:hAnsi="Times New Roman" w:cs="Times New Roman"/>
          <w:b/>
          <w:bCs/>
          <w:color w:val="000080"/>
          <w:sz w:val="24"/>
          <w:szCs w:val="24"/>
        </w:rPr>
        <w:t>edTPA</w:t>
      </w:r>
      <w:proofErr w:type="spellEnd"/>
      <w:r w:rsidRPr="001E7DDD">
        <w:rPr>
          <w:rFonts w:ascii="Times New Roman" w:hAnsi="Times New Roman" w:cs="Times New Roman"/>
          <w:b/>
          <w:bCs/>
          <w:color w:val="000080"/>
          <w:sz w:val="24"/>
          <w:szCs w:val="24"/>
        </w:rPr>
        <w:t xml:space="preserve"> style” lesson plan with commentary:  </w:t>
      </w:r>
      <w:r w:rsidRPr="001E7DDD">
        <w:rPr>
          <w:rFonts w:ascii="Times New Roman" w:hAnsi="Times New Roman" w:cs="Times New Roman"/>
          <w:sz w:val="24"/>
          <w:szCs w:val="24"/>
        </w:rPr>
        <w:t xml:space="preserve">Create a lesson for use in a selected content area (math, science, social studies or English/language arts) using concepts assessed in the </w:t>
      </w:r>
      <w:proofErr w:type="spellStart"/>
      <w:r w:rsidRPr="001E7DDD">
        <w:rPr>
          <w:rFonts w:ascii="Times New Roman" w:hAnsi="Times New Roman" w:cs="Times New Roman"/>
          <w:sz w:val="24"/>
          <w:szCs w:val="24"/>
        </w:rPr>
        <w:t>edTPA</w:t>
      </w:r>
      <w:proofErr w:type="spellEnd"/>
      <w:r w:rsidRPr="001E7DDD">
        <w:rPr>
          <w:rFonts w:ascii="Times New Roman" w:hAnsi="Times New Roman" w:cs="Times New Roman"/>
          <w:sz w:val="24"/>
          <w:szCs w:val="24"/>
        </w:rPr>
        <w:t xml:space="preserve"> (see your program’s Handbook).  Complete lesson with </w:t>
      </w:r>
      <w:proofErr w:type="gramStart"/>
      <w:r w:rsidRPr="001E7DDD">
        <w:rPr>
          <w:rFonts w:ascii="Times New Roman" w:hAnsi="Times New Roman" w:cs="Times New Roman"/>
          <w:sz w:val="24"/>
          <w:szCs w:val="24"/>
        </w:rPr>
        <w:t>commentary  in</w:t>
      </w:r>
      <w:proofErr w:type="gramEnd"/>
      <w:r w:rsidRPr="001E7DDD">
        <w:rPr>
          <w:rFonts w:ascii="Times New Roman" w:hAnsi="Times New Roman" w:cs="Times New Roman"/>
          <w:sz w:val="24"/>
          <w:szCs w:val="24"/>
        </w:rPr>
        <w:t xml:space="preserve"> </w:t>
      </w:r>
      <w:proofErr w:type="spellStart"/>
      <w:r w:rsidRPr="001E7DDD">
        <w:rPr>
          <w:rFonts w:ascii="Times New Roman" w:hAnsi="Times New Roman" w:cs="Times New Roman"/>
          <w:sz w:val="24"/>
          <w:szCs w:val="24"/>
        </w:rPr>
        <w:t>LiveText</w:t>
      </w:r>
      <w:proofErr w:type="spellEnd"/>
      <w:r w:rsidRPr="001E7DDD">
        <w:rPr>
          <w:rFonts w:ascii="Times New Roman" w:hAnsi="Times New Roman" w:cs="Times New Roman"/>
          <w:sz w:val="24"/>
          <w:szCs w:val="24"/>
        </w:rPr>
        <w:t xml:space="preserve"> by week 10. Use (a) Common Core Standards, and (b) strategies found in our textbook or similar research-based strategies or methods.  Further information</w:t>
      </w:r>
      <w:r w:rsidR="00FA788B">
        <w:rPr>
          <w:rFonts w:ascii="Times New Roman" w:hAnsi="Times New Roman" w:cs="Times New Roman"/>
          <w:sz w:val="24"/>
          <w:szCs w:val="24"/>
        </w:rPr>
        <w:t xml:space="preserve"> and a </w:t>
      </w:r>
      <w:proofErr w:type="gramStart"/>
      <w:r w:rsidR="00FA788B">
        <w:rPr>
          <w:rFonts w:ascii="Times New Roman" w:hAnsi="Times New Roman" w:cs="Times New Roman"/>
          <w:sz w:val="24"/>
          <w:szCs w:val="24"/>
        </w:rPr>
        <w:t xml:space="preserve">template </w:t>
      </w:r>
      <w:r w:rsidRPr="001E7DDD">
        <w:rPr>
          <w:rFonts w:ascii="Times New Roman" w:hAnsi="Times New Roman" w:cs="Times New Roman"/>
          <w:sz w:val="24"/>
          <w:szCs w:val="24"/>
        </w:rPr>
        <w:t xml:space="preserve"> can</w:t>
      </w:r>
      <w:proofErr w:type="gramEnd"/>
      <w:r w:rsidRPr="001E7DDD">
        <w:rPr>
          <w:rFonts w:ascii="Times New Roman" w:hAnsi="Times New Roman" w:cs="Times New Roman"/>
          <w:sz w:val="24"/>
          <w:szCs w:val="24"/>
        </w:rPr>
        <w:t xml:space="preserve"> be found in Doc Sharing. If possible, teach all or part of this lesson.</w:t>
      </w:r>
    </w:p>
    <w:p w:rsidR="001E7DDD" w:rsidRPr="001E7DDD" w:rsidRDefault="001E7DDD" w:rsidP="001E7DDD">
      <w:pPr>
        <w:spacing w:after="0" w:line="240" w:lineRule="auto"/>
        <w:rPr>
          <w:rFonts w:ascii="Times New Roman" w:hAnsi="Times New Roman" w:cs="Times New Roman"/>
          <w:b/>
          <w:bCs/>
          <w:color w:val="000080"/>
          <w:sz w:val="24"/>
          <w:szCs w:val="24"/>
        </w:rPr>
      </w:pPr>
    </w:p>
    <w:p w:rsidR="001E7DDD" w:rsidRPr="001E7DDD" w:rsidRDefault="001E7DDD" w:rsidP="001E7DDD">
      <w:pPr>
        <w:spacing w:after="0" w:line="240" w:lineRule="auto"/>
        <w:rPr>
          <w:rFonts w:ascii="Times New Roman" w:hAnsi="Times New Roman" w:cs="Times New Roman"/>
          <w:sz w:val="24"/>
          <w:szCs w:val="24"/>
        </w:rPr>
      </w:pPr>
      <w:proofErr w:type="gramStart"/>
      <w:r w:rsidRPr="001E7DDD">
        <w:rPr>
          <w:rFonts w:ascii="Times New Roman" w:hAnsi="Times New Roman" w:cs="Times New Roman"/>
          <w:b/>
          <w:bCs/>
          <w:color w:val="000080"/>
          <w:sz w:val="24"/>
          <w:szCs w:val="24"/>
        </w:rPr>
        <w:t>Observation &amp; Participation (300 pts. 10 hours, 2 reports.</w:t>
      </w:r>
      <w:proofErr w:type="gramEnd"/>
      <w:r w:rsidRPr="001E7DDD">
        <w:rPr>
          <w:rFonts w:ascii="Times New Roman" w:hAnsi="Times New Roman" w:cs="Times New Roman"/>
          <w:b/>
          <w:bCs/>
          <w:color w:val="000080"/>
          <w:sz w:val="24"/>
          <w:szCs w:val="24"/>
        </w:rPr>
        <w:t xml:space="preserve"> Read and respond to classmates’ reports</w:t>
      </w:r>
      <w:proofErr w:type="gramStart"/>
      <w:r w:rsidRPr="001E7DDD">
        <w:rPr>
          <w:rFonts w:ascii="Times New Roman" w:hAnsi="Times New Roman" w:cs="Times New Roman"/>
          <w:b/>
          <w:bCs/>
          <w:color w:val="000080"/>
          <w:sz w:val="24"/>
          <w:szCs w:val="24"/>
        </w:rPr>
        <w:t xml:space="preserve">)  </w:t>
      </w:r>
      <w:r w:rsidRPr="001E7DDD">
        <w:rPr>
          <w:rFonts w:ascii="Times New Roman" w:hAnsi="Times New Roman" w:cs="Times New Roman"/>
          <w:sz w:val="24"/>
          <w:szCs w:val="24"/>
        </w:rPr>
        <w:t>All</w:t>
      </w:r>
      <w:proofErr w:type="gramEnd"/>
      <w:r w:rsidRPr="001E7DDD">
        <w:rPr>
          <w:rFonts w:ascii="Times New Roman" w:hAnsi="Times New Roman" w:cs="Times New Roman"/>
          <w:sz w:val="24"/>
          <w:szCs w:val="24"/>
        </w:rPr>
        <w:t xml:space="preserve"> students are responsible for completing required </w:t>
      </w:r>
      <w:r w:rsidRPr="001E7DDD">
        <w:rPr>
          <w:rFonts w:ascii="Times New Roman" w:hAnsi="Times New Roman" w:cs="Times New Roman"/>
          <w:b/>
          <w:sz w:val="24"/>
          <w:szCs w:val="24"/>
        </w:rPr>
        <w:t>forms for O&amp;P</w:t>
      </w:r>
      <w:r w:rsidRPr="001E7DDD">
        <w:rPr>
          <w:rFonts w:ascii="Times New Roman" w:hAnsi="Times New Roman" w:cs="Times New Roman"/>
          <w:sz w:val="24"/>
          <w:szCs w:val="24"/>
        </w:rPr>
        <w:t xml:space="preserve"> through the Field Services Director. This includes students who are currently teaching and using their own classrooms for O&amp;P.  Required forms can be found in the Ed. Division website under Field Services.  Only the log is submitted to me, after you complete 10 hours. Other forms go directly to Field Services.  </w:t>
      </w:r>
      <w:r w:rsidRPr="001E7DDD">
        <w:rPr>
          <w:rFonts w:ascii="Times New Roman" w:hAnsi="Times New Roman" w:cs="Times New Roman"/>
          <w:sz w:val="24"/>
          <w:szCs w:val="24"/>
          <w:u w:val="single"/>
        </w:rPr>
        <w:t xml:space="preserve">Points deducted if </w:t>
      </w:r>
      <w:r w:rsidRPr="00FA788B">
        <w:rPr>
          <w:rFonts w:ascii="Times New Roman" w:hAnsi="Times New Roman" w:cs="Times New Roman"/>
          <w:i/>
          <w:sz w:val="24"/>
          <w:szCs w:val="24"/>
          <w:u w:val="single"/>
        </w:rPr>
        <w:t>your part</w:t>
      </w:r>
      <w:r w:rsidRPr="001E7DDD">
        <w:rPr>
          <w:rFonts w:ascii="Times New Roman" w:hAnsi="Times New Roman" w:cs="Times New Roman"/>
          <w:sz w:val="24"/>
          <w:szCs w:val="24"/>
          <w:u w:val="single"/>
        </w:rPr>
        <w:t xml:space="preserve"> in the paperwork is not complete by Week 2 </w:t>
      </w:r>
      <w:r w:rsidRPr="001E7DDD">
        <w:rPr>
          <w:rFonts w:ascii="Times New Roman" w:hAnsi="Times New Roman" w:cs="Times New Roman"/>
          <w:sz w:val="24"/>
          <w:szCs w:val="24"/>
        </w:rPr>
        <w:t>(I will get this information from Field Services). Try to begin your O&amp;P no later than Week 4 when the first assignment is due.  Email me if this won’t be possible; no deductions unless the delay is your fault.</w:t>
      </w:r>
    </w:p>
    <w:p w:rsidR="001E7DDD" w:rsidRPr="001E7DDD" w:rsidRDefault="001E7DDD" w:rsidP="001E7DDD">
      <w:pPr>
        <w:spacing w:after="0" w:line="240" w:lineRule="auto"/>
        <w:rPr>
          <w:rFonts w:ascii="Times New Roman" w:hAnsi="Times New Roman" w:cs="Times New Roman"/>
          <w:b/>
          <w:bCs/>
          <w:color w:val="000080"/>
          <w:sz w:val="24"/>
          <w:szCs w:val="24"/>
        </w:rPr>
      </w:pPr>
    </w:p>
    <w:p w:rsidR="001E7DDD" w:rsidRPr="001E7DDD" w:rsidRDefault="001E7DDD" w:rsidP="001E7DDD">
      <w:pPr>
        <w:rPr>
          <w:rFonts w:ascii="Times New Roman" w:eastAsia="Calibri" w:hAnsi="Times New Roman" w:cs="Times New Roman"/>
          <w:sz w:val="24"/>
          <w:szCs w:val="24"/>
        </w:rPr>
      </w:pPr>
      <w:r w:rsidRPr="001E7DDD">
        <w:rPr>
          <w:rFonts w:ascii="Times New Roman" w:eastAsia="Calibri" w:hAnsi="Times New Roman" w:cs="Times New Roman"/>
          <w:sz w:val="24"/>
          <w:szCs w:val="24"/>
        </w:rPr>
        <w:t>Special Education: Since the focus of this course is content area literacy, it is not necessary to observe in English language arts class. Math, science, social studies will also have literacy components for you to observe and reflect on. You are responsible for completing the log verifying 10 hours, but you do not need to report on all this. Instead, select a logical segment for each of your reports.  Secondary students are expected to observe in their licensure area. SPED students are strongly encouraged to observe in an inclusion class.</w:t>
      </w:r>
    </w:p>
    <w:p w:rsidR="001E7DDD" w:rsidRPr="001E7DDD" w:rsidRDefault="001E7DDD" w:rsidP="001E7DDD">
      <w:pPr>
        <w:rPr>
          <w:rFonts w:ascii="Times New Roman" w:eastAsia="Calibri" w:hAnsi="Times New Roman" w:cs="Times New Roman"/>
          <w:sz w:val="24"/>
          <w:szCs w:val="24"/>
        </w:rPr>
      </w:pPr>
      <w:r w:rsidRPr="001E7DDD">
        <w:rPr>
          <w:rFonts w:ascii="Times New Roman" w:eastAsia="Calibri" w:hAnsi="Times New Roman" w:cs="Times New Roman"/>
          <w:sz w:val="24"/>
          <w:szCs w:val="24"/>
        </w:rPr>
        <w:t>Reading and responding to at least five reports (total, not 5 each time) is required; due before the end of Week 8. To take full advantage of this learning opportunity read classmates’ reports as they are posted. Do it regularly, starting with the first one posted under O&amp;P #1 (week 4).</w:t>
      </w:r>
    </w:p>
    <w:p w:rsidR="001E7DDD" w:rsidRPr="001E7DDD" w:rsidRDefault="001E7DDD" w:rsidP="001E7DDD">
      <w:pPr>
        <w:rPr>
          <w:rFonts w:ascii="Times New Roman" w:eastAsia="Calibri" w:hAnsi="Times New Roman" w:cs="Times New Roman"/>
          <w:sz w:val="24"/>
          <w:szCs w:val="24"/>
          <w:u w:val="single"/>
        </w:rPr>
      </w:pPr>
      <w:r w:rsidRPr="001E7DDD">
        <w:rPr>
          <w:rFonts w:ascii="Times New Roman" w:eastAsia="Calibri" w:hAnsi="Times New Roman" w:cs="Times New Roman"/>
          <w:sz w:val="24"/>
          <w:szCs w:val="24"/>
          <w:u w:val="single"/>
        </w:rPr>
        <w:t>Writing O&amp;P Reports:</w:t>
      </w:r>
    </w:p>
    <w:p w:rsidR="001E7DDD" w:rsidRPr="001E7DDD" w:rsidRDefault="00FA788B" w:rsidP="001E7DDD">
      <w:pPr>
        <w:rPr>
          <w:rFonts w:ascii="Times New Roman" w:eastAsia="Calibri" w:hAnsi="Times New Roman" w:cs="Times New Roman"/>
          <w:sz w:val="24"/>
          <w:szCs w:val="24"/>
        </w:rPr>
      </w:pPr>
      <w:r>
        <w:rPr>
          <w:rFonts w:ascii="Times New Roman" w:eastAsia="Calibri" w:hAnsi="Times New Roman" w:cs="Times New Roman"/>
          <w:bCs/>
          <w:color w:val="000080"/>
          <w:sz w:val="24"/>
          <w:szCs w:val="24"/>
        </w:rPr>
        <w:t xml:space="preserve">First report </w:t>
      </w:r>
      <w:proofErr w:type="gramStart"/>
      <w:r>
        <w:rPr>
          <w:rFonts w:ascii="Times New Roman" w:eastAsia="Calibri" w:hAnsi="Times New Roman" w:cs="Times New Roman"/>
          <w:bCs/>
          <w:color w:val="000080"/>
          <w:sz w:val="24"/>
          <w:szCs w:val="24"/>
        </w:rPr>
        <w:t>-  This</w:t>
      </w:r>
      <w:proofErr w:type="gramEnd"/>
      <w:r>
        <w:rPr>
          <w:rFonts w:ascii="Times New Roman" w:eastAsia="Calibri" w:hAnsi="Times New Roman" w:cs="Times New Roman"/>
          <w:bCs/>
          <w:color w:val="000080"/>
          <w:sz w:val="24"/>
          <w:szCs w:val="24"/>
        </w:rPr>
        <w:t xml:space="preserve"> r</w:t>
      </w:r>
      <w:r w:rsidR="001E7DDD" w:rsidRPr="001E7DDD">
        <w:rPr>
          <w:rFonts w:ascii="Times New Roman" w:eastAsia="Calibri" w:hAnsi="Times New Roman" w:cs="Times New Roman"/>
          <w:bCs/>
          <w:color w:val="000080"/>
          <w:sz w:val="24"/>
          <w:szCs w:val="24"/>
        </w:rPr>
        <w:t>eport is comprised of these 3 sections: (a) introduction, (b) answer to one of the questions below, and (c) your thoughts on the lesson with connection/s to our textbook (give at least one page number).  Since the focus is on communicating, use a format that does this best for you (not necessarily narrative).  Make a clear separation between the 3 sections, A, B, C.</w:t>
      </w:r>
    </w:p>
    <w:p w:rsidR="001E7DDD" w:rsidRPr="001E7DDD" w:rsidRDefault="001E7DDD" w:rsidP="001E7DDD">
      <w:pPr>
        <w:rPr>
          <w:rFonts w:ascii="Times New Roman" w:eastAsia="Calibri" w:hAnsi="Times New Roman" w:cs="Times New Roman"/>
          <w:sz w:val="24"/>
          <w:szCs w:val="24"/>
        </w:rPr>
      </w:pPr>
      <w:r w:rsidRPr="001E7DDD">
        <w:rPr>
          <w:rFonts w:ascii="Times New Roman" w:eastAsia="Calibri" w:hAnsi="Times New Roman" w:cs="Times New Roman"/>
          <w:sz w:val="24"/>
          <w:szCs w:val="24"/>
        </w:rPr>
        <w:t xml:space="preserve">A. </w:t>
      </w:r>
      <w:r w:rsidRPr="001E7DDD">
        <w:rPr>
          <w:rFonts w:ascii="Times New Roman" w:eastAsia="Calibri" w:hAnsi="Times New Roman" w:cs="Times New Roman"/>
          <w:sz w:val="24"/>
          <w:szCs w:val="24"/>
          <w:u w:val="single"/>
        </w:rPr>
        <w:t xml:space="preserve"> Introduction</w:t>
      </w:r>
      <w:r w:rsidRPr="001E7DDD">
        <w:rPr>
          <w:rFonts w:ascii="Times New Roman" w:eastAsia="Calibri" w:hAnsi="Times New Roman" w:cs="Times New Roman"/>
          <w:sz w:val="24"/>
          <w:szCs w:val="24"/>
        </w:rPr>
        <w:t xml:space="preserve">: To help your readers visualize the class, tell the grade, subject, pertinent student information (if any) and physical setting. </w:t>
      </w:r>
    </w:p>
    <w:p w:rsidR="001E7DDD" w:rsidRPr="001E7DDD" w:rsidRDefault="001E7DDD" w:rsidP="001E7DDD">
      <w:pPr>
        <w:rPr>
          <w:rFonts w:ascii="Times New Roman" w:eastAsia="Calibri" w:hAnsi="Times New Roman" w:cs="Times New Roman"/>
          <w:sz w:val="24"/>
          <w:szCs w:val="24"/>
        </w:rPr>
      </w:pPr>
      <w:r w:rsidRPr="001E7DDD">
        <w:rPr>
          <w:rFonts w:ascii="Times New Roman" w:eastAsia="Calibri" w:hAnsi="Times New Roman" w:cs="Times New Roman"/>
          <w:sz w:val="24"/>
          <w:szCs w:val="24"/>
        </w:rPr>
        <w:t xml:space="preserve">B.  </w:t>
      </w:r>
      <w:r w:rsidRPr="001E7DDD">
        <w:rPr>
          <w:rFonts w:ascii="Times New Roman" w:eastAsia="Calibri" w:hAnsi="Times New Roman" w:cs="Times New Roman"/>
          <w:sz w:val="24"/>
          <w:szCs w:val="24"/>
          <w:u w:val="single"/>
        </w:rPr>
        <w:t>Question</w:t>
      </w:r>
      <w:r w:rsidRPr="001E7DDD">
        <w:rPr>
          <w:rFonts w:ascii="Times New Roman" w:eastAsia="Calibri" w:hAnsi="Times New Roman" w:cs="Times New Roman"/>
          <w:sz w:val="24"/>
          <w:szCs w:val="24"/>
        </w:rPr>
        <w:t xml:space="preserve">:  Select </w:t>
      </w:r>
      <w:r w:rsidRPr="001E7DDD">
        <w:rPr>
          <w:rFonts w:ascii="Times New Roman" w:eastAsia="Calibri" w:hAnsi="Times New Roman" w:cs="Times New Roman"/>
          <w:sz w:val="24"/>
          <w:szCs w:val="24"/>
          <w:u w:val="single"/>
        </w:rPr>
        <w:t>one</w:t>
      </w:r>
      <w:r w:rsidRPr="001E7DDD">
        <w:rPr>
          <w:rFonts w:ascii="Times New Roman" w:eastAsia="Calibri" w:hAnsi="Times New Roman" w:cs="Times New Roman"/>
          <w:sz w:val="24"/>
          <w:szCs w:val="24"/>
        </w:rPr>
        <w:t xml:space="preserve"> of the following 7 questions. Let the reader know which question you have chosen.  Use a different question for both of your reports. Notice that these questions work for any subject, NOT just English, language arts or reading. </w:t>
      </w:r>
    </w:p>
    <w:p w:rsidR="001E7DDD" w:rsidRPr="001E7DDD" w:rsidRDefault="001E7DDD" w:rsidP="001E7DDD">
      <w:pPr>
        <w:rPr>
          <w:rFonts w:ascii="Times New Roman" w:eastAsia="Calibri" w:hAnsi="Times New Roman" w:cs="Times New Roman"/>
          <w:sz w:val="24"/>
          <w:szCs w:val="24"/>
        </w:rPr>
      </w:pPr>
      <w:r w:rsidRPr="001E7DDD">
        <w:rPr>
          <w:rFonts w:ascii="Times New Roman" w:eastAsia="Calibri" w:hAnsi="Times New Roman" w:cs="Times New Roman"/>
          <w:sz w:val="24"/>
          <w:szCs w:val="24"/>
        </w:rPr>
        <w:t xml:space="preserve">Include at least one reference to theory in your answer. This can be as simple as “cooperative learning in this class is aligned to Vygotsky’s </w:t>
      </w:r>
      <w:proofErr w:type="gramStart"/>
      <w:r w:rsidRPr="001E7DDD">
        <w:rPr>
          <w:rFonts w:ascii="Times New Roman" w:eastAsia="Calibri" w:hAnsi="Times New Roman" w:cs="Times New Roman"/>
          <w:sz w:val="24"/>
          <w:szCs w:val="24"/>
        </w:rPr>
        <w:t>work ”</w:t>
      </w:r>
      <w:proofErr w:type="gramEnd"/>
      <w:r w:rsidRPr="001E7DDD">
        <w:rPr>
          <w:rFonts w:ascii="Times New Roman" w:eastAsia="Calibri" w:hAnsi="Times New Roman" w:cs="Times New Roman"/>
          <w:sz w:val="24"/>
          <w:szCs w:val="24"/>
        </w:rPr>
        <w:t xml:space="preserve">, a reference to developmental stage theory </w:t>
      </w:r>
      <w:r w:rsidRPr="001E7DDD">
        <w:rPr>
          <w:rFonts w:ascii="Times New Roman" w:eastAsia="Calibri" w:hAnsi="Times New Roman" w:cs="Times New Roman"/>
          <w:sz w:val="24"/>
          <w:szCs w:val="24"/>
        </w:rPr>
        <w:lastRenderedPageBreak/>
        <w:t>or other ways of showing how the teacher’s decisions are (or are not) in keeping with current educational theory. The questions are:</w:t>
      </w:r>
    </w:p>
    <w:p w:rsidR="001E7DDD" w:rsidRPr="001E7DDD" w:rsidRDefault="001E7DDD" w:rsidP="001E7DDD">
      <w:pPr>
        <w:numPr>
          <w:ilvl w:val="0"/>
          <w:numId w:val="6"/>
        </w:numPr>
        <w:spacing w:after="0" w:line="240" w:lineRule="auto"/>
        <w:rPr>
          <w:rFonts w:ascii="Times New Roman" w:eastAsia="Calibri" w:hAnsi="Times New Roman" w:cs="Times New Roman"/>
          <w:sz w:val="24"/>
          <w:szCs w:val="24"/>
        </w:rPr>
      </w:pPr>
      <w:r w:rsidRPr="001E7DDD">
        <w:rPr>
          <w:rFonts w:ascii="Times New Roman" w:eastAsia="Calibri" w:hAnsi="Times New Roman" w:cs="Times New Roman"/>
          <w:sz w:val="24"/>
          <w:szCs w:val="24"/>
        </w:rPr>
        <w:t>Motivation is a major factor in literacy learning.  Describe the levels of motivation you observed and what the teacher did to direct student motivation towards reading, writing, listening and speaking.</w:t>
      </w:r>
    </w:p>
    <w:p w:rsidR="001E7DDD" w:rsidRPr="001E7DDD" w:rsidRDefault="001E7DDD" w:rsidP="001E7DDD">
      <w:pPr>
        <w:rPr>
          <w:rFonts w:ascii="Times New Roman" w:eastAsia="Calibri" w:hAnsi="Times New Roman" w:cs="Times New Roman"/>
          <w:sz w:val="24"/>
          <w:szCs w:val="24"/>
        </w:rPr>
      </w:pPr>
    </w:p>
    <w:p w:rsidR="001E7DDD" w:rsidRPr="001E7DDD" w:rsidRDefault="001E7DDD" w:rsidP="001E7DDD">
      <w:pPr>
        <w:numPr>
          <w:ilvl w:val="0"/>
          <w:numId w:val="6"/>
        </w:numPr>
        <w:spacing w:after="0" w:line="240" w:lineRule="auto"/>
        <w:rPr>
          <w:rFonts w:ascii="Times New Roman" w:eastAsia="Calibri" w:hAnsi="Times New Roman" w:cs="Times New Roman"/>
          <w:sz w:val="24"/>
          <w:szCs w:val="24"/>
        </w:rPr>
      </w:pPr>
      <w:r w:rsidRPr="001E7DDD">
        <w:rPr>
          <w:rFonts w:ascii="Times New Roman" w:eastAsia="Calibri" w:hAnsi="Times New Roman" w:cs="Times New Roman"/>
          <w:sz w:val="24"/>
          <w:szCs w:val="24"/>
        </w:rPr>
        <w:t>Describe the literacy practices observed before, during and or/or after students read, write or engage in some other literacy event. Were these practices similar to those presented in our textbook or on our list?  Evaluate their effectiveness.</w:t>
      </w:r>
    </w:p>
    <w:p w:rsidR="001E7DDD" w:rsidRPr="001E7DDD" w:rsidRDefault="001E7DDD" w:rsidP="001E7DDD">
      <w:pPr>
        <w:rPr>
          <w:rFonts w:ascii="Times New Roman" w:eastAsia="Calibri" w:hAnsi="Times New Roman" w:cs="Times New Roman"/>
          <w:sz w:val="24"/>
          <w:szCs w:val="24"/>
        </w:rPr>
      </w:pPr>
    </w:p>
    <w:p w:rsidR="001E7DDD" w:rsidRPr="001E7DDD" w:rsidRDefault="001E7DDD" w:rsidP="001E7DDD">
      <w:pPr>
        <w:numPr>
          <w:ilvl w:val="0"/>
          <w:numId w:val="6"/>
        </w:numPr>
        <w:spacing w:after="0" w:line="240" w:lineRule="auto"/>
        <w:rPr>
          <w:rFonts w:ascii="Times New Roman" w:eastAsia="Calibri" w:hAnsi="Times New Roman" w:cs="Times New Roman"/>
          <w:sz w:val="24"/>
          <w:szCs w:val="24"/>
        </w:rPr>
      </w:pPr>
      <w:r w:rsidRPr="001E7DDD">
        <w:rPr>
          <w:rFonts w:ascii="Times New Roman" w:eastAsia="Calibri" w:hAnsi="Times New Roman" w:cs="Times New Roman"/>
          <w:sz w:val="24"/>
          <w:szCs w:val="24"/>
        </w:rPr>
        <w:t>If you were given an opportunity to teach all or part of a lesson, please describe and evaluate your work.  In what ways did you address academic language? What ideas from this class did you use?</w:t>
      </w:r>
    </w:p>
    <w:p w:rsidR="001E7DDD" w:rsidRPr="001E7DDD" w:rsidRDefault="001E7DDD" w:rsidP="001E7DDD">
      <w:pPr>
        <w:rPr>
          <w:rFonts w:ascii="Times New Roman" w:eastAsia="Calibri" w:hAnsi="Times New Roman" w:cs="Times New Roman"/>
          <w:sz w:val="24"/>
          <w:szCs w:val="24"/>
        </w:rPr>
      </w:pPr>
    </w:p>
    <w:p w:rsidR="001E7DDD" w:rsidRPr="001E7DDD" w:rsidRDefault="001E7DDD" w:rsidP="001E7DDD">
      <w:pPr>
        <w:numPr>
          <w:ilvl w:val="0"/>
          <w:numId w:val="6"/>
        </w:numPr>
        <w:spacing w:after="0" w:line="240" w:lineRule="auto"/>
        <w:rPr>
          <w:rFonts w:ascii="Times New Roman" w:eastAsia="Calibri" w:hAnsi="Times New Roman" w:cs="Times New Roman"/>
          <w:sz w:val="24"/>
          <w:szCs w:val="24"/>
        </w:rPr>
      </w:pPr>
      <w:r w:rsidRPr="001E7DDD">
        <w:rPr>
          <w:rFonts w:ascii="Times New Roman" w:eastAsia="Calibri" w:hAnsi="Times New Roman" w:cs="Times New Roman"/>
          <w:sz w:val="24"/>
          <w:szCs w:val="24"/>
        </w:rPr>
        <w:t>If the class you observe includes English Learners (ELs) or students with special needs, what differentiation or accommodations do you see regarding literacy instruction?  How was academic language addressed in the lesson?  What else could have been done to support these students?</w:t>
      </w:r>
    </w:p>
    <w:p w:rsidR="001E7DDD" w:rsidRPr="001E7DDD" w:rsidRDefault="001E7DDD" w:rsidP="001E7DDD">
      <w:pPr>
        <w:rPr>
          <w:rFonts w:ascii="Times New Roman" w:eastAsia="Calibri" w:hAnsi="Times New Roman" w:cs="Times New Roman"/>
          <w:sz w:val="24"/>
          <w:szCs w:val="24"/>
        </w:rPr>
      </w:pPr>
    </w:p>
    <w:p w:rsidR="001E7DDD" w:rsidRPr="001E7DDD" w:rsidRDefault="001E7DDD" w:rsidP="001E7DDD">
      <w:pPr>
        <w:numPr>
          <w:ilvl w:val="0"/>
          <w:numId w:val="6"/>
        </w:numPr>
        <w:spacing w:after="0" w:line="240" w:lineRule="auto"/>
        <w:rPr>
          <w:rFonts w:ascii="Times New Roman" w:eastAsia="Calibri" w:hAnsi="Times New Roman" w:cs="Times New Roman"/>
          <w:sz w:val="24"/>
          <w:szCs w:val="24"/>
        </w:rPr>
      </w:pPr>
      <w:r w:rsidRPr="001E7DDD">
        <w:rPr>
          <w:rFonts w:ascii="Times New Roman" w:eastAsia="Calibri" w:hAnsi="Times New Roman" w:cs="Times New Roman"/>
          <w:sz w:val="24"/>
          <w:szCs w:val="24"/>
        </w:rPr>
        <w:t>Describe the ways in which technology was used or could have been used effectively in the class you observed.</w:t>
      </w:r>
    </w:p>
    <w:p w:rsidR="001E7DDD" w:rsidRPr="001E7DDD" w:rsidRDefault="001E7DDD" w:rsidP="001E7DDD">
      <w:pPr>
        <w:rPr>
          <w:rFonts w:ascii="Times New Roman" w:eastAsia="Calibri" w:hAnsi="Times New Roman" w:cs="Times New Roman"/>
          <w:sz w:val="24"/>
          <w:szCs w:val="24"/>
        </w:rPr>
      </w:pPr>
    </w:p>
    <w:p w:rsidR="001E7DDD" w:rsidRPr="001E7DDD" w:rsidRDefault="001E7DDD" w:rsidP="001E7DDD">
      <w:pPr>
        <w:numPr>
          <w:ilvl w:val="0"/>
          <w:numId w:val="6"/>
        </w:numPr>
        <w:spacing w:after="0" w:line="240" w:lineRule="auto"/>
        <w:rPr>
          <w:rFonts w:ascii="Times New Roman" w:eastAsia="Calibri" w:hAnsi="Times New Roman" w:cs="Times New Roman"/>
          <w:sz w:val="24"/>
          <w:szCs w:val="24"/>
        </w:rPr>
      </w:pPr>
      <w:r w:rsidRPr="001E7DDD">
        <w:rPr>
          <w:rFonts w:ascii="Times New Roman" w:eastAsia="Calibri" w:hAnsi="Times New Roman" w:cs="Times New Roman"/>
          <w:sz w:val="24"/>
          <w:szCs w:val="24"/>
        </w:rPr>
        <w:t xml:space="preserve">To what extent do you see evidence of </w:t>
      </w:r>
      <w:proofErr w:type="spellStart"/>
      <w:r w:rsidRPr="001E7DDD">
        <w:rPr>
          <w:rFonts w:ascii="Times New Roman" w:eastAsia="Calibri" w:hAnsi="Times New Roman" w:cs="Times New Roman"/>
          <w:sz w:val="24"/>
          <w:szCs w:val="24"/>
        </w:rPr>
        <w:t>Cambourne’s</w:t>
      </w:r>
      <w:proofErr w:type="spellEnd"/>
      <w:r w:rsidRPr="001E7DDD">
        <w:rPr>
          <w:rFonts w:ascii="Times New Roman" w:eastAsia="Calibri" w:hAnsi="Times New Roman" w:cs="Times New Roman"/>
          <w:sz w:val="24"/>
          <w:szCs w:val="24"/>
        </w:rPr>
        <w:t xml:space="preserve"> Conditions of Literacy Learning?  These are summarized below in Additional Notes. Consider answering in the form of a grid rather than paragraphs.  (This can be one of the most valuable exercises in the course, I believe. His work stands the test of time. )</w:t>
      </w:r>
    </w:p>
    <w:p w:rsidR="001E7DDD" w:rsidRPr="001E7DDD" w:rsidRDefault="001E7DDD" w:rsidP="001E7DDD">
      <w:pPr>
        <w:spacing w:after="0" w:line="240" w:lineRule="auto"/>
        <w:ind w:left="720"/>
        <w:contextualSpacing/>
        <w:rPr>
          <w:rFonts w:ascii="Times New Roman" w:eastAsia="Times New Roman" w:hAnsi="Times New Roman" w:cs="Times New Roman"/>
          <w:sz w:val="24"/>
          <w:szCs w:val="24"/>
        </w:rPr>
      </w:pPr>
    </w:p>
    <w:p w:rsidR="001E7DDD" w:rsidRPr="001E7DDD" w:rsidRDefault="001E7DDD" w:rsidP="001E7DDD">
      <w:pPr>
        <w:numPr>
          <w:ilvl w:val="0"/>
          <w:numId w:val="6"/>
        </w:numPr>
        <w:spacing w:after="0" w:line="240" w:lineRule="auto"/>
        <w:rPr>
          <w:rFonts w:ascii="Times New Roman" w:eastAsia="Calibri" w:hAnsi="Times New Roman" w:cs="Times New Roman"/>
          <w:sz w:val="24"/>
          <w:szCs w:val="24"/>
        </w:rPr>
      </w:pPr>
      <w:r w:rsidRPr="001E7DDD">
        <w:rPr>
          <w:rFonts w:ascii="Times New Roman" w:eastAsia="Calibri" w:hAnsi="Times New Roman" w:cs="Times New Roman"/>
          <w:sz w:val="24"/>
          <w:szCs w:val="24"/>
        </w:rPr>
        <w:t>Create your own question if you observe something relevant to this course which isn’t covered in #1-6. Email the instructor for approval of your question.</w:t>
      </w:r>
    </w:p>
    <w:p w:rsidR="001E7DDD" w:rsidRPr="001E7DDD" w:rsidRDefault="001E7DDD" w:rsidP="001E7DDD">
      <w:pPr>
        <w:rPr>
          <w:rFonts w:ascii="Times New Roman" w:eastAsia="Calibri" w:hAnsi="Times New Roman" w:cs="Times New Roman"/>
          <w:b/>
          <w:bCs/>
          <w:color w:val="000080"/>
          <w:sz w:val="24"/>
          <w:szCs w:val="24"/>
        </w:rPr>
      </w:pPr>
    </w:p>
    <w:p w:rsidR="001E7DDD" w:rsidRPr="001E7DDD" w:rsidRDefault="001E7DDD" w:rsidP="001E7DDD">
      <w:pPr>
        <w:rPr>
          <w:rFonts w:ascii="Times New Roman" w:eastAsia="Calibri" w:hAnsi="Times New Roman" w:cs="Times New Roman"/>
          <w:sz w:val="24"/>
          <w:szCs w:val="24"/>
        </w:rPr>
      </w:pPr>
      <w:r w:rsidRPr="001E7DDD">
        <w:rPr>
          <w:rFonts w:ascii="Times New Roman" w:eastAsia="Calibri" w:hAnsi="Times New Roman" w:cs="Times New Roman"/>
          <w:sz w:val="24"/>
          <w:szCs w:val="24"/>
        </w:rPr>
        <w:t xml:space="preserve">C.  </w:t>
      </w:r>
      <w:r w:rsidRPr="001E7DDD">
        <w:rPr>
          <w:rFonts w:ascii="Times New Roman" w:eastAsia="Calibri" w:hAnsi="Times New Roman" w:cs="Times New Roman"/>
          <w:sz w:val="24"/>
          <w:szCs w:val="24"/>
          <w:u w:val="single"/>
        </w:rPr>
        <w:t>Evaluation</w:t>
      </w:r>
      <w:r w:rsidRPr="001E7DDD">
        <w:rPr>
          <w:rFonts w:ascii="Times New Roman" w:eastAsia="Calibri" w:hAnsi="Times New Roman" w:cs="Times New Roman"/>
          <w:sz w:val="24"/>
          <w:szCs w:val="24"/>
        </w:rPr>
        <w:t>:  Make connections to the content of this course. Give your specific ideas on what was done or could have been done differently to enhance literacy learning for the whole class and/or particular students.</w:t>
      </w:r>
      <w:r w:rsidRPr="001E7DDD">
        <w:rPr>
          <w:rFonts w:ascii="Times New Roman" w:eastAsia="Calibri" w:hAnsi="Times New Roman" w:cs="Times New Roman"/>
          <w:sz w:val="24"/>
          <w:szCs w:val="24"/>
          <w:u w:val="single"/>
        </w:rPr>
        <w:t xml:space="preserve"> Include at least one textbook reference</w:t>
      </w:r>
      <w:r w:rsidRPr="001E7DDD">
        <w:rPr>
          <w:rFonts w:ascii="Times New Roman" w:eastAsia="Calibri" w:hAnsi="Times New Roman" w:cs="Times New Roman"/>
          <w:sz w:val="24"/>
          <w:szCs w:val="24"/>
        </w:rPr>
        <w:t xml:space="preserve"> </w:t>
      </w:r>
      <w:r w:rsidRPr="001E7DDD">
        <w:rPr>
          <w:rFonts w:ascii="Times New Roman" w:eastAsia="Calibri" w:hAnsi="Times New Roman" w:cs="Times New Roman"/>
          <w:sz w:val="24"/>
          <w:szCs w:val="24"/>
          <w:u w:val="single"/>
        </w:rPr>
        <w:t>with page</w:t>
      </w:r>
      <w:r w:rsidRPr="001E7DDD">
        <w:rPr>
          <w:rFonts w:ascii="Times New Roman" w:eastAsia="Calibri" w:hAnsi="Times New Roman" w:cs="Times New Roman"/>
          <w:sz w:val="24"/>
          <w:szCs w:val="24"/>
        </w:rPr>
        <w:t xml:space="preserve"> </w:t>
      </w:r>
      <w:r w:rsidRPr="001E7DDD">
        <w:rPr>
          <w:rFonts w:ascii="Times New Roman" w:eastAsia="Calibri" w:hAnsi="Times New Roman" w:cs="Times New Roman"/>
          <w:sz w:val="24"/>
          <w:szCs w:val="24"/>
          <w:u w:val="single"/>
        </w:rPr>
        <w:t>number</w:t>
      </w:r>
      <w:r w:rsidRPr="001E7DDD">
        <w:rPr>
          <w:rFonts w:ascii="Times New Roman" w:eastAsia="Calibri" w:hAnsi="Times New Roman" w:cs="Times New Roman"/>
          <w:sz w:val="24"/>
          <w:szCs w:val="24"/>
        </w:rPr>
        <w:t xml:space="preserve"> (hint: use the index of the textbook since chapters may not have been read yet). If the observed lesson seems to need no alteration, what do you suggest for the following class/</w:t>
      </w:r>
      <w:proofErr w:type="spellStart"/>
      <w:r w:rsidRPr="001E7DDD">
        <w:rPr>
          <w:rFonts w:ascii="Times New Roman" w:eastAsia="Calibri" w:hAnsi="Times New Roman" w:cs="Times New Roman"/>
          <w:sz w:val="24"/>
          <w:szCs w:val="24"/>
        </w:rPr>
        <w:t>es</w:t>
      </w:r>
      <w:proofErr w:type="spellEnd"/>
      <w:r w:rsidRPr="001E7DDD">
        <w:rPr>
          <w:rFonts w:ascii="Times New Roman" w:eastAsia="Calibri" w:hAnsi="Times New Roman" w:cs="Times New Roman"/>
          <w:sz w:val="24"/>
          <w:szCs w:val="24"/>
        </w:rPr>
        <w:t xml:space="preserve">? The goal of this part of the assignment is to make connections with course content, and to reflect on what you have observed. </w:t>
      </w:r>
    </w:p>
    <w:p w:rsidR="001E7DDD" w:rsidRPr="001E7DDD" w:rsidRDefault="001E7DDD" w:rsidP="001E7DDD">
      <w:pPr>
        <w:rPr>
          <w:rFonts w:ascii="Times New Roman" w:eastAsia="Calibri" w:hAnsi="Times New Roman" w:cs="Times New Roman"/>
          <w:b/>
          <w:sz w:val="24"/>
          <w:szCs w:val="24"/>
        </w:rPr>
      </w:pPr>
      <w:r w:rsidRPr="001E7DDD">
        <w:rPr>
          <w:rFonts w:ascii="Times New Roman" w:eastAsia="Calibri" w:hAnsi="Times New Roman" w:cs="Times New Roman"/>
          <w:sz w:val="24"/>
          <w:szCs w:val="24"/>
        </w:rPr>
        <w:lastRenderedPageBreak/>
        <w:t xml:space="preserve">Additional Notes for O&amp;P Choice #6: </w:t>
      </w:r>
      <w:proofErr w:type="spellStart"/>
      <w:r w:rsidRPr="001E7DDD">
        <w:rPr>
          <w:rFonts w:ascii="Times New Roman" w:eastAsia="Calibri" w:hAnsi="Times New Roman" w:cs="Times New Roman"/>
          <w:b/>
          <w:sz w:val="24"/>
          <w:szCs w:val="24"/>
        </w:rPr>
        <w:t>Cambourne’s</w:t>
      </w:r>
      <w:proofErr w:type="spellEnd"/>
      <w:r w:rsidRPr="001E7DDD">
        <w:rPr>
          <w:rFonts w:ascii="Times New Roman" w:eastAsia="Calibri" w:hAnsi="Times New Roman" w:cs="Times New Roman"/>
          <w:b/>
          <w:sz w:val="24"/>
          <w:szCs w:val="24"/>
        </w:rPr>
        <w:t xml:space="preserve"> Conditions for Literacy Learning: </w:t>
      </w:r>
      <w:r w:rsidRPr="001E7DDD">
        <w:rPr>
          <w:rFonts w:ascii="Times New Roman" w:eastAsia="Calibri" w:hAnsi="Times New Roman" w:cs="Times New Roman"/>
          <w:sz w:val="24"/>
          <w:szCs w:val="24"/>
        </w:rPr>
        <w:t xml:space="preserve">Brian </w:t>
      </w:r>
      <w:proofErr w:type="spellStart"/>
      <w:r w:rsidRPr="001E7DDD">
        <w:rPr>
          <w:rFonts w:ascii="Times New Roman" w:eastAsia="Calibri" w:hAnsi="Times New Roman" w:cs="Times New Roman"/>
          <w:sz w:val="24"/>
          <w:szCs w:val="24"/>
        </w:rPr>
        <w:t>Cambourne</w:t>
      </w:r>
      <w:proofErr w:type="spellEnd"/>
      <w:r w:rsidRPr="001E7DDD">
        <w:rPr>
          <w:rFonts w:ascii="Times New Roman" w:eastAsia="Calibri" w:hAnsi="Times New Roman" w:cs="Times New Roman"/>
          <w:sz w:val="24"/>
          <w:szCs w:val="24"/>
        </w:rPr>
        <w:t xml:space="preserve"> is an Australian educator whose work is based on many years of classroom observations and research, mainly at the elementary level but this can be applied to secondary classrooms as well. See doc sharing for more information about </w:t>
      </w:r>
      <w:proofErr w:type="spellStart"/>
      <w:r w:rsidRPr="001E7DDD">
        <w:rPr>
          <w:rFonts w:ascii="Times New Roman" w:eastAsia="Calibri" w:hAnsi="Times New Roman" w:cs="Times New Roman"/>
          <w:sz w:val="24"/>
          <w:szCs w:val="24"/>
        </w:rPr>
        <w:t>Cambourne’s</w:t>
      </w:r>
      <w:proofErr w:type="spellEnd"/>
      <w:r w:rsidRPr="001E7DDD">
        <w:rPr>
          <w:rFonts w:ascii="Times New Roman" w:eastAsia="Calibri" w:hAnsi="Times New Roman" w:cs="Times New Roman"/>
          <w:sz w:val="24"/>
          <w:szCs w:val="24"/>
        </w:rPr>
        <w:t xml:space="preserve"> Conditions, and a sample response from a previous student. This may be useful in your reflections on classroom observations.  See Question #6 above.</w:t>
      </w:r>
    </w:p>
    <w:p w:rsidR="001E7DDD" w:rsidRPr="001E7DDD" w:rsidRDefault="001E7DDD" w:rsidP="001E7DDD">
      <w:pPr>
        <w:numPr>
          <w:ilvl w:val="0"/>
          <w:numId w:val="7"/>
        </w:numPr>
        <w:spacing w:after="0" w:line="240" w:lineRule="auto"/>
        <w:rPr>
          <w:rFonts w:ascii="Times New Roman" w:eastAsia="Calibri" w:hAnsi="Times New Roman" w:cs="Times New Roman"/>
          <w:sz w:val="20"/>
          <w:szCs w:val="20"/>
        </w:rPr>
      </w:pPr>
      <w:r w:rsidRPr="001E7DDD">
        <w:rPr>
          <w:rFonts w:ascii="Times New Roman" w:eastAsia="Calibri" w:hAnsi="Times New Roman" w:cs="Times New Roman"/>
          <w:b/>
          <w:sz w:val="20"/>
          <w:szCs w:val="20"/>
        </w:rPr>
        <w:t>Immersion</w:t>
      </w:r>
      <w:r w:rsidRPr="001E7DDD">
        <w:rPr>
          <w:rFonts w:ascii="Times New Roman" w:eastAsia="Calibri" w:hAnsi="Times New Roman" w:cs="Times New Roman"/>
          <w:sz w:val="20"/>
          <w:szCs w:val="20"/>
        </w:rPr>
        <w:t xml:space="preserve"> – Learners need to be immersed in a wide range of texts—surrounded by them and attracted to their production and use.</w:t>
      </w:r>
    </w:p>
    <w:p w:rsidR="001E7DDD" w:rsidRPr="001E7DDD" w:rsidRDefault="001E7DDD" w:rsidP="001E7DDD">
      <w:pPr>
        <w:numPr>
          <w:ilvl w:val="0"/>
          <w:numId w:val="8"/>
        </w:numPr>
        <w:spacing w:after="0" w:line="240" w:lineRule="auto"/>
        <w:rPr>
          <w:rFonts w:ascii="Times New Roman" w:eastAsia="Calibri" w:hAnsi="Times New Roman" w:cs="Times New Roman"/>
          <w:sz w:val="20"/>
          <w:szCs w:val="20"/>
        </w:rPr>
      </w:pPr>
      <w:r w:rsidRPr="001E7DDD">
        <w:rPr>
          <w:rFonts w:ascii="Times New Roman" w:eastAsia="Calibri" w:hAnsi="Times New Roman" w:cs="Times New Roman"/>
          <w:b/>
          <w:sz w:val="20"/>
          <w:szCs w:val="20"/>
        </w:rPr>
        <w:t>Demonstration</w:t>
      </w:r>
      <w:r w:rsidRPr="001E7DDD">
        <w:rPr>
          <w:rFonts w:ascii="Times New Roman" w:eastAsia="Calibri" w:hAnsi="Times New Roman" w:cs="Times New Roman"/>
          <w:sz w:val="20"/>
          <w:szCs w:val="20"/>
        </w:rPr>
        <w:t xml:space="preserve"> – Learners benefit from demonstrations—that is, from explanations and models which enable them to see how texts are conceived, constructed, used.</w:t>
      </w:r>
    </w:p>
    <w:p w:rsidR="001E7DDD" w:rsidRPr="001E7DDD" w:rsidRDefault="001E7DDD" w:rsidP="001E7DDD">
      <w:pPr>
        <w:numPr>
          <w:ilvl w:val="0"/>
          <w:numId w:val="8"/>
        </w:numPr>
        <w:spacing w:after="0" w:line="240" w:lineRule="auto"/>
        <w:rPr>
          <w:rFonts w:ascii="Times New Roman" w:eastAsia="Calibri" w:hAnsi="Times New Roman" w:cs="Times New Roman"/>
          <w:sz w:val="20"/>
          <w:szCs w:val="20"/>
        </w:rPr>
      </w:pPr>
      <w:r w:rsidRPr="001E7DDD">
        <w:rPr>
          <w:rFonts w:ascii="Times New Roman" w:eastAsia="Calibri" w:hAnsi="Times New Roman" w:cs="Times New Roman"/>
          <w:b/>
          <w:sz w:val="20"/>
          <w:szCs w:val="20"/>
        </w:rPr>
        <w:t>Expectation</w:t>
      </w:r>
      <w:r w:rsidRPr="001E7DDD">
        <w:rPr>
          <w:rFonts w:ascii="Times New Roman" w:eastAsia="Calibri" w:hAnsi="Times New Roman" w:cs="Times New Roman"/>
          <w:sz w:val="20"/>
          <w:szCs w:val="20"/>
        </w:rPr>
        <w:t xml:space="preserve"> – Learners are influenced—either stimulated or inhibited—by the expectations of those around them, mainly by adults or peers they respect.</w:t>
      </w:r>
    </w:p>
    <w:p w:rsidR="001E7DDD" w:rsidRPr="001E7DDD" w:rsidRDefault="001E7DDD" w:rsidP="001E7DDD">
      <w:pPr>
        <w:numPr>
          <w:ilvl w:val="0"/>
          <w:numId w:val="8"/>
        </w:numPr>
        <w:spacing w:after="0" w:line="240" w:lineRule="auto"/>
        <w:rPr>
          <w:rFonts w:ascii="Times New Roman" w:eastAsia="Calibri" w:hAnsi="Times New Roman" w:cs="Times New Roman"/>
          <w:sz w:val="20"/>
          <w:szCs w:val="20"/>
        </w:rPr>
      </w:pPr>
      <w:r w:rsidRPr="001E7DDD">
        <w:rPr>
          <w:rFonts w:ascii="Times New Roman" w:eastAsia="Calibri" w:hAnsi="Times New Roman" w:cs="Times New Roman"/>
          <w:b/>
          <w:sz w:val="20"/>
          <w:szCs w:val="20"/>
        </w:rPr>
        <w:t>Responsibility</w:t>
      </w:r>
      <w:r w:rsidRPr="001E7DDD">
        <w:rPr>
          <w:rFonts w:ascii="Times New Roman" w:eastAsia="Calibri" w:hAnsi="Times New Roman" w:cs="Times New Roman"/>
          <w:sz w:val="20"/>
          <w:szCs w:val="20"/>
        </w:rPr>
        <w:t xml:space="preserve"> – Learners grow in self-reliance if allowed to make their own decisions about the when-how-what of their learning tasks.</w:t>
      </w:r>
    </w:p>
    <w:p w:rsidR="001E7DDD" w:rsidRPr="001E7DDD" w:rsidRDefault="001E7DDD" w:rsidP="001E7DDD">
      <w:pPr>
        <w:numPr>
          <w:ilvl w:val="0"/>
          <w:numId w:val="8"/>
        </w:numPr>
        <w:spacing w:after="0" w:line="240" w:lineRule="auto"/>
        <w:rPr>
          <w:rFonts w:ascii="Times New Roman" w:eastAsia="Calibri" w:hAnsi="Times New Roman" w:cs="Times New Roman"/>
          <w:sz w:val="20"/>
          <w:szCs w:val="20"/>
        </w:rPr>
      </w:pPr>
      <w:r w:rsidRPr="001E7DDD">
        <w:rPr>
          <w:rFonts w:ascii="Times New Roman" w:eastAsia="Calibri" w:hAnsi="Times New Roman" w:cs="Times New Roman"/>
          <w:b/>
          <w:sz w:val="20"/>
          <w:szCs w:val="20"/>
        </w:rPr>
        <w:t>Employment</w:t>
      </w:r>
      <w:r w:rsidRPr="001E7DDD">
        <w:rPr>
          <w:rFonts w:ascii="Times New Roman" w:eastAsia="Calibri" w:hAnsi="Times New Roman" w:cs="Times New Roman"/>
          <w:sz w:val="20"/>
          <w:szCs w:val="20"/>
        </w:rPr>
        <w:t xml:space="preserve"> – Learners must have time and opportunities, in realistic situations, to practice or employ their developing control over what they are learning.</w:t>
      </w:r>
    </w:p>
    <w:p w:rsidR="001E7DDD" w:rsidRPr="001E7DDD" w:rsidRDefault="001E7DDD" w:rsidP="001E7DDD">
      <w:pPr>
        <w:numPr>
          <w:ilvl w:val="0"/>
          <w:numId w:val="8"/>
        </w:numPr>
        <w:spacing w:after="0" w:line="240" w:lineRule="auto"/>
        <w:rPr>
          <w:rFonts w:ascii="Times New Roman" w:eastAsia="Calibri" w:hAnsi="Times New Roman" w:cs="Times New Roman"/>
          <w:sz w:val="20"/>
          <w:szCs w:val="20"/>
        </w:rPr>
      </w:pPr>
      <w:r w:rsidRPr="001E7DDD">
        <w:rPr>
          <w:rFonts w:ascii="Times New Roman" w:eastAsia="Calibri" w:hAnsi="Times New Roman" w:cs="Times New Roman"/>
          <w:b/>
          <w:sz w:val="20"/>
          <w:szCs w:val="20"/>
        </w:rPr>
        <w:t xml:space="preserve">Approximation </w:t>
      </w:r>
      <w:r w:rsidRPr="001E7DDD">
        <w:rPr>
          <w:rFonts w:ascii="Times New Roman" w:eastAsia="Calibri" w:hAnsi="Times New Roman" w:cs="Times New Roman"/>
          <w:sz w:val="20"/>
          <w:szCs w:val="20"/>
        </w:rPr>
        <w:t>– Learners work confidently when assured that learning is not copied “correctness” but “approximation”, trial-and-error improvement.</w:t>
      </w:r>
    </w:p>
    <w:p w:rsidR="001E7DDD" w:rsidRPr="001E7DDD" w:rsidRDefault="001E7DDD" w:rsidP="001E7DDD">
      <w:pPr>
        <w:numPr>
          <w:ilvl w:val="0"/>
          <w:numId w:val="8"/>
        </w:numPr>
        <w:spacing w:after="0" w:line="240" w:lineRule="auto"/>
        <w:rPr>
          <w:rFonts w:ascii="Times New Roman" w:eastAsia="Calibri" w:hAnsi="Times New Roman" w:cs="Times New Roman"/>
          <w:sz w:val="20"/>
          <w:szCs w:val="20"/>
        </w:rPr>
      </w:pPr>
      <w:r w:rsidRPr="001E7DDD">
        <w:rPr>
          <w:rFonts w:ascii="Times New Roman" w:eastAsia="Calibri" w:hAnsi="Times New Roman" w:cs="Times New Roman"/>
          <w:b/>
          <w:sz w:val="20"/>
          <w:szCs w:val="20"/>
        </w:rPr>
        <w:t xml:space="preserve">Response </w:t>
      </w:r>
      <w:r w:rsidRPr="001E7DDD">
        <w:rPr>
          <w:rFonts w:ascii="Times New Roman" w:eastAsia="Calibri" w:hAnsi="Times New Roman" w:cs="Times New Roman"/>
          <w:sz w:val="20"/>
          <w:szCs w:val="20"/>
        </w:rPr>
        <w:t>– Learners are upheld in their efforts – acknowledged and supported when those around them respond with interest to their words and work.</w:t>
      </w:r>
    </w:p>
    <w:p w:rsidR="001E7DDD" w:rsidRDefault="001E7DDD" w:rsidP="001E7DDD">
      <w:pPr>
        <w:numPr>
          <w:ilvl w:val="0"/>
          <w:numId w:val="8"/>
        </w:numPr>
        <w:spacing w:after="0" w:line="240" w:lineRule="auto"/>
        <w:rPr>
          <w:rFonts w:ascii="Times New Roman" w:eastAsia="Calibri" w:hAnsi="Times New Roman" w:cs="Times New Roman"/>
          <w:sz w:val="16"/>
          <w:szCs w:val="16"/>
        </w:rPr>
      </w:pPr>
      <w:r w:rsidRPr="001E7DDD">
        <w:rPr>
          <w:rFonts w:ascii="Times New Roman" w:eastAsia="Calibri" w:hAnsi="Times New Roman" w:cs="Times New Roman"/>
          <w:b/>
          <w:sz w:val="20"/>
          <w:szCs w:val="20"/>
        </w:rPr>
        <w:t xml:space="preserve">Engagement </w:t>
      </w:r>
      <w:r w:rsidRPr="001E7DDD">
        <w:rPr>
          <w:rFonts w:ascii="Times New Roman" w:eastAsia="Calibri" w:hAnsi="Times New Roman" w:cs="Times New Roman"/>
          <w:sz w:val="20"/>
          <w:szCs w:val="20"/>
        </w:rPr>
        <w:t>– These conditions contribute to active learning, not mechanically, but as factors in the interaction between students and a teacher who likes the children, the subject and teaching itself</w:t>
      </w:r>
      <w:r w:rsidRPr="001E7DDD">
        <w:rPr>
          <w:rFonts w:ascii="Times New Roman" w:eastAsia="Calibri" w:hAnsi="Times New Roman" w:cs="Times New Roman"/>
          <w:sz w:val="24"/>
          <w:szCs w:val="24"/>
        </w:rPr>
        <w:t xml:space="preserve"> </w:t>
      </w:r>
      <w:r w:rsidRPr="001E7DDD">
        <w:rPr>
          <w:rFonts w:ascii="Times New Roman" w:eastAsia="Calibri" w:hAnsi="Times New Roman" w:cs="Times New Roman"/>
          <w:sz w:val="16"/>
          <w:szCs w:val="16"/>
        </w:rPr>
        <w:t xml:space="preserve">from </w:t>
      </w:r>
      <w:r w:rsidRPr="001E7DDD">
        <w:rPr>
          <w:rFonts w:ascii="Times New Roman" w:eastAsia="Calibri" w:hAnsi="Times New Roman" w:cs="Times New Roman"/>
          <w:i/>
          <w:sz w:val="16"/>
          <w:szCs w:val="16"/>
        </w:rPr>
        <w:t xml:space="preserve">The Elements of the Whole Language Program </w:t>
      </w:r>
      <w:r w:rsidRPr="001E7DDD">
        <w:rPr>
          <w:rFonts w:ascii="Times New Roman" w:eastAsia="Calibri" w:hAnsi="Times New Roman" w:cs="Times New Roman"/>
          <w:sz w:val="16"/>
          <w:szCs w:val="16"/>
        </w:rPr>
        <w:t>by Andrea Butler, 1988</w:t>
      </w:r>
    </w:p>
    <w:p w:rsidR="00FA788B" w:rsidRDefault="00FA788B" w:rsidP="00FA788B">
      <w:pPr>
        <w:spacing w:after="0" w:line="240" w:lineRule="auto"/>
        <w:rPr>
          <w:rFonts w:ascii="Times New Roman" w:eastAsia="Calibri" w:hAnsi="Times New Roman" w:cs="Times New Roman"/>
          <w:sz w:val="16"/>
          <w:szCs w:val="16"/>
        </w:rPr>
      </w:pPr>
    </w:p>
    <w:p w:rsidR="00FA788B" w:rsidRPr="001E7DDD" w:rsidRDefault="00FA788B" w:rsidP="00FA788B">
      <w:pPr>
        <w:rPr>
          <w:rFonts w:ascii="Times New Roman" w:eastAsia="Calibri" w:hAnsi="Times New Roman" w:cs="Times New Roman"/>
          <w:bCs/>
          <w:color w:val="000080"/>
          <w:sz w:val="24"/>
          <w:szCs w:val="24"/>
        </w:rPr>
      </w:pPr>
      <w:r>
        <w:rPr>
          <w:rFonts w:ascii="Times New Roman" w:eastAsia="Calibri" w:hAnsi="Times New Roman" w:cs="Times New Roman"/>
          <w:bCs/>
          <w:color w:val="000080"/>
          <w:sz w:val="24"/>
          <w:szCs w:val="24"/>
        </w:rPr>
        <w:t xml:space="preserve">For the second report, the assignment </w:t>
      </w:r>
      <w:r w:rsidRPr="001E7DDD">
        <w:rPr>
          <w:rFonts w:ascii="Times New Roman" w:eastAsia="Calibri" w:hAnsi="Times New Roman" w:cs="Times New Roman"/>
          <w:bCs/>
          <w:color w:val="000080"/>
          <w:sz w:val="24"/>
          <w:szCs w:val="24"/>
        </w:rPr>
        <w:t xml:space="preserve">details </w:t>
      </w:r>
      <w:r>
        <w:rPr>
          <w:rFonts w:ascii="Times New Roman" w:eastAsia="Calibri" w:hAnsi="Times New Roman" w:cs="Times New Roman"/>
          <w:bCs/>
          <w:color w:val="000080"/>
          <w:sz w:val="24"/>
          <w:szCs w:val="24"/>
        </w:rPr>
        <w:t xml:space="preserve">are </w:t>
      </w:r>
      <w:r w:rsidRPr="001E7DDD">
        <w:rPr>
          <w:rFonts w:ascii="Times New Roman" w:eastAsia="Calibri" w:hAnsi="Times New Roman" w:cs="Times New Roman"/>
          <w:bCs/>
          <w:color w:val="000080"/>
          <w:sz w:val="24"/>
          <w:szCs w:val="24"/>
        </w:rPr>
        <w:t>in doc sharing. This report is called “Context and Questi</w:t>
      </w:r>
      <w:r>
        <w:rPr>
          <w:rFonts w:ascii="Times New Roman" w:eastAsia="Calibri" w:hAnsi="Times New Roman" w:cs="Times New Roman"/>
          <w:bCs/>
          <w:color w:val="000080"/>
          <w:sz w:val="24"/>
          <w:szCs w:val="24"/>
        </w:rPr>
        <w:t>ons”</w:t>
      </w:r>
      <w:r>
        <w:rPr>
          <w:rFonts w:ascii="Times New Roman" w:eastAsia="Calibri" w:hAnsi="Times New Roman" w:cs="Times New Roman"/>
          <w:bCs/>
          <w:color w:val="000080"/>
          <w:sz w:val="24"/>
          <w:szCs w:val="24"/>
        </w:rPr>
        <w:t xml:space="preserve"> and is designed to help familiarize you with </w:t>
      </w:r>
      <w:proofErr w:type="spellStart"/>
      <w:proofErr w:type="gramStart"/>
      <w:r>
        <w:rPr>
          <w:rFonts w:ascii="Times New Roman" w:eastAsia="Calibri" w:hAnsi="Times New Roman" w:cs="Times New Roman"/>
          <w:bCs/>
          <w:color w:val="000080"/>
          <w:sz w:val="24"/>
          <w:szCs w:val="24"/>
        </w:rPr>
        <w:t>edTPA</w:t>
      </w:r>
      <w:proofErr w:type="spellEnd"/>
      <w:r>
        <w:rPr>
          <w:rFonts w:ascii="Times New Roman" w:eastAsia="Calibri" w:hAnsi="Times New Roman" w:cs="Times New Roman"/>
          <w:bCs/>
          <w:color w:val="000080"/>
          <w:sz w:val="24"/>
          <w:szCs w:val="24"/>
        </w:rPr>
        <w:t xml:space="preserve"> </w:t>
      </w:r>
      <w:r w:rsidRPr="001E7DDD">
        <w:rPr>
          <w:rFonts w:ascii="Times New Roman" w:eastAsia="Calibri" w:hAnsi="Times New Roman" w:cs="Times New Roman"/>
          <w:bCs/>
          <w:color w:val="000080"/>
          <w:sz w:val="24"/>
          <w:szCs w:val="24"/>
        </w:rPr>
        <w:t>.</w:t>
      </w:r>
      <w:proofErr w:type="gramEnd"/>
      <w:r w:rsidRPr="001E7DDD">
        <w:rPr>
          <w:rFonts w:ascii="Times New Roman" w:eastAsia="Calibri" w:hAnsi="Times New Roman" w:cs="Times New Roman"/>
          <w:bCs/>
          <w:color w:val="000080"/>
          <w:sz w:val="24"/>
          <w:szCs w:val="24"/>
        </w:rPr>
        <w:t xml:space="preserve"> Concepts and vocabulary from your program’s </w:t>
      </w:r>
      <w:proofErr w:type="spellStart"/>
      <w:r w:rsidRPr="001E7DDD">
        <w:rPr>
          <w:rFonts w:ascii="Times New Roman" w:eastAsia="Calibri" w:hAnsi="Times New Roman" w:cs="Times New Roman"/>
          <w:bCs/>
          <w:color w:val="000080"/>
          <w:sz w:val="24"/>
          <w:szCs w:val="24"/>
        </w:rPr>
        <w:t>edTPA</w:t>
      </w:r>
      <w:proofErr w:type="spellEnd"/>
      <w:r w:rsidRPr="001E7DDD">
        <w:rPr>
          <w:rFonts w:ascii="Times New Roman" w:eastAsia="Calibri" w:hAnsi="Times New Roman" w:cs="Times New Roman"/>
          <w:bCs/>
          <w:color w:val="000080"/>
          <w:sz w:val="24"/>
          <w:szCs w:val="24"/>
        </w:rPr>
        <w:t xml:space="preserve"> Handbook must be woven throughout, with at least two Handbook references in each report. </w:t>
      </w:r>
      <w:r>
        <w:rPr>
          <w:rFonts w:ascii="Times New Roman" w:eastAsia="Calibri" w:hAnsi="Times New Roman" w:cs="Times New Roman"/>
          <w:bCs/>
          <w:color w:val="000080"/>
          <w:sz w:val="24"/>
          <w:szCs w:val="24"/>
        </w:rPr>
        <w:t>(Please note: If you will student teach in 2015, your second report will be the same as the first but using a different question)</w:t>
      </w:r>
    </w:p>
    <w:p w:rsidR="00FA788B" w:rsidRPr="001E7DDD" w:rsidRDefault="00FA788B" w:rsidP="00FA788B">
      <w:pPr>
        <w:spacing w:after="0" w:line="240" w:lineRule="auto"/>
        <w:rPr>
          <w:rFonts w:ascii="Times New Roman" w:eastAsia="Calibri" w:hAnsi="Times New Roman" w:cs="Times New Roman"/>
          <w:sz w:val="16"/>
          <w:szCs w:val="16"/>
        </w:rPr>
      </w:pPr>
    </w:p>
    <w:p w:rsidR="001E7DDD" w:rsidRPr="001E7DDD" w:rsidRDefault="001E7DDD" w:rsidP="001E7DDD">
      <w:pPr>
        <w:rPr>
          <w:b/>
        </w:rPr>
      </w:pPr>
    </w:p>
    <w:p w:rsidR="001E7DDD" w:rsidRPr="001E7DDD" w:rsidRDefault="001E7DDD" w:rsidP="001E7DDD">
      <w:pPr>
        <w:rPr>
          <w:sz w:val="24"/>
          <w:szCs w:val="24"/>
        </w:rPr>
      </w:pPr>
      <w:r w:rsidRPr="001E7DDD">
        <w:rPr>
          <w:b/>
        </w:rPr>
        <w:t xml:space="preserve"> WEEKLY SCHEDULE</w:t>
      </w:r>
      <w:r w:rsidRPr="001E7DDD">
        <w:t xml:space="preserve"> – </w:t>
      </w:r>
      <w:r w:rsidRPr="001E7DDD">
        <w:rPr>
          <w:sz w:val="24"/>
          <w:szCs w:val="24"/>
        </w:rPr>
        <w:t xml:space="preserve">Dates here are for Tuesday and Saturday.  Submit all assignments by midnight of these dates. Earlier is fine; some people like to post their own thoughts before Saturday, and respond anytime between midnight Saturday and midnight Tuesday. </w:t>
      </w:r>
      <w:proofErr w:type="gramStart"/>
      <w:r w:rsidRPr="001E7DDD">
        <w:rPr>
          <w:sz w:val="24"/>
          <w:szCs w:val="24"/>
        </w:rPr>
        <w:t>Your choice.</w:t>
      </w:r>
      <w:proofErr w:type="gramEnd"/>
      <w:r w:rsidRPr="001E7DDD">
        <w:rPr>
          <w:sz w:val="24"/>
          <w:szCs w:val="24"/>
        </w:rPr>
        <w:t xml:space="preserve">  Assignments will be checked in Gradebook every Wednesday and Sunday; if yours isn’t there then, it’s late.  There will be deductions for late work plus deduction from Participation grade. Stay on schedule for your grade and for the sake of our learning community.</w:t>
      </w:r>
    </w:p>
    <w:p w:rsidR="001E7DDD" w:rsidRPr="001E7DDD" w:rsidRDefault="001E7DDD" w:rsidP="001E7DDD">
      <w:pPr>
        <w:rPr>
          <w:sz w:val="24"/>
          <w:szCs w:val="24"/>
        </w:rPr>
      </w:pPr>
      <w:r w:rsidRPr="001E7DDD">
        <w:rPr>
          <w:sz w:val="24"/>
          <w:szCs w:val="24"/>
        </w:rPr>
        <w:t xml:space="preserve">See “Weekly Schedule” under course home for the most accurate, up-to-date schedule. The one below could be changed as needed but updates will be in that version, not here. </w:t>
      </w:r>
    </w:p>
    <w:p w:rsidR="001E7DDD" w:rsidRDefault="001E7DDD" w:rsidP="00024CF4"/>
    <w:p w:rsidR="001E7DDD" w:rsidRDefault="001E7DDD" w:rsidP="00024CF4"/>
    <w:p w:rsidR="001E7DDD" w:rsidRDefault="001E7DDD" w:rsidP="00024CF4"/>
    <w:p w:rsidR="00024CF4" w:rsidRDefault="004F7999" w:rsidP="00024CF4">
      <w:r>
        <w:t>Spring,</w:t>
      </w:r>
      <w:r w:rsidR="00024CF4">
        <w:t xml:space="preserve"> 2015</w:t>
      </w:r>
    </w:p>
    <w:tbl>
      <w:tblPr>
        <w:tblStyle w:val="TableGrid"/>
        <w:tblW w:w="9810" w:type="dxa"/>
        <w:tblInd w:w="558" w:type="dxa"/>
        <w:tblLook w:val="04A0" w:firstRow="1" w:lastRow="0" w:firstColumn="1" w:lastColumn="0" w:noHBand="0" w:noVBand="1"/>
      </w:tblPr>
      <w:tblGrid>
        <w:gridCol w:w="1421"/>
        <w:gridCol w:w="739"/>
        <w:gridCol w:w="7650"/>
      </w:tblGrid>
      <w:tr w:rsidR="00024CF4" w:rsidTr="00024CF4">
        <w:trPr>
          <w:trHeight w:val="593"/>
        </w:trPr>
        <w:tc>
          <w:tcPr>
            <w:tcW w:w="1421" w:type="dxa"/>
            <w:tcBorders>
              <w:top w:val="single" w:sz="4" w:space="0" w:color="auto"/>
              <w:left w:val="single" w:sz="4" w:space="0" w:color="auto"/>
              <w:bottom w:val="single" w:sz="4" w:space="0" w:color="auto"/>
              <w:right w:val="single" w:sz="4" w:space="0" w:color="auto"/>
            </w:tcBorders>
            <w:hideMark/>
          </w:tcPr>
          <w:p w:rsidR="00024CF4" w:rsidRDefault="00024CF4">
            <w:pPr>
              <w:rPr>
                <w:b/>
                <w:i/>
              </w:rPr>
            </w:pPr>
            <w:proofErr w:type="spellStart"/>
            <w:r>
              <w:rPr>
                <w:b/>
                <w:i/>
              </w:rPr>
              <w:t>Wk</w:t>
            </w:r>
            <w:proofErr w:type="spellEnd"/>
          </w:p>
          <w:p w:rsidR="00024CF4" w:rsidRDefault="00024CF4">
            <w:r>
              <w:t>&amp; Chapter/s</w:t>
            </w:r>
          </w:p>
        </w:tc>
        <w:tc>
          <w:tcPr>
            <w:tcW w:w="739" w:type="dxa"/>
            <w:tcBorders>
              <w:top w:val="single" w:sz="4" w:space="0" w:color="auto"/>
              <w:left w:val="single" w:sz="4" w:space="0" w:color="auto"/>
              <w:bottom w:val="single" w:sz="4" w:space="0" w:color="auto"/>
              <w:right w:val="single" w:sz="4" w:space="0" w:color="auto"/>
            </w:tcBorders>
            <w:hideMark/>
          </w:tcPr>
          <w:p w:rsidR="00024CF4" w:rsidRDefault="00024CF4">
            <w:pPr>
              <w:rPr>
                <w:b/>
              </w:rPr>
            </w:pPr>
            <w:r>
              <w:rPr>
                <w:b/>
              </w:rPr>
              <w:t xml:space="preserve">Dates </w:t>
            </w:r>
          </w:p>
          <w:p w:rsidR="00024CF4" w:rsidRDefault="00024CF4">
            <w:pPr>
              <w:rPr>
                <w:b/>
              </w:rPr>
            </w:pPr>
            <w:r>
              <w:rPr>
                <w:b/>
              </w:rPr>
              <w:t>S, T</w:t>
            </w:r>
          </w:p>
        </w:tc>
        <w:tc>
          <w:tcPr>
            <w:tcW w:w="7650" w:type="dxa"/>
            <w:tcBorders>
              <w:top w:val="single" w:sz="4" w:space="0" w:color="auto"/>
              <w:left w:val="single" w:sz="4" w:space="0" w:color="auto"/>
              <w:bottom w:val="single" w:sz="4" w:space="0" w:color="auto"/>
              <w:right w:val="single" w:sz="4" w:space="0" w:color="auto"/>
            </w:tcBorders>
          </w:tcPr>
          <w:p w:rsidR="00024CF4" w:rsidRDefault="00024CF4">
            <w:pPr>
              <w:rPr>
                <w:b/>
              </w:rPr>
            </w:pPr>
            <w:r>
              <w:rPr>
                <w:b/>
              </w:rPr>
              <w:t>Assignments  due Tuesday (T) and Saturday (S)</w:t>
            </w:r>
          </w:p>
          <w:p w:rsidR="00024CF4" w:rsidRDefault="00024CF4">
            <w:pPr>
              <w:rPr>
                <w:b/>
              </w:rPr>
            </w:pPr>
          </w:p>
        </w:tc>
      </w:tr>
      <w:tr w:rsidR="00024CF4" w:rsidTr="00024CF4">
        <w:tc>
          <w:tcPr>
            <w:tcW w:w="1421" w:type="dxa"/>
            <w:tcBorders>
              <w:top w:val="single" w:sz="4" w:space="0" w:color="auto"/>
              <w:left w:val="single" w:sz="4" w:space="0" w:color="auto"/>
              <w:bottom w:val="single" w:sz="4" w:space="0" w:color="auto"/>
              <w:right w:val="single" w:sz="4" w:space="0" w:color="auto"/>
            </w:tcBorders>
            <w:hideMark/>
          </w:tcPr>
          <w:p w:rsidR="00024CF4" w:rsidRDefault="00024CF4">
            <w:pPr>
              <w:rPr>
                <w:b/>
                <w:i/>
                <w:sz w:val="24"/>
                <w:szCs w:val="24"/>
              </w:rPr>
            </w:pPr>
            <w:r>
              <w:rPr>
                <w:b/>
                <w:i/>
                <w:sz w:val="24"/>
                <w:szCs w:val="24"/>
              </w:rPr>
              <w:t>1</w:t>
            </w:r>
          </w:p>
          <w:p w:rsidR="00024CF4" w:rsidRDefault="00024CF4">
            <w:pPr>
              <w:rPr>
                <w:sz w:val="24"/>
                <w:szCs w:val="24"/>
              </w:rPr>
            </w:pPr>
            <w:r>
              <w:rPr>
                <w:sz w:val="24"/>
                <w:szCs w:val="24"/>
              </w:rPr>
              <w:t>1, 2</w:t>
            </w:r>
          </w:p>
        </w:tc>
        <w:tc>
          <w:tcPr>
            <w:tcW w:w="739" w:type="dxa"/>
            <w:tcBorders>
              <w:top w:val="single" w:sz="4" w:space="0" w:color="auto"/>
              <w:left w:val="single" w:sz="4" w:space="0" w:color="auto"/>
              <w:bottom w:val="single" w:sz="4" w:space="0" w:color="auto"/>
              <w:right w:val="single" w:sz="4" w:space="0" w:color="auto"/>
            </w:tcBorders>
          </w:tcPr>
          <w:p w:rsidR="00024CF4" w:rsidRDefault="00024CF4">
            <w:pPr>
              <w:rPr>
                <w:sz w:val="24"/>
                <w:szCs w:val="24"/>
              </w:rPr>
            </w:pPr>
          </w:p>
          <w:p w:rsidR="00024CF4" w:rsidRDefault="004F7999" w:rsidP="004F7999">
            <w:pPr>
              <w:rPr>
                <w:sz w:val="24"/>
                <w:szCs w:val="24"/>
              </w:rPr>
            </w:pPr>
            <w:r>
              <w:rPr>
                <w:sz w:val="24"/>
                <w:szCs w:val="24"/>
              </w:rPr>
              <w:t>4/7</w:t>
            </w:r>
          </w:p>
          <w:p w:rsidR="004F7999" w:rsidRDefault="004F7999" w:rsidP="004F7999">
            <w:pPr>
              <w:rPr>
                <w:sz w:val="24"/>
                <w:szCs w:val="24"/>
              </w:rPr>
            </w:pPr>
            <w:r>
              <w:rPr>
                <w:sz w:val="24"/>
                <w:szCs w:val="24"/>
              </w:rPr>
              <w:t>4/11</w:t>
            </w:r>
          </w:p>
        </w:tc>
        <w:tc>
          <w:tcPr>
            <w:tcW w:w="7650" w:type="dxa"/>
            <w:tcBorders>
              <w:top w:val="single" w:sz="4" w:space="0" w:color="auto"/>
              <w:left w:val="single" w:sz="4" w:space="0" w:color="auto"/>
              <w:bottom w:val="single" w:sz="4" w:space="0" w:color="auto"/>
              <w:right w:val="single" w:sz="4" w:space="0" w:color="auto"/>
            </w:tcBorders>
            <w:hideMark/>
          </w:tcPr>
          <w:p w:rsidR="00024CF4" w:rsidRDefault="00024CF4">
            <w:pPr>
              <w:rPr>
                <w:sz w:val="24"/>
                <w:szCs w:val="24"/>
                <w:u w:val="single"/>
              </w:rPr>
            </w:pPr>
            <w:proofErr w:type="spellStart"/>
            <w:r>
              <w:rPr>
                <w:sz w:val="24"/>
                <w:szCs w:val="24"/>
                <w:u w:val="single"/>
              </w:rPr>
              <w:t>Ch</w:t>
            </w:r>
            <w:proofErr w:type="spellEnd"/>
            <w:r>
              <w:rPr>
                <w:sz w:val="24"/>
                <w:szCs w:val="24"/>
                <w:u w:val="single"/>
              </w:rPr>
              <w:t xml:space="preserve"> 1 – Context Literacy.  </w:t>
            </w:r>
            <w:proofErr w:type="spellStart"/>
            <w:r>
              <w:rPr>
                <w:sz w:val="24"/>
                <w:szCs w:val="24"/>
                <w:u w:val="single"/>
              </w:rPr>
              <w:t>Ch</w:t>
            </w:r>
            <w:proofErr w:type="spellEnd"/>
            <w:r>
              <w:rPr>
                <w:sz w:val="24"/>
                <w:szCs w:val="24"/>
                <w:u w:val="single"/>
              </w:rPr>
              <w:t xml:space="preserve"> 2 – Affective Domain</w:t>
            </w:r>
          </w:p>
          <w:p w:rsidR="00024CF4" w:rsidRDefault="00024CF4">
            <w:pPr>
              <w:rPr>
                <w:sz w:val="24"/>
                <w:szCs w:val="24"/>
              </w:rPr>
            </w:pPr>
            <w:r>
              <w:rPr>
                <w:sz w:val="24"/>
                <w:szCs w:val="24"/>
              </w:rPr>
              <w:t>T: First questions (in eCollege email) and introductions Tuesday</w:t>
            </w:r>
          </w:p>
          <w:p w:rsidR="00024CF4" w:rsidRDefault="00024CF4">
            <w:pPr>
              <w:rPr>
                <w:sz w:val="24"/>
                <w:szCs w:val="24"/>
              </w:rPr>
            </w:pPr>
            <w:r>
              <w:rPr>
                <w:sz w:val="24"/>
                <w:szCs w:val="24"/>
              </w:rPr>
              <w:t xml:space="preserve">S: Read chapters and post your response (plus anything you missed by starting late; no deductions for first week) </w:t>
            </w:r>
          </w:p>
        </w:tc>
      </w:tr>
      <w:tr w:rsidR="00024CF4" w:rsidTr="00024CF4">
        <w:tc>
          <w:tcPr>
            <w:tcW w:w="1421" w:type="dxa"/>
            <w:tcBorders>
              <w:top w:val="single" w:sz="4" w:space="0" w:color="auto"/>
              <w:left w:val="single" w:sz="4" w:space="0" w:color="auto"/>
              <w:bottom w:val="single" w:sz="4" w:space="0" w:color="auto"/>
              <w:right w:val="single" w:sz="4" w:space="0" w:color="auto"/>
            </w:tcBorders>
            <w:hideMark/>
          </w:tcPr>
          <w:p w:rsidR="00024CF4" w:rsidRDefault="00024CF4">
            <w:pPr>
              <w:rPr>
                <w:b/>
                <w:i/>
                <w:sz w:val="24"/>
                <w:szCs w:val="24"/>
              </w:rPr>
            </w:pPr>
            <w:r>
              <w:rPr>
                <w:b/>
                <w:i/>
                <w:sz w:val="24"/>
                <w:szCs w:val="24"/>
              </w:rPr>
              <w:t>2</w:t>
            </w:r>
          </w:p>
          <w:p w:rsidR="00024CF4" w:rsidRDefault="00024CF4">
            <w:pPr>
              <w:rPr>
                <w:sz w:val="24"/>
                <w:szCs w:val="24"/>
              </w:rPr>
            </w:pPr>
            <w:r>
              <w:rPr>
                <w:sz w:val="24"/>
                <w:szCs w:val="24"/>
              </w:rPr>
              <w:t>3</w:t>
            </w:r>
          </w:p>
        </w:tc>
        <w:tc>
          <w:tcPr>
            <w:tcW w:w="739" w:type="dxa"/>
            <w:tcBorders>
              <w:top w:val="single" w:sz="4" w:space="0" w:color="auto"/>
              <w:left w:val="single" w:sz="4" w:space="0" w:color="auto"/>
              <w:bottom w:val="single" w:sz="4" w:space="0" w:color="auto"/>
              <w:right w:val="single" w:sz="4" w:space="0" w:color="auto"/>
            </w:tcBorders>
            <w:hideMark/>
          </w:tcPr>
          <w:p w:rsidR="00024CF4" w:rsidRDefault="004F7999">
            <w:pPr>
              <w:rPr>
                <w:sz w:val="24"/>
                <w:szCs w:val="24"/>
              </w:rPr>
            </w:pPr>
            <w:r>
              <w:rPr>
                <w:sz w:val="24"/>
                <w:szCs w:val="24"/>
              </w:rPr>
              <w:t>4/14</w:t>
            </w:r>
          </w:p>
          <w:p w:rsidR="004F7999" w:rsidRDefault="004F7999">
            <w:pPr>
              <w:rPr>
                <w:sz w:val="24"/>
                <w:szCs w:val="24"/>
              </w:rPr>
            </w:pPr>
            <w:r>
              <w:rPr>
                <w:sz w:val="24"/>
                <w:szCs w:val="24"/>
              </w:rPr>
              <w:t>4/18</w:t>
            </w:r>
          </w:p>
        </w:tc>
        <w:tc>
          <w:tcPr>
            <w:tcW w:w="7650" w:type="dxa"/>
            <w:tcBorders>
              <w:top w:val="single" w:sz="4" w:space="0" w:color="auto"/>
              <w:left w:val="single" w:sz="4" w:space="0" w:color="auto"/>
              <w:bottom w:val="single" w:sz="4" w:space="0" w:color="auto"/>
              <w:right w:val="single" w:sz="4" w:space="0" w:color="auto"/>
            </w:tcBorders>
          </w:tcPr>
          <w:p w:rsidR="00024CF4" w:rsidRDefault="00024CF4">
            <w:pPr>
              <w:rPr>
                <w:sz w:val="24"/>
                <w:szCs w:val="24"/>
                <w:u w:val="single"/>
              </w:rPr>
            </w:pPr>
            <w:proofErr w:type="spellStart"/>
            <w:r>
              <w:rPr>
                <w:sz w:val="24"/>
                <w:szCs w:val="24"/>
                <w:u w:val="single"/>
              </w:rPr>
              <w:t>Ch</w:t>
            </w:r>
            <w:proofErr w:type="spellEnd"/>
            <w:r>
              <w:rPr>
                <w:sz w:val="24"/>
                <w:szCs w:val="24"/>
                <w:u w:val="single"/>
              </w:rPr>
              <w:t xml:space="preserve"> 3 – </w:t>
            </w:r>
            <w:r>
              <w:rPr>
                <w:b/>
                <w:sz w:val="24"/>
                <w:szCs w:val="24"/>
                <w:u w:val="single"/>
              </w:rPr>
              <w:t>P</w:t>
            </w:r>
            <w:r>
              <w:rPr>
                <w:sz w:val="24"/>
                <w:szCs w:val="24"/>
                <w:u w:val="single"/>
              </w:rPr>
              <w:t>reparation for Learning</w:t>
            </w:r>
          </w:p>
          <w:p w:rsidR="00024CF4" w:rsidRDefault="00024CF4">
            <w:pPr>
              <w:rPr>
                <w:sz w:val="24"/>
                <w:szCs w:val="24"/>
              </w:rPr>
            </w:pPr>
            <w:r>
              <w:rPr>
                <w:sz w:val="24"/>
                <w:szCs w:val="24"/>
              </w:rPr>
              <w:t>T: Respond to 2 posts in the first chapter-based discussion (at least one in each when we have 2 chapters).</w:t>
            </w:r>
          </w:p>
          <w:p w:rsidR="00024CF4" w:rsidRDefault="00024CF4">
            <w:pPr>
              <w:rPr>
                <w:sz w:val="24"/>
                <w:szCs w:val="24"/>
              </w:rPr>
            </w:pPr>
          </w:p>
          <w:p w:rsidR="00024CF4" w:rsidRDefault="00024CF4">
            <w:pPr>
              <w:rPr>
                <w:sz w:val="24"/>
                <w:szCs w:val="24"/>
              </w:rPr>
            </w:pPr>
            <w:r>
              <w:rPr>
                <w:sz w:val="24"/>
                <w:szCs w:val="24"/>
              </w:rPr>
              <w:t xml:space="preserve"> </w:t>
            </w:r>
            <w:r>
              <w:rPr>
                <w:sz w:val="24"/>
                <w:szCs w:val="24"/>
                <w:u w:val="single"/>
              </w:rPr>
              <w:t>Notice this overlap from week one to two</w:t>
            </w:r>
            <w:r>
              <w:rPr>
                <w:sz w:val="24"/>
                <w:szCs w:val="24"/>
              </w:rPr>
              <w:t>; same throughout the course.</w:t>
            </w:r>
          </w:p>
          <w:p w:rsidR="00024CF4" w:rsidRDefault="00024CF4">
            <w:pPr>
              <w:rPr>
                <w:b/>
                <w:sz w:val="24"/>
                <w:szCs w:val="24"/>
              </w:rPr>
            </w:pPr>
            <w:r>
              <w:rPr>
                <w:sz w:val="24"/>
                <w:szCs w:val="24"/>
              </w:rPr>
              <w:t xml:space="preserve">S: Read and post your response. Also due S:  </w:t>
            </w:r>
            <w:r>
              <w:rPr>
                <w:b/>
                <w:sz w:val="24"/>
                <w:szCs w:val="24"/>
              </w:rPr>
              <w:t>Journal 1.  Read my response by clicking on points in gradebook Sunday.</w:t>
            </w:r>
          </w:p>
          <w:p w:rsidR="00024CF4" w:rsidRDefault="00024CF4">
            <w:pPr>
              <w:rPr>
                <w:b/>
                <w:sz w:val="24"/>
                <w:szCs w:val="24"/>
              </w:rPr>
            </w:pPr>
          </w:p>
          <w:p w:rsidR="00024CF4" w:rsidRDefault="00024CF4">
            <w:pPr>
              <w:rPr>
                <w:sz w:val="24"/>
                <w:szCs w:val="24"/>
              </w:rPr>
            </w:pPr>
            <w:r>
              <w:rPr>
                <w:sz w:val="24"/>
                <w:szCs w:val="24"/>
              </w:rPr>
              <w:t xml:space="preserve">Also due Saturday for anyone who will student teach in 2016 or after: Locate your program’s </w:t>
            </w:r>
            <w:proofErr w:type="spellStart"/>
            <w:r>
              <w:rPr>
                <w:sz w:val="24"/>
                <w:szCs w:val="24"/>
              </w:rPr>
              <w:t>edTPA</w:t>
            </w:r>
            <w:proofErr w:type="spellEnd"/>
            <w:r>
              <w:rPr>
                <w:sz w:val="24"/>
                <w:szCs w:val="24"/>
              </w:rPr>
              <w:t xml:space="preserve"> Handbook, read assigned documents in Doc Sharing, and post response in the on-going discussion under Course Home.</w:t>
            </w:r>
          </w:p>
          <w:p w:rsidR="00024CF4" w:rsidRDefault="00024CF4">
            <w:pPr>
              <w:rPr>
                <w:sz w:val="24"/>
                <w:szCs w:val="24"/>
              </w:rPr>
            </w:pPr>
          </w:p>
        </w:tc>
      </w:tr>
      <w:tr w:rsidR="00024CF4" w:rsidTr="00024CF4">
        <w:tc>
          <w:tcPr>
            <w:tcW w:w="1421" w:type="dxa"/>
            <w:tcBorders>
              <w:top w:val="single" w:sz="4" w:space="0" w:color="auto"/>
              <w:left w:val="single" w:sz="4" w:space="0" w:color="auto"/>
              <w:bottom w:val="single" w:sz="4" w:space="0" w:color="auto"/>
              <w:right w:val="single" w:sz="4" w:space="0" w:color="auto"/>
            </w:tcBorders>
            <w:hideMark/>
          </w:tcPr>
          <w:p w:rsidR="00024CF4" w:rsidRDefault="00024CF4">
            <w:pPr>
              <w:rPr>
                <w:b/>
                <w:i/>
                <w:sz w:val="24"/>
                <w:szCs w:val="24"/>
              </w:rPr>
            </w:pPr>
            <w:r>
              <w:rPr>
                <w:b/>
                <w:i/>
                <w:sz w:val="24"/>
                <w:szCs w:val="24"/>
              </w:rPr>
              <w:t>3</w:t>
            </w:r>
          </w:p>
          <w:p w:rsidR="00024CF4" w:rsidRDefault="00024CF4">
            <w:pPr>
              <w:rPr>
                <w:sz w:val="24"/>
                <w:szCs w:val="24"/>
              </w:rPr>
            </w:pPr>
            <w:r>
              <w:rPr>
                <w:sz w:val="24"/>
                <w:szCs w:val="24"/>
              </w:rPr>
              <w:t>4</w:t>
            </w:r>
          </w:p>
        </w:tc>
        <w:tc>
          <w:tcPr>
            <w:tcW w:w="739" w:type="dxa"/>
            <w:tcBorders>
              <w:top w:val="single" w:sz="4" w:space="0" w:color="auto"/>
              <w:left w:val="single" w:sz="4" w:space="0" w:color="auto"/>
              <w:bottom w:val="single" w:sz="4" w:space="0" w:color="auto"/>
              <w:right w:val="single" w:sz="4" w:space="0" w:color="auto"/>
            </w:tcBorders>
            <w:hideMark/>
          </w:tcPr>
          <w:p w:rsidR="00024CF4" w:rsidRDefault="004F7999">
            <w:pPr>
              <w:rPr>
                <w:sz w:val="24"/>
                <w:szCs w:val="24"/>
              </w:rPr>
            </w:pPr>
            <w:r>
              <w:rPr>
                <w:sz w:val="24"/>
                <w:szCs w:val="24"/>
              </w:rPr>
              <w:t>4/25</w:t>
            </w:r>
          </w:p>
          <w:p w:rsidR="004F7999" w:rsidRDefault="004F7999">
            <w:pPr>
              <w:rPr>
                <w:sz w:val="24"/>
                <w:szCs w:val="24"/>
              </w:rPr>
            </w:pPr>
            <w:r>
              <w:rPr>
                <w:sz w:val="24"/>
                <w:szCs w:val="24"/>
              </w:rPr>
              <w:t>4/21</w:t>
            </w:r>
          </w:p>
        </w:tc>
        <w:tc>
          <w:tcPr>
            <w:tcW w:w="7650" w:type="dxa"/>
            <w:tcBorders>
              <w:top w:val="single" w:sz="4" w:space="0" w:color="auto"/>
              <w:left w:val="single" w:sz="4" w:space="0" w:color="auto"/>
              <w:bottom w:val="single" w:sz="4" w:space="0" w:color="auto"/>
              <w:right w:val="single" w:sz="4" w:space="0" w:color="auto"/>
            </w:tcBorders>
            <w:hideMark/>
          </w:tcPr>
          <w:p w:rsidR="00024CF4" w:rsidRDefault="00024CF4">
            <w:pPr>
              <w:rPr>
                <w:sz w:val="24"/>
                <w:szCs w:val="24"/>
                <w:u w:val="single"/>
              </w:rPr>
            </w:pPr>
            <w:proofErr w:type="spellStart"/>
            <w:r>
              <w:rPr>
                <w:sz w:val="24"/>
                <w:szCs w:val="24"/>
                <w:u w:val="single"/>
              </w:rPr>
              <w:t>Ch</w:t>
            </w:r>
            <w:proofErr w:type="spellEnd"/>
            <w:r>
              <w:rPr>
                <w:sz w:val="24"/>
                <w:szCs w:val="24"/>
                <w:u w:val="single"/>
              </w:rPr>
              <w:t xml:space="preserve"> 4 – </w:t>
            </w:r>
            <w:r>
              <w:rPr>
                <w:b/>
                <w:sz w:val="24"/>
                <w:szCs w:val="24"/>
                <w:u w:val="single"/>
              </w:rPr>
              <w:t>A</w:t>
            </w:r>
            <w:r>
              <w:rPr>
                <w:sz w:val="24"/>
                <w:szCs w:val="24"/>
                <w:u w:val="single"/>
              </w:rPr>
              <w:t>ssistance in Learning</w:t>
            </w:r>
          </w:p>
          <w:p w:rsidR="00024CF4" w:rsidRDefault="00024CF4">
            <w:pPr>
              <w:rPr>
                <w:sz w:val="24"/>
                <w:szCs w:val="24"/>
              </w:rPr>
            </w:pPr>
            <w:r>
              <w:rPr>
                <w:sz w:val="24"/>
                <w:szCs w:val="24"/>
              </w:rPr>
              <w:t xml:space="preserve">T: Respond to 2 posts in the </w:t>
            </w:r>
            <w:proofErr w:type="spellStart"/>
            <w:r>
              <w:rPr>
                <w:sz w:val="24"/>
                <w:szCs w:val="24"/>
              </w:rPr>
              <w:t>ch</w:t>
            </w:r>
            <w:proofErr w:type="spellEnd"/>
            <w:r>
              <w:rPr>
                <w:sz w:val="24"/>
                <w:szCs w:val="24"/>
              </w:rPr>
              <w:t xml:space="preserve"> 3 discussion</w:t>
            </w:r>
          </w:p>
          <w:p w:rsidR="00024CF4" w:rsidRDefault="00024CF4" w:rsidP="00ED3768">
            <w:pPr>
              <w:rPr>
                <w:sz w:val="24"/>
                <w:szCs w:val="24"/>
              </w:rPr>
            </w:pPr>
            <w:r>
              <w:rPr>
                <w:sz w:val="24"/>
                <w:szCs w:val="24"/>
              </w:rPr>
              <w:t xml:space="preserve">S: Read </w:t>
            </w:r>
            <w:proofErr w:type="spellStart"/>
            <w:r>
              <w:rPr>
                <w:sz w:val="24"/>
                <w:szCs w:val="24"/>
              </w:rPr>
              <w:t>ch</w:t>
            </w:r>
            <w:proofErr w:type="spellEnd"/>
            <w:r>
              <w:rPr>
                <w:sz w:val="24"/>
                <w:szCs w:val="24"/>
              </w:rPr>
              <w:t xml:space="preserve"> 4 and post response. Also due S: </w:t>
            </w:r>
            <w:proofErr w:type="spellStart"/>
            <w:r>
              <w:rPr>
                <w:b/>
                <w:sz w:val="24"/>
                <w:szCs w:val="24"/>
              </w:rPr>
              <w:t>Webliography</w:t>
            </w:r>
            <w:proofErr w:type="spellEnd"/>
            <w:r w:rsidR="00ED3768">
              <w:rPr>
                <w:sz w:val="24"/>
                <w:szCs w:val="24"/>
              </w:rPr>
              <w:t xml:space="preserve"> assignment </w:t>
            </w:r>
          </w:p>
          <w:p w:rsidR="00ED3768" w:rsidRDefault="00ED3768" w:rsidP="00ED3768">
            <w:pPr>
              <w:rPr>
                <w:b/>
                <w:sz w:val="24"/>
                <w:szCs w:val="24"/>
              </w:rPr>
            </w:pPr>
          </w:p>
        </w:tc>
      </w:tr>
      <w:tr w:rsidR="00024CF4" w:rsidTr="00024CF4">
        <w:tc>
          <w:tcPr>
            <w:tcW w:w="1421" w:type="dxa"/>
            <w:tcBorders>
              <w:top w:val="single" w:sz="4" w:space="0" w:color="auto"/>
              <w:left w:val="single" w:sz="4" w:space="0" w:color="auto"/>
              <w:bottom w:val="single" w:sz="4" w:space="0" w:color="auto"/>
              <w:right w:val="single" w:sz="4" w:space="0" w:color="auto"/>
            </w:tcBorders>
            <w:hideMark/>
          </w:tcPr>
          <w:p w:rsidR="00024CF4" w:rsidRDefault="00024CF4">
            <w:pPr>
              <w:rPr>
                <w:b/>
                <w:i/>
                <w:sz w:val="24"/>
                <w:szCs w:val="24"/>
              </w:rPr>
            </w:pPr>
            <w:r>
              <w:rPr>
                <w:b/>
                <w:i/>
                <w:sz w:val="24"/>
                <w:szCs w:val="24"/>
              </w:rPr>
              <w:t>4</w:t>
            </w:r>
          </w:p>
          <w:p w:rsidR="00024CF4" w:rsidRDefault="00024CF4">
            <w:pPr>
              <w:rPr>
                <w:sz w:val="24"/>
                <w:szCs w:val="24"/>
              </w:rPr>
            </w:pPr>
            <w:r>
              <w:rPr>
                <w:sz w:val="24"/>
                <w:szCs w:val="24"/>
              </w:rPr>
              <w:t>5</w:t>
            </w:r>
          </w:p>
        </w:tc>
        <w:tc>
          <w:tcPr>
            <w:tcW w:w="739" w:type="dxa"/>
            <w:tcBorders>
              <w:top w:val="single" w:sz="4" w:space="0" w:color="auto"/>
              <w:left w:val="single" w:sz="4" w:space="0" w:color="auto"/>
              <w:bottom w:val="single" w:sz="4" w:space="0" w:color="auto"/>
              <w:right w:val="single" w:sz="4" w:space="0" w:color="auto"/>
            </w:tcBorders>
          </w:tcPr>
          <w:p w:rsidR="00024CF4" w:rsidRDefault="004F7999" w:rsidP="004F7999">
            <w:pPr>
              <w:rPr>
                <w:sz w:val="24"/>
                <w:szCs w:val="24"/>
              </w:rPr>
            </w:pPr>
            <w:r>
              <w:rPr>
                <w:sz w:val="24"/>
                <w:szCs w:val="24"/>
              </w:rPr>
              <w:t>5/2</w:t>
            </w:r>
          </w:p>
          <w:p w:rsidR="004F7999" w:rsidRDefault="004F7999" w:rsidP="004F7999">
            <w:pPr>
              <w:rPr>
                <w:sz w:val="24"/>
                <w:szCs w:val="24"/>
              </w:rPr>
            </w:pPr>
            <w:r>
              <w:rPr>
                <w:sz w:val="24"/>
                <w:szCs w:val="24"/>
              </w:rPr>
              <w:t>5/5</w:t>
            </w:r>
          </w:p>
        </w:tc>
        <w:tc>
          <w:tcPr>
            <w:tcW w:w="7650" w:type="dxa"/>
            <w:tcBorders>
              <w:top w:val="single" w:sz="4" w:space="0" w:color="auto"/>
              <w:left w:val="single" w:sz="4" w:space="0" w:color="auto"/>
              <w:bottom w:val="single" w:sz="4" w:space="0" w:color="auto"/>
              <w:right w:val="single" w:sz="4" w:space="0" w:color="auto"/>
            </w:tcBorders>
            <w:hideMark/>
          </w:tcPr>
          <w:p w:rsidR="00024CF4" w:rsidRDefault="00024CF4">
            <w:pPr>
              <w:rPr>
                <w:sz w:val="24"/>
                <w:szCs w:val="24"/>
                <w:u w:val="single"/>
              </w:rPr>
            </w:pPr>
            <w:proofErr w:type="spellStart"/>
            <w:r>
              <w:rPr>
                <w:sz w:val="24"/>
                <w:szCs w:val="24"/>
                <w:u w:val="single"/>
              </w:rPr>
              <w:t>Ch</w:t>
            </w:r>
            <w:proofErr w:type="spellEnd"/>
            <w:r>
              <w:rPr>
                <w:sz w:val="24"/>
                <w:szCs w:val="24"/>
                <w:u w:val="single"/>
              </w:rPr>
              <w:t xml:space="preserve"> 5 – Learning through </w:t>
            </w:r>
            <w:r>
              <w:rPr>
                <w:b/>
                <w:sz w:val="24"/>
                <w:szCs w:val="24"/>
                <w:u w:val="single"/>
              </w:rPr>
              <w:t>R</w:t>
            </w:r>
            <w:r>
              <w:rPr>
                <w:sz w:val="24"/>
                <w:szCs w:val="24"/>
                <w:u w:val="single"/>
              </w:rPr>
              <w:t>eflection</w:t>
            </w:r>
          </w:p>
          <w:p w:rsidR="00024CF4" w:rsidRDefault="00024CF4">
            <w:pPr>
              <w:rPr>
                <w:sz w:val="24"/>
                <w:szCs w:val="24"/>
              </w:rPr>
            </w:pPr>
            <w:r>
              <w:rPr>
                <w:sz w:val="24"/>
                <w:szCs w:val="24"/>
              </w:rPr>
              <w:t xml:space="preserve">T: Respond to 2 posts in the </w:t>
            </w:r>
            <w:proofErr w:type="spellStart"/>
            <w:r>
              <w:rPr>
                <w:sz w:val="24"/>
                <w:szCs w:val="24"/>
              </w:rPr>
              <w:t>Ch</w:t>
            </w:r>
            <w:proofErr w:type="spellEnd"/>
            <w:r>
              <w:rPr>
                <w:sz w:val="24"/>
                <w:szCs w:val="24"/>
              </w:rPr>
              <w:t xml:space="preserve">  4 discussion</w:t>
            </w:r>
          </w:p>
          <w:p w:rsidR="00024CF4" w:rsidRDefault="00024CF4">
            <w:pPr>
              <w:rPr>
                <w:sz w:val="24"/>
                <w:szCs w:val="24"/>
              </w:rPr>
            </w:pPr>
            <w:r>
              <w:rPr>
                <w:sz w:val="24"/>
                <w:szCs w:val="24"/>
              </w:rPr>
              <w:t xml:space="preserve">S: Read </w:t>
            </w:r>
            <w:proofErr w:type="spellStart"/>
            <w:r>
              <w:rPr>
                <w:sz w:val="24"/>
                <w:szCs w:val="24"/>
              </w:rPr>
              <w:t>ch</w:t>
            </w:r>
            <w:proofErr w:type="spellEnd"/>
            <w:r>
              <w:rPr>
                <w:sz w:val="24"/>
                <w:szCs w:val="24"/>
              </w:rPr>
              <w:t xml:space="preserve"> 5 and post response.  Also due S:  </w:t>
            </w:r>
            <w:r>
              <w:rPr>
                <w:b/>
                <w:sz w:val="24"/>
                <w:szCs w:val="24"/>
              </w:rPr>
              <w:t>O&amp;P Report #1</w:t>
            </w:r>
            <w:r>
              <w:rPr>
                <w:sz w:val="24"/>
                <w:szCs w:val="24"/>
              </w:rPr>
              <w:t xml:space="preserve"> </w:t>
            </w:r>
          </w:p>
          <w:p w:rsidR="00024CF4" w:rsidRDefault="00024CF4">
            <w:pPr>
              <w:rPr>
                <w:sz w:val="24"/>
                <w:szCs w:val="24"/>
              </w:rPr>
            </w:pPr>
            <w:r>
              <w:rPr>
                <w:sz w:val="24"/>
                <w:szCs w:val="24"/>
              </w:rPr>
              <w:t xml:space="preserve"> </w:t>
            </w:r>
          </w:p>
        </w:tc>
      </w:tr>
      <w:tr w:rsidR="00024CF4" w:rsidTr="00024CF4">
        <w:tc>
          <w:tcPr>
            <w:tcW w:w="1421" w:type="dxa"/>
            <w:tcBorders>
              <w:top w:val="single" w:sz="4" w:space="0" w:color="auto"/>
              <w:left w:val="single" w:sz="4" w:space="0" w:color="auto"/>
              <w:bottom w:val="single" w:sz="4" w:space="0" w:color="auto"/>
              <w:right w:val="single" w:sz="4" w:space="0" w:color="auto"/>
            </w:tcBorders>
            <w:hideMark/>
          </w:tcPr>
          <w:p w:rsidR="00024CF4" w:rsidRDefault="00024CF4">
            <w:pPr>
              <w:rPr>
                <w:b/>
                <w:i/>
                <w:sz w:val="24"/>
                <w:szCs w:val="24"/>
              </w:rPr>
            </w:pPr>
            <w:r>
              <w:rPr>
                <w:b/>
                <w:i/>
                <w:sz w:val="24"/>
                <w:szCs w:val="24"/>
              </w:rPr>
              <w:t>5</w:t>
            </w:r>
          </w:p>
          <w:p w:rsidR="00024CF4" w:rsidRDefault="00024CF4">
            <w:pPr>
              <w:rPr>
                <w:sz w:val="24"/>
                <w:szCs w:val="24"/>
              </w:rPr>
            </w:pPr>
            <w:r>
              <w:rPr>
                <w:sz w:val="24"/>
                <w:szCs w:val="24"/>
              </w:rPr>
              <w:t>6</w:t>
            </w:r>
          </w:p>
        </w:tc>
        <w:tc>
          <w:tcPr>
            <w:tcW w:w="739" w:type="dxa"/>
            <w:tcBorders>
              <w:top w:val="single" w:sz="4" w:space="0" w:color="auto"/>
              <w:left w:val="single" w:sz="4" w:space="0" w:color="auto"/>
              <w:bottom w:val="single" w:sz="4" w:space="0" w:color="auto"/>
              <w:right w:val="single" w:sz="4" w:space="0" w:color="auto"/>
            </w:tcBorders>
            <w:hideMark/>
          </w:tcPr>
          <w:p w:rsidR="00024CF4" w:rsidRDefault="004F7999">
            <w:pPr>
              <w:rPr>
                <w:sz w:val="24"/>
                <w:szCs w:val="24"/>
              </w:rPr>
            </w:pPr>
            <w:r>
              <w:rPr>
                <w:sz w:val="24"/>
                <w:szCs w:val="24"/>
              </w:rPr>
              <w:t>5/9</w:t>
            </w:r>
          </w:p>
          <w:p w:rsidR="004F7999" w:rsidRDefault="004F7999">
            <w:pPr>
              <w:rPr>
                <w:sz w:val="24"/>
                <w:szCs w:val="24"/>
              </w:rPr>
            </w:pPr>
            <w:r>
              <w:rPr>
                <w:sz w:val="24"/>
                <w:szCs w:val="24"/>
              </w:rPr>
              <w:t>5/12</w:t>
            </w:r>
          </w:p>
        </w:tc>
        <w:tc>
          <w:tcPr>
            <w:tcW w:w="7650" w:type="dxa"/>
            <w:tcBorders>
              <w:top w:val="single" w:sz="4" w:space="0" w:color="auto"/>
              <w:left w:val="single" w:sz="4" w:space="0" w:color="auto"/>
              <w:bottom w:val="single" w:sz="4" w:space="0" w:color="auto"/>
              <w:right w:val="single" w:sz="4" w:space="0" w:color="auto"/>
            </w:tcBorders>
            <w:hideMark/>
          </w:tcPr>
          <w:p w:rsidR="00024CF4" w:rsidRDefault="00024CF4">
            <w:pPr>
              <w:rPr>
                <w:sz w:val="24"/>
                <w:szCs w:val="24"/>
                <w:u w:val="single"/>
              </w:rPr>
            </w:pPr>
            <w:proofErr w:type="spellStart"/>
            <w:r>
              <w:rPr>
                <w:sz w:val="24"/>
                <w:szCs w:val="24"/>
                <w:u w:val="single"/>
              </w:rPr>
              <w:t>Ch</w:t>
            </w:r>
            <w:proofErr w:type="spellEnd"/>
            <w:r>
              <w:rPr>
                <w:sz w:val="24"/>
                <w:szCs w:val="24"/>
                <w:u w:val="single"/>
              </w:rPr>
              <w:t xml:space="preserve"> 6 – Beyond Textbooks   </w:t>
            </w:r>
            <w:proofErr w:type="spellStart"/>
            <w:r>
              <w:rPr>
                <w:sz w:val="24"/>
                <w:szCs w:val="24"/>
                <w:u w:val="single"/>
              </w:rPr>
              <w:t>Ch</w:t>
            </w:r>
            <w:proofErr w:type="spellEnd"/>
            <w:r>
              <w:rPr>
                <w:sz w:val="24"/>
                <w:szCs w:val="24"/>
                <w:u w:val="single"/>
              </w:rPr>
              <w:t xml:space="preserve"> 9 – Study Skills</w:t>
            </w:r>
          </w:p>
          <w:p w:rsidR="00024CF4" w:rsidRDefault="00024CF4">
            <w:pPr>
              <w:rPr>
                <w:sz w:val="24"/>
                <w:szCs w:val="24"/>
              </w:rPr>
            </w:pPr>
            <w:r>
              <w:rPr>
                <w:sz w:val="24"/>
                <w:szCs w:val="24"/>
              </w:rPr>
              <w:t xml:space="preserve">T: Respond to 2 posts in </w:t>
            </w:r>
            <w:proofErr w:type="spellStart"/>
            <w:r>
              <w:rPr>
                <w:sz w:val="24"/>
                <w:szCs w:val="24"/>
              </w:rPr>
              <w:t>Ch</w:t>
            </w:r>
            <w:proofErr w:type="spellEnd"/>
            <w:r>
              <w:rPr>
                <w:sz w:val="24"/>
                <w:szCs w:val="24"/>
              </w:rPr>
              <w:t xml:space="preserve"> 5 discussion</w:t>
            </w:r>
          </w:p>
          <w:p w:rsidR="00024CF4" w:rsidRDefault="00024CF4">
            <w:pPr>
              <w:rPr>
                <w:sz w:val="24"/>
                <w:szCs w:val="24"/>
              </w:rPr>
            </w:pPr>
            <w:r>
              <w:rPr>
                <w:sz w:val="24"/>
                <w:szCs w:val="24"/>
              </w:rPr>
              <w:t xml:space="preserve">S:  Continue same Saturday/Tuesday pattern for remaining weeks. </w:t>
            </w:r>
          </w:p>
          <w:p w:rsidR="00024CF4" w:rsidRDefault="00024CF4">
            <w:pPr>
              <w:rPr>
                <w:sz w:val="24"/>
                <w:szCs w:val="24"/>
              </w:rPr>
            </w:pPr>
            <w:r>
              <w:rPr>
                <w:sz w:val="24"/>
                <w:szCs w:val="24"/>
              </w:rPr>
              <w:t xml:space="preserve">Also </w:t>
            </w:r>
            <w:r w:rsidR="00ED3768">
              <w:rPr>
                <w:b/>
                <w:sz w:val="24"/>
                <w:szCs w:val="24"/>
              </w:rPr>
              <w:t xml:space="preserve">begin O&amp;P responses      </w:t>
            </w:r>
            <w:r>
              <w:rPr>
                <w:sz w:val="24"/>
                <w:szCs w:val="24"/>
              </w:rPr>
              <w:t xml:space="preserve"> </w:t>
            </w:r>
            <w:r w:rsidR="00ED3768">
              <w:rPr>
                <w:b/>
                <w:sz w:val="24"/>
                <w:szCs w:val="24"/>
              </w:rPr>
              <w:t>Journal 2. Read my response by clicking on points in gradebook Sunday.</w:t>
            </w:r>
          </w:p>
          <w:p w:rsidR="00024CF4" w:rsidRDefault="00024CF4">
            <w:pPr>
              <w:rPr>
                <w:sz w:val="24"/>
                <w:szCs w:val="24"/>
              </w:rPr>
            </w:pPr>
            <w:r>
              <w:rPr>
                <w:sz w:val="24"/>
                <w:szCs w:val="24"/>
              </w:rPr>
              <w:t xml:space="preserve">                                      </w:t>
            </w:r>
          </w:p>
        </w:tc>
      </w:tr>
      <w:tr w:rsidR="00024CF4" w:rsidTr="00024CF4">
        <w:tc>
          <w:tcPr>
            <w:tcW w:w="1421" w:type="dxa"/>
            <w:tcBorders>
              <w:top w:val="single" w:sz="4" w:space="0" w:color="auto"/>
              <w:left w:val="single" w:sz="4" w:space="0" w:color="auto"/>
              <w:bottom w:val="single" w:sz="4" w:space="0" w:color="auto"/>
              <w:right w:val="single" w:sz="4" w:space="0" w:color="auto"/>
            </w:tcBorders>
            <w:hideMark/>
          </w:tcPr>
          <w:p w:rsidR="00024CF4" w:rsidRDefault="00024CF4">
            <w:pPr>
              <w:rPr>
                <w:b/>
                <w:i/>
                <w:sz w:val="24"/>
                <w:szCs w:val="24"/>
              </w:rPr>
            </w:pPr>
            <w:r>
              <w:rPr>
                <w:b/>
                <w:i/>
                <w:sz w:val="24"/>
                <w:szCs w:val="24"/>
              </w:rPr>
              <w:t>6</w:t>
            </w:r>
          </w:p>
          <w:p w:rsidR="00024CF4" w:rsidRDefault="00024CF4">
            <w:pPr>
              <w:rPr>
                <w:sz w:val="24"/>
                <w:szCs w:val="24"/>
              </w:rPr>
            </w:pPr>
            <w:r>
              <w:rPr>
                <w:sz w:val="24"/>
                <w:szCs w:val="24"/>
              </w:rPr>
              <w:t>9, 10</w:t>
            </w:r>
          </w:p>
        </w:tc>
        <w:tc>
          <w:tcPr>
            <w:tcW w:w="739" w:type="dxa"/>
            <w:tcBorders>
              <w:top w:val="single" w:sz="4" w:space="0" w:color="auto"/>
              <w:left w:val="single" w:sz="4" w:space="0" w:color="auto"/>
              <w:bottom w:val="single" w:sz="4" w:space="0" w:color="auto"/>
              <w:right w:val="single" w:sz="4" w:space="0" w:color="auto"/>
            </w:tcBorders>
            <w:hideMark/>
          </w:tcPr>
          <w:p w:rsidR="00024CF4" w:rsidRDefault="004F7999">
            <w:pPr>
              <w:rPr>
                <w:sz w:val="24"/>
                <w:szCs w:val="24"/>
              </w:rPr>
            </w:pPr>
            <w:r>
              <w:rPr>
                <w:sz w:val="24"/>
                <w:szCs w:val="24"/>
              </w:rPr>
              <w:t>5/16</w:t>
            </w:r>
          </w:p>
          <w:p w:rsidR="004F7999" w:rsidRDefault="004F7999">
            <w:pPr>
              <w:rPr>
                <w:sz w:val="24"/>
                <w:szCs w:val="24"/>
              </w:rPr>
            </w:pPr>
            <w:r>
              <w:rPr>
                <w:sz w:val="24"/>
                <w:szCs w:val="24"/>
              </w:rPr>
              <w:t>5/19</w:t>
            </w:r>
          </w:p>
        </w:tc>
        <w:tc>
          <w:tcPr>
            <w:tcW w:w="7650" w:type="dxa"/>
            <w:tcBorders>
              <w:top w:val="single" w:sz="4" w:space="0" w:color="auto"/>
              <w:left w:val="single" w:sz="4" w:space="0" w:color="auto"/>
              <w:bottom w:val="single" w:sz="4" w:space="0" w:color="auto"/>
              <w:right w:val="single" w:sz="4" w:space="0" w:color="auto"/>
            </w:tcBorders>
            <w:hideMark/>
          </w:tcPr>
          <w:p w:rsidR="00024CF4" w:rsidRDefault="00024CF4">
            <w:pPr>
              <w:rPr>
                <w:sz w:val="24"/>
                <w:szCs w:val="24"/>
                <w:u w:val="single"/>
              </w:rPr>
            </w:pPr>
            <w:proofErr w:type="spellStart"/>
            <w:r>
              <w:rPr>
                <w:sz w:val="24"/>
                <w:szCs w:val="24"/>
                <w:u w:val="single"/>
              </w:rPr>
              <w:t>Ch</w:t>
            </w:r>
            <w:proofErr w:type="spellEnd"/>
            <w:r>
              <w:rPr>
                <w:sz w:val="24"/>
                <w:szCs w:val="24"/>
                <w:u w:val="single"/>
              </w:rPr>
              <w:t xml:space="preserve"> 9 – Study Skills  </w:t>
            </w:r>
            <w:proofErr w:type="spellStart"/>
            <w:r>
              <w:rPr>
                <w:sz w:val="24"/>
                <w:szCs w:val="24"/>
                <w:u w:val="single"/>
              </w:rPr>
              <w:t>Ch</w:t>
            </w:r>
            <w:proofErr w:type="spellEnd"/>
            <w:r>
              <w:rPr>
                <w:sz w:val="24"/>
                <w:szCs w:val="24"/>
                <w:u w:val="single"/>
              </w:rPr>
              <w:t xml:space="preserve"> 10 - Technology</w:t>
            </w:r>
          </w:p>
          <w:p w:rsidR="00024CF4" w:rsidRDefault="00024CF4">
            <w:pPr>
              <w:rPr>
                <w:sz w:val="24"/>
                <w:szCs w:val="24"/>
              </w:rPr>
            </w:pPr>
            <w:r>
              <w:rPr>
                <w:sz w:val="24"/>
                <w:szCs w:val="24"/>
              </w:rPr>
              <w:t xml:space="preserve">T: Respond, </w:t>
            </w:r>
            <w:proofErr w:type="spellStart"/>
            <w:r>
              <w:rPr>
                <w:sz w:val="24"/>
                <w:szCs w:val="24"/>
              </w:rPr>
              <w:t>Ch</w:t>
            </w:r>
            <w:proofErr w:type="spellEnd"/>
            <w:r>
              <w:rPr>
                <w:sz w:val="24"/>
                <w:szCs w:val="24"/>
              </w:rPr>
              <w:t xml:space="preserve"> 6 discussion (continue this pattern…)  </w:t>
            </w:r>
          </w:p>
          <w:p w:rsidR="00024CF4" w:rsidRDefault="00024CF4">
            <w:pPr>
              <w:rPr>
                <w:sz w:val="24"/>
                <w:szCs w:val="24"/>
              </w:rPr>
            </w:pPr>
            <w:r>
              <w:rPr>
                <w:sz w:val="24"/>
                <w:szCs w:val="24"/>
              </w:rPr>
              <w:t>S: Read and post responses, two chapters this week.</w:t>
            </w:r>
          </w:p>
        </w:tc>
      </w:tr>
      <w:tr w:rsidR="00024CF4" w:rsidTr="00024CF4">
        <w:tc>
          <w:tcPr>
            <w:tcW w:w="1421" w:type="dxa"/>
            <w:tcBorders>
              <w:top w:val="single" w:sz="4" w:space="0" w:color="auto"/>
              <w:left w:val="single" w:sz="4" w:space="0" w:color="auto"/>
              <w:bottom w:val="single" w:sz="4" w:space="0" w:color="auto"/>
              <w:right w:val="single" w:sz="4" w:space="0" w:color="auto"/>
            </w:tcBorders>
            <w:hideMark/>
          </w:tcPr>
          <w:p w:rsidR="00024CF4" w:rsidRDefault="00024CF4">
            <w:pPr>
              <w:rPr>
                <w:b/>
                <w:i/>
                <w:sz w:val="24"/>
                <w:szCs w:val="24"/>
              </w:rPr>
            </w:pPr>
            <w:r>
              <w:rPr>
                <w:b/>
                <w:i/>
                <w:sz w:val="24"/>
                <w:szCs w:val="24"/>
              </w:rPr>
              <w:t>7</w:t>
            </w:r>
          </w:p>
          <w:p w:rsidR="00024CF4" w:rsidRDefault="00024CF4">
            <w:pPr>
              <w:rPr>
                <w:sz w:val="24"/>
                <w:szCs w:val="24"/>
              </w:rPr>
            </w:pPr>
            <w:r>
              <w:rPr>
                <w:sz w:val="24"/>
                <w:szCs w:val="24"/>
              </w:rPr>
              <w:t>7</w:t>
            </w:r>
          </w:p>
        </w:tc>
        <w:tc>
          <w:tcPr>
            <w:tcW w:w="739" w:type="dxa"/>
            <w:tcBorders>
              <w:top w:val="single" w:sz="4" w:space="0" w:color="auto"/>
              <w:left w:val="single" w:sz="4" w:space="0" w:color="auto"/>
              <w:bottom w:val="single" w:sz="4" w:space="0" w:color="auto"/>
              <w:right w:val="single" w:sz="4" w:space="0" w:color="auto"/>
            </w:tcBorders>
            <w:hideMark/>
          </w:tcPr>
          <w:p w:rsidR="00024CF4" w:rsidRDefault="004F7999">
            <w:pPr>
              <w:rPr>
                <w:sz w:val="24"/>
                <w:szCs w:val="24"/>
              </w:rPr>
            </w:pPr>
            <w:r>
              <w:rPr>
                <w:sz w:val="24"/>
                <w:szCs w:val="24"/>
              </w:rPr>
              <w:t>5/23</w:t>
            </w:r>
          </w:p>
          <w:p w:rsidR="004F7999" w:rsidRDefault="004F7999">
            <w:pPr>
              <w:rPr>
                <w:sz w:val="24"/>
                <w:szCs w:val="24"/>
              </w:rPr>
            </w:pPr>
            <w:r>
              <w:rPr>
                <w:sz w:val="24"/>
                <w:szCs w:val="24"/>
              </w:rPr>
              <w:t>5/26</w:t>
            </w:r>
          </w:p>
        </w:tc>
        <w:tc>
          <w:tcPr>
            <w:tcW w:w="7650" w:type="dxa"/>
            <w:tcBorders>
              <w:top w:val="single" w:sz="4" w:space="0" w:color="auto"/>
              <w:left w:val="single" w:sz="4" w:space="0" w:color="auto"/>
              <w:bottom w:val="single" w:sz="4" w:space="0" w:color="auto"/>
              <w:right w:val="single" w:sz="4" w:space="0" w:color="auto"/>
            </w:tcBorders>
            <w:hideMark/>
          </w:tcPr>
          <w:p w:rsidR="00024CF4" w:rsidRDefault="00024CF4">
            <w:pPr>
              <w:rPr>
                <w:sz w:val="24"/>
                <w:szCs w:val="24"/>
                <w:u w:val="single"/>
              </w:rPr>
            </w:pPr>
            <w:proofErr w:type="spellStart"/>
            <w:r>
              <w:rPr>
                <w:sz w:val="24"/>
                <w:szCs w:val="24"/>
                <w:u w:val="single"/>
              </w:rPr>
              <w:t>Ch</w:t>
            </w:r>
            <w:proofErr w:type="spellEnd"/>
            <w:r>
              <w:rPr>
                <w:sz w:val="24"/>
                <w:szCs w:val="24"/>
                <w:u w:val="single"/>
              </w:rPr>
              <w:t xml:space="preserve"> 7 - Vocabulary</w:t>
            </w:r>
          </w:p>
          <w:p w:rsidR="00024CF4" w:rsidRDefault="00024CF4">
            <w:pPr>
              <w:rPr>
                <w:sz w:val="24"/>
                <w:szCs w:val="24"/>
              </w:rPr>
            </w:pPr>
            <w:r>
              <w:rPr>
                <w:sz w:val="24"/>
                <w:szCs w:val="24"/>
              </w:rPr>
              <w:t>T: …</w:t>
            </w:r>
          </w:p>
          <w:p w:rsidR="00024CF4" w:rsidRDefault="00024CF4">
            <w:pPr>
              <w:rPr>
                <w:b/>
                <w:sz w:val="24"/>
                <w:szCs w:val="24"/>
              </w:rPr>
            </w:pPr>
            <w:r>
              <w:rPr>
                <w:sz w:val="24"/>
                <w:szCs w:val="24"/>
              </w:rPr>
              <w:t xml:space="preserve">S: …                   Also due S: </w:t>
            </w:r>
            <w:r>
              <w:rPr>
                <w:b/>
                <w:sz w:val="24"/>
                <w:szCs w:val="24"/>
              </w:rPr>
              <w:t xml:space="preserve">O&amp;P Report #2             </w:t>
            </w:r>
            <w:r w:rsidR="00ED3768">
              <w:rPr>
                <w:b/>
                <w:sz w:val="24"/>
                <w:szCs w:val="24"/>
              </w:rPr>
              <w:t xml:space="preserve">                       </w:t>
            </w:r>
          </w:p>
        </w:tc>
      </w:tr>
      <w:tr w:rsidR="00024CF4" w:rsidTr="00024CF4">
        <w:tc>
          <w:tcPr>
            <w:tcW w:w="1421" w:type="dxa"/>
            <w:tcBorders>
              <w:top w:val="single" w:sz="4" w:space="0" w:color="auto"/>
              <w:left w:val="single" w:sz="4" w:space="0" w:color="auto"/>
              <w:bottom w:val="single" w:sz="4" w:space="0" w:color="auto"/>
              <w:right w:val="single" w:sz="4" w:space="0" w:color="auto"/>
            </w:tcBorders>
            <w:hideMark/>
          </w:tcPr>
          <w:p w:rsidR="00024CF4" w:rsidRDefault="00024CF4">
            <w:pPr>
              <w:rPr>
                <w:b/>
                <w:i/>
                <w:sz w:val="24"/>
                <w:szCs w:val="24"/>
              </w:rPr>
            </w:pPr>
            <w:r>
              <w:rPr>
                <w:b/>
                <w:i/>
                <w:sz w:val="24"/>
                <w:szCs w:val="24"/>
              </w:rPr>
              <w:t>8</w:t>
            </w:r>
          </w:p>
          <w:p w:rsidR="00024CF4" w:rsidRDefault="00024CF4">
            <w:pPr>
              <w:rPr>
                <w:sz w:val="24"/>
                <w:szCs w:val="24"/>
              </w:rPr>
            </w:pPr>
            <w:r>
              <w:rPr>
                <w:sz w:val="24"/>
                <w:szCs w:val="24"/>
              </w:rPr>
              <w:t>8</w:t>
            </w:r>
          </w:p>
        </w:tc>
        <w:tc>
          <w:tcPr>
            <w:tcW w:w="739" w:type="dxa"/>
            <w:tcBorders>
              <w:top w:val="single" w:sz="4" w:space="0" w:color="auto"/>
              <w:left w:val="single" w:sz="4" w:space="0" w:color="auto"/>
              <w:bottom w:val="single" w:sz="4" w:space="0" w:color="auto"/>
              <w:right w:val="single" w:sz="4" w:space="0" w:color="auto"/>
            </w:tcBorders>
            <w:hideMark/>
          </w:tcPr>
          <w:p w:rsidR="00024CF4" w:rsidRDefault="004F7999" w:rsidP="004F7999">
            <w:pPr>
              <w:rPr>
                <w:sz w:val="24"/>
                <w:szCs w:val="24"/>
              </w:rPr>
            </w:pPr>
            <w:r>
              <w:rPr>
                <w:sz w:val="24"/>
                <w:szCs w:val="24"/>
              </w:rPr>
              <w:t>5/30</w:t>
            </w:r>
          </w:p>
          <w:p w:rsidR="004F7999" w:rsidRDefault="004F7999" w:rsidP="004F7999">
            <w:pPr>
              <w:rPr>
                <w:sz w:val="24"/>
                <w:szCs w:val="24"/>
              </w:rPr>
            </w:pPr>
            <w:r>
              <w:rPr>
                <w:sz w:val="24"/>
                <w:szCs w:val="24"/>
              </w:rPr>
              <w:t>6/2</w:t>
            </w:r>
          </w:p>
        </w:tc>
        <w:tc>
          <w:tcPr>
            <w:tcW w:w="7650" w:type="dxa"/>
            <w:tcBorders>
              <w:top w:val="single" w:sz="4" w:space="0" w:color="auto"/>
              <w:left w:val="single" w:sz="4" w:space="0" w:color="auto"/>
              <w:bottom w:val="single" w:sz="4" w:space="0" w:color="auto"/>
              <w:right w:val="single" w:sz="4" w:space="0" w:color="auto"/>
            </w:tcBorders>
          </w:tcPr>
          <w:p w:rsidR="00024CF4" w:rsidRDefault="00024CF4">
            <w:pPr>
              <w:rPr>
                <w:sz w:val="24"/>
                <w:szCs w:val="24"/>
                <w:u w:val="single"/>
              </w:rPr>
            </w:pPr>
            <w:proofErr w:type="spellStart"/>
            <w:r>
              <w:rPr>
                <w:sz w:val="24"/>
                <w:szCs w:val="24"/>
                <w:u w:val="single"/>
              </w:rPr>
              <w:t>Ch</w:t>
            </w:r>
            <w:proofErr w:type="spellEnd"/>
            <w:r>
              <w:rPr>
                <w:sz w:val="24"/>
                <w:szCs w:val="24"/>
                <w:u w:val="single"/>
              </w:rPr>
              <w:t xml:space="preserve"> 8 – Writing to Learn</w:t>
            </w:r>
          </w:p>
          <w:p w:rsidR="00024CF4" w:rsidRDefault="00024CF4">
            <w:pPr>
              <w:rPr>
                <w:sz w:val="24"/>
                <w:szCs w:val="24"/>
              </w:rPr>
            </w:pPr>
            <w:r>
              <w:rPr>
                <w:sz w:val="24"/>
                <w:szCs w:val="24"/>
              </w:rPr>
              <w:t>T</w:t>
            </w:r>
            <w:proofErr w:type="gramStart"/>
            <w:r>
              <w:rPr>
                <w:sz w:val="24"/>
                <w:szCs w:val="24"/>
              </w:rPr>
              <w:t>:…</w:t>
            </w:r>
            <w:proofErr w:type="gramEnd"/>
          </w:p>
          <w:p w:rsidR="00024CF4" w:rsidRDefault="00024CF4">
            <w:pPr>
              <w:rPr>
                <w:sz w:val="24"/>
                <w:szCs w:val="24"/>
              </w:rPr>
            </w:pPr>
            <w:r>
              <w:rPr>
                <w:sz w:val="24"/>
                <w:szCs w:val="24"/>
              </w:rPr>
              <w:lastRenderedPageBreak/>
              <w:t>S</w:t>
            </w:r>
            <w:proofErr w:type="gramStart"/>
            <w:r>
              <w:rPr>
                <w:sz w:val="24"/>
                <w:szCs w:val="24"/>
              </w:rPr>
              <w:t>:…</w:t>
            </w:r>
            <w:proofErr w:type="gramEnd"/>
            <w:r>
              <w:rPr>
                <w:sz w:val="24"/>
                <w:szCs w:val="24"/>
              </w:rPr>
              <w:t xml:space="preserve">     Also due S: finish responding to classmates’ O&amp;P reports (5 or more)</w:t>
            </w:r>
          </w:p>
          <w:p w:rsidR="00024CF4" w:rsidRDefault="00024CF4">
            <w:pPr>
              <w:rPr>
                <w:sz w:val="24"/>
                <w:szCs w:val="24"/>
              </w:rPr>
            </w:pPr>
          </w:p>
        </w:tc>
      </w:tr>
      <w:tr w:rsidR="00024CF4" w:rsidTr="00024CF4">
        <w:tc>
          <w:tcPr>
            <w:tcW w:w="1421" w:type="dxa"/>
            <w:tcBorders>
              <w:top w:val="single" w:sz="4" w:space="0" w:color="auto"/>
              <w:left w:val="single" w:sz="4" w:space="0" w:color="auto"/>
              <w:bottom w:val="single" w:sz="4" w:space="0" w:color="auto"/>
              <w:right w:val="single" w:sz="4" w:space="0" w:color="auto"/>
            </w:tcBorders>
            <w:hideMark/>
          </w:tcPr>
          <w:p w:rsidR="00024CF4" w:rsidRDefault="00024CF4">
            <w:pPr>
              <w:rPr>
                <w:b/>
                <w:i/>
                <w:sz w:val="24"/>
                <w:szCs w:val="24"/>
              </w:rPr>
            </w:pPr>
            <w:r>
              <w:rPr>
                <w:b/>
                <w:i/>
                <w:sz w:val="24"/>
                <w:szCs w:val="24"/>
              </w:rPr>
              <w:lastRenderedPageBreak/>
              <w:t>9</w:t>
            </w:r>
          </w:p>
          <w:p w:rsidR="00024CF4" w:rsidRDefault="00024CF4">
            <w:pPr>
              <w:rPr>
                <w:sz w:val="24"/>
                <w:szCs w:val="24"/>
              </w:rPr>
            </w:pPr>
            <w:r>
              <w:rPr>
                <w:sz w:val="24"/>
                <w:szCs w:val="24"/>
              </w:rPr>
              <w:t>11</w:t>
            </w:r>
          </w:p>
        </w:tc>
        <w:tc>
          <w:tcPr>
            <w:tcW w:w="739" w:type="dxa"/>
            <w:tcBorders>
              <w:top w:val="single" w:sz="4" w:space="0" w:color="auto"/>
              <w:left w:val="single" w:sz="4" w:space="0" w:color="auto"/>
              <w:bottom w:val="single" w:sz="4" w:space="0" w:color="auto"/>
              <w:right w:val="single" w:sz="4" w:space="0" w:color="auto"/>
            </w:tcBorders>
            <w:hideMark/>
          </w:tcPr>
          <w:p w:rsidR="00024CF4" w:rsidRDefault="004F7999">
            <w:pPr>
              <w:rPr>
                <w:sz w:val="24"/>
                <w:szCs w:val="24"/>
              </w:rPr>
            </w:pPr>
            <w:r>
              <w:rPr>
                <w:sz w:val="24"/>
                <w:szCs w:val="24"/>
              </w:rPr>
              <w:t>6/6</w:t>
            </w:r>
          </w:p>
          <w:p w:rsidR="004F7999" w:rsidRDefault="004F7999">
            <w:pPr>
              <w:rPr>
                <w:sz w:val="24"/>
                <w:szCs w:val="24"/>
              </w:rPr>
            </w:pPr>
            <w:r>
              <w:rPr>
                <w:sz w:val="24"/>
                <w:szCs w:val="24"/>
              </w:rPr>
              <w:t>6/9</w:t>
            </w:r>
          </w:p>
        </w:tc>
        <w:tc>
          <w:tcPr>
            <w:tcW w:w="7650" w:type="dxa"/>
            <w:tcBorders>
              <w:top w:val="single" w:sz="4" w:space="0" w:color="auto"/>
              <w:left w:val="single" w:sz="4" w:space="0" w:color="auto"/>
              <w:bottom w:val="single" w:sz="4" w:space="0" w:color="auto"/>
              <w:right w:val="single" w:sz="4" w:space="0" w:color="auto"/>
            </w:tcBorders>
            <w:hideMark/>
          </w:tcPr>
          <w:p w:rsidR="00024CF4" w:rsidRDefault="00024CF4">
            <w:pPr>
              <w:rPr>
                <w:sz w:val="24"/>
                <w:szCs w:val="24"/>
                <w:u w:val="single"/>
              </w:rPr>
            </w:pPr>
            <w:proofErr w:type="spellStart"/>
            <w:r>
              <w:rPr>
                <w:sz w:val="24"/>
                <w:szCs w:val="24"/>
                <w:u w:val="single"/>
              </w:rPr>
              <w:t>Ch</w:t>
            </w:r>
            <w:proofErr w:type="spellEnd"/>
            <w:r>
              <w:rPr>
                <w:sz w:val="24"/>
                <w:szCs w:val="24"/>
                <w:u w:val="single"/>
              </w:rPr>
              <w:t xml:space="preserve"> 11 – Supporting Diverse Learners</w:t>
            </w:r>
          </w:p>
          <w:p w:rsidR="00024CF4" w:rsidRDefault="00024CF4">
            <w:pPr>
              <w:rPr>
                <w:sz w:val="24"/>
                <w:szCs w:val="24"/>
              </w:rPr>
            </w:pPr>
            <w:r>
              <w:rPr>
                <w:sz w:val="24"/>
                <w:szCs w:val="24"/>
              </w:rPr>
              <w:t>T</w:t>
            </w:r>
            <w:proofErr w:type="gramStart"/>
            <w:r>
              <w:rPr>
                <w:sz w:val="24"/>
                <w:szCs w:val="24"/>
              </w:rPr>
              <w:t>:…</w:t>
            </w:r>
            <w:proofErr w:type="gramEnd"/>
          </w:p>
          <w:p w:rsidR="00024CF4" w:rsidRDefault="00024CF4">
            <w:pPr>
              <w:rPr>
                <w:sz w:val="24"/>
                <w:szCs w:val="24"/>
              </w:rPr>
            </w:pPr>
            <w:r>
              <w:rPr>
                <w:sz w:val="24"/>
                <w:szCs w:val="24"/>
              </w:rPr>
              <w:t>S</w:t>
            </w:r>
            <w:proofErr w:type="gramStart"/>
            <w:r>
              <w:rPr>
                <w:sz w:val="24"/>
                <w:szCs w:val="24"/>
              </w:rPr>
              <w:t>:…</w:t>
            </w:r>
            <w:proofErr w:type="gramEnd"/>
            <w:r>
              <w:rPr>
                <w:sz w:val="24"/>
                <w:szCs w:val="24"/>
              </w:rPr>
              <w:t xml:space="preserve">                    Also due S: </w:t>
            </w:r>
            <w:r>
              <w:rPr>
                <w:b/>
                <w:sz w:val="24"/>
                <w:szCs w:val="24"/>
              </w:rPr>
              <w:t xml:space="preserve"> Final assignment reflection.</w:t>
            </w:r>
            <w:r>
              <w:rPr>
                <w:sz w:val="24"/>
                <w:szCs w:val="24"/>
              </w:rPr>
              <w:t xml:space="preserve"> Read and respond to </w:t>
            </w:r>
            <w:proofErr w:type="spellStart"/>
            <w:r>
              <w:rPr>
                <w:sz w:val="24"/>
                <w:szCs w:val="24"/>
              </w:rPr>
              <w:t>at</w:t>
            </w:r>
            <w:proofErr w:type="spellEnd"/>
            <w:r>
              <w:rPr>
                <w:sz w:val="24"/>
                <w:szCs w:val="24"/>
              </w:rPr>
              <w:t xml:space="preserve">                  </w:t>
            </w:r>
            <w:proofErr w:type="spellStart"/>
            <w:r>
              <w:rPr>
                <w:sz w:val="24"/>
                <w:szCs w:val="24"/>
              </w:rPr>
              <w:t>to</w:t>
            </w:r>
            <w:proofErr w:type="spellEnd"/>
            <w:r>
              <w:rPr>
                <w:sz w:val="24"/>
                <w:szCs w:val="24"/>
              </w:rPr>
              <w:t xml:space="preserve"> least two of these by the end of week 10.  </w:t>
            </w:r>
          </w:p>
        </w:tc>
      </w:tr>
      <w:tr w:rsidR="00024CF4" w:rsidTr="00024CF4">
        <w:tc>
          <w:tcPr>
            <w:tcW w:w="1421" w:type="dxa"/>
            <w:tcBorders>
              <w:top w:val="single" w:sz="4" w:space="0" w:color="auto"/>
              <w:left w:val="single" w:sz="4" w:space="0" w:color="auto"/>
              <w:bottom w:val="single" w:sz="4" w:space="0" w:color="auto"/>
              <w:right w:val="single" w:sz="4" w:space="0" w:color="auto"/>
            </w:tcBorders>
            <w:hideMark/>
          </w:tcPr>
          <w:p w:rsidR="00024CF4" w:rsidRDefault="00024CF4">
            <w:pPr>
              <w:rPr>
                <w:b/>
                <w:i/>
                <w:sz w:val="24"/>
                <w:szCs w:val="24"/>
              </w:rPr>
            </w:pPr>
            <w:r>
              <w:rPr>
                <w:b/>
                <w:i/>
                <w:sz w:val="24"/>
                <w:szCs w:val="24"/>
              </w:rPr>
              <w:t>10</w:t>
            </w:r>
          </w:p>
          <w:p w:rsidR="00024CF4" w:rsidRDefault="00024CF4">
            <w:pPr>
              <w:rPr>
                <w:sz w:val="24"/>
                <w:szCs w:val="24"/>
              </w:rPr>
            </w:pPr>
            <w:r>
              <w:rPr>
                <w:sz w:val="24"/>
                <w:szCs w:val="24"/>
              </w:rPr>
              <w:t>12</w:t>
            </w:r>
          </w:p>
        </w:tc>
        <w:tc>
          <w:tcPr>
            <w:tcW w:w="739" w:type="dxa"/>
            <w:tcBorders>
              <w:top w:val="single" w:sz="4" w:space="0" w:color="auto"/>
              <w:left w:val="single" w:sz="4" w:space="0" w:color="auto"/>
              <w:bottom w:val="single" w:sz="4" w:space="0" w:color="auto"/>
              <w:right w:val="single" w:sz="4" w:space="0" w:color="auto"/>
            </w:tcBorders>
          </w:tcPr>
          <w:p w:rsidR="00024CF4" w:rsidRDefault="00024CF4">
            <w:pPr>
              <w:rPr>
                <w:sz w:val="24"/>
                <w:szCs w:val="24"/>
              </w:rPr>
            </w:pPr>
          </w:p>
          <w:p w:rsidR="00024CF4" w:rsidRDefault="004F7999">
            <w:pPr>
              <w:rPr>
                <w:sz w:val="24"/>
                <w:szCs w:val="24"/>
              </w:rPr>
            </w:pPr>
            <w:r>
              <w:rPr>
                <w:sz w:val="24"/>
                <w:szCs w:val="24"/>
              </w:rPr>
              <w:t>6/13</w:t>
            </w:r>
          </w:p>
        </w:tc>
        <w:tc>
          <w:tcPr>
            <w:tcW w:w="7650" w:type="dxa"/>
            <w:tcBorders>
              <w:top w:val="single" w:sz="4" w:space="0" w:color="auto"/>
              <w:left w:val="single" w:sz="4" w:space="0" w:color="auto"/>
              <w:bottom w:val="single" w:sz="4" w:space="0" w:color="auto"/>
              <w:right w:val="single" w:sz="4" w:space="0" w:color="auto"/>
            </w:tcBorders>
          </w:tcPr>
          <w:p w:rsidR="00024CF4" w:rsidRDefault="00024CF4">
            <w:pPr>
              <w:rPr>
                <w:sz w:val="24"/>
                <w:szCs w:val="24"/>
                <w:u w:val="single"/>
              </w:rPr>
            </w:pPr>
            <w:proofErr w:type="spellStart"/>
            <w:r>
              <w:rPr>
                <w:sz w:val="24"/>
                <w:szCs w:val="24"/>
                <w:u w:val="single"/>
              </w:rPr>
              <w:t>Ch</w:t>
            </w:r>
            <w:proofErr w:type="spellEnd"/>
            <w:r>
              <w:rPr>
                <w:sz w:val="24"/>
                <w:szCs w:val="24"/>
                <w:u w:val="single"/>
              </w:rPr>
              <w:t xml:space="preserve"> 12 - Assessment</w:t>
            </w:r>
          </w:p>
          <w:p w:rsidR="00024CF4" w:rsidRDefault="00024CF4">
            <w:pPr>
              <w:rPr>
                <w:sz w:val="24"/>
                <w:szCs w:val="24"/>
              </w:rPr>
            </w:pPr>
            <w:r>
              <w:rPr>
                <w:sz w:val="24"/>
                <w:szCs w:val="24"/>
              </w:rPr>
              <w:t>S:</w:t>
            </w:r>
          </w:p>
          <w:p w:rsidR="00024CF4" w:rsidRDefault="00024CF4">
            <w:pPr>
              <w:rPr>
                <w:b/>
                <w:sz w:val="24"/>
                <w:szCs w:val="24"/>
              </w:rPr>
            </w:pPr>
            <w:r>
              <w:rPr>
                <w:sz w:val="24"/>
                <w:szCs w:val="24"/>
              </w:rPr>
              <w:t xml:space="preserve">T: </w:t>
            </w:r>
            <w:proofErr w:type="spellStart"/>
            <w:r>
              <w:rPr>
                <w:sz w:val="24"/>
                <w:szCs w:val="24"/>
              </w:rPr>
              <w:t>LiveText</w:t>
            </w:r>
            <w:proofErr w:type="spellEnd"/>
            <w:r>
              <w:rPr>
                <w:sz w:val="24"/>
                <w:szCs w:val="24"/>
              </w:rPr>
              <w:t>: submit complete</w:t>
            </w:r>
            <w:r>
              <w:rPr>
                <w:b/>
                <w:sz w:val="24"/>
                <w:szCs w:val="24"/>
              </w:rPr>
              <w:t xml:space="preserve"> </w:t>
            </w:r>
            <w:proofErr w:type="spellStart"/>
            <w:r>
              <w:rPr>
                <w:b/>
                <w:sz w:val="24"/>
                <w:szCs w:val="24"/>
              </w:rPr>
              <w:t>edTPA</w:t>
            </w:r>
            <w:proofErr w:type="spellEnd"/>
            <w:r>
              <w:rPr>
                <w:b/>
                <w:sz w:val="24"/>
                <w:szCs w:val="24"/>
              </w:rPr>
              <w:t xml:space="preserve"> style lesson plan with  </w:t>
            </w:r>
          </w:p>
          <w:p w:rsidR="00024CF4" w:rsidRDefault="00024CF4">
            <w:pPr>
              <w:rPr>
                <w:b/>
                <w:sz w:val="24"/>
                <w:szCs w:val="24"/>
              </w:rPr>
            </w:pPr>
            <w:proofErr w:type="gramStart"/>
            <w:r>
              <w:rPr>
                <w:b/>
                <w:sz w:val="24"/>
                <w:szCs w:val="24"/>
              </w:rPr>
              <w:t>commentary</w:t>
            </w:r>
            <w:proofErr w:type="gramEnd"/>
            <w:r>
              <w:rPr>
                <w:sz w:val="24"/>
                <w:szCs w:val="24"/>
              </w:rPr>
              <w:t xml:space="preserve"> for assessment.                                                 </w:t>
            </w:r>
            <w:r w:rsidR="00ED3768">
              <w:rPr>
                <w:b/>
                <w:sz w:val="24"/>
                <w:szCs w:val="24"/>
              </w:rPr>
              <w:t>Journal 3</w:t>
            </w:r>
          </w:p>
          <w:p w:rsidR="00024CF4" w:rsidRDefault="00024CF4">
            <w:pPr>
              <w:rPr>
                <w:sz w:val="24"/>
                <w:szCs w:val="24"/>
              </w:rPr>
            </w:pPr>
          </w:p>
          <w:p w:rsidR="00024CF4" w:rsidRDefault="00024CF4">
            <w:pPr>
              <w:rPr>
                <w:sz w:val="24"/>
                <w:szCs w:val="24"/>
              </w:rPr>
            </w:pPr>
          </w:p>
        </w:tc>
      </w:tr>
    </w:tbl>
    <w:p w:rsidR="00CC30BA" w:rsidRDefault="00CC30BA"/>
    <w:sectPr w:rsidR="00CC30BA">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7D2D" w:rsidRDefault="00717D2D" w:rsidP="00ED3768">
      <w:pPr>
        <w:spacing w:after="0" w:line="240" w:lineRule="auto"/>
      </w:pPr>
      <w:r>
        <w:separator/>
      </w:r>
    </w:p>
  </w:endnote>
  <w:endnote w:type="continuationSeparator" w:id="0">
    <w:p w:rsidR="00717D2D" w:rsidRDefault="00717D2D" w:rsidP="00ED37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768" w:rsidRDefault="00ED37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8933098"/>
      <w:docPartObj>
        <w:docPartGallery w:val="Page Numbers (Bottom of Page)"/>
        <w:docPartUnique/>
      </w:docPartObj>
    </w:sdtPr>
    <w:sdtEndPr>
      <w:rPr>
        <w:noProof/>
      </w:rPr>
    </w:sdtEndPr>
    <w:sdtContent>
      <w:bookmarkStart w:id="0" w:name="_GoBack" w:displacedByCustomXml="prev"/>
      <w:bookmarkEnd w:id="0" w:displacedByCustomXml="prev"/>
      <w:p w:rsidR="00ED3768" w:rsidRDefault="00ED3768">
        <w:pPr>
          <w:pStyle w:val="Footer"/>
          <w:jc w:val="right"/>
        </w:pPr>
        <w:r>
          <w:fldChar w:fldCharType="begin"/>
        </w:r>
        <w:r>
          <w:instrText xml:space="preserve"> PAGE   \* MERGEFORMAT </w:instrText>
        </w:r>
        <w:r>
          <w:fldChar w:fldCharType="separate"/>
        </w:r>
        <w:r>
          <w:rPr>
            <w:noProof/>
          </w:rPr>
          <w:t>12</w:t>
        </w:r>
        <w:r>
          <w:rPr>
            <w:noProof/>
          </w:rPr>
          <w:fldChar w:fldCharType="end"/>
        </w:r>
      </w:p>
    </w:sdtContent>
  </w:sdt>
  <w:p w:rsidR="00ED3768" w:rsidRDefault="00ED376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768" w:rsidRDefault="00ED37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7D2D" w:rsidRDefault="00717D2D" w:rsidP="00ED3768">
      <w:pPr>
        <w:spacing w:after="0" w:line="240" w:lineRule="auto"/>
      </w:pPr>
      <w:r>
        <w:separator/>
      </w:r>
    </w:p>
  </w:footnote>
  <w:footnote w:type="continuationSeparator" w:id="0">
    <w:p w:rsidR="00717D2D" w:rsidRDefault="00717D2D" w:rsidP="00ED376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768" w:rsidRDefault="00ED376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768" w:rsidRDefault="00ED376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768" w:rsidRDefault="00ED376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15D17"/>
    <w:multiLevelType w:val="hybridMultilevel"/>
    <w:tmpl w:val="CE368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222C1BC9"/>
    <w:multiLevelType w:val="hybridMultilevel"/>
    <w:tmpl w:val="AB0A44FC"/>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2926461D"/>
    <w:multiLevelType w:val="hybridMultilevel"/>
    <w:tmpl w:val="EFECE126"/>
    <w:lvl w:ilvl="0" w:tplc="04090001">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29C82216"/>
    <w:multiLevelType w:val="hybridMultilevel"/>
    <w:tmpl w:val="B1C44544"/>
    <w:lvl w:ilvl="0" w:tplc="A6E41576">
      <w:start w:val="1"/>
      <w:numFmt w:val="lowerLetter"/>
      <w:lvlText w:val="(%1)"/>
      <w:lvlJc w:val="left"/>
      <w:pPr>
        <w:tabs>
          <w:tab w:val="num" w:pos="735"/>
        </w:tabs>
        <w:ind w:left="735" w:hanging="37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40B64262"/>
    <w:multiLevelType w:val="hybridMultilevel"/>
    <w:tmpl w:val="2D965A20"/>
    <w:lvl w:ilvl="0" w:tplc="04090001">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nsid w:val="63630D4A"/>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7"/>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4CF4"/>
    <w:rsid w:val="00024CF4"/>
    <w:rsid w:val="001E7DDD"/>
    <w:rsid w:val="004F7999"/>
    <w:rsid w:val="00717D2D"/>
    <w:rsid w:val="00CC30BA"/>
    <w:rsid w:val="00ED3768"/>
    <w:rsid w:val="00FA788B"/>
    <w:rsid w:val="00FF1F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4C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24CF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D37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3768"/>
  </w:style>
  <w:style w:type="paragraph" w:styleId="Footer">
    <w:name w:val="footer"/>
    <w:basedOn w:val="Normal"/>
    <w:link w:val="FooterChar"/>
    <w:uiPriority w:val="99"/>
    <w:unhideWhenUsed/>
    <w:rsid w:val="00ED37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376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4C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24CF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D37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3768"/>
  </w:style>
  <w:style w:type="paragraph" w:styleId="Footer">
    <w:name w:val="footer"/>
    <w:basedOn w:val="Normal"/>
    <w:link w:val="FooterChar"/>
    <w:uiPriority w:val="99"/>
    <w:unhideWhenUsed/>
    <w:rsid w:val="00ED37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37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6723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uhedtpa.weebly.com/"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yasuhar@chaminade.edu"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12</Pages>
  <Words>4544</Words>
  <Characters>25904</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Margaret Mize</dc:creator>
  <cp:lastModifiedBy>Margaret Mize</cp:lastModifiedBy>
  <cp:revision>6</cp:revision>
  <dcterms:created xsi:type="dcterms:W3CDTF">2015-03-02T23:25:00Z</dcterms:created>
  <dcterms:modified xsi:type="dcterms:W3CDTF">2015-03-19T19:16:00Z</dcterms:modified>
</cp:coreProperties>
</file>