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88C" w:rsidRDefault="0004588C">
      <w:pPr>
        <w:pStyle w:val="Heading1"/>
        <w:jc w:val="center"/>
      </w:pPr>
    </w:p>
    <w:p w:rsidR="0004588C" w:rsidRDefault="0004588C">
      <w:pPr>
        <w:pStyle w:val="Heading3"/>
      </w:pPr>
      <w:r>
        <w:t>COURSE SYLLABUS</w:t>
      </w:r>
    </w:p>
    <w:p w:rsidR="0004588C" w:rsidRDefault="0004588C">
      <w:pPr>
        <w:rPr>
          <w:b/>
          <w:bCs/>
          <w:sz w:val="24"/>
        </w:rPr>
      </w:pPr>
      <w:bookmarkStart w:id="0" w:name="_GoBack"/>
      <w:bookmarkEnd w:id="0"/>
    </w:p>
    <w:tbl>
      <w:tblPr>
        <w:tblpPr w:leftFromText="180" w:rightFromText="180" w:vertAnchor="text" w:horzAnchor="margin" w:tblpY="24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37"/>
        <w:gridCol w:w="6531"/>
      </w:tblGrid>
      <w:tr w:rsidR="0004588C">
        <w:tc>
          <w:tcPr>
            <w:tcW w:w="2937" w:type="dxa"/>
            <w:tcMar>
              <w:top w:w="0" w:type="dxa"/>
              <w:left w:w="108" w:type="dxa"/>
              <w:bottom w:w="0" w:type="dxa"/>
              <w:right w:w="108" w:type="dxa"/>
            </w:tcMar>
            <w:vAlign w:val="center"/>
          </w:tcPr>
          <w:p w:rsidR="0004588C" w:rsidRDefault="0004588C">
            <w:pPr>
              <w:pStyle w:val="UOP-TableTitle"/>
            </w:pPr>
            <w:r>
              <w:t>Course Title:</w:t>
            </w:r>
          </w:p>
        </w:tc>
        <w:tc>
          <w:tcPr>
            <w:tcW w:w="6531" w:type="dxa"/>
            <w:tcMar>
              <w:top w:w="0" w:type="dxa"/>
              <w:left w:w="108" w:type="dxa"/>
              <w:bottom w:w="0" w:type="dxa"/>
              <w:right w:w="108" w:type="dxa"/>
            </w:tcMar>
            <w:vAlign w:val="bottom"/>
          </w:tcPr>
          <w:p w:rsidR="0004588C" w:rsidRDefault="0004588C" w:rsidP="00247C22">
            <w:pPr>
              <w:pStyle w:val="UOP-CourseName"/>
            </w:pPr>
            <w:r>
              <w:t>SO 401</w:t>
            </w:r>
            <w:r w:rsidR="00247C22">
              <w:t>-20</w:t>
            </w:r>
            <w:r>
              <w:t xml:space="preserve"> Race and Ethnic Relations</w:t>
            </w:r>
          </w:p>
        </w:tc>
      </w:tr>
      <w:tr w:rsidR="0004588C">
        <w:tc>
          <w:tcPr>
            <w:tcW w:w="2937" w:type="dxa"/>
            <w:tcMar>
              <w:top w:w="0" w:type="dxa"/>
              <w:left w:w="108" w:type="dxa"/>
              <w:bottom w:w="0" w:type="dxa"/>
              <w:right w:w="108" w:type="dxa"/>
            </w:tcMar>
            <w:vAlign w:val="center"/>
          </w:tcPr>
          <w:p w:rsidR="0004588C" w:rsidRDefault="0004588C">
            <w:pPr>
              <w:pStyle w:val="UOP-TableTitle"/>
            </w:pPr>
            <w:r>
              <w:t>Course Schedule:</w:t>
            </w:r>
          </w:p>
        </w:tc>
        <w:tc>
          <w:tcPr>
            <w:tcW w:w="6531" w:type="dxa"/>
            <w:tcMar>
              <w:top w:w="0" w:type="dxa"/>
              <w:left w:w="108" w:type="dxa"/>
              <w:bottom w:w="0" w:type="dxa"/>
              <w:right w:w="108" w:type="dxa"/>
            </w:tcMar>
            <w:vAlign w:val="bottom"/>
          </w:tcPr>
          <w:p w:rsidR="0004588C" w:rsidRDefault="003963C5" w:rsidP="00D514E5">
            <w:pPr>
              <w:pStyle w:val="UPhxBodyText1"/>
              <w:spacing w:before="0"/>
              <w:rPr>
                <w:rFonts w:cs="Arial"/>
                <w:szCs w:val="24"/>
              </w:rPr>
            </w:pPr>
            <w:r>
              <w:rPr>
                <w:rFonts w:cs="Arial"/>
                <w:szCs w:val="24"/>
              </w:rPr>
              <w:t>October 1</w:t>
            </w:r>
            <w:r w:rsidR="00D514E5">
              <w:rPr>
                <w:rFonts w:cs="Arial"/>
                <w:szCs w:val="24"/>
              </w:rPr>
              <w:t>8</w:t>
            </w:r>
            <w:r>
              <w:rPr>
                <w:rFonts w:cs="Arial"/>
                <w:szCs w:val="24"/>
              </w:rPr>
              <w:t>, 2013</w:t>
            </w:r>
            <w:r w:rsidR="0004588C">
              <w:rPr>
                <w:rFonts w:cs="Arial"/>
                <w:szCs w:val="24"/>
              </w:rPr>
              <w:t xml:space="preserve"> thru </w:t>
            </w:r>
            <w:r>
              <w:rPr>
                <w:rFonts w:cs="Arial"/>
                <w:szCs w:val="24"/>
              </w:rPr>
              <w:t xml:space="preserve">December </w:t>
            </w:r>
            <w:r w:rsidR="00D514E5">
              <w:rPr>
                <w:rFonts w:cs="Arial"/>
                <w:szCs w:val="24"/>
              </w:rPr>
              <w:t>20</w:t>
            </w:r>
            <w:r>
              <w:rPr>
                <w:rFonts w:cs="Arial"/>
                <w:szCs w:val="24"/>
              </w:rPr>
              <w:t>, 2013</w:t>
            </w:r>
          </w:p>
        </w:tc>
      </w:tr>
      <w:tr w:rsidR="0004588C">
        <w:tc>
          <w:tcPr>
            <w:tcW w:w="2937" w:type="dxa"/>
            <w:tcMar>
              <w:top w:w="0" w:type="dxa"/>
              <w:left w:w="108" w:type="dxa"/>
              <w:bottom w:w="0" w:type="dxa"/>
              <w:right w:w="108" w:type="dxa"/>
            </w:tcMar>
          </w:tcPr>
          <w:p w:rsidR="0004588C" w:rsidRDefault="0004588C">
            <w:pPr>
              <w:pStyle w:val="UOP-TableTitle"/>
            </w:pPr>
            <w:r>
              <w:t>Course Location/Day/Time:</w:t>
            </w:r>
          </w:p>
          <w:p w:rsidR="0004588C" w:rsidRDefault="0004588C">
            <w:pPr>
              <w:pStyle w:val="UOP-TableTitle"/>
            </w:pPr>
          </w:p>
          <w:p w:rsidR="0004588C" w:rsidRDefault="003963C5">
            <w:pPr>
              <w:pStyle w:val="UOP-TableTitle"/>
              <w:rPr>
                <w:rFonts w:cs="Arial"/>
                <w:b w:val="0"/>
                <w:i w:val="0"/>
              </w:rPr>
            </w:pPr>
            <w:r>
              <w:rPr>
                <w:rFonts w:cs="Arial"/>
                <w:bCs/>
                <w:i w:val="0"/>
              </w:rPr>
              <w:t>Fall</w:t>
            </w:r>
            <w:r w:rsidR="0004588C">
              <w:rPr>
                <w:rFonts w:cs="Arial"/>
                <w:bCs/>
                <w:i w:val="0"/>
              </w:rPr>
              <w:t xml:space="preserve"> Evening Interim: </w:t>
            </w:r>
            <w:r w:rsidR="00247C22">
              <w:rPr>
                <w:rFonts w:cs="Arial"/>
                <w:b w:val="0"/>
                <w:i w:val="0"/>
              </w:rPr>
              <w:t>KMCB</w:t>
            </w:r>
            <w:r w:rsidR="0004588C">
              <w:rPr>
                <w:rFonts w:cs="Arial"/>
                <w:b w:val="0"/>
                <w:i w:val="0"/>
              </w:rPr>
              <w:t xml:space="preserve"> Learning Center</w:t>
            </w:r>
            <w:r w:rsidR="00247C22">
              <w:rPr>
                <w:rFonts w:cs="Arial"/>
                <w:b w:val="0"/>
                <w:i w:val="0"/>
              </w:rPr>
              <w:t xml:space="preserve">    (Bldg. 22)</w:t>
            </w:r>
          </w:p>
          <w:p w:rsidR="0004588C" w:rsidRDefault="0004588C">
            <w:pPr>
              <w:pStyle w:val="UOP-TableTitle"/>
              <w:rPr>
                <w:rFonts w:cs="Arial"/>
                <w:bCs/>
                <w:i w:val="0"/>
              </w:rPr>
            </w:pPr>
          </w:p>
          <w:p w:rsidR="0004588C" w:rsidRDefault="0004588C" w:rsidP="00247C22">
            <w:pPr>
              <w:rPr>
                <w:rFonts w:ascii="Arial" w:hAnsi="Arial" w:cs="Arial"/>
              </w:rPr>
            </w:pPr>
            <w:r>
              <w:rPr>
                <w:rFonts w:ascii="Arial" w:hAnsi="Arial" w:cs="Arial"/>
                <w:b/>
                <w:bCs/>
              </w:rPr>
              <w:t>Days:</w:t>
            </w:r>
            <w:r>
              <w:rPr>
                <w:rFonts w:ascii="Arial" w:hAnsi="Arial" w:cs="Arial"/>
              </w:rPr>
              <w:t xml:space="preserve"> </w:t>
            </w:r>
            <w:r w:rsidR="00247C22">
              <w:rPr>
                <w:rFonts w:ascii="Arial" w:hAnsi="Arial" w:cs="Arial"/>
              </w:rPr>
              <w:t>Thursday</w:t>
            </w:r>
          </w:p>
          <w:p w:rsidR="0004588C" w:rsidRDefault="0004588C">
            <w:pPr>
              <w:pStyle w:val="UOP-TableTitle"/>
              <w:rPr>
                <w:rFonts w:cs="Arial"/>
                <w:b w:val="0"/>
                <w:bCs/>
                <w:i w:val="0"/>
                <w:iCs/>
                <w:color w:val="000000"/>
                <w:szCs w:val="16"/>
              </w:rPr>
            </w:pPr>
            <w:r>
              <w:rPr>
                <w:rFonts w:cs="Arial"/>
                <w:i w:val="0"/>
                <w:iCs/>
                <w:color w:val="000000"/>
                <w:szCs w:val="16"/>
              </w:rPr>
              <w:t>Time:</w:t>
            </w:r>
            <w:r>
              <w:rPr>
                <w:rFonts w:cs="Arial"/>
                <w:b w:val="0"/>
                <w:bCs/>
                <w:i w:val="0"/>
                <w:iCs/>
                <w:color w:val="000000"/>
                <w:szCs w:val="16"/>
              </w:rPr>
              <w:t xml:space="preserve">  5:30 to 9:40 PM</w:t>
            </w:r>
          </w:p>
          <w:p w:rsidR="00247C22" w:rsidRDefault="00247C22" w:rsidP="00247C22">
            <w:pPr>
              <w:pStyle w:val="UOP-TableTitle"/>
              <w:rPr>
                <w:rFonts w:cs="Arial"/>
                <w:b w:val="0"/>
                <w:bCs/>
                <w:i w:val="0"/>
                <w:iCs/>
                <w:color w:val="000000"/>
                <w:szCs w:val="16"/>
              </w:rPr>
            </w:pPr>
            <w:r>
              <w:rPr>
                <w:rFonts w:cs="Arial"/>
                <w:b w:val="0"/>
                <w:bCs/>
                <w:i w:val="0"/>
                <w:iCs/>
                <w:color w:val="000000"/>
                <w:szCs w:val="16"/>
              </w:rPr>
              <w:t xml:space="preserve">           </w:t>
            </w:r>
          </w:p>
          <w:p w:rsidR="0004588C" w:rsidRDefault="0004588C" w:rsidP="003963C5">
            <w:pPr>
              <w:pStyle w:val="UOP-TableTitle"/>
              <w:rPr>
                <w:b w:val="0"/>
                <w:bCs/>
                <w:i w:val="0"/>
                <w:iCs/>
              </w:rPr>
            </w:pPr>
            <w:r>
              <w:rPr>
                <w:rFonts w:cs="Arial"/>
                <w:i w:val="0"/>
                <w:iCs/>
                <w:color w:val="000000"/>
                <w:szCs w:val="16"/>
              </w:rPr>
              <w:t>Dates:</w:t>
            </w:r>
            <w:r>
              <w:rPr>
                <w:rFonts w:cs="Arial"/>
                <w:b w:val="0"/>
                <w:bCs/>
                <w:i w:val="0"/>
                <w:iCs/>
                <w:color w:val="000000"/>
                <w:szCs w:val="16"/>
              </w:rPr>
              <w:t xml:space="preserve">  </w:t>
            </w:r>
            <w:r w:rsidR="003963C5">
              <w:rPr>
                <w:rFonts w:cs="Arial"/>
                <w:b w:val="0"/>
                <w:bCs/>
                <w:i w:val="0"/>
                <w:iCs/>
                <w:color w:val="000000"/>
                <w:szCs w:val="16"/>
              </w:rPr>
              <w:t>Oct. 18</w:t>
            </w:r>
            <w:r w:rsidR="00247C22">
              <w:rPr>
                <w:rFonts w:cs="Arial"/>
                <w:b w:val="0"/>
                <w:bCs/>
                <w:i w:val="0"/>
                <w:iCs/>
                <w:color w:val="000000"/>
                <w:szCs w:val="16"/>
              </w:rPr>
              <w:t xml:space="preserve">, </w:t>
            </w:r>
            <w:r w:rsidR="003963C5">
              <w:rPr>
                <w:rFonts w:cs="Arial"/>
                <w:b w:val="0"/>
                <w:bCs/>
                <w:i w:val="0"/>
                <w:iCs/>
                <w:color w:val="000000"/>
                <w:szCs w:val="16"/>
              </w:rPr>
              <w:t>25</w:t>
            </w:r>
            <w:r w:rsidR="00247C22">
              <w:rPr>
                <w:rFonts w:cs="Arial"/>
                <w:b w:val="0"/>
                <w:bCs/>
                <w:i w:val="0"/>
                <w:iCs/>
                <w:color w:val="000000"/>
                <w:szCs w:val="16"/>
              </w:rPr>
              <w:t>,</w:t>
            </w:r>
            <w:r w:rsidR="003963C5">
              <w:rPr>
                <w:rFonts w:cs="Arial"/>
                <w:b w:val="0"/>
                <w:bCs/>
                <w:i w:val="0"/>
                <w:iCs/>
                <w:color w:val="000000"/>
                <w:szCs w:val="16"/>
              </w:rPr>
              <w:t xml:space="preserve"> Nov. 1,</w:t>
            </w:r>
            <w:r w:rsidR="00247C22">
              <w:rPr>
                <w:rFonts w:cs="Arial"/>
                <w:b w:val="0"/>
                <w:bCs/>
                <w:i w:val="0"/>
                <w:iCs/>
                <w:color w:val="000000"/>
                <w:szCs w:val="16"/>
              </w:rPr>
              <w:t xml:space="preserve"> </w:t>
            </w:r>
            <w:r w:rsidR="003963C5">
              <w:rPr>
                <w:rFonts w:cs="Arial"/>
                <w:b w:val="0"/>
                <w:bCs/>
                <w:i w:val="0"/>
                <w:iCs/>
                <w:color w:val="000000"/>
                <w:szCs w:val="16"/>
              </w:rPr>
              <w:t>8</w:t>
            </w:r>
            <w:r w:rsidR="00247C22">
              <w:rPr>
                <w:rFonts w:cs="Arial"/>
                <w:b w:val="0"/>
                <w:bCs/>
                <w:i w:val="0"/>
                <w:iCs/>
                <w:color w:val="000000"/>
                <w:szCs w:val="16"/>
              </w:rPr>
              <w:t xml:space="preserve">, </w:t>
            </w:r>
            <w:r w:rsidR="003963C5">
              <w:rPr>
                <w:rFonts w:cs="Arial"/>
                <w:b w:val="0"/>
                <w:bCs/>
                <w:i w:val="0"/>
                <w:iCs/>
                <w:color w:val="000000"/>
                <w:szCs w:val="16"/>
              </w:rPr>
              <w:t>15, 22, 29</w:t>
            </w:r>
            <w:r w:rsidR="00247C22">
              <w:rPr>
                <w:rFonts w:cs="Arial"/>
                <w:b w:val="0"/>
                <w:bCs/>
                <w:i w:val="0"/>
                <w:iCs/>
                <w:color w:val="000000"/>
                <w:szCs w:val="16"/>
              </w:rPr>
              <w:t xml:space="preserve">; </w:t>
            </w:r>
            <w:r w:rsidR="003963C5">
              <w:rPr>
                <w:rFonts w:cs="Arial"/>
                <w:b w:val="0"/>
                <w:bCs/>
                <w:i w:val="0"/>
                <w:iCs/>
                <w:color w:val="000000"/>
                <w:szCs w:val="16"/>
              </w:rPr>
              <w:t>Dec. 6, 13, and 20</w:t>
            </w:r>
          </w:p>
        </w:tc>
        <w:tc>
          <w:tcPr>
            <w:tcW w:w="6531" w:type="dxa"/>
            <w:tcMar>
              <w:top w:w="0" w:type="dxa"/>
              <w:left w:w="108" w:type="dxa"/>
              <w:bottom w:w="0" w:type="dxa"/>
              <w:right w:w="108" w:type="dxa"/>
            </w:tcMar>
            <w:vAlign w:val="bottom"/>
          </w:tcPr>
          <w:p w:rsidR="0004588C" w:rsidRDefault="0004588C">
            <w:pPr>
              <w:pStyle w:val="BodyText"/>
              <w:rPr>
                <w:rFonts w:ascii="Arial" w:hAnsi="Arial" w:cs="Arial"/>
                <w:sz w:val="20"/>
              </w:rPr>
            </w:pPr>
            <w:r>
              <w:rPr>
                <w:rFonts w:ascii="Arial" w:hAnsi="Arial" w:cs="Arial"/>
                <w:sz w:val="20"/>
              </w:rPr>
              <w:t xml:space="preserve">This is an undergraduate course in Sociology.  It will provide a broad contemporary overview of society, with respect Race, Ethnicity, and Race Relations.  This course encourages a deeper reflection of prevalent social, cultural, and global issues that impact society.  This includes the social problems related to race as a social construction, the marginalization and declining status of minority ethnic groups, the existing social structures that have contributed to subordinate group prejudice subjugation, and discrimination, and the issues related to large-scale population transfer derived from immigration settlement patterns, the displacement of refugees, and the plight of undocumented residents. </w:t>
            </w:r>
          </w:p>
          <w:p w:rsidR="0004588C" w:rsidRDefault="0004588C">
            <w:pPr>
              <w:pStyle w:val="BodyText"/>
              <w:rPr>
                <w:rFonts w:ascii="Arial" w:hAnsi="Arial" w:cs="Arial"/>
                <w:sz w:val="20"/>
              </w:rPr>
            </w:pPr>
          </w:p>
          <w:p w:rsidR="0004588C" w:rsidRDefault="0004588C">
            <w:pPr>
              <w:pStyle w:val="BodyText"/>
              <w:rPr>
                <w:rFonts w:ascii="Arial" w:hAnsi="Arial" w:cs="Arial"/>
                <w:sz w:val="20"/>
              </w:rPr>
            </w:pPr>
            <w:r>
              <w:rPr>
                <w:rFonts w:ascii="Arial" w:hAnsi="Arial" w:cs="Arial"/>
                <w:sz w:val="20"/>
              </w:rPr>
              <w:t>An important objective of this course is to identify and discuss relevant contemporary issues and theories associated with the following social conditions: (1) Social, cultural, and economic adaptation of newly arrived, foreign-born residents. (2) Ethnicity and race relations between dominant and subordinate sub-groups. (3) The interactive relationship between ethnicity and the social institutions of family and religion, and the social categories of class structure and gender. (4) The effects and influence of cultural diversity within our multicultural society. (5) The evolvement of race and ethnic forms in postmodern society, which include ethnic enclaves that have shaped America’s social space. (6) The renewed focus on ethnic studies, due to the rapid globalization of society, ethno-nationalist movements, and the proliferation of terror organizations fueled by ongoing racial and ethnic tensions and strife that threaten global society.</w:t>
            </w:r>
          </w:p>
          <w:p w:rsidR="0004588C" w:rsidRDefault="0004588C">
            <w:pPr>
              <w:rPr>
                <w:rFonts w:ascii="Arial" w:hAnsi="Arial" w:cs="Arial"/>
              </w:rPr>
            </w:pPr>
          </w:p>
          <w:p w:rsidR="0004588C" w:rsidRDefault="0004588C">
            <w:r>
              <w:rPr>
                <w:rFonts w:ascii="Arial" w:hAnsi="Arial" w:cs="Arial"/>
              </w:rPr>
              <w:t>This course will rely principally on lectures, small group discussion, videos, student presentations, and periodic Power Point presentations.</w:t>
            </w:r>
            <w:r>
              <w:t xml:space="preserve"> </w:t>
            </w:r>
            <w:r>
              <w:rPr>
                <w:rFonts w:ascii="Arial" w:hAnsi="Arial" w:cs="Arial"/>
              </w:rPr>
              <w:t>This class anticipates deep reflection, and the critical analysis of important contemporary issues related to the social construction of Race, Ethnic Studies, and Class Relations.</w:t>
            </w:r>
            <w:r>
              <w:t xml:space="preserve"> </w:t>
            </w:r>
          </w:p>
        </w:tc>
      </w:tr>
      <w:tr w:rsidR="0004588C">
        <w:tc>
          <w:tcPr>
            <w:tcW w:w="2937" w:type="dxa"/>
            <w:tcMar>
              <w:top w:w="0" w:type="dxa"/>
              <w:left w:w="108" w:type="dxa"/>
              <w:bottom w:w="0" w:type="dxa"/>
              <w:right w:w="108" w:type="dxa"/>
            </w:tcMar>
            <w:vAlign w:val="center"/>
          </w:tcPr>
          <w:p w:rsidR="0004588C" w:rsidRDefault="0004588C">
            <w:pPr>
              <w:pStyle w:val="UOP-TableTitle"/>
            </w:pPr>
            <w:r>
              <w:t>Required Course Materials:</w:t>
            </w:r>
          </w:p>
        </w:tc>
        <w:tc>
          <w:tcPr>
            <w:tcW w:w="6531" w:type="dxa"/>
            <w:tcMar>
              <w:top w:w="0" w:type="dxa"/>
              <w:left w:w="108" w:type="dxa"/>
              <w:bottom w:w="0" w:type="dxa"/>
              <w:right w:w="108" w:type="dxa"/>
            </w:tcMar>
            <w:vAlign w:val="bottom"/>
          </w:tcPr>
          <w:p w:rsidR="0004588C" w:rsidRDefault="0004588C">
            <w:pPr>
              <w:numPr>
                <w:ilvl w:val="0"/>
                <w:numId w:val="34"/>
              </w:numPr>
              <w:rPr>
                <w:rFonts w:ascii="Arial" w:hAnsi="Arial" w:cs="Arial"/>
              </w:rPr>
            </w:pPr>
            <w:r>
              <w:rPr>
                <w:rFonts w:ascii="Arial" w:hAnsi="Arial" w:cs="Arial"/>
              </w:rPr>
              <w:t xml:space="preserve">Race and Ethnicity in the United States, </w:t>
            </w:r>
            <w:r w:rsidR="008326E9">
              <w:rPr>
                <w:rFonts w:ascii="Arial" w:hAnsi="Arial" w:cs="Arial"/>
              </w:rPr>
              <w:t>6th</w:t>
            </w:r>
            <w:r>
              <w:rPr>
                <w:rFonts w:ascii="Arial" w:hAnsi="Arial" w:cs="Arial"/>
              </w:rPr>
              <w:t xml:space="preserve"> Edition; Richard T. Schaefer, Prentice Hall 20</w:t>
            </w:r>
            <w:r w:rsidR="00E35828">
              <w:rPr>
                <w:rFonts w:ascii="Arial" w:hAnsi="Arial" w:cs="Arial"/>
              </w:rPr>
              <w:t>11</w:t>
            </w:r>
            <w:r>
              <w:rPr>
                <w:rFonts w:ascii="Arial" w:hAnsi="Arial" w:cs="Arial"/>
              </w:rPr>
              <w:t>.</w:t>
            </w:r>
          </w:p>
          <w:p w:rsidR="0004588C" w:rsidRDefault="0004588C" w:rsidP="008326E9">
            <w:pPr>
              <w:ind w:left="720"/>
              <w:rPr>
                <w:rFonts w:ascii="Arial" w:hAnsi="Arial" w:cs="Arial"/>
              </w:rPr>
            </w:pPr>
          </w:p>
        </w:tc>
      </w:tr>
      <w:tr w:rsidR="0004588C">
        <w:tc>
          <w:tcPr>
            <w:tcW w:w="2937" w:type="dxa"/>
            <w:tcMar>
              <w:top w:w="0" w:type="dxa"/>
              <w:left w:w="108" w:type="dxa"/>
              <w:bottom w:w="0" w:type="dxa"/>
              <w:right w:w="108" w:type="dxa"/>
            </w:tcMar>
            <w:vAlign w:val="center"/>
          </w:tcPr>
          <w:p w:rsidR="0004588C" w:rsidRDefault="0004588C">
            <w:pPr>
              <w:pStyle w:val="UOP-TableTitle"/>
            </w:pPr>
            <w:r>
              <w:t>Supplemental Readings:</w:t>
            </w:r>
          </w:p>
        </w:tc>
        <w:tc>
          <w:tcPr>
            <w:tcW w:w="6531" w:type="dxa"/>
            <w:tcMar>
              <w:top w:w="0" w:type="dxa"/>
              <w:left w:w="108" w:type="dxa"/>
              <w:bottom w:w="0" w:type="dxa"/>
              <w:right w:w="108" w:type="dxa"/>
            </w:tcMar>
            <w:vAlign w:val="bottom"/>
          </w:tcPr>
          <w:p w:rsidR="0004588C" w:rsidRDefault="0004588C">
            <w:pPr>
              <w:pStyle w:val="UPhxBodyText1"/>
              <w:numPr>
                <w:ilvl w:val="0"/>
                <w:numId w:val="14"/>
              </w:numPr>
              <w:spacing w:before="0"/>
              <w:rPr>
                <w:rFonts w:cs="Arial"/>
                <w:szCs w:val="24"/>
              </w:rPr>
            </w:pPr>
            <w:r>
              <w:rPr>
                <w:rFonts w:cs="Arial"/>
                <w:szCs w:val="24"/>
              </w:rPr>
              <w:t>Newspaper clippings from the Honolulu Advertiser and Honolulu Star Bulletin</w:t>
            </w:r>
          </w:p>
          <w:p w:rsidR="0004588C" w:rsidRDefault="0004588C">
            <w:pPr>
              <w:pStyle w:val="UPhxBodyText1"/>
              <w:numPr>
                <w:ilvl w:val="0"/>
                <w:numId w:val="14"/>
              </w:numPr>
              <w:spacing w:before="0"/>
              <w:rPr>
                <w:rFonts w:cs="Arial"/>
                <w:szCs w:val="24"/>
              </w:rPr>
            </w:pPr>
            <w:r>
              <w:rPr>
                <w:rFonts w:cs="Arial"/>
                <w:szCs w:val="24"/>
              </w:rPr>
              <w:t xml:space="preserve">Magazine articles from Newsweek </w:t>
            </w:r>
          </w:p>
          <w:p w:rsidR="0004588C" w:rsidRDefault="0004588C">
            <w:pPr>
              <w:pStyle w:val="UPhxBodyText1"/>
              <w:numPr>
                <w:ilvl w:val="0"/>
                <w:numId w:val="14"/>
              </w:numPr>
              <w:spacing w:before="0"/>
              <w:rPr>
                <w:rFonts w:cs="Arial"/>
                <w:szCs w:val="24"/>
              </w:rPr>
            </w:pPr>
            <w:r>
              <w:rPr>
                <w:rFonts w:cs="Arial"/>
                <w:szCs w:val="24"/>
              </w:rPr>
              <w:t>Periodic reference materials, articles, and news stories</w:t>
            </w:r>
          </w:p>
        </w:tc>
      </w:tr>
      <w:tr w:rsidR="0004588C">
        <w:tc>
          <w:tcPr>
            <w:tcW w:w="2937" w:type="dxa"/>
            <w:tcMar>
              <w:top w:w="0" w:type="dxa"/>
              <w:left w:w="108" w:type="dxa"/>
              <w:bottom w:w="0" w:type="dxa"/>
              <w:right w:w="108" w:type="dxa"/>
            </w:tcMar>
            <w:vAlign w:val="center"/>
          </w:tcPr>
          <w:p w:rsidR="0004588C" w:rsidRDefault="0004588C">
            <w:pPr>
              <w:pStyle w:val="UOP-TableTitle"/>
            </w:pPr>
            <w:r>
              <w:t>Faculty member's Name:</w:t>
            </w:r>
          </w:p>
        </w:tc>
        <w:tc>
          <w:tcPr>
            <w:tcW w:w="6531" w:type="dxa"/>
            <w:tcMar>
              <w:top w:w="0" w:type="dxa"/>
              <w:left w:w="108" w:type="dxa"/>
              <w:bottom w:w="0" w:type="dxa"/>
              <w:right w:w="108" w:type="dxa"/>
            </w:tcMar>
            <w:vAlign w:val="bottom"/>
          </w:tcPr>
          <w:p w:rsidR="0004588C" w:rsidRDefault="0004588C">
            <w:pPr>
              <w:pStyle w:val="UPhxBodyText1"/>
              <w:spacing w:before="0"/>
              <w:rPr>
                <w:rFonts w:cs="Arial"/>
                <w:szCs w:val="24"/>
              </w:rPr>
            </w:pPr>
            <w:r>
              <w:rPr>
                <w:rFonts w:cs="Arial"/>
                <w:szCs w:val="24"/>
              </w:rPr>
              <w:t>Timothy Wong</w:t>
            </w:r>
          </w:p>
        </w:tc>
      </w:tr>
      <w:tr w:rsidR="0004588C">
        <w:tc>
          <w:tcPr>
            <w:tcW w:w="2937" w:type="dxa"/>
            <w:tcMar>
              <w:top w:w="0" w:type="dxa"/>
              <w:left w:w="108" w:type="dxa"/>
              <w:bottom w:w="0" w:type="dxa"/>
              <w:right w:w="108" w:type="dxa"/>
            </w:tcMar>
            <w:vAlign w:val="center"/>
          </w:tcPr>
          <w:p w:rsidR="0004588C" w:rsidRDefault="0004588C">
            <w:pPr>
              <w:pStyle w:val="UOP-TableTitle"/>
            </w:pPr>
            <w:r>
              <w:t>Telephone:</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Cell Phone:  221-8165</w:t>
            </w:r>
          </w:p>
        </w:tc>
      </w:tr>
      <w:tr w:rsidR="0004588C">
        <w:tc>
          <w:tcPr>
            <w:tcW w:w="2937" w:type="dxa"/>
            <w:tcMar>
              <w:top w:w="0" w:type="dxa"/>
              <w:left w:w="108" w:type="dxa"/>
              <w:bottom w:w="0" w:type="dxa"/>
              <w:right w:w="108" w:type="dxa"/>
            </w:tcMar>
            <w:vAlign w:val="center"/>
          </w:tcPr>
          <w:p w:rsidR="0004588C" w:rsidRDefault="0004588C">
            <w:pPr>
              <w:pStyle w:val="UOP-TableTitle"/>
            </w:pPr>
            <w:r>
              <w:t>E-mail Address:</w:t>
            </w:r>
          </w:p>
        </w:tc>
        <w:tc>
          <w:tcPr>
            <w:tcW w:w="6531" w:type="dxa"/>
            <w:tcMar>
              <w:top w:w="0" w:type="dxa"/>
              <w:left w:w="108" w:type="dxa"/>
              <w:bottom w:w="0" w:type="dxa"/>
              <w:right w:w="108" w:type="dxa"/>
            </w:tcMar>
            <w:vAlign w:val="bottom"/>
          </w:tcPr>
          <w:p w:rsidR="0004588C" w:rsidRDefault="00F30E06">
            <w:pPr>
              <w:rPr>
                <w:rFonts w:ascii="Arial" w:hAnsi="Arial" w:cs="Arial"/>
              </w:rPr>
            </w:pPr>
            <w:hyperlink r:id="rId7" w:history="1">
              <w:r w:rsidR="0004588C">
                <w:rPr>
                  <w:rStyle w:val="Hyperlink"/>
                  <w:rFonts w:ascii="Arial" w:hAnsi="Arial" w:cs="Arial"/>
                </w:rPr>
                <w:t>timothyw@hawaii.edu</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Alternative E-mail Address:</w:t>
            </w:r>
          </w:p>
        </w:tc>
        <w:tc>
          <w:tcPr>
            <w:tcW w:w="6531" w:type="dxa"/>
            <w:tcMar>
              <w:top w:w="0" w:type="dxa"/>
              <w:left w:w="108" w:type="dxa"/>
              <w:bottom w:w="0" w:type="dxa"/>
              <w:right w:w="108" w:type="dxa"/>
            </w:tcMar>
            <w:vAlign w:val="bottom"/>
          </w:tcPr>
          <w:p w:rsidR="0004588C" w:rsidRDefault="00F30E06">
            <w:pPr>
              <w:rPr>
                <w:rFonts w:ascii="Arial" w:hAnsi="Arial" w:cs="Arial"/>
              </w:rPr>
            </w:pPr>
            <w:hyperlink r:id="rId8" w:history="1">
              <w:r w:rsidR="0004588C">
                <w:rPr>
                  <w:rStyle w:val="Hyperlink"/>
                  <w:rFonts w:ascii="Arial" w:hAnsi="Arial" w:cs="Arial"/>
                </w:rPr>
                <w:t>Wongt044@hawaii.rr.com</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Availability:</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I am available to meet with any student to answer any questions or offer course assistance.  Please contact me by email or phone.</w:t>
            </w:r>
          </w:p>
        </w:tc>
      </w:tr>
    </w:tbl>
    <w:p w:rsidR="0004588C" w:rsidRDefault="0004588C">
      <w:pPr>
        <w:pStyle w:val="UOP-SectionHeading"/>
      </w:pPr>
    </w:p>
    <w:p w:rsidR="0004588C" w:rsidRDefault="0004588C">
      <w:pPr>
        <w:pStyle w:val="UOP-SectionHeading"/>
        <w:rPr>
          <w:rFonts w:cs="Arial"/>
        </w:rPr>
      </w:pPr>
      <w:r>
        <w:rPr>
          <w:rFonts w:cs="Arial"/>
        </w:rPr>
        <w:t>Welcome!</w:t>
      </w:r>
    </w:p>
    <w:p w:rsidR="0004588C" w:rsidRDefault="0004588C">
      <w:pPr>
        <w:pStyle w:val="BodyText3"/>
        <w:rPr>
          <w:color w:val="auto"/>
        </w:rPr>
      </w:pPr>
      <w:r>
        <w:rPr>
          <w:color w:val="auto"/>
        </w:rPr>
        <w:t xml:space="preserve">Dear Class, welcome to SO 40110.  I hope this course will be a rewarding learning experience for all of you.  I hope to create a rich learning atmosphere that will address your academic and career development needs, specific to the field of sociology. </w:t>
      </w:r>
    </w:p>
    <w:p w:rsidR="0004588C" w:rsidRDefault="0004588C">
      <w:pPr>
        <w:pStyle w:val="UOP-SectionHeading"/>
        <w:rPr>
          <w:rFonts w:cs="Arial"/>
        </w:rPr>
      </w:pPr>
      <w:r>
        <w:rPr>
          <w:rFonts w:cs="Arial"/>
        </w:rPr>
        <w:t>Faculty member Bio:</w:t>
      </w:r>
    </w:p>
    <w:p w:rsidR="0004588C" w:rsidRDefault="0004588C">
      <w:pPr>
        <w:rPr>
          <w:rFonts w:ascii="Arial" w:hAnsi="Arial" w:cs="Arial"/>
        </w:rPr>
      </w:pPr>
      <w:r>
        <w:rPr>
          <w:rFonts w:ascii="Arial" w:hAnsi="Arial" w:cs="Arial"/>
        </w:rPr>
        <w:t>Dr. Wong received a Ph.D in Urban Studies and Community Sociology at the University of Hawaii.  He has twenty-one years of professional experience in counseling, social work, community planning, and evaluation research.  Dr. Wong is presently employed as a Criminal Justice Researcher with the Department of the Attorney General, State of Hawaii.</w:t>
      </w:r>
    </w:p>
    <w:p w:rsidR="0004588C" w:rsidRDefault="0004588C">
      <w:pPr>
        <w:rPr>
          <w:rFonts w:ascii="Arial" w:hAnsi="Arial" w:cs="Arial"/>
          <w:b/>
          <w:bCs/>
          <w:sz w:val="24"/>
        </w:rPr>
      </w:pPr>
    </w:p>
    <w:p w:rsidR="0004588C" w:rsidRDefault="0004588C">
      <w:pPr>
        <w:pStyle w:val="UOP-SectionHeading"/>
        <w:spacing w:before="0" w:after="0"/>
        <w:rPr>
          <w:rFonts w:cs="Arial"/>
          <w:bCs/>
          <w:iCs/>
          <w:szCs w:val="20"/>
        </w:rPr>
      </w:pPr>
      <w:r>
        <w:rPr>
          <w:rFonts w:cs="Arial"/>
          <w:bCs/>
          <w:iCs/>
          <w:szCs w:val="20"/>
        </w:rPr>
        <w:t>Course Objectives:</w:t>
      </w:r>
    </w:p>
    <w:p w:rsidR="0004588C" w:rsidRDefault="0004588C">
      <w:pPr>
        <w:rPr>
          <w:rFonts w:ascii="Arial" w:hAnsi="Arial" w:cs="Arial"/>
        </w:rPr>
      </w:pPr>
    </w:p>
    <w:p w:rsidR="0004588C" w:rsidRDefault="0004588C">
      <w:pPr>
        <w:rPr>
          <w:rFonts w:ascii="Arial" w:hAnsi="Arial" w:cs="Arial"/>
        </w:rPr>
      </w:pPr>
      <w:r>
        <w:rPr>
          <w:rFonts w:ascii="Arial" w:hAnsi="Arial" w:cs="Arial"/>
        </w:rPr>
        <w:t>Upon successful completion of SO 40110, the student will:</w:t>
      </w:r>
    </w:p>
    <w:p w:rsidR="0004588C" w:rsidRDefault="0004588C">
      <w:pPr>
        <w:numPr>
          <w:ilvl w:val="0"/>
          <w:numId w:val="13"/>
        </w:numPr>
        <w:rPr>
          <w:rFonts w:ascii="Arial" w:hAnsi="Arial" w:cs="Arial"/>
        </w:rPr>
      </w:pPr>
      <w:r>
        <w:rPr>
          <w:rFonts w:ascii="Arial" w:hAnsi="Arial" w:cs="Arial"/>
        </w:rPr>
        <w:t>Think critically and analyze the sociological perspective with respect to Race and Ethnicity</w:t>
      </w:r>
    </w:p>
    <w:p w:rsidR="0004588C" w:rsidRDefault="0004588C">
      <w:pPr>
        <w:numPr>
          <w:ilvl w:val="0"/>
          <w:numId w:val="13"/>
        </w:numPr>
        <w:rPr>
          <w:rFonts w:ascii="Arial" w:hAnsi="Arial" w:cs="Arial"/>
        </w:rPr>
      </w:pPr>
      <w:r>
        <w:rPr>
          <w:rFonts w:ascii="Arial" w:hAnsi="Arial" w:cs="Arial"/>
        </w:rPr>
        <w:t>Have a working knowledge of major theoretical perspectives in sociology</w:t>
      </w:r>
    </w:p>
    <w:p w:rsidR="0004588C" w:rsidRDefault="0004588C">
      <w:pPr>
        <w:numPr>
          <w:ilvl w:val="0"/>
          <w:numId w:val="13"/>
        </w:numPr>
        <w:rPr>
          <w:rFonts w:ascii="Arial" w:hAnsi="Arial" w:cs="Arial"/>
        </w:rPr>
      </w:pPr>
      <w:r>
        <w:rPr>
          <w:rFonts w:ascii="Arial" w:hAnsi="Arial" w:cs="Arial"/>
        </w:rPr>
        <w:t>Conduct sociological research</w:t>
      </w:r>
    </w:p>
    <w:p w:rsidR="0004588C" w:rsidRDefault="0004588C">
      <w:pPr>
        <w:numPr>
          <w:ilvl w:val="0"/>
          <w:numId w:val="13"/>
        </w:numPr>
        <w:rPr>
          <w:rFonts w:ascii="Arial" w:hAnsi="Arial" w:cs="Arial"/>
        </w:rPr>
      </w:pPr>
      <w:r>
        <w:rPr>
          <w:rFonts w:ascii="Arial" w:hAnsi="Arial" w:cs="Arial"/>
        </w:rPr>
        <w:t>Understand the social structures operating within the United States that have resulted in prejudice, discrimination, and racism.</w:t>
      </w:r>
    </w:p>
    <w:p w:rsidR="0004588C" w:rsidRDefault="0004588C">
      <w:pPr>
        <w:numPr>
          <w:ilvl w:val="0"/>
          <w:numId w:val="13"/>
        </w:numPr>
        <w:rPr>
          <w:rFonts w:ascii="Arial" w:hAnsi="Arial" w:cs="Arial"/>
        </w:rPr>
      </w:pPr>
      <w:r>
        <w:rPr>
          <w:rFonts w:ascii="Arial" w:hAnsi="Arial" w:cs="Arial"/>
        </w:rPr>
        <w:t>Understand the global nature of population movements due to immigration and emigration</w:t>
      </w:r>
    </w:p>
    <w:p w:rsidR="0004588C" w:rsidRDefault="0004588C">
      <w:pPr>
        <w:numPr>
          <w:ilvl w:val="0"/>
          <w:numId w:val="13"/>
        </w:numPr>
        <w:rPr>
          <w:rFonts w:ascii="Arial" w:hAnsi="Arial" w:cs="Arial"/>
        </w:rPr>
      </w:pPr>
      <w:r>
        <w:rPr>
          <w:rFonts w:ascii="Arial" w:hAnsi="Arial" w:cs="Arial"/>
        </w:rPr>
        <w:t>Demonstrate an understanding of cultural distinctions within minority groups, and how it has influenced culturally diversity in America.</w:t>
      </w:r>
    </w:p>
    <w:p w:rsidR="0004588C" w:rsidRDefault="0004588C">
      <w:pPr>
        <w:numPr>
          <w:ilvl w:val="0"/>
          <w:numId w:val="13"/>
        </w:numPr>
        <w:rPr>
          <w:rFonts w:ascii="Arial" w:hAnsi="Arial" w:cs="Arial"/>
        </w:rPr>
      </w:pPr>
      <w:r>
        <w:rPr>
          <w:rFonts w:ascii="Arial" w:hAnsi="Arial" w:cs="Arial"/>
        </w:rPr>
        <w:t>Explain, sociologically, major social forces that have affected race and ethnic relations in the United States</w:t>
      </w:r>
    </w:p>
    <w:p w:rsidR="0004588C" w:rsidRDefault="0004588C">
      <w:pPr>
        <w:numPr>
          <w:ilvl w:val="0"/>
          <w:numId w:val="13"/>
        </w:numPr>
        <w:rPr>
          <w:rFonts w:ascii="Arial" w:hAnsi="Arial" w:cs="Arial"/>
        </w:rPr>
      </w:pPr>
      <w:r>
        <w:rPr>
          <w:rFonts w:ascii="Arial" w:hAnsi="Arial" w:cs="Arial"/>
        </w:rPr>
        <w:t>Work collaboratively in small group tasks in order to explore and explain topical issues in social life.</w:t>
      </w:r>
    </w:p>
    <w:p w:rsidR="0004588C" w:rsidRDefault="0004588C">
      <w:pPr>
        <w:rPr>
          <w:rFonts w:ascii="Arial" w:hAnsi="Arial" w:cs="Arial"/>
        </w:rPr>
      </w:pPr>
    </w:p>
    <w:p w:rsidR="0004588C" w:rsidRDefault="0004588C">
      <w:pPr>
        <w:pStyle w:val="UOP-SectionHeading"/>
        <w:rPr>
          <w:rFonts w:cs="Arial"/>
        </w:rPr>
      </w:pPr>
      <w:r>
        <w:rPr>
          <w:rFonts w:cs="Arial"/>
        </w:rPr>
        <w:t>Policies and Procedures:</w:t>
      </w:r>
    </w:p>
    <w:p w:rsidR="0004588C" w:rsidRDefault="0004588C">
      <w:pPr>
        <w:pStyle w:val="UOP-ListBullet-Indent1"/>
        <w:numPr>
          <w:ilvl w:val="0"/>
          <w:numId w:val="12"/>
        </w:numPr>
        <w:rPr>
          <w:rFonts w:ascii="Arial" w:hAnsi="Arial" w:cs="Arial"/>
          <w:sz w:val="20"/>
        </w:rPr>
      </w:pPr>
      <w:r>
        <w:rPr>
          <w:rFonts w:ascii="Arial" w:hAnsi="Arial" w:cs="Arial"/>
          <w:sz w:val="20"/>
        </w:rPr>
        <w:t>Chaminade University requires an adherence to the Student Conduct Code outlined in the 2005-2006 Student Handbook:</w:t>
      </w:r>
    </w:p>
    <w:p w:rsidR="0004588C" w:rsidRDefault="0004588C">
      <w:pPr>
        <w:pStyle w:val="UOP-ListBullet-Indent1"/>
        <w:numPr>
          <w:ilvl w:val="1"/>
          <w:numId w:val="12"/>
        </w:numPr>
        <w:rPr>
          <w:rFonts w:ascii="Arial" w:hAnsi="Arial" w:cs="Arial"/>
          <w:sz w:val="20"/>
        </w:rPr>
      </w:pPr>
      <w:r>
        <w:rPr>
          <w:rFonts w:ascii="Arial" w:hAnsi="Arial" w:cs="Arial"/>
          <w:sz w:val="20"/>
        </w:rPr>
        <w:t xml:space="preserve">Disruptive behavior within the classroom setting includes speech or action that is disrespectful, offensive and/or threatening; learning task interferences that disturb other students; impeding the delivery of college services; and any negative impact on the learning environment. </w:t>
      </w:r>
    </w:p>
    <w:p w:rsidR="0004588C" w:rsidRDefault="0004588C">
      <w:pPr>
        <w:pStyle w:val="UOP-ListBullet-Indent1"/>
        <w:numPr>
          <w:ilvl w:val="1"/>
          <w:numId w:val="12"/>
        </w:numPr>
        <w:rPr>
          <w:rFonts w:ascii="Arial" w:hAnsi="Arial" w:cs="Arial"/>
          <w:sz w:val="20"/>
        </w:rPr>
      </w:pPr>
      <w:r>
        <w:rPr>
          <w:rFonts w:ascii="Arial" w:hAnsi="Arial" w:cs="Arial"/>
          <w:sz w:val="20"/>
        </w:rPr>
        <w:t>Lethal weapons are forbidden in the classroom setting.</w:t>
      </w:r>
    </w:p>
    <w:p w:rsidR="0004588C" w:rsidRDefault="0004588C">
      <w:pPr>
        <w:pStyle w:val="UOP-ListBullet-Indent1"/>
        <w:numPr>
          <w:ilvl w:val="1"/>
          <w:numId w:val="12"/>
        </w:numPr>
        <w:rPr>
          <w:rFonts w:ascii="Arial" w:hAnsi="Arial" w:cs="Arial"/>
          <w:sz w:val="20"/>
        </w:rPr>
      </w:pPr>
      <w:r>
        <w:rPr>
          <w:rFonts w:ascii="Arial" w:hAnsi="Arial" w:cs="Arial"/>
          <w:sz w:val="20"/>
        </w:rPr>
        <w:t xml:space="preserve">Illicit Drugs and Alcohol are not permitted in the classroom setting or institutional grounds. </w:t>
      </w:r>
    </w:p>
    <w:p w:rsidR="0004588C" w:rsidRDefault="0004588C">
      <w:pPr>
        <w:pStyle w:val="UOP-ListBullet-Indent1"/>
        <w:numPr>
          <w:ilvl w:val="1"/>
          <w:numId w:val="12"/>
        </w:numPr>
        <w:rPr>
          <w:rFonts w:ascii="Arial" w:hAnsi="Arial" w:cs="Arial"/>
          <w:sz w:val="20"/>
        </w:rPr>
      </w:pPr>
      <w:r>
        <w:rPr>
          <w:rFonts w:ascii="Arial" w:hAnsi="Arial" w:cs="Arial"/>
          <w:sz w:val="20"/>
        </w:rPr>
        <w:t xml:space="preserve">Sexual harassment is not condoned at the University.  It is the policy of Chaminade University to provide a safe and comfortable learning environment for all students and faculty.  Sexual harassment is a form of discrimination, intimidation, and disrespect, which breaches the trust between student and faculty and will not be tolerated by this institution.  </w:t>
      </w:r>
    </w:p>
    <w:p w:rsidR="0004588C" w:rsidRDefault="0004588C">
      <w:pPr>
        <w:pStyle w:val="UOP-ListBullet-Indent1"/>
        <w:numPr>
          <w:ilvl w:val="1"/>
          <w:numId w:val="12"/>
        </w:numPr>
        <w:rPr>
          <w:rFonts w:ascii="Arial" w:hAnsi="Arial" w:cs="Arial"/>
          <w:sz w:val="20"/>
        </w:rPr>
      </w:pPr>
      <w:r>
        <w:rPr>
          <w:rFonts w:ascii="Arial" w:hAnsi="Arial" w:cs="Arial"/>
          <w:sz w:val="20"/>
        </w:rPr>
        <w:t>You have the right to appeal any grade awarded during the course of your academic work.  There is an appeal process in the Academic Grievance section of the Student Handbook.</w:t>
      </w:r>
    </w:p>
    <w:p w:rsidR="0004588C" w:rsidRDefault="0004588C">
      <w:pPr>
        <w:pStyle w:val="UOP-SectionHeading"/>
        <w:rPr>
          <w:rFonts w:cs="Arial"/>
        </w:rPr>
      </w:pPr>
    </w:p>
    <w:p w:rsidR="008326E9" w:rsidRDefault="008326E9">
      <w:pPr>
        <w:pStyle w:val="UOP-SectionHeading"/>
        <w:rPr>
          <w:rFonts w:cs="Arial"/>
        </w:rPr>
      </w:pPr>
    </w:p>
    <w:p w:rsidR="0004588C" w:rsidRDefault="0004588C">
      <w:pPr>
        <w:pStyle w:val="UOP-SectionHeading"/>
        <w:rPr>
          <w:rFonts w:cs="Arial"/>
        </w:rPr>
      </w:pPr>
      <w:r>
        <w:rPr>
          <w:rFonts w:cs="Arial"/>
        </w:rPr>
        <w:lastRenderedPageBreak/>
        <w:t>Attendance and Participation:</w:t>
      </w:r>
    </w:p>
    <w:p w:rsidR="0004588C" w:rsidRDefault="0004588C">
      <w:pPr>
        <w:pStyle w:val="UPhxBodyText1"/>
        <w:spacing w:before="0"/>
        <w:rPr>
          <w:rFonts w:cs="Arial"/>
          <w:szCs w:val="24"/>
        </w:rPr>
      </w:pPr>
      <w:r>
        <w:rPr>
          <w:rFonts w:cs="Arial"/>
          <w:szCs w:val="24"/>
        </w:rPr>
        <w:t xml:space="preserve">Attendance is imperative in this class.  Lectures and discussions cannot be made up.  Unexcused absences in excess of </w:t>
      </w:r>
      <w:r>
        <w:rPr>
          <w:rFonts w:cs="Arial"/>
          <w:i/>
          <w:iCs/>
          <w:szCs w:val="24"/>
        </w:rPr>
        <w:t>two</w:t>
      </w:r>
      <w:r>
        <w:rPr>
          <w:rFonts w:cs="Arial"/>
          <w:szCs w:val="24"/>
        </w:rPr>
        <w:t xml:space="preserve"> during the course will prevent the student from receiving at least a “C” grade for the semester.  The instructor must first approve any excused absences.  If a student arrives in class after attendance has been taken, it is his/her responsibility to see the instructor that day to remove the absence.  Attendance is taken on a regular basis.  Students who enter class late or leave early may be penalized.  Student participation is also an important expectation of this course.  This includes informal discussion of classroom topics and small group discussion.</w:t>
      </w:r>
    </w:p>
    <w:p w:rsidR="0004588C" w:rsidRDefault="0004588C">
      <w:pPr>
        <w:pStyle w:val="UOP-SectionHeading"/>
        <w:rPr>
          <w:rFonts w:cs="Arial"/>
        </w:rPr>
      </w:pPr>
      <w:r>
        <w:rPr>
          <w:rFonts w:cs="Arial"/>
        </w:rPr>
        <w:t>Late assignments:</w:t>
      </w:r>
    </w:p>
    <w:p w:rsidR="0004588C" w:rsidRDefault="0004588C">
      <w:pPr>
        <w:pStyle w:val="BodyText3"/>
        <w:rPr>
          <w:color w:val="auto"/>
        </w:rPr>
      </w:pPr>
      <w:r>
        <w:rPr>
          <w:color w:val="auto"/>
        </w:rPr>
        <w:t xml:space="preserve">Late assignments are highly discouraged unless the student has a well-documented emergency.  Your assignment grade may be lowered, depending on the length of time passed from the assignment due date. </w:t>
      </w:r>
    </w:p>
    <w:p w:rsidR="0004588C" w:rsidRDefault="0004588C">
      <w:pPr>
        <w:pStyle w:val="UOP-SectionHeading"/>
        <w:rPr>
          <w:rFonts w:cs="Arial"/>
        </w:rPr>
      </w:pPr>
      <w:r>
        <w:rPr>
          <w:rFonts w:cs="Arial"/>
        </w:rPr>
        <w:t>Academic Honesty:</w:t>
      </w:r>
    </w:p>
    <w:p w:rsidR="0004588C" w:rsidRDefault="0004588C">
      <w:pPr>
        <w:pStyle w:val="UPhxBodyText1"/>
        <w:spacing w:before="0"/>
        <w:rPr>
          <w:rFonts w:cs="Arial"/>
        </w:rPr>
      </w:pPr>
      <w:r>
        <w:rPr>
          <w:rFonts w:cs="Arial"/>
        </w:rPr>
        <w:t xml:space="preserve">Academic honesty is highly valued at this College.  Students must always submit work that represents their original words or ideas.  If any words or ideas used in a class posting or assignment submission does not represent the student’s original words or ideas, the student will be appropriately penalized due to dishonest work.  All relevant sources must be cited along with the extent to which such sources were used.  Words or ideas that require citation include, but are not limited to, all hard copy or electronic publications, copyrighted or not, and all verbal or visual communication when the content of such communication clearly originates from an identifiable source.  Academic dishonesty, cheating and plagiarism will not be condoned by the University and is a violation of the Student Conduct Code, and may result in expulsion from the University. Cheating represents unauthorized help during examinations, obtaining unauthorized information about an examination, and inappropriate use of information sources during an examination.  Plagiarism includes submitting any document to satisfy an academic requirement that has been copied in whole or part from another individual’s work without identifying or giving credit to that individual.  Plagiarism also includes a submission of written or oral material in more than one course without obtaining authorization from the instructors involved. </w:t>
      </w:r>
    </w:p>
    <w:p w:rsidR="0004588C" w:rsidRDefault="0004588C">
      <w:pPr>
        <w:pStyle w:val="UPhxBodyText1"/>
        <w:spacing w:before="0"/>
        <w:rPr>
          <w:rFonts w:cs="Arial"/>
          <w:b/>
          <w:bCs/>
          <w:i/>
          <w:iCs/>
          <w:sz w:val="24"/>
        </w:rPr>
      </w:pPr>
      <w:r>
        <w:rPr>
          <w:rFonts w:cs="Arial"/>
          <w:b/>
          <w:bCs/>
          <w:i/>
          <w:iCs/>
          <w:sz w:val="24"/>
        </w:rPr>
        <w:t>Criteria for Grading:</w:t>
      </w:r>
    </w:p>
    <w:tbl>
      <w:tblPr>
        <w:tblW w:w="0" w:type="auto"/>
        <w:tblInd w:w="108" w:type="dxa"/>
        <w:tblBorders>
          <w:top w:val="single" w:sz="8" w:space="0" w:color="auto"/>
          <w:bottom w:val="single" w:sz="8" w:space="0" w:color="auto"/>
          <w:insideH w:val="single" w:sz="2" w:space="0" w:color="auto"/>
          <w:insideV w:val="single" w:sz="2" w:space="0" w:color="auto"/>
        </w:tblBorders>
        <w:tblLayout w:type="fixed"/>
        <w:tblLook w:val="0000" w:firstRow="0" w:lastRow="0" w:firstColumn="0" w:lastColumn="0" w:noHBand="0" w:noVBand="0"/>
      </w:tblPr>
      <w:tblGrid>
        <w:gridCol w:w="7470"/>
        <w:gridCol w:w="1260"/>
      </w:tblGrid>
      <w:tr w:rsidR="0004588C">
        <w:tc>
          <w:tcPr>
            <w:tcW w:w="7470" w:type="dxa"/>
            <w:tcBorders>
              <w:top w:val="single" w:sz="8" w:space="0" w:color="auto"/>
              <w:left w:val="nil"/>
              <w:bottom w:val="single" w:sz="2" w:space="0" w:color="auto"/>
              <w:right w:val="single" w:sz="2" w:space="0" w:color="auto"/>
            </w:tcBorders>
          </w:tcPr>
          <w:p w:rsidR="0004588C" w:rsidRDefault="0004588C">
            <w:pPr>
              <w:pStyle w:val="UPhxTableTitle1"/>
              <w:rPr>
                <w:rFonts w:cs="Arial"/>
                <w:sz w:val="20"/>
              </w:rPr>
            </w:pPr>
            <w:r>
              <w:rPr>
                <w:rFonts w:cs="Arial"/>
                <w:sz w:val="20"/>
              </w:rPr>
              <w:t>ASSIGNMENTS</w:t>
            </w:r>
          </w:p>
        </w:tc>
        <w:tc>
          <w:tcPr>
            <w:tcW w:w="1260" w:type="dxa"/>
            <w:tcBorders>
              <w:top w:val="single" w:sz="8" w:space="0" w:color="auto"/>
              <w:left w:val="single" w:sz="2" w:space="0" w:color="auto"/>
              <w:bottom w:val="single" w:sz="2" w:space="0" w:color="auto"/>
              <w:right w:val="nil"/>
            </w:tcBorders>
          </w:tcPr>
          <w:p w:rsidR="0004588C" w:rsidRDefault="0004588C">
            <w:pPr>
              <w:pStyle w:val="UPhxTableTitle1"/>
              <w:rPr>
                <w:rFonts w:cs="Arial"/>
                <w:sz w:val="20"/>
              </w:rPr>
            </w:pPr>
            <w:r>
              <w:rPr>
                <w:rFonts w:cs="Arial"/>
                <w:sz w:val="20"/>
              </w:rPr>
              <w:t>Points</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3963C5">
            <w:pPr>
              <w:pStyle w:val="UPhxTableText"/>
              <w:rPr>
                <w:rFonts w:cs="Arial"/>
                <w:sz w:val="20"/>
              </w:rPr>
            </w:pPr>
            <w:r>
              <w:rPr>
                <w:rFonts w:cs="Arial"/>
                <w:sz w:val="20"/>
              </w:rPr>
              <w:t>Mid-Term Examination  (</w:t>
            </w:r>
            <w:r w:rsidR="003963C5">
              <w:rPr>
                <w:rFonts w:cs="Arial"/>
                <w:sz w:val="20"/>
              </w:rPr>
              <w:t>Nov 22nd</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3963C5">
            <w:pPr>
              <w:pStyle w:val="UPhxTableText"/>
              <w:rPr>
                <w:rFonts w:cs="Arial"/>
                <w:sz w:val="20"/>
              </w:rPr>
            </w:pPr>
            <w:r>
              <w:rPr>
                <w:rFonts w:cs="Arial"/>
                <w:sz w:val="20"/>
              </w:rPr>
              <w:t>Final Examination  (</w:t>
            </w:r>
            <w:r w:rsidR="003963C5">
              <w:rPr>
                <w:rFonts w:cs="Arial"/>
                <w:sz w:val="20"/>
              </w:rPr>
              <w:t>Dec 20th</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Essay Papers and Discussion: Social Problems in Race and Ethnicity</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30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Discussion Group Assignments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Research Project and Presentation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8" w:space="0" w:color="auto"/>
              <w:right w:val="single" w:sz="2" w:space="0" w:color="auto"/>
            </w:tcBorders>
          </w:tcPr>
          <w:p w:rsidR="0004588C" w:rsidRDefault="0004588C">
            <w:pPr>
              <w:pStyle w:val="UPhxTableTitle2"/>
              <w:rPr>
                <w:rFonts w:cs="Arial"/>
                <w:sz w:val="20"/>
              </w:rPr>
            </w:pPr>
            <w:r>
              <w:rPr>
                <w:rFonts w:cs="Arial"/>
                <w:sz w:val="20"/>
              </w:rPr>
              <w:t>Total</w:t>
            </w:r>
          </w:p>
        </w:tc>
        <w:tc>
          <w:tcPr>
            <w:tcW w:w="1260" w:type="dxa"/>
            <w:tcBorders>
              <w:top w:val="single" w:sz="2" w:space="0" w:color="auto"/>
              <w:left w:val="single" w:sz="2" w:space="0" w:color="auto"/>
              <w:bottom w:val="single" w:sz="8" w:space="0" w:color="auto"/>
              <w:right w:val="nil"/>
            </w:tcBorders>
          </w:tcPr>
          <w:p w:rsidR="0004588C" w:rsidRDefault="0004588C">
            <w:pPr>
              <w:pStyle w:val="UPhxTableTitle2"/>
              <w:jc w:val="center"/>
              <w:rPr>
                <w:rFonts w:cs="Arial"/>
                <w:sz w:val="20"/>
              </w:rPr>
            </w:pPr>
            <w:r>
              <w:rPr>
                <w:rFonts w:cs="Arial"/>
                <w:sz w:val="20"/>
              </w:rPr>
              <w:t>100</w:t>
            </w:r>
          </w:p>
        </w:tc>
      </w:tr>
    </w:tbl>
    <w:p w:rsidR="0004588C" w:rsidRDefault="0004588C">
      <w:pPr>
        <w:pStyle w:val="UOP-SectionHeading"/>
        <w:rPr>
          <w:rFonts w:cs="Arial"/>
        </w:rPr>
      </w:pPr>
      <w:r>
        <w:rPr>
          <w:rFonts w:cs="Arial"/>
        </w:rPr>
        <w:t>Point/Grade Conversion:</w:t>
      </w:r>
    </w:p>
    <w:tbl>
      <w:tblPr>
        <w:tblW w:w="0" w:type="auto"/>
        <w:tblCellMar>
          <w:left w:w="0" w:type="dxa"/>
          <w:right w:w="0" w:type="dxa"/>
        </w:tblCellMar>
        <w:tblLook w:val="0000" w:firstRow="0" w:lastRow="0" w:firstColumn="0" w:lastColumn="0" w:noHBand="0" w:noVBand="0"/>
      </w:tblPr>
      <w:tblGrid>
        <w:gridCol w:w="839"/>
        <w:gridCol w:w="478"/>
        <w:gridCol w:w="272"/>
        <w:gridCol w:w="845"/>
        <w:gridCol w:w="478"/>
      </w:tblGrid>
      <w:tr w:rsidR="0004588C">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100-95</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76-74</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94-90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73-70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89-87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69-67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86-84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66-64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83-80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63-60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79-77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59 or &lt;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F</w:t>
            </w:r>
          </w:p>
        </w:tc>
      </w:tr>
    </w:tbl>
    <w:p w:rsidR="0004588C" w:rsidRDefault="0004588C">
      <w:pPr>
        <w:pStyle w:val="UOP-SectionHeading"/>
        <w:spacing w:before="0" w:after="0"/>
        <w:rPr>
          <w:rFonts w:cs="Arial"/>
          <w:bCs/>
          <w:iCs/>
          <w:szCs w:val="20"/>
        </w:rPr>
      </w:pPr>
    </w:p>
    <w:p w:rsidR="003963C5" w:rsidRDefault="003963C5">
      <w:pPr>
        <w:pStyle w:val="UOP-SectionHeading"/>
        <w:spacing w:before="0" w:after="0"/>
        <w:rPr>
          <w:rFonts w:cs="Arial"/>
          <w:bCs/>
          <w:iCs/>
          <w:szCs w:val="20"/>
        </w:rPr>
      </w:pPr>
    </w:p>
    <w:p w:rsidR="0004588C" w:rsidRDefault="0004588C">
      <w:pPr>
        <w:rPr>
          <w:rFonts w:ascii="Arial" w:hAnsi="Arial" w:cs="Arial"/>
          <w:b/>
          <w:bCs/>
          <w:sz w:val="22"/>
          <w:u w:val="single"/>
        </w:rPr>
      </w:pPr>
      <w:r>
        <w:rPr>
          <w:rFonts w:ascii="Arial" w:hAnsi="Arial" w:cs="Arial"/>
          <w:b/>
          <w:bCs/>
          <w:sz w:val="22"/>
          <w:u w:val="single"/>
        </w:rPr>
        <w:lastRenderedPageBreak/>
        <w:t>Dates</w:t>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sidR="00111125">
        <w:rPr>
          <w:rFonts w:ascii="Arial" w:hAnsi="Arial" w:cs="Arial"/>
          <w:b/>
          <w:bCs/>
          <w:sz w:val="22"/>
        </w:rPr>
        <w:tab/>
      </w:r>
      <w:r w:rsidR="00111125">
        <w:rPr>
          <w:rFonts w:ascii="Arial" w:hAnsi="Arial" w:cs="Arial"/>
          <w:b/>
          <w:bCs/>
          <w:sz w:val="22"/>
        </w:rPr>
        <w:tab/>
      </w:r>
      <w:r>
        <w:rPr>
          <w:rFonts w:ascii="Arial" w:hAnsi="Arial" w:cs="Arial"/>
          <w:b/>
          <w:bCs/>
          <w:sz w:val="22"/>
          <w:u w:val="single"/>
        </w:rPr>
        <w:t>Reading Schedule</w:t>
      </w:r>
    </w:p>
    <w:p w:rsidR="00111125" w:rsidRDefault="00111125">
      <w:pPr>
        <w:rPr>
          <w:rFonts w:ascii="Arial" w:hAnsi="Arial" w:cs="Arial"/>
          <w:sz w:val="22"/>
          <w:u w:val="single"/>
        </w:rPr>
      </w:pPr>
    </w:p>
    <w:p w:rsidR="0004588C" w:rsidRDefault="0004588C">
      <w:pPr>
        <w:pStyle w:val="Heading2"/>
        <w:rPr>
          <w:rFonts w:ascii="Arial" w:hAnsi="Arial" w:cs="Arial"/>
          <w:sz w:val="22"/>
          <w:u w:val="none"/>
        </w:rPr>
      </w:pPr>
      <w:r>
        <w:rPr>
          <w:rFonts w:ascii="Arial" w:hAnsi="Arial" w:cs="Arial"/>
          <w:sz w:val="22"/>
          <w:u w:val="none"/>
        </w:rPr>
        <w:t>Session 1 (</w:t>
      </w:r>
      <w:r w:rsidR="003963C5">
        <w:rPr>
          <w:rFonts w:ascii="Arial" w:hAnsi="Arial" w:cs="Arial"/>
          <w:sz w:val="22"/>
          <w:u w:val="none"/>
        </w:rPr>
        <w:t>Oct 18</w:t>
      </w:r>
      <w:r>
        <w:rPr>
          <w:rFonts w:ascii="Arial" w:hAnsi="Arial" w:cs="Arial"/>
          <w:sz w:val="22"/>
          <w:u w:val="none"/>
        </w:rPr>
        <w:t>)</w:t>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p>
    <w:p w:rsidR="0004588C" w:rsidRDefault="0004588C">
      <w:pPr>
        <w:numPr>
          <w:ilvl w:val="0"/>
          <w:numId w:val="1"/>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r>
      <w:r w:rsidR="00C34B02">
        <w:rPr>
          <w:rFonts w:ascii="Arial" w:hAnsi="Arial" w:cs="Arial"/>
          <w:sz w:val="22"/>
        </w:rPr>
        <w:t>no readings</w:t>
      </w:r>
    </w:p>
    <w:p w:rsidR="0004588C" w:rsidRDefault="00CC526D">
      <w:pPr>
        <w:numPr>
          <w:ilvl w:val="0"/>
          <w:numId w:val="1"/>
        </w:numPr>
        <w:rPr>
          <w:rFonts w:ascii="Arial" w:hAnsi="Arial" w:cs="Arial"/>
          <w:sz w:val="22"/>
        </w:rPr>
      </w:pPr>
      <w:r>
        <w:rPr>
          <w:rFonts w:ascii="Arial" w:hAnsi="Arial" w:cs="Arial"/>
          <w:sz w:val="22"/>
        </w:rPr>
        <w:t xml:space="preserve">Sociological </w:t>
      </w:r>
      <w:r w:rsidR="0004588C">
        <w:rPr>
          <w:rFonts w:ascii="Arial" w:hAnsi="Arial" w:cs="Arial"/>
          <w:sz w:val="22"/>
        </w:rPr>
        <w:t xml:space="preserve">Perspectives </w:t>
      </w:r>
    </w:p>
    <w:p w:rsidR="0004588C" w:rsidRDefault="0004588C" w:rsidP="00CC526D">
      <w:pPr>
        <w:ind w:left="720"/>
        <w:rPr>
          <w:rFonts w:ascii="Arial" w:hAnsi="Arial" w:cs="Arial"/>
          <w:sz w:val="22"/>
        </w:rPr>
      </w:pPr>
      <w:r>
        <w:rPr>
          <w:rFonts w:ascii="Arial" w:hAnsi="Arial" w:cs="Arial"/>
          <w:sz w:val="22"/>
        </w:rPr>
        <w:tab/>
      </w:r>
    </w:p>
    <w:p w:rsidR="00CC526D" w:rsidRDefault="0004588C">
      <w:pPr>
        <w:pStyle w:val="Heading2"/>
        <w:rPr>
          <w:rFonts w:ascii="Arial" w:hAnsi="Arial" w:cs="Arial"/>
          <w:sz w:val="22"/>
          <w:u w:val="none"/>
        </w:rPr>
      </w:pPr>
      <w:r>
        <w:rPr>
          <w:rFonts w:ascii="Arial" w:hAnsi="Arial" w:cs="Arial"/>
          <w:sz w:val="22"/>
          <w:u w:val="none"/>
        </w:rPr>
        <w:t>Session 2 (</w:t>
      </w:r>
      <w:r w:rsidR="003963C5">
        <w:rPr>
          <w:rFonts w:ascii="Arial" w:hAnsi="Arial" w:cs="Arial"/>
          <w:sz w:val="22"/>
          <w:u w:val="none"/>
        </w:rPr>
        <w:t>Oct 25</w:t>
      </w:r>
      <w:r>
        <w:rPr>
          <w:rFonts w:ascii="Arial" w:hAnsi="Arial" w:cs="Arial"/>
          <w:sz w:val="22"/>
          <w:u w:val="none"/>
        </w:rPr>
        <w:t>)</w:t>
      </w:r>
      <w:r>
        <w:rPr>
          <w:rFonts w:ascii="Arial" w:hAnsi="Arial" w:cs="Arial"/>
          <w:sz w:val="22"/>
          <w:u w:val="none"/>
        </w:rPr>
        <w:tab/>
      </w:r>
    </w:p>
    <w:p w:rsidR="00CC526D" w:rsidRDefault="00CC526D" w:rsidP="00CC526D">
      <w:pPr>
        <w:numPr>
          <w:ilvl w:val="0"/>
          <w:numId w:val="21"/>
        </w:numPr>
        <w:rPr>
          <w:rFonts w:ascii="Arial" w:hAnsi="Arial" w:cs="Arial"/>
          <w:sz w:val="22"/>
        </w:rPr>
      </w:pPr>
      <w:r>
        <w:rPr>
          <w:rFonts w:ascii="Arial" w:hAnsi="Arial" w:cs="Arial"/>
          <w:sz w:val="22"/>
        </w:rPr>
        <w:t>Issues of Ethnicity and Religion</w:t>
      </w:r>
      <w:r>
        <w:rPr>
          <w:rFonts w:ascii="Arial" w:hAnsi="Arial" w:cs="Arial"/>
          <w:sz w:val="22"/>
        </w:rPr>
        <w:tab/>
      </w:r>
      <w:r>
        <w:rPr>
          <w:rFonts w:ascii="Arial" w:hAnsi="Arial" w:cs="Arial"/>
          <w:sz w:val="22"/>
        </w:rPr>
        <w:tab/>
      </w:r>
      <w:r>
        <w:rPr>
          <w:rFonts w:ascii="Arial" w:hAnsi="Arial" w:cs="Arial"/>
          <w:sz w:val="22"/>
        </w:rPr>
        <w:tab/>
        <w:t>Ch. 5 (pp. 141 – 179)</w:t>
      </w:r>
    </w:p>
    <w:p w:rsidR="00CC526D" w:rsidRDefault="00CC526D" w:rsidP="00CC526D">
      <w:pPr>
        <w:numPr>
          <w:ilvl w:val="0"/>
          <w:numId w:val="21"/>
        </w:numPr>
        <w:rPr>
          <w:rFonts w:ascii="Arial" w:hAnsi="Arial" w:cs="Arial"/>
          <w:sz w:val="22"/>
        </w:rPr>
      </w:pPr>
      <w:r>
        <w:rPr>
          <w:rFonts w:ascii="Arial" w:hAnsi="Arial" w:cs="Arial"/>
          <w:sz w:val="22"/>
        </w:rPr>
        <w:t>Issues of Ethnicity and Social Class</w:t>
      </w:r>
    </w:p>
    <w:p w:rsidR="00CC526D" w:rsidRDefault="00CC526D" w:rsidP="00CC526D">
      <w:pPr>
        <w:numPr>
          <w:ilvl w:val="0"/>
          <w:numId w:val="21"/>
        </w:numPr>
        <w:rPr>
          <w:rFonts w:ascii="Arial" w:hAnsi="Arial" w:cs="Arial"/>
          <w:sz w:val="22"/>
        </w:rPr>
      </w:pPr>
      <w:r>
        <w:rPr>
          <w:rFonts w:ascii="Arial" w:hAnsi="Arial" w:cs="Arial"/>
          <w:sz w:val="22"/>
        </w:rPr>
        <w:t>Issues of Ethnicity and Gender</w:t>
      </w:r>
      <w:r>
        <w:rPr>
          <w:rFonts w:ascii="Arial" w:hAnsi="Arial" w:cs="Arial"/>
          <w:sz w:val="22"/>
        </w:rPr>
        <w:tab/>
      </w:r>
      <w:r>
        <w:rPr>
          <w:rFonts w:ascii="Arial" w:hAnsi="Arial" w:cs="Arial"/>
          <w:sz w:val="22"/>
        </w:rPr>
        <w:tab/>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3 (</w:t>
      </w:r>
      <w:r w:rsidR="003963C5">
        <w:rPr>
          <w:rFonts w:ascii="Arial" w:hAnsi="Arial" w:cs="Arial"/>
          <w:b/>
          <w:bCs/>
          <w:sz w:val="22"/>
        </w:rPr>
        <w:t>Nov 1</w:t>
      </w:r>
      <w:r>
        <w:rPr>
          <w:rFonts w:ascii="Arial" w:hAnsi="Arial" w:cs="Arial"/>
          <w:b/>
          <w:bCs/>
          <w:sz w:val="22"/>
        </w:rPr>
        <w:t>)</w:t>
      </w:r>
    </w:p>
    <w:p w:rsidR="00CC526D" w:rsidRDefault="00CC526D" w:rsidP="00CC526D">
      <w:pPr>
        <w:numPr>
          <w:ilvl w:val="0"/>
          <w:numId w:val="22"/>
        </w:numPr>
        <w:rPr>
          <w:rFonts w:ascii="Arial" w:hAnsi="Arial" w:cs="Arial"/>
          <w:sz w:val="22"/>
        </w:rPr>
      </w:pPr>
      <w:r>
        <w:rPr>
          <w:rFonts w:ascii="Arial" w:hAnsi="Arial" w:cs="Arial"/>
          <w:sz w:val="22"/>
        </w:rPr>
        <w:t>Cultural Diversity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6 (pp. 180 – 194)</w:t>
      </w:r>
    </w:p>
    <w:p w:rsidR="00CC526D" w:rsidRDefault="00CC526D" w:rsidP="00CC526D">
      <w:pPr>
        <w:numPr>
          <w:ilvl w:val="0"/>
          <w:numId w:val="22"/>
        </w:numPr>
        <w:rPr>
          <w:rFonts w:ascii="Arial" w:hAnsi="Arial" w:cs="Arial"/>
          <w:sz w:val="22"/>
        </w:rPr>
      </w:pPr>
      <w:r>
        <w:rPr>
          <w:rFonts w:ascii="Arial" w:hAnsi="Arial" w:cs="Arial"/>
          <w:sz w:val="22"/>
        </w:rPr>
        <w:t>Ethnocentrism and Cultural Relativism</w:t>
      </w:r>
      <w:r>
        <w:rPr>
          <w:rFonts w:ascii="Arial" w:hAnsi="Arial" w:cs="Arial"/>
          <w:sz w:val="22"/>
        </w:rPr>
        <w:tab/>
      </w:r>
    </w:p>
    <w:p w:rsidR="00CC526D" w:rsidRDefault="00CC526D" w:rsidP="00CC526D">
      <w:pPr>
        <w:numPr>
          <w:ilvl w:val="0"/>
          <w:numId w:val="22"/>
        </w:numPr>
        <w:rPr>
          <w:rFonts w:ascii="Arial" w:hAnsi="Arial" w:cs="Arial"/>
          <w:sz w:val="22"/>
        </w:rPr>
      </w:pPr>
      <w:r>
        <w:rPr>
          <w:rFonts w:ascii="Arial" w:hAnsi="Arial" w:cs="Arial"/>
          <w:sz w:val="22"/>
        </w:rPr>
        <w:t>Culture and the Dominant Ideology</w:t>
      </w:r>
    </w:p>
    <w:p w:rsidR="00CC526D" w:rsidRDefault="00CC526D" w:rsidP="00CC526D">
      <w:pPr>
        <w:ind w:left="720"/>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4 (</w:t>
      </w:r>
      <w:r w:rsidR="003963C5">
        <w:rPr>
          <w:rFonts w:ascii="Arial" w:hAnsi="Arial" w:cs="Arial"/>
          <w:b/>
          <w:bCs/>
          <w:sz w:val="22"/>
        </w:rPr>
        <w:t>Nov 8</w:t>
      </w:r>
      <w:r>
        <w:rPr>
          <w:rFonts w:ascii="Arial" w:hAnsi="Arial" w:cs="Arial"/>
          <w:b/>
          <w:bCs/>
          <w:sz w:val="22"/>
        </w:rPr>
        <w:t>)</w:t>
      </w:r>
    </w:p>
    <w:p w:rsidR="00CC526D" w:rsidRDefault="00CC526D" w:rsidP="00CC526D">
      <w:pPr>
        <w:numPr>
          <w:ilvl w:val="0"/>
          <w:numId w:val="36"/>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t>Ch. 1 (pp. 3 – 15)</w:t>
      </w:r>
    </w:p>
    <w:p w:rsidR="00292324" w:rsidRDefault="00292324" w:rsidP="00292324">
      <w:pPr>
        <w:numPr>
          <w:ilvl w:val="0"/>
          <w:numId w:val="36"/>
        </w:numPr>
        <w:rPr>
          <w:rFonts w:ascii="Arial" w:hAnsi="Arial" w:cs="Arial"/>
          <w:i/>
          <w:iCs/>
          <w:sz w:val="22"/>
        </w:rPr>
      </w:pPr>
      <w:r>
        <w:rPr>
          <w:rFonts w:ascii="Arial" w:hAnsi="Arial" w:cs="Arial"/>
          <w:i/>
          <w:iCs/>
          <w:sz w:val="22"/>
        </w:rPr>
        <w:t>Essay Paper #1 Due</w:t>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5 (</w:t>
      </w:r>
      <w:r w:rsidR="003963C5">
        <w:rPr>
          <w:rFonts w:ascii="Arial" w:hAnsi="Arial" w:cs="Arial"/>
          <w:b/>
          <w:bCs/>
          <w:sz w:val="22"/>
        </w:rPr>
        <w:t>Nov 15</w:t>
      </w:r>
      <w:r>
        <w:rPr>
          <w:rFonts w:ascii="Arial" w:hAnsi="Arial" w:cs="Arial"/>
          <w:b/>
          <w:bCs/>
          <w:sz w:val="22"/>
        </w:rPr>
        <w:t>)</w:t>
      </w:r>
    </w:p>
    <w:p w:rsidR="00CC526D" w:rsidRDefault="00CC526D" w:rsidP="00CC526D">
      <w:pPr>
        <w:numPr>
          <w:ilvl w:val="0"/>
          <w:numId w:val="3"/>
        </w:numPr>
        <w:rPr>
          <w:rFonts w:ascii="Arial" w:hAnsi="Arial" w:cs="Arial"/>
          <w:sz w:val="22"/>
        </w:rPr>
      </w:pPr>
      <w:r>
        <w:rPr>
          <w:rFonts w:ascii="Arial" w:hAnsi="Arial" w:cs="Arial"/>
          <w:sz w:val="22"/>
        </w:rPr>
        <w:t xml:space="preserve">Early Immigration in the United States </w:t>
      </w:r>
      <w:r>
        <w:rPr>
          <w:rFonts w:ascii="Arial" w:hAnsi="Arial" w:cs="Arial"/>
          <w:sz w:val="22"/>
        </w:rPr>
        <w:tab/>
      </w:r>
      <w:r>
        <w:rPr>
          <w:rFonts w:ascii="Arial" w:hAnsi="Arial" w:cs="Arial"/>
          <w:sz w:val="22"/>
        </w:rPr>
        <w:tab/>
        <w:t>Ch. 4 (pp. 122 -139)</w:t>
      </w:r>
    </w:p>
    <w:p w:rsidR="00CC526D" w:rsidRDefault="00CC526D" w:rsidP="00CC526D">
      <w:pPr>
        <w:numPr>
          <w:ilvl w:val="0"/>
          <w:numId w:val="3"/>
        </w:numPr>
        <w:rPr>
          <w:rFonts w:ascii="Arial" w:hAnsi="Arial" w:cs="Arial"/>
          <w:sz w:val="22"/>
        </w:rPr>
      </w:pPr>
      <w:r>
        <w:rPr>
          <w:rFonts w:ascii="Arial" w:hAnsi="Arial" w:cs="Arial"/>
          <w:sz w:val="22"/>
        </w:rPr>
        <w:t>Immigration and Social Concerns</w:t>
      </w:r>
    </w:p>
    <w:p w:rsidR="00CC526D" w:rsidRDefault="00CC526D" w:rsidP="00CC526D">
      <w:pPr>
        <w:numPr>
          <w:ilvl w:val="0"/>
          <w:numId w:val="3"/>
        </w:numPr>
        <w:rPr>
          <w:rFonts w:ascii="Arial" w:hAnsi="Arial" w:cs="Arial"/>
          <w:sz w:val="22"/>
        </w:rPr>
      </w:pPr>
      <w:r>
        <w:rPr>
          <w:rFonts w:ascii="Arial" w:hAnsi="Arial" w:cs="Arial"/>
          <w:sz w:val="22"/>
        </w:rPr>
        <w:t>Immigration in the Global Society</w:t>
      </w:r>
      <w:r>
        <w:rPr>
          <w:rFonts w:ascii="Arial" w:hAnsi="Arial" w:cs="Arial"/>
          <w:sz w:val="22"/>
        </w:rPr>
        <w:tab/>
      </w:r>
    </w:p>
    <w:p w:rsidR="00CC526D" w:rsidRDefault="00CC526D">
      <w:pPr>
        <w:pStyle w:val="Heading2"/>
        <w:rPr>
          <w:rFonts w:ascii="Arial" w:hAnsi="Arial" w:cs="Arial"/>
          <w:sz w:val="22"/>
          <w:u w:val="none"/>
        </w:rPr>
      </w:pPr>
    </w:p>
    <w:p w:rsidR="00CC526D" w:rsidRDefault="00CC526D" w:rsidP="00CC526D">
      <w:pPr>
        <w:rPr>
          <w:rFonts w:ascii="Arial" w:hAnsi="Arial" w:cs="Arial"/>
          <w:b/>
          <w:bCs/>
          <w:sz w:val="22"/>
        </w:rPr>
      </w:pPr>
      <w:r>
        <w:rPr>
          <w:rFonts w:ascii="Arial" w:hAnsi="Arial" w:cs="Arial"/>
          <w:b/>
          <w:bCs/>
          <w:sz w:val="22"/>
        </w:rPr>
        <w:t>Session 6 (</w:t>
      </w:r>
      <w:r w:rsidR="003963C5">
        <w:rPr>
          <w:rFonts w:ascii="Arial" w:hAnsi="Arial" w:cs="Arial"/>
          <w:b/>
          <w:bCs/>
          <w:sz w:val="22"/>
        </w:rPr>
        <w:t>Nov 22</w:t>
      </w:r>
      <w:r>
        <w:rPr>
          <w:rFonts w:ascii="Arial" w:hAnsi="Arial" w:cs="Arial"/>
          <w:b/>
          <w:bCs/>
          <w:sz w:val="22"/>
        </w:rPr>
        <w:t>)</w:t>
      </w:r>
      <w:r>
        <w:rPr>
          <w:rFonts w:ascii="Arial" w:hAnsi="Arial" w:cs="Arial"/>
          <w:b/>
          <w:bCs/>
          <w:sz w:val="22"/>
        </w:rPr>
        <w:tab/>
      </w:r>
    </w:p>
    <w:p w:rsidR="00CC526D" w:rsidRDefault="00CC526D" w:rsidP="00CC526D">
      <w:pPr>
        <w:pStyle w:val="Heading2"/>
        <w:numPr>
          <w:ilvl w:val="0"/>
          <w:numId w:val="37"/>
        </w:numPr>
        <w:rPr>
          <w:rFonts w:ascii="Arial" w:hAnsi="Arial" w:cs="Arial"/>
          <w:b w:val="0"/>
          <w:sz w:val="22"/>
          <w:u w:val="none"/>
        </w:rPr>
      </w:pPr>
      <w:r>
        <w:rPr>
          <w:rFonts w:ascii="Arial" w:hAnsi="Arial" w:cs="Arial"/>
          <w:b w:val="0"/>
          <w:sz w:val="22"/>
          <w:u w:val="none"/>
        </w:rPr>
        <w:t>Dominant-Subordinate Relations</w:t>
      </w:r>
      <w:r w:rsidR="00C34B02">
        <w:rPr>
          <w:rFonts w:ascii="Arial" w:hAnsi="Arial" w:cs="Arial"/>
          <w:b w:val="0"/>
          <w:sz w:val="22"/>
          <w:u w:val="none"/>
        </w:rPr>
        <w:tab/>
      </w:r>
      <w:r w:rsidR="00C34B02">
        <w:rPr>
          <w:rFonts w:ascii="Arial" w:hAnsi="Arial" w:cs="Arial"/>
          <w:b w:val="0"/>
          <w:sz w:val="22"/>
          <w:u w:val="none"/>
        </w:rPr>
        <w:tab/>
      </w:r>
      <w:r w:rsidR="00C34B02">
        <w:rPr>
          <w:rFonts w:ascii="Arial" w:hAnsi="Arial" w:cs="Arial"/>
          <w:b w:val="0"/>
          <w:sz w:val="22"/>
          <w:u w:val="none"/>
        </w:rPr>
        <w:tab/>
        <w:t>Ch. 1 (pp. 21 – 35)</w:t>
      </w:r>
    </w:p>
    <w:p w:rsidR="00CC526D" w:rsidRDefault="00CC526D" w:rsidP="00CC526D">
      <w:pPr>
        <w:numPr>
          <w:ilvl w:val="0"/>
          <w:numId w:val="37"/>
        </w:numPr>
        <w:rPr>
          <w:rFonts w:ascii="Arial" w:hAnsi="Arial" w:cs="Arial"/>
          <w:sz w:val="22"/>
          <w:szCs w:val="22"/>
        </w:rPr>
      </w:pPr>
      <w:r w:rsidRPr="00CC526D">
        <w:rPr>
          <w:rFonts w:ascii="Arial" w:hAnsi="Arial" w:cs="Arial"/>
          <w:sz w:val="22"/>
          <w:szCs w:val="22"/>
        </w:rPr>
        <w:t>Subjugation</w:t>
      </w:r>
    </w:p>
    <w:p w:rsidR="00292324" w:rsidRPr="00CC526D" w:rsidRDefault="00292324" w:rsidP="00CC526D">
      <w:pPr>
        <w:numPr>
          <w:ilvl w:val="0"/>
          <w:numId w:val="37"/>
        </w:numPr>
        <w:rPr>
          <w:rFonts w:ascii="Arial" w:hAnsi="Arial" w:cs="Arial"/>
          <w:sz w:val="22"/>
          <w:szCs w:val="22"/>
        </w:rPr>
      </w:pPr>
      <w:r>
        <w:rPr>
          <w:rFonts w:ascii="Arial" w:hAnsi="Arial" w:cs="Arial"/>
          <w:sz w:val="22"/>
          <w:szCs w:val="22"/>
        </w:rPr>
        <w:t>Mid-term Exam</w:t>
      </w:r>
    </w:p>
    <w:p w:rsidR="00C34B02" w:rsidRDefault="00C34B02">
      <w:pPr>
        <w:pStyle w:val="Heading2"/>
        <w:rPr>
          <w:rFonts w:ascii="Arial" w:hAnsi="Arial" w:cs="Arial"/>
          <w:sz w:val="22"/>
          <w:u w:val="none"/>
        </w:rPr>
      </w:pPr>
    </w:p>
    <w:p w:rsidR="00C34B02" w:rsidRPr="00C34B02" w:rsidRDefault="00C34B02" w:rsidP="00C34B02">
      <w:pPr>
        <w:rPr>
          <w:rFonts w:ascii="Arial" w:hAnsi="Arial" w:cs="Arial"/>
          <w:b/>
          <w:sz w:val="22"/>
          <w:szCs w:val="22"/>
        </w:rPr>
      </w:pPr>
      <w:r w:rsidRPr="00C34B02">
        <w:rPr>
          <w:rFonts w:ascii="Arial" w:hAnsi="Arial" w:cs="Arial"/>
          <w:b/>
          <w:sz w:val="22"/>
          <w:szCs w:val="22"/>
        </w:rPr>
        <w:t>Session 7 (</w:t>
      </w:r>
      <w:r w:rsidR="003963C5">
        <w:rPr>
          <w:rFonts w:ascii="Arial" w:hAnsi="Arial" w:cs="Arial"/>
          <w:b/>
          <w:sz w:val="22"/>
          <w:szCs w:val="22"/>
        </w:rPr>
        <w:t>Nov 29</w:t>
      </w:r>
      <w:r w:rsidRPr="00C34B02">
        <w:rPr>
          <w:rFonts w:ascii="Arial" w:hAnsi="Arial" w:cs="Arial"/>
          <w:b/>
          <w:sz w:val="22"/>
          <w:szCs w:val="22"/>
        </w:rPr>
        <w:t>)</w:t>
      </w:r>
    </w:p>
    <w:p w:rsidR="0004588C" w:rsidRDefault="0004588C">
      <w:pPr>
        <w:numPr>
          <w:ilvl w:val="0"/>
          <w:numId w:val="2"/>
        </w:numPr>
        <w:rPr>
          <w:rFonts w:ascii="Arial" w:hAnsi="Arial" w:cs="Arial"/>
          <w:sz w:val="22"/>
        </w:rPr>
      </w:pPr>
      <w:r>
        <w:rPr>
          <w:rFonts w:ascii="Arial" w:hAnsi="Arial" w:cs="Arial"/>
          <w:sz w:val="22"/>
        </w:rPr>
        <w:t>Theories of Prejudice</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2  (pp. 40 - 79)</w:t>
      </w:r>
      <w:r>
        <w:rPr>
          <w:rFonts w:ascii="Arial" w:hAnsi="Arial" w:cs="Arial"/>
          <w:sz w:val="22"/>
        </w:rPr>
        <w:tab/>
      </w:r>
    </w:p>
    <w:p w:rsidR="0004588C" w:rsidRDefault="0004588C">
      <w:pPr>
        <w:numPr>
          <w:ilvl w:val="0"/>
          <w:numId w:val="2"/>
        </w:numPr>
        <w:rPr>
          <w:rFonts w:ascii="Arial" w:hAnsi="Arial" w:cs="Arial"/>
          <w:sz w:val="22"/>
        </w:rPr>
      </w:pPr>
      <w:r>
        <w:rPr>
          <w:rFonts w:ascii="Arial" w:hAnsi="Arial" w:cs="Arial"/>
          <w:sz w:val="22"/>
        </w:rPr>
        <w:t>Stereotyping and Social Profiling</w:t>
      </w:r>
    </w:p>
    <w:p w:rsidR="0004588C" w:rsidRDefault="0004588C">
      <w:pPr>
        <w:numPr>
          <w:ilvl w:val="0"/>
          <w:numId w:val="2"/>
        </w:numPr>
        <w:rPr>
          <w:rFonts w:ascii="Arial" w:hAnsi="Arial" w:cs="Arial"/>
          <w:sz w:val="22"/>
        </w:rPr>
      </w:pPr>
      <w:r>
        <w:rPr>
          <w:rFonts w:ascii="Arial" w:hAnsi="Arial" w:cs="Arial"/>
          <w:sz w:val="22"/>
        </w:rPr>
        <w:t>Reducing Prejudice in Society</w:t>
      </w:r>
    </w:p>
    <w:p w:rsidR="0004588C" w:rsidRDefault="0004588C" w:rsidP="00C34B02">
      <w:pPr>
        <w:numPr>
          <w:ilvl w:val="0"/>
          <w:numId w:val="2"/>
        </w:numPr>
        <w:rPr>
          <w:rFonts w:ascii="Arial" w:hAnsi="Arial" w:cs="Arial"/>
          <w:sz w:val="22"/>
        </w:rPr>
      </w:pPr>
      <w:r>
        <w:rPr>
          <w:rFonts w:ascii="Arial" w:hAnsi="Arial" w:cs="Arial"/>
          <w:sz w:val="22"/>
        </w:rPr>
        <w:t>Typology of Discrimination</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3 (pp. 80 - 111)</w:t>
      </w:r>
    </w:p>
    <w:p w:rsidR="0004588C" w:rsidRDefault="0004588C" w:rsidP="00C34B02">
      <w:pPr>
        <w:numPr>
          <w:ilvl w:val="0"/>
          <w:numId w:val="2"/>
        </w:numPr>
        <w:rPr>
          <w:rFonts w:ascii="Arial" w:hAnsi="Arial" w:cs="Arial"/>
          <w:sz w:val="22"/>
        </w:rPr>
      </w:pPr>
      <w:r>
        <w:rPr>
          <w:rFonts w:ascii="Arial" w:hAnsi="Arial" w:cs="Arial"/>
          <w:sz w:val="22"/>
        </w:rPr>
        <w:t>Social Policies that Reduce Discrimination</w:t>
      </w:r>
    </w:p>
    <w:p w:rsidR="0004588C" w:rsidRDefault="0004588C" w:rsidP="00C34B02">
      <w:pPr>
        <w:rPr>
          <w:rFonts w:ascii="Arial" w:hAnsi="Arial" w:cs="Arial"/>
          <w:i/>
          <w:iCs/>
          <w:sz w:val="22"/>
        </w:rPr>
      </w:pPr>
    </w:p>
    <w:p w:rsidR="00C34B02" w:rsidRDefault="00C34B02" w:rsidP="00C34B02">
      <w:pPr>
        <w:rPr>
          <w:rFonts w:ascii="Arial" w:hAnsi="Arial" w:cs="Arial"/>
          <w:b/>
          <w:iCs/>
          <w:sz w:val="22"/>
        </w:rPr>
      </w:pPr>
      <w:r>
        <w:rPr>
          <w:rFonts w:ascii="Arial" w:hAnsi="Arial" w:cs="Arial"/>
          <w:b/>
          <w:iCs/>
          <w:sz w:val="22"/>
        </w:rPr>
        <w:t>Session 8 (</w:t>
      </w:r>
      <w:r w:rsidR="003963C5">
        <w:rPr>
          <w:rFonts w:ascii="Arial" w:hAnsi="Arial" w:cs="Arial"/>
          <w:b/>
          <w:iCs/>
          <w:sz w:val="22"/>
        </w:rPr>
        <w:t>Dec 6</w:t>
      </w:r>
      <w:r>
        <w:rPr>
          <w:rFonts w:ascii="Arial" w:hAnsi="Arial" w:cs="Arial"/>
          <w:b/>
          <w:iCs/>
          <w:sz w:val="22"/>
        </w:rPr>
        <w:t>)</w:t>
      </w:r>
    </w:p>
    <w:p w:rsidR="00C34B02" w:rsidRDefault="00C34B02" w:rsidP="00C34B02">
      <w:pPr>
        <w:pStyle w:val="Heading2"/>
        <w:numPr>
          <w:ilvl w:val="0"/>
          <w:numId w:val="38"/>
        </w:numPr>
        <w:rPr>
          <w:rFonts w:ascii="Arial" w:hAnsi="Arial" w:cs="Arial"/>
          <w:b w:val="0"/>
          <w:sz w:val="22"/>
          <w:u w:val="none"/>
        </w:rPr>
      </w:pPr>
      <w:r>
        <w:rPr>
          <w:rFonts w:ascii="Arial" w:hAnsi="Arial" w:cs="Arial"/>
          <w:b w:val="0"/>
          <w:sz w:val="22"/>
          <w:u w:val="none"/>
        </w:rPr>
        <w:t>Racism</w:t>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t>See Selected Readings</w:t>
      </w:r>
    </w:p>
    <w:p w:rsidR="00C34B02" w:rsidRPr="00CC526D" w:rsidRDefault="00C34B02" w:rsidP="00C34B02">
      <w:pPr>
        <w:numPr>
          <w:ilvl w:val="0"/>
          <w:numId w:val="38"/>
        </w:numPr>
        <w:rPr>
          <w:rFonts w:ascii="Arial" w:hAnsi="Arial" w:cs="Arial"/>
          <w:sz w:val="22"/>
          <w:szCs w:val="22"/>
        </w:rPr>
      </w:pPr>
      <w:r>
        <w:rPr>
          <w:rFonts w:ascii="Arial" w:hAnsi="Arial" w:cs="Arial"/>
          <w:sz w:val="22"/>
          <w:szCs w:val="22"/>
        </w:rPr>
        <w:t>Postmodernism  and Racism</w:t>
      </w:r>
    </w:p>
    <w:p w:rsidR="0004588C" w:rsidRPr="00C34B02" w:rsidRDefault="0004588C" w:rsidP="00C34B02">
      <w:pPr>
        <w:ind w:left="720"/>
        <w:rPr>
          <w:rFonts w:ascii="Arial" w:hAnsi="Arial" w:cs="Arial"/>
          <w:sz w:val="22"/>
        </w:rPr>
      </w:pPr>
      <w:r w:rsidRPr="00C34B02">
        <w:rPr>
          <w:rFonts w:ascii="Arial" w:hAnsi="Arial" w:cs="Arial"/>
          <w:sz w:val="22"/>
        </w:rPr>
        <w:tab/>
      </w:r>
    </w:p>
    <w:p w:rsidR="00C34B02" w:rsidRDefault="00C34B02" w:rsidP="00C34B02">
      <w:pPr>
        <w:rPr>
          <w:rFonts w:ascii="Arial" w:hAnsi="Arial" w:cs="Arial"/>
          <w:b/>
          <w:bCs/>
          <w:sz w:val="22"/>
        </w:rPr>
      </w:pPr>
      <w:r>
        <w:rPr>
          <w:rFonts w:ascii="Arial" w:hAnsi="Arial" w:cs="Arial"/>
          <w:b/>
          <w:bCs/>
          <w:sz w:val="22"/>
        </w:rPr>
        <w:t>Session 9 (</w:t>
      </w:r>
      <w:r w:rsidR="003963C5">
        <w:rPr>
          <w:rFonts w:ascii="Arial" w:hAnsi="Arial" w:cs="Arial"/>
          <w:b/>
          <w:bCs/>
          <w:sz w:val="22"/>
        </w:rPr>
        <w:t>Dec 13</w:t>
      </w:r>
      <w:r>
        <w:rPr>
          <w:rFonts w:ascii="Arial" w:hAnsi="Arial" w:cs="Arial"/>
          <w:b/>
          <w:bCs/>
          <w:sz w:val="22"/>
        </w:rPr>
        <w:t>)</w:t>
      </w:r>
    </w:p>
    <w:p w:rsidR="00C34B02" w:rsidRDefault="00C34B02" w:rsidP="00C34B02">
      <w:pPr>
        <w:numPr>
          <w:ilvl w:val="0"/>
          <w:numId w:val="4"/>
        </w:numPr>
        <w:rPr>
          <w:rFonts w:ascii="Arial" w:hAnsi="Arial" w:cs="Arial"/>
          <w:sz w:val="22"/>
        </w:rPr>
      </w:pPr>
      <w:r>
        <w:rPr>
          <w:rFonts w:ascii="Arial" w:hAnsi="Arial" w:cs="Arial"/>
          <w:sz w:val="22"/>
        </w:rPr>
        <w:t>Ethnic Enclaves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See Selected Readings</w:t>
      </w:r>
    </w:p>
    <w:p w:rsidR="00C34B02" w:rsidRDefault="00C34B02" w:rsidP="00C34B02">
      <w:pPr>
        <w:numPr>
          <w:ilvl w:val="0"/>
          <w:numId w:val="4"/>
        </w:numPr>
        <w:rPr>
          <w:rFonts w:ascii="Arial" w:hAnsi="Arial" w:cs="Arial"/>
          <w:sz w:val="22"/>
        </w:rPr>
      </w:pPr>
      <w:r>
        <w:rPr>
          <w:rFonts w:ascii="Arial" w:hAnsi="Arial" w:cs="Arial"/>
          <w:sz w:val="22"/>
        </w:rPr>
        <w:t>Postmodernism and Race</w:t>
      </w:r>
    </w:p>
    <w:p w:rsidR="00C34B02" w:rsidRDefault="00C34B02" w:rsidP="00C34B02">
      <w:pPr>
        <w:numPr>
          <w:ilvl w:val="0"/>
          <w:numId w:val="4"/>
        </w:numPr>
        <w:rPr>
          <w:rFonts w:ascii="Arial" w:hAnsi="Arial" w:cs="Arial"/>
          <w:i/>
          <w:iCs/>
          <w:sz w:val="22"/>
        </w:rPr>
      </w:pPr>
      <w:r>
        <w:rPr>
          <w:rFonts w:ascii="Arial" w:hAnsi="Arial" w:cs="Arial"/>
          <w:i/>
          <w:iCs/>
          <w:sz w:val="22"/>
        </w:rPr>
        <w:t>Essay Paper #2 Due</w:t>
      </w:r>
    </w:p>
    <w:p w:rsidR="0004588C" w:rsidRDefault="0004588C">
      <w:pPr>
        <w:ind w:left="360"/>
        <w:rPr>
          <w:rFonts w:ascii="Arial" w:hAnsi="Arial" w:cs="Arial"/>
          <w:sz w:val="22"/>
        </w:rPr>
      </w:pPr>
      <w:r>
        <w:rPr>
          <w:rFonts w:ascii="Arial" w:hAnsi="Arial" w:cs="Arial"/>
          <w:sz w:val="22"/>
        </w:rPr>
        <w:tab/>
      </w:r>
      <w:r>
        <w:rPr>
          <w:rFonts w:ascii="Arial" w:hAnsi="Arial" w:cs="Arial"/>
          <w:sz w:val="22"/>
        </w:rPr>
        <w:tab/>
      </w:r>
    </w:p>
    <w:p w:rsidR="0004588C" w:rsidRDefault="00C34B02">
      <w:pPr>
        <w:rPr>
          <w:rFonts w:ascii="Arial" w:hAnsi="Arial" w:cs="Arial"/>
          <w:b/>
          <w:bCs/>
          <w:sz w:val="22"/>
        </w:rPr>
      </w:pPr>
      <w:r>
        <w:rPr>
          <w:rFonts w:ascii="Arial" w:hAnsi="Arial" w:cs="Arial"/>
          <w:b/>
          <w:bCs/>
          <w:sz w:val="22"/>
        </w:rPr>
        <w:t>Session 10</w:t>
      </w:r>
      <w:r w:rsidR="0004588C">
        <w:rPr>
          <w:rFonts w:ascii="Arial" w:hAnsi="Arial" w:cs="Arial"/>
          <w:b/>
          <w:bCs/>
          <w:sz w:val="22"/>
        </w:rPr>
        <w:t xml:space="preserve"> (</w:t>
      </w:r>
      <w:r w:rsidR="003963C5">
        <w:rPr>
          <w:rFonts w:ascii="Arial" w:hAnsi="Arial" w:cs="Arial"/>
          <w:b/>
          <w:bCs/>
          <w:sz w:val="22"/>
        </w:rPr>
        <w:t>Dec 20</w:t>
      </w:r>
      <w:r w:rsidR="0004588C">
        <w:rPr>
          <w:rFonts w:ascii="Arial" w:hAnsi="Arial" w:cs="Arial"/>
          <w:b/>
          <w:bCs/>
          <w:sz w:val="22"/>
        </w:rPr>
        <w:t>)</w:t>
      </w:r>
    </w:p>
    <w:p w:rsidR="0004588C" w:rsidRDefault="0004588C">
      <w:pPr>
        <w:numPr>
          <w:ilvl w:val="0"/>
          <w:numId w:val="16"/>
        </w:numPr>
        <w:rPr>
          <w:rFonts w:ascii="Arial" w:hAnsi="Arial" w:cs="Arial"/>
          <w:sz w:val="22"/>
        </w:rPr>
      </w:pPr>
      <w:r>
        <w:rPr>
          <w:rFonts w:ascii="Arial" w:hAnsi="Arial" w:cs="Arial"/>
          <w:sz w:val="22"/>
        </w:rPr>
        <w:t>Ethnic Studies in Ameri</w:t>
      </w:r>
      <w:r w:rsidR="00292324">
        <w:rPr>
          <w:rFonts w:ascii="Arial" w:hAnsi="Arial" w:cs="Arial"/>
          <w:sz w:val="22"/>
        </w:rPr>
        <w:t>ca</w:t>
      </w:r>
      <w:r w:rsidR="00292324">
        <w:rPr>
          <w:rFonts w:ascii="Arial" w:hAnsi="Arial" w:cs="Arial"/>
          <w:sz w:val="22"/>
        </w:rPr>
        <w:tab/>
        <w:t xml:space="preserve">                           </w:t>
      </w:r>
      <w:r w:rsidR="00292324">
        <w:rPr>
          <w:rFonts w:ascii="Arial" w:hAnsi="Arial" w:cs="Arial"/>
          <w:sz w:val="22"/>
        </w:rPr>
        <w:tab/>
      </w:r>
      <w:r>
        <w:rPr>
          <w:rFonts w:ascii="Arial" w:hAnsi="Arial" w:cs="Arial"/>
          <w:sz w:val="22"/>
        </w:rPr>
        <w:t xml:space="preserve"> See Selected Readings</w:t>
      </w:r>
    </w:p>
    <w:p w:rsidR="0004588C" w:rsidRDefault="0004588C">
      <w:pPr>
        <w:numPr>
          <w:ilvl w:val="0"/>
          <w:numId w:val="16"/>
        </w:numPr>
        <w:rPr>
          <w:rFonts w:ascii="Arial" w:hAnsi="Arial" w:cs="Arial"/>
          <w:sz w:val="22"/>
        </w:rPr>
      </w:pPr>
      <w:r>
        <w:rPr>
          <w:rFonts w:ascii="Arial" w:hAnsi="Arial" w:cs="Arial"/>
          <w:sz w:val="22"/>
        </w:rPr>
        <w:t>Ethnic Plurality in Hawaii</w:t>
      </w:r>
    </w:p>
    <w:p w:rsidR="0004588C" w:rsidRDefault="0004588C">
      <w:pPr>
        <w:numPr>
          <w:ilvl w:val="0"/>
          <w:numId w:val="16"/>
        </w:numPr>
        <w:rPr>
          <w:rFonts w:ascii="Arial" w:hAnsi="Arial" w:cs="Arial"/>
          <w:sz w:val="22"/>
        </w:rPr>
      </w:pPr>
      <w:r>
        <w:rPr>
          <w:rFonts w:ascii="Arial" w:hAnsi="Arial" w:cs="Arial"/>
          <w:sz w:val="22"/>
        </w:rPr>
        <w:t>Indigenous Peoples</w:t>
      </w:r>
    </w:p>
    <w:p w:rsidR="00292324" w:rsidRDefault="00292324">
      <w:pPr>
        <w:numPr>
          <w:ilvl w:val="0"/>
          <w:numId w:val="16"/>
        </w:numPr>
        <w:rPr>
          <w:rFonts w:ascii="Arial" w:hAnsi="Arial" w:cs="Arial"/>
          <w:sz w:val="22"/>
        </w:rPr>
      </w:pPr>
      <w:r>
        <w:rPr>
          <w:rFonts w:ascii="Arial" w:hAnsi="Arial" w:cs="Arial"/>
          <w:sz w:val="22"/>
        </w:rPr>
        <w:t>Final Exam</w:t>
      </w:r>
    </w:p>
    <w:p w:rsidR="0004588C" w:rsidRDefault="0004588C">
      <w:pPr>
        <w:ind w:left="360"/>
        <w:rPr>
          <w:rFonts w:ascii="Arial" w:hAnsi="Arial" w:cs="Arial"/>
          <w:sz w:val="22"/>
        </w:rPr>
      </w:pPr>
      <w:r>
        <w:rPr>
          <w:rFonts w:ascii="Arial" w:hAnsi="Arial" w:cs="Arial"/>
          <w:sz w:val="22"/>
        </w:rPr>
        <w:lastRenderedPageBreak/>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p>
    <w:p w:rsidR="008326E9" w:rsidRDefault="008326E9">
      <w:pPr>
        <w:ind w:left="360"/>
        <w:rPr>
          <w:rFonts w:ascii="Arial" w:hAnsi="Arial" w:cs="Arial"/>
          <w:b/>
          <w:bCs/>
          <w:sz w:val="24"/>
        </w:rPr>
      </w:pPr>
    </w:p>
    <w:p w:rsidR="0004588C" w:rsidRDefault="0004588C">
      <w:pPr>
        <w:ind w:left="360"/>
        <w:rPr>
          <w:rFonts w:ascii="Arial" w:hAnsi="Arial" w:cs="Arial"/>
          <w:b/>
          <w:bCs/>
          <w:sz w:val="24"/>
        </w:rPr>
      </w:pPr>
      <w:r>
        <w:rPr>
          <w:rFonts w:ascii="Arial" w:hAnsi="Arial" w:cs="Arial"/>
          <w:b/>
          <w:bCs/>
          <w:sz w:val="24"/>
        </w:rPr>
        <w:t>Selected Reading List:</w:t>
      </w:r>
    </w:p>
    <w:p w:rsidR="0004588C" w:rsidRDefault="0004588C">
      <w:pPr>
        <w:ind w:left="360"/>
        <w:rPr>
          <w:rFonts w:ascii="Arial" w:hAnsi="Arial" w:cs="Arial"/>
          <w:b/>
          <w:bCs/>
          <w:sz w:val="22"/>
        </w:rPr>
      </w:pPr>
    </w:p>
    <w:p w:rsidR="0004588C" w:rsidRDefault="00111125">
      <w:pPr>
        <w:pStyle w:val="Heading4"/>
      </w:pPr>
      <w:r>
        <w:t>Session 8</w:t>
      </w:r>
      <w:r w:rsidR="0004588C">
        <w:t xml:space="preserve"> (</w:t>
      </w:r>
      <w:r>
        <w:t xml:space="preserve">Racism and </w:t>
      </w:r>
      <w:r w:rsidR="0004588C">
        <w:t>Postmodernism and Race)</w:t>
      </w:r>
    </w:p>
    <w:p w:rsidR="0004588C" w:rsidRDefault="0004588C">
      <w:pPr>
        <w:pStyle w:val="BodyTextIndent"/>
      </w:pPr>
      <w:r>
        <w:t xml:space="preserve">Abrahamson, Mark. 1996. Urban Enclaves, Identity and Place in America, St. Martin’s Press, New York.   </w:t>
      </w:r>
    </w:p>
    <w:p w:rsidR="0004588C" w:rsidRDefault="0004588C">
      <w:pPr>
        <w:pStyle w:val="BodyTextIndent"/>
      </w:pPr>
    </w:p>
    <w:p w:rsidR="0004588C" w:rsidRDefault="0004588C">
      <w:pPr>
        <w:pStyle w:val="BodyTextIndent"/>
      </w:pPr>
      <w:r>
        <w:t xml:space="preserve">Sivanandan, A.  2006. Race and Class, </w:t>
      </w:r>
      <w:r>
        <w:rPr>
          <w:i/>
          <w:iCs/>
        </w:rPr>
        <w:t>Race Terror and Civil Society</w:t>
      </w:r>
      <w:r>
        <w:t>, Vol. 47 (3): pp. 1 – 8.</w:t>
      </w:r>
    </w:p>
    <w:p w:rsidR="00111125" w:rsidRDefault="00111125">
      <w:pPr>
        <w:pStyle w:val="BodyTextIndent"/>
      </w:pPr>
    </w:p>
    <w:p w:rsidR="00111125" w:rsidRDefault="00111125">
      <w:pPr>
        <w:pStyle w:val="BodyTextIndent"/>
      </w:pPr>
      <w:r>
        <w:t>Monteith, Margo and Jeffrey Winters. 2003. Why We Hate, From Social Problems Annual Edition, Article 14, pp. 71 - 74. Mc-Graw Hill.</w:t>
      </w:r>
    </w:p>
    <w:p w:rsidR="0004588C" w:rsidRDefault="0004588C">
      <w:pPr>
        <w:pStyle w:val="BodyTextIndent"/>
      </w:pPr>
    </w:p>
    <w:p w:rsidR="00111125" w:rsidRDefault="00111125" w:rsidP="00111125">
      <w:pPr>
        <w:ind w:left="360"/>
        <w:rPr>
          <w:rFonts w:ascii="Arial" w:hAnsi="Arial" w:cs="Arial"/>
          <w:sz w:val="22"/>
        </w:rPr>
      </w:pPr>
      <w:r>
        <w:rPr>
          <w:rFonts w:ascii="Arial" w:hAnsi="Arial" w:cs="Arial"/>
          <w:sz w:val="22"/>
        </w:rPr>
        <w:t>DeVita, Philip R. and James D. Armstrong, Distant Mirrors, America As a Foreign Culture, 3</w:t>
      </w:r>
      <w:r>
        <w:rPr>
          <w:rFonts w:ascii="Arial" w:hAnsi="Arial" w:cs="Arial"/>
          <w:sz w:val="22"/>
          <w:vertAlign w:val="superscript"/>
        </w:rPr>
        <w:t>rd</w:t>
      </w:r>
      <w:r>
        <w:rPr>
          <w:rFonts w:ascii="Arial" w:hAnsi="Arial" w:cs="Arial"/>
          <w:sz w:val="22"/>
        </w:rPr>
        <w:t>. Edition, Wadsworth Group, 2002.</w:t>
      </w:r>
    </w:p>
    <w:p w:rsidR="00111125" w:rsidRDefault="00111125" w:rsidP="00111125">
      <w:pPr>
        <w:ind w:left="360"/>
        <w:rPr>
          <w:rFonts w:ascii="Arial" w:hAnsi="Arial" w:cs="Arial"/>
          <w:sz w:val="22"/>
        </w:rPr>
      </w:pPr>
      <w:r>
        <w:rPr>
          <w:rFonts w:ascii="Arial" w:hAnsi="Arial" w:cs="Arial"/>
          <w:sz w:val="22"/>
        </w:rPr>
        <w:tab/>
      </w:r>
    </w:p>
    <w:p w:rsidR="00111125" w:rsidRDefault="00111125" w:rsidP="00111125">
      <w:pPr>
        <w:numPr>
          <w:ilvl w:val="0"/>
          <w:numId w:val="12"/>
        </w:numPr>
        <w:rPr>
          <w:rFonts w:ascii="Arial" w:hAnsi="Arial" w:cs="Arial"/>
          <w:sz w:val="22"/>
        </w:rPr>
      </w:pPr>
      <w:r>
        <w:rPr>
          <w:rFonts w:ascii="Arial" w:hAnsi="Arial" w:cs="Arial"/>
          <w:i/>
          <w:iCs/>
          <w:sz w:val="22"/>
        </w:rPr>
        <w:t xml:space="preserve">Growing Up in America: Doing the Right Thing, </w:t>
      </w:r>
      <w:r>
        <w:rPr>
          <w:rFonts w:ascii="Arial" w:hAnsi="Arial" w:cs="Arial"/>
          <w:sz w:val="22"/>
        </w:rPr>
        <w:t xml:space="preserve">by Amparo B. Ojeda, pp. 44 – 49. </w:t>
      </w:r>
    </w:p>
    <w:p w:rsidR="00111125" w:rsidRDefault="00111125" w:rsidP="00111125">
      <w:pPr>
        <w:numPr>
          <w:ilvl w:val="0"/>
          <w:numId w:val="12"/>
        </w:numPr>
        <w:rPr>
          <w:rFonts w:ascii="Arial" w:hAnsi="Arial" w:cs="Arial"/>
          <w:sz w:val="22"/>
        </w:rPr>
      </w:pPr>
      <w:r>
        <w:rPr>
          <w:rFonts w:ascii="Arial" w:hAnsi="Arial" w:cs="Arial"/>
          <w:i/>
          <w:iCs/>
          <w:sz w:val="22"/>
        </w:rPr>
        <w:t xml:space="preserve">America and I, </w:t>
      </w:r>
      <w:r>
        <w:rPr>
          <w:rFonts w:ascii="Arial" w:hAnsi="Arial" w:cs="Arial"/>
          <w:sz w:val="22"/>
        </w:rPr>
        <w:t>by Herve Varenne, pp. 75 – 83.</w:t>
      </w:r>
    </w:p>
    <w:p w:rsidR="00111125" w:rsidRDefault="00111125" w:rsidP="00111125">
      <w:pPr>
        <w:numPr>
          <w:ilvl w:val="0"/>
          <w:numId w:val="12"/>
        </w:numPr>
        <w:rPr>
          <w:rFonts w:ascii="Arial" w:hAnsi="Arial" w:cs="Arial"/>
          <w:sz w:val="22"/>
        </w:rPr>
      </w:pPr>
      <w:r>
        <w:rPr>
          <w:rFonts w:ascii="Arial" w:hAnsi="Arial" w:cs="Arial"/>
          <w:i/>
          <w:iCs/>
          <w:sz w:val="22"/>
        </w:rPr>
        <w:t xml:space="preserve">One Hundred Percent American, </w:t>
      </w:r>
      <w:r>
        <w:rPr>
          <w:rFonts w:ascii="Arial" w:hAnsi="Arial" w:cs="Arial"/>
          <w:sz w:val="22"/>
        </w:rPr>
        <w:t>by Ralph Linton, pp. 1 – 3.</w:t>
      </w:r>
    </w:p>
    <w:p w:rsidR="00111125" w:rsidRDefault="00111125">
      <w:pPr>
        <w:pStyle w:val="BodyTextIndent"/>
      </w:pPr>
    </w:p>
    <w:p w:rsidR="0004588C" w:rsidRDefault="00111125">
      <w:pPr>
        <w:ind w:left="360"/>
        <w:rPr>
          <w:rFonts w:ascii="Arial" w:hAnsi="Arial" w:cs="Arial"/>
          <w:b/>
          <w:bCs/>
          <w:sz w:val="22"/>
        </w:rPr>
      </w:pPr>
      <w:r>
        <w:rPr>
          <w:rFonts w:ascii="Arial" w:hAnsi="Arial" w:cs="Arial"/>
          <w:b/>
          <w:bCs/>
          <w:sz w:val="22"/>
        </w:rPr>
        <w:t>Session</w:t>
      </w:r>
      <w:r w:rsidR="0004588C">
        <w:rPr>
          <w:rFonts w:ascii="Arial" w:hAnsi="Arial" w:cs="Arial"/>
          <w:b/>
          <w:bCs/>
          <w:sz w:val="22"/>
        </w:rPr>
        <w:t xml:space="preserve"> 9 (</w:t>
      </w:r>
      <w:r>
        <w:rPr>
          <w:rFonts w:ascii="Arial" w:hAnsi="Arial" w:cs="Arial"/>
          <w:b/>
          <w:bCs/>
          <w:sz w:val="22"/>
        </w:rPr>
        <w:t>Ethnic Communities and Race</w:t>
      </w:r>
      <w:r w:rsidR="0004588C">
        <w:rPr>
          <w:rFonts w:ascii="Arial" w:hAnsi="Arial" w:cs="Arial"/>
          <w:b/>
          <w:bCs/>
          <w:sz w:val="22"/>
        </w:rPr>
        <w:t>)</w:t>
      </w:r>
    </w:p>
    <w:p w:rsidR="0004588C" w:rsidRDefault="0004588C">
      <w:pPr>
        <w:ind w:left="360"/>
        <w:rPr>
          <w:rFonts w:ascii="Arial" w:hAnsi="Arial" w:cs="Arial"/>
          <w:sz w:val="22"/>
        </w:rPr>
      </w:pPr>
      <w:r>
        <w:rPr>
          <w:rFonts w:ascii="Arial" w:hAnsi="Arial" w:cs="Arial"/>
          <w:sz w:val="22"/>
        </w:rPr>
        <w:t xml:space="preserve">Azzam, Maha. 2006. </w:t>
      </w:r>
      <w:r>
        <w:rPr>
          <w:rFonts w:ascii="Arial" w:hAnsi="Arial" w:cs="Arial"/>
          <w:i/>
          <w:iCs/>
          <w:sz w:val="22"/>
        </w:rPr>
        <w:t>Islamism Revisited</w:t>
      </w:r>
      <w:r>
        <w:rPr>
          <w:rFonts w:ascii="Arial" w:hAnsi="Arial" w:cs="Arial"/>
          <w:sz w:val="22"/>
        </w:rPr>
        <w:t>, International Affairs, 82: 6, pp. 1119 – 1132.</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sz w:val="22"/>
        </w:rPr>
        <w:t>Harris, George S.  Global Convulsions, Race, Ethnicity, and Nationalism at the End of the Twentieth Century, Edited by Winston A. Van Horne. Whither the Kurds, pp. 205 – 223. State University of New Yew York Press, 1997.</w:t>
      </w:r>
    </w:p>
    <w:p w:rsidR="0004588C" w:rsidRDefault="0004588C">
      <w:pPr>
        <w:ind w:left="360"/>
        <w:rPr>
          <w:rFonts w:ascii="Arial" w:hAnsi="Arial" w:cs="Arial"/>
          <w:b/>
          <w:bCs/>
          <w:sz w:val="22"/>
        </w:rPr>
      </w:pPr>
    </w:p>
    <w:p w:rsidR="0004588C" w:rsidRDefault="0004588C">
      <w:pPr>
        <w:ind w:left="360"/>
        <w:rPr>
          <w:rFonts w:ascii="Arial" w:hAnsi="Arial" w:cs="Arial"/>
          <w:sz w:val="22"/>
        </w:rPr>
      </w:pPr>
      <w:r>
        <w:rPr>
          <w:rFonts w:ascii="Arial" w:hAnsi="Arial" w:cs="Arial"/>
          <w:sz w:val="22"/>
        </w:rPr>
        <w:t xml:space="preserve">Hormann, Bernhard L. and Andrew Lind. 1996. Ethnic Sources in Hawaii Social Process in Hawaii, Vol. 29: </w:t>
      </w:r>
      <w:r>
        <w:rPr>
          <w:rFonts w:ascii="Arial" w:hAnsi="Arial" w:cs="Arial"/>
          <w:i/>
          <w:iCs/>
          <w:sz w:val="22"/>
        </w:rPr>
        <w:t>The  Haoles</w:t>
      </w:r>
      <w:r>
        <w:rPr>
          <w:rFonts w:ascii="Arial" w:hAnsi="Arial" w:cs="Arial"/>
          <w:sz w:val="22"/>
        </w:rPr>
        <w:t>, pp. 22 –32.</w:t>
      </w:r>
    </w:p>
    <w:p w:rsidR="0004588C" w:rsidRDefault="0004588C">
      <w:pPr>
        <w:ind w:left="360"/>
        <w:rPr>
          <w:rFonts w:ascii="Arial" w:hAnsi="Arial" w:cs="Arial"/>
          <w:b/>
          <w:bCs/>
          <w:sz w:val="22"/>
        </w:rPr>
      </w:pPr>
    </w:p>
    <w:p w:rsidR="00111125" w:rsidRDefault="00111125" w:rsidP="00111125">
      <w:pPr>
        <w:ind w:left="360"/>
        <w:rPr>
          <w:rFonts w:ascii="Arial" w:hAnsi="Arial" w:cs="Arial"/>
          <w:b/>
          <w:bCs/>
          <w:sz w:val="22"/>
        </w:rPr>
      </w:pPr>
    </w:p>
    <w:p w:rsidR="00111125" w:rsidRDefault="00111125" w:rsidP="00111125">
      <w:pPr>
        <w:ind w:left="360"/>
        <w:rPr>
          <w:rFonts w:ascii="Arial" w:hAnsi="Arial" w:cs="Arial"/>
          <w:b/>
          <w:bCs/>
          <w:sz w:val="22"/>
        </w:rPr>
      </w:pPr>
      <w:r>
        <w:rPr>
          <w:rFonts w:ascii="Arial" w:hAnsi="Arial" w:cs="Arial"/>
          <w:b/>
          <w:bCs/>
          <w:sz w:val="22"/>
        </w:rPr>
        <w:t>Session 10 (Ethnic Studies in America)</w:t>
      </w:r>
    </w:p>
    <w:p w:rsidR="00111125" w:rsidRDefault="00111125" w:rsidP="00111125">
      <w:pPr>
        <w:ind w:left="360"/>
        <w:rPr>
          <w:rFonts w:ascii="Arial" w:hAnsi="Arial" w:cs="Arial"/>
          <w:sz w:val="22"/>
        </w:rPr>
      </w:pPr>
      <w:r>
        <w:rPr>
          <w:rFonts w:ascii="Arial" w:hAnsi="Arial" w:cs="Arial"/>
          <w:sz w:val="22"/>
        </w:rPr>
        <w:t xml:space="preserve">Yang, Philip, Ethnic Studies issues and Approaches, </w:t>
      </w:r>
      <w:r>
        <w:rPr>
          <w:rFonts w:ascii="Arial" w:hAnsi="Arial" w:cs="Arial"/>
          <w:i/>
          <w:iCs/>
          <w:sz w:val="22"/>
        </w:rPr>
        <w:t>Ethnic Conflict,</w:t>
      </w:r>
      <w:r>
        <w:rPr>
          <w:rFonts w:ascii="Arial" w:hAnsi="Arial" w:cs="Arial"/>
          <w:sz w:val="22"/>
        </w:rPr>
        <w:t xml:space="preserve"> pp. 189 – 202. State University of New York Press, 2000.</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Hormann, Bernard L. and Andrew Lind.  Ethnic Sources in Hawaii, Social Process in Hawaii, Vol. 29, </w:t>
      </w:r>
      <w:r>
        <w:rPr>
          <w:rFonts w:ascii="Arial" w:hAnsi="Arial" w:cs="Arial"/>
          <w:i/>
          <w:iCs/>
          <w:sz w:val="22"/>
        </w:rPr>
        <w:t>Race and Ethnic Relations: An Overview</w:t>
      </w:r>
      <w:r>
        <w:rPr>
          <w:rFonts w:ascii="Arial" w:hAnsi="Arial" w:cs="Arial"/>
          <w:sz w:val="22"/>
        </w:rPr>
        <w:t>, pp. 110 – 127. McGraw-Hill, Inc. 1996.</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Yang, Philip Q.  2002. Ethnic Studies, Issues and Approaches, </w:t>
      </w:r>
      <w:r>
        <w:rPr>
          <w:rFonts w:ascii="Arial" w:hAnsi="Arial" w:cs="Arial"/>
          <w:i/>
          <w:iCs/>
          <w:sz w:val="22"/>
        </w:rPr>
        <w:t xml:space="preserve">Race Class, and Gender, pp. 219 – 231. </w:t>
      </w:r>
      <w:r>
        <w:rPr>
          <w:rFonts w:ascii="Arial" w:hAnsi="Arial" w:cs="Arial"/>
          <w:sz w:val="22"/>
        </w:rPr>
        <w:t xml:space="preserve">State University of New York. </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Baxter, Kylie. 2006. Immigration and Minorities, </w:t>
      </w:r>
      <w:r>
        <w:rPr>
          <w:rFonts w:ascii="Arial" w:hAnsi="Arial" w:cs="Arial"/>
          <w:i/>
          <w:iCs/>
          <w:sz w:val="22"/>
        </w:rPr>
        <w:t>From Migrants to Citizens: Muslims in Britain 1950s – 1990s,</w:t>
      </w:r>
      <w:r>
        <w:rPr>
          <w:rFonts w:ascii="Arial" w:hAnsi="Arial" w:cs="Arial"/>
          <w:sz w:val="22"/>
        </w:rPr>
        <w:t xml:space="preserve"> Vol. 24 (2): pp. 164 – 192. </w:t>
      </w:r>
    </w:p>
    <w:p w:rsidR="0004588C" w:rsidRDefault="0004588C">
      <w:pPr>
        <w:ind w:left="360"/>
        <w:rPr>
          <w:rFonts w:ascii="Arial" w:hAnsi="Arial" w:cs="Arial"/>
          <w:sz w:val="22"/>
        </w:rPr>
      </w:pPr>
      <w:r>
        <w:rPr>
          <w:rFonts w:ascii="Arial" w:hAnsi="Arial" w:cs="Arial"/>
          <w:b/>
          <w:bCs/>
          <w:sz w:val="22"/>
        </w:rPr>
        <w:br w:type="page"/>
      </w:r>
      <w:r>
        <w:rPr>
          <w:rFonts w:ascii="Arial" w:hAnsi="Arial" w:cs="Arial"/>
          <w:b/>
          <w:bCs/>
          <w:sz w:val="22"/>
        </w:rPr>
        <w:lastRenderedPageBreak/>
        <w:t>Essay Papers:</w:t>
      </w:r>
      <w:r>
        <w:rPr>
          <w:rFonts w:ascii="Arial" w:hAnsi="Arial" w:cs="Arial"/>
          <w:sz w:val="22"/>
        </w:rPr>
        <w:t xml:space="preserve">  The essay papers are typed, double-spaced, 3-page essays.  They do not require exhaustive research, but if you do plan to reference from the literature, be sure you properly site your paper by giving credit to the named author.  The purpose behind the essay papers is precisely what it says, to discuss your personal reaction to pertinent social problems and issues involving race, ethnicity, and ethnic relations.  Please use critical thinking in analyzing the social issue or problem presented.  The use of your sociological imagination will be very important in addressing the topics in question.  I will have a listing of various topics in Race and Ethnicity.  I suggest ample use of the Internet to assist you in compiling research information on your chosen topic. The essay papers are respectively due on </w:t>
      </w:r>
      <w:r w:rsidR="003963C5">
        <w:rPr>
          <w:rFonts w:ascii="Arial" w:hAnsi="Arial" w:cs="Arial"/>
          <w:sz w:val="22"/>
        </w:rPr>
        <w:t>Nov 8</w:t>
      </w:r>
      <w:r w:rsidR="00292324">
        <w:rPr>
          <w:rFonts w:ascii="Arial" w:hAnsi="Arial" w:cs="Arial"/>
          <w:sz w:val="22"/>
        </w:rPr>
        <w:t xml:space="preserve"> </w:t>
      </w:r>
      <w:r>
        <w:rPr>
          <w:rFonts w:ascii="Arial" w:hAnsi="Arial" w:cs="Arial"/>
          <w:sz w:val="22"/>
        </w:rPr>
        <w:t xml:space="preserve">and </w:t>
      </w:r>
      <w:r w:rsidR="003963C5">
        <w:rPr>
          <w:rFonts w:ascii="Arial" w:hAnsi="Arial" w:cs="Arial"/>
          <w:sz w:val="22"/>
        </w:rPr>
        <w:t>Dec 13</w:t>
      </w:r>
      <w:r>
        <w:rPr>
          <w:rFonts w:ascii="Arial" w:hAnsi="Arial" w:cs="Arial"/>
          <w:sz w:val="22"/>
        </w:rPr>
        <w:t>.  Each essay paper is worth 10 points or 10% of your grade. Each student will also have an opportunity to orally present their essay papers in class, and lead a thirty-minute class discussion on pertinent societal dilemmas generated from the research topic. Prepare discussion questions to assist you with the classroom facilitation. You will be awarded 5 points for successfully leading the topic discussion.</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 xml:space="preserve">Research Project Presentation: </w:t>
      </w:r>
      <w:r>
        <w:rPr>
          <w:rFonts w:ascii="Arial" w:hAnsi="Arial" w:cs="Arial"/>
          <w:sz w:val="22"/>
        </w:rPr>
        <w:t>On the 5</w:t>
      </w:r>
      <w:r>
        <w:rPr>
          <w:rFonts w:ascii="Arial" w:hAnsi="Arial" w:cs="Arial"/>
          <w:sz w:val="22"/>
          <w:vertAlign w:val="superscript"/>
        </w:rPr>
        <w:t>th</w:t>
      </w:r>
      <w:r>
        <w:rPr>
          <w:rFonts w:ascii="Arial" w:hAnsi="Arial" w:cs="Arial"/>
          <w:sz w:val="22"/>
        </w:rPr>
        <w:t xml:space="preserve"> session, </w:t>
      </w:r>
      <w:r w:rsidR="003963C5">
        <w:rPr>
          <w:rFonts w:ascii="Arial" w:hAnsi="Arial" w:cs="Arial"/>
          <w:sz w:val="22"/>
        </w:rPr>
        <w:t>Nov 15th</w:t>
      </w:r>
      <w:r>
        <w:rPr>
          <w:rFonts w:ascii="Arial" w:hAnsi="Arial" w:cs="Arial"/>
          <w:sz w:val="22"/>
        </w:rPr>
        <w:t xml:space="preserve">, I will handout your research project assignment. You will choose the particular research topic available.  Please be ready to present your research on the last day of class, June </w:t>
      </w:r>
      <w:r w:rsidR="00292324">
        <w:rPr>
          <w:rFonts w:ascii="Arial" w:hAnsi="Arial" w:cs="Arial"/>
          <w:sz w:val="22"/>
        </w:rPr>
        <w:t>14</w:t>
      </w:r>
      <w:r>
        <w:rPr>
          <w:rFonts w:ascii="Arial" w:hAnsi="Arial" w:cs="Arial"/>
          <w:sz w:val="22"/>
        </w:rPr>
        <w:t xml:space="preserve">th.  You can use Power Point or any type of display/poster board to orally present your research. You will orally present your research, which should be a 20 – 30 minute presentation, including questions and answers at the end.  Your research presentation will be worth 15 points or 15 percent of your total grade. </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Small Group Discussions:</w:t>
      </w:r>
      <w:r>
        <w:rPr>
          <w:rFonts w:ascii="Arial" w:hAnsi="Arial" w:cs="Arial"/>
          <w:sz w:val="22"/>
        </w:rPr>
        <w:t xml:space="preserve"> Each class session, you will be expected to breakup into teams of 2 – 3 students.  Each team will be asked to discuss their ideas, opinions, and assertions to the rest of the class.  To facilitate class discussion, students will be asked to read discussion articles related to Race and Ethnicity in America or within our global society, as well as selected short films.  These small group discussions will be worth 10 points or 10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Participation;</w:t>
      </w:r>
      <w:r>
        <w:rPr>
          <w:rFonts w:ascii="Arial" w:hAnsi="Arial" w:cs="Arial"/>
          <w:sz w:val="22"/>
        </w:rPr>
        <w:t xml:space="preserve"> All students are expected to fully participate in everyday class discussions. Your opinion, ideas, personal experience, and knowledge will contribute greatly to the class.  You will be subsequently rewarded for your full participation by receiving 5 points or 5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Mid-Term and Final Exam:</w:t>
      </w:r>
      <w:r>
        <w:rPr>
          <w:rFonts w:ascii="Arial" w:hAnsi="Arial" w:cs="Arial"/>
          <w:sz w:val="22"/>
        </w:rPr>
        <w:t xml:space="preserve">  The Mid-Term and Final Exam will include coursework from Richard Schaefer’s Race and Ethnicity in the United States, selected readings from DeVita and Armstrong’s Distant Mirrors, America as a Foreign Culture, and selected articles used in the small group discussions.   Both exams will evaluate the students’ accumulated knowledge and understanding of important sociological concepts, theories, and problems associated with Race, Ethnicity, and Ethnic Relations.  The Mid-term will be held on </w:t>
      </w:r>
      <w:r w:rsidR="003963C5">
        <w:rPr>
          <w:rFonts w:ascii="Arial" w:hAnsi="Arial" w:cs="Arial"/>
          <w:sz w:val="22"/>
        </w:rPr>
        <w:t>Nov 22nd</w:t>
      </w:r>
      <w:r>
        <w:rPr>
          <w:rFonts w:ascii="Arial" w:hAnsi="Arial" w:cs="Arial"/>
          <w:sz w:val="22"/>
        </w:rPr>
        <w:t xml:space="preserve"> and the Final Exam on </w:t>
      </w:r>
      <w:r w:rsidR="003963C5">
        <w:rPr>
          <w:rFonts w:ascii="Arial" w:hAnsi="Arial" w:cs="Arial"/>
          <w:sz w:val="22"/>
        </w:rPr>
        <w:t>Dec 20th</w:t>
      </w:r>
      <w:r>
        <w:rPr>
          <w:rFonts w:ascii="Arial" w:hAnsi="Arial" w:cs="Arial"/>
          <w:sz w:val="22"/>
        </w:rPr>
        <w:t xml:space="preserve">. Then exams will be in an essay form worth 20 points each or 40 percent of your total grade.  </w:t>
      </w:r>
    </w:p>
    <w:sectPr w:rsidR="0004588C" w:rsidSect="00B560D6">
      <w:headerReference w:type="default" r:id="rId9"/>
      <w:footerReference w:type="default" r:id="rId10"/>
      <w:pgSz w:w="12240" w:h="15840"/>
      <w:pgMar w:top="1440" w:right="1800" w:bottom="1440" w:left="1800" w:header="720" w:footer="57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E06" w:rsidRDefault="00F30E06">
      <w:r>
        <w:separator/>
      </w:r>
    </w:p>
  </w:endnote>
  <w:endnote w:type="continuationSeparator" w:id="0">
    <w:p w:rsidR="00F30E06" w:rsidRDefault="00F30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3880"/>
      <w:gridCol w:w="879"/>
      <w:gridCol w:w="3881"/>
    </w:tblGrid>
    <w:tr w:rsidR="00B560D6">
      <w:trPr>
        <w:trHeight w:val="151"/>
      </w:trPr>
      <w:tc>
        <w:tcPr>
          <w:tcW w:w="2250" w:type="pct"/>
          <w:tcBorders>
            <w:bottom w:val="single" w:sz="4" w:space="0" w:color="4F81BD" w:themeColor="accent1"/>
          </w:tcBorders>
        </w:tcPr>
        <w:p w:rsidR="00B560D6" w:rsidRDefault="00B560D6">
          <w:pPr>
            <w:pStyle w:val="Header"/>
            <w:rPr>
              <w:rFonts w:asciiTheme="majorHAnsi" w:eastAsiaTheme="majorEastAsia" w:hAnsiTheme="majorHAnsi" w:cstheme="majorBidi"/>
              <w:b/>
              <w:bCs/>
            </w:rPr>
          </w:pPr>
        </w:p>
      </w:tc>
      <w:tc>
        <w:tcPr>
          <w:tcW w:w="500" w:type="pct"/>
          <w:vMerge w:val="restart"/>
          <w:noWrap/>
          <w:vAlign w:val="center"/>
        </w:tcPr>
        <w:p w:rsidR="00B560D6" w:rsidRDefault="00B560D6">
          <w:pPr>
            <w:pStyle w:val="NoSpacing"/>
            <w:rPr>
              <w:rFonts w:asciiTheme="majorHAnsi" w:hAnsiTheme="majorHAnsi"/>
            </w:rPr>
          </w:pPr>
          <w:r>
            <w:rPr>
              <w:rFonts w:asciiTheme="majorHAnsi" w:hAnsiTheme="majorHAnsi"/>
              <w:b/>
            </w:rPr>
            <w:t xml:space="preserve">Page </w:t>
          </w:r>
          <w:r>
            <w:fldChar w:fldCharType="begin"/>
          </w:r>
          <w:r>
            <w:instrText xml:space="preserve"> PAGE  \* MERGEFORMAT </w:instrText>
          </w:r>
          <w:r>
            <w:fldChar w:fldCharType="separate"/>
          </w:r>
          <w:r w:rsidRPr="00B560D6">
            <w:rPr>
              <w:rFonts w:asciiTheme="majorHAnsi" w:hAnsiTheme="majorHAnsi"/>
              <w:b/>
              <w:noProof/>
            </w:rPr>
            <w:t>6</w:t>
          </w:r>
          <w:r>
            <w:rPr>
              <w:rFonts w:asciiTheme="majorHAnsi" w:hAnsiTheme="majorHAnsi"/>
              <w:b/>
              <w:noProof/>
            </w:rPr>
            <w:fldChar w:fldCharType="end"/>
          </w:r>
        </w:p>
      </w:tc>
      <w:tc>
        <w:tcPr>
          <w:tcW w:w="2250" w:type="pct"/>
          <w:tcBorders>
            <w:bottom w:val="single" w:sz="4" w:space="0" w:color="4F81BD" w:themeColor="accent1"/>
          </w:tcBorders>
        </w:tcPr>
        <w:p w:rsidR="00B560D6" w:rsidRDefault="00B560D6">
          <w:pPr>
            <w:pStyle w:val="Header"/>
            <w:rPr>
              <w:rFonts w:asciiTheme="majorHAnsi" w:eastAsiaTheme="majorEastAsia" w:hAnsiTheme="majorHAnsi" w:cstheme="majorBidi"/>
              <w:b/>
              <w:bCs/>
            </w:rPr>
          </w:pPr>
        </w:p>
      </w:tc>
    </w:tr>
    <w:tr w:rsidR="00B560D6">
      <w:trPr>
        <w:trHeight w:val="150"/>
      </w:trPr>
      <w:tc>
        <w:tcPr>
          <w:tcW w:w="2250" w:type="pct"/>
          <w:tcBorders>
            <w:top w:val="single" w:sz="4" w:space="0" w:color="4F81BD" w:themeColor="accent1"/>
          </w:tcBorders>
        </w:tcPr>
        <w:p w:rsidR="00B560D6" w:rsidRDefault="00B560D6">
          <w:pPr>
            <w:pStyle w:val="Header"/>
            <w:rPr>
              <w:rFonts w:asciiTheme="majorHAnsi" w:eastAsiaTheme="majorEastAsia" w:hAnsiTheme="majorHAnsi" w:cstheme="majorBidi"/>
              <w:b/>
              <w:bCs/>
            </w:rPr>
          </w:pPr>
        </w:p>
      </w:tc>
      <w:tc>
        <w:tcPr>
          <w:tcW w:w="500" w:type="pct"/>
          <w:vMerge/>
        </w:tcPr>
        <w:p w:rsidR="00B560D6" w:rsidRDefault="00B560D6">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B560D6" w:rsidRDefault="00B560D6">
          <w:pPr>
            <w:pStyle w:val="Header"/>
            <w:rPr>
              <w:rFonts w:asciiTheme="majorHAnsi" w:eastAsiaTheme="majorEastAsia" w:hAnsiTheme="majorHAnsi" w:cstheme="majorBidi"/>
              <w:b/>
              <w:bCs/>
            </w:rPr>
          </w:pPr>
        </w:p>
      </w:tc>
    </w:tr>
  </w:tbl>
  <w:p w:rsidR="0004588C" w:rsidRPr="00B560D6" w:rsidRDefault="0004588C">
    <w:pPr>
      <w:pStyle w:val="Footer"/>
      <w:rPr>
        <w:rFonts w:ascii="Arial" w:hAnsi="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E06" w:rsidRDefault="00F30E06">
      <w:r>
        <w:separator/>
      </w:r>
    </w:p>
  </w:footnote>
  <w:footnote w:type="continuationSeparator" w:id="0">
    <w:p w:rsidR="00F30E06" w:rsidRDefault="00F30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8C" w:rsidRDefault="0004588C">
    <w:pPr>
      <w:pStyle w:val="Header"/>
      <w:jc w:val="right"/>
      <w:rPr>
        <w:rFonts w:ascii="Arial" w:hAnsi="Arial" w:cs="Arial"/>
        <w:sz w:val="16"/>
      </w:rPr>
    </w:pPr>
    <w:r>
      <w:rPr>
        <w:rFonts w:ascii="Arial" w:hAnsi="Arial" w:cs="Arial"/>
        <w:sz w:val="16"/>
      </w:rPr>
      <w:t xml:space="preserve">Chaminade University: </w:t>
    </w:r>
    <w:r w:rsidR="00C75A33">
      <w:rPr>
        <w:rFonts w:ascii="Arial" w:hAnsi="Arial" w:cs="Arial"/>
        <w:sz w:val="16"/>
      </w:rPr>
      <w:t>Race and Ethnic Relations</w:t>
    </w:r>
    <w:r>
      <w:rPr>
        <w:rFonts w:ascii="Arial" w:hAnsi="Arial" w:cs="Arial"/>
        <w:sz w:val="16"/>
      </w:rPr>
      <w:t xml:space="preserve"> SO </w:t>
    </w:r>
    <w:r w:rsidR="00C75A33">
      <w:rPr>
        <w:rFonts w:ascii="Arial" w:hAnsi="Arial" w:cs="Arial"/>
        <w:sz w:val="16"/>
      </w:rPr>
      <w:t>401</w:t>
    </w:r>
    <w:r>
      <w:rPr>
        <w:rFonts w:ascii="Arial" w:hAnsi="Arial" w:cs="Arial"/>
        <w:sz w:val="16"/>
      </w:rPr>
      <w:t xml:space="preserve"> – Course Syllabus</w:t>
    </w:r>
  </w:p>
  <w:p w:rsidR="0004588C" w:rsidRDefault="000458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73949"/>
    <w:multiLevelType w:val="hybridMultilevel"/>
    <w:tmpl w:val="B3540F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382ECA"/>
    <w:multiLevelType w:val="hybridMultilevel"/>
    <w:tmpl w:val="7F4272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DC3FC0"/>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563EF"/>
    <w:multiLevelType w:val="hybridMultilevel"/>
    <w:tmpl w:val="0A4A2C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8388E"/>
    <w:multiLevelType w:val="hybridMultilevel"/>
    <w:tmpl w:val="E20A2C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6D352C"/>
    <w:multiLevelType w:val="hybridMultilevel"/>
    <w:tmpl w:val="233887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275639"/>
    <w:multiLevelType w:val="hybridMultilevel"/>
    <w:tmpl w:val="2BC481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B35941"/>
    <w:multiLevelType w:val="hybridMultilevel"/>
    <w:tmpl w:val="CAB074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7C0338"/>
    <w:multiLevelType w:val="hybridMultilevel"/>
    <w:tmpl w:val="59464D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3B6380"/>
    <w:multiLevelType w:val="hybridMultilevel"/>
    <w:tmpl w:val="D8A48A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566536"/>
    <w:multiLevelType w:val="hybridMultilevel"/>
    <w:tmpl w:val="132828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4F42E9"/>
    <w:multiLevelType w:val="hybridMultilevel"/>
    <w:tmpl w:val="47F28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952E96"/>
    <w:multiLevelType w:val="hybridMultilevel"/>
    <w:tmpl w:val="F4EA53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B02859"/>
    <w:multiLevelType w:val="hybridMultilevel"/>
    <w:tmpl w:val="EAC64D5E"/>
    <w:lvl w:ilvl="0" w:tplc="67EC6054">
      <w:start w:val="1"/>
      <w:numFmt w:val="upperRoman"/>
      <w:lvlText w:val="%1."/>
      <w:lvlJc w:val="left"/>
      <w:pPr>
        <w:tabs>
          <w:tab w:val="num" w:pos="1080"/>
        </w:tabs>
        <w:ind w:left="1080" w:hanging="720"/>
      </w:pPr>
      <w:rPr>
        <w:rFonts w:hint="default"/>
      </w:rPr>
    </w:lvl>
    <w:lvl w:ilvl="1" w:tplc="80C8EC7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BF2874"/>
    <w:multiLevelType w:val="hybridMultilevel"/>
    <w:tmpl w:val="6846BE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56704B"/>
    <w:multiLevelType w:val="hybridMultilevel"/>
    <w:tmpl w:val="78B090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123E3A"/>
    <w:multiLevelType w:val="hybridMultilevel"/>
    <w:tmpl w:val="8620F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C47E5C"/>
    <w:multiLevelType w:val="hybridMultilevel"/>
    <w:tmpl w:val="B276F3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1B93227"/>
    <w:multiLevelType w:val="hybridMultilevel"/>
    <w:tmpl w:val="94E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B45D7A"/>
    <w:multiLevelType w:val="hybridMultilevel"/>
    <w:tmpl w:val="BF7EE5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4D580B"/>
    <w:multiLevelType w:val="hybridMultilevel"/>
    <w:tmpl w:val="BDB666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22E32AB"/>
    <w:multiLevelType w:val="hybridMultilevel"/>
    <w:tmpl w:val="5F48D19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5B0421"/>
    <w:multiLevelType w:val="hybridMultilevel"/>
    <w:tmpl w:val="4F421EF2"/>
    <w:lvl w:ilvl="0" w:tplc="D85A8646">
      <w:start w:val="1"/>
      <w:numFmt w:val="bullet"/>
      <w:pStyle w:val="UOP-ListBullet-Indent1"/>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A420B20"/>
    <w:multiLevelType w:val="hybridMultilevel"/>
    <w:tmpl w:val="0C16F9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E40807"/>
    <w:multiLevelType w:val="hybridMultilevel"/>
    <w:tmpl w:val="385224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FAF404D"/>
    <w:multiLevelType w:val="hybridMultilevel"/>
    <w:tmpl w:val="209EC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D3639B"/>
    <w:multiLevelType w:val="hybridMultilevel"/>
    <w:tmpl w:val="1BD623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0C4AA6"/>
    <w:multiLevelType w:val="hybridMultilevel"/>
    <w:tmpl w:val="1B9A5E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25B4319"/>
    <w:multiLevelType w:val="hybridMultilevel"/>
    <w:tmpl w:val="924AA5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886689"/>
    <w:multiLevelType w:val="hybridMultilevel"/>
    <w:tmpl w:val="D19A83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086C5E"/>
    <w:multiLevelType w:val="hybridMultilevel"/>
    <w:tmpl w:val="5F221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357E1A"/>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F53FA3"/>
    <w:multiLevelType w:val="hybridMultilevel"/>
    <w:tmpl w:val="1B5013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7F483F"/>
    <w:multiLevelType w:val="hybridMultilevel"/>
    <w:tmpl w:val="DE3A08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A476EC6"/>
    <w:multiLevelType w:val="hybridMultilevel"/>
    <w:tmpl w:val="E42AD9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C8450FD"/>
    <w:multiLevelType w:val="multilevel"/>
    <w:tmpl w:val="8572D674"/>
    <w:lvl w:ilvl="0">
      <w:start w:val="1"/>
      <w:numFmt w:val="none"/>
      <w:pStyle w:val="UPhxNumberingHeading"/>
      <w:suff w:val="nothing"/>
      <w:lvlText w:val="%1"/>
      <w:lvlJc w:val="left"/>
      <w:pPr>
        <w:ind w:left="360" w:hanging="360"/>
      </w:pPr>
    </w:lvl>
    <w:lvl w:ilvl="1">
      <w:start w:val="1"/>
      <w:numFmt w:val="decimal"/>
      <w:pStyle w:val="UPhxNumberedList1"/>
      <w:lvlText w:val="%2."/>
      <w:lvlJc w:val="left"/>
      <w:pPr>
        <w:tabs>
          <w:tab w:val="num" w:pos="360"/>
        </w:tabs>
        <w:ind w:left="360" w:hanging="360"/>
      </w:pPr>
    </w:lvl>
    <w:lvl w:ilvl="2">
      <w:start w:val="1"/>
      <w:numFmt w:val="lowerLetter"/>
      <w:pStyle w:val="UPhxNumberedList2"/>
      <w:lvlText w:val="%3."/>
      <w:lvlJc w:val="left"/>
      <w:pPr>
        <w:tabs>
          <w:tab w:val="num" w:pos="720"/>
        </w:tabs>
        <w:ind w:left="720" w:hanging="360"/>
      </w:pPr>
    </w:lvl>
    <w:lvl w:ilvl="3">
      <w:start w:val="1"/>
      <w:numFmt w:val="decimal"/>
      <w:pStyle w:val="UPhxNumberedList3"/>
      <w:lvlText w:val="%4)"/>
      <w:lvlJc w:val="left"/>
      <w:pPr>
        <w:tabs>
          <w:tab w:val="num" w:pos="1080"/>
        </w:tabs>
        <w:ind w:left="1080" w:hanging="360"/>
      </w:pPr>
    </w:lvl>
    <w:lvl w:ilvl="4">
      <w:start w:val="1"/>
      <w:numFmt w:val="lowerLetter"/>
      <w:pStyle w:val="UPhxNumberedList4"/>
      <w:lvlText w:val="%5)"/>
      <w:lvlJc w:val="left"/>
      <w:pPr>
        <w:tabs>
          <w:tab w:val="num" w:pos="1440"/>
        </w:tabs>
        <w:ind w:left="1440" w:hanging="360"/>
      </w:pPr>
    </w:lvl>
    <w:lvl w:ilvl="5">
      <w:start w:val="1"/>
      <w:numFmt w:val="decimal"/>
      <w:pStyle w:val="UPhxNumberedList5"/>
      <w:lvlText w:val="(%6)"/>
      <w:lvlJc w:val="left"/>
      <w:pPr>
        <w:tabs>
          <w:tab w:val="num" w:pos="2160"/>
        </w:tabs>
        <w:ind w:left="1800" w:hanging="360"/>
      </w:pPr>
    </w:lvl>
    <w:lvl w:ilvl="6">
      <w:start w:val="1"/>
      <w:numFmt w:val="lowerLetter"/>
      <w:pStyle w:val="UPhxNumberedList6"/>
      <w:lvlText w:val="(%7)"/>
      <w:lvlJc w:val="left"/>
      <w:pPr>
        <w:tabs>
          <w:tab w:val="num" w:pos="2520"/>
        </w:tabs>
        <w:ind w:left="21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D1A1954"/>
    <w:multiLevelType w:val="hybridMultilevel"/>
    <w:tmpl w:val="D6D667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DBA1019"/>
    <w:multiLevelType w:val="hybridMultilevel"/>
    <w:tmpl w:val="9C6439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32"/>
  </w:num>
  <w:num w:numId="3">
    <w:abstractNumId w:val="36"/>
  </w:num>
  <w:num w:numId="4">
    <w:abstractNumId w:val="27"/>
  </w:num>
  <w:num w:numId="5">
    <w:abstractNumId w:val="14"/>
  </w:num>
  <w:num w:numId="6">
    <w:abstractNumId w:val="12"/>
  </w:num>
  <w:num w:numId="7">
    <w:abstractNumId w:val="21"/>
  </w:num>
  <w:num w:numId="8">
    <w:abstractNumId w:val="24"/>
  </w:num>
  <w:num w:numId="9">
    <w:abstractNumId w:val="18"/>
  </w:num>
  <w:num w:numId="10">
    <w:abstractNumId w:val="22"/>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6"/>
  </w:num>
  <w:num w:numId="14">
    <w:abstractNumId w:val="25"/>
  </w:num>
  <w:num w:numId="15">
    <w:abstractNumId w:val="7"/>
  </w:num>
  <w:num w:numId="16">
    <w:abstractNumId w:val="29"/>
  </w:num>
  <w:num w:numId="17">
    <w:abstractNumId w:val="15"/>
  </w:num>
  <w:num w:numId="18">
    <w:abstractNumId w:val="30"/>
  </w:num>
  <w:num w:numId="19">
    <w:abstractNumId w:val="28"/>
  </w:num>
  <w:num w:numId="20">
    <w:abstractNumId w:val="23"/>
  </w:num>
  <w:num w:numId="21">
    <w:abstractNumId w:val="26"/>
  </w:num>
  <w:num w:numId="22">
    <w:abstractNumId w:val="0"/>
  </w:num>
  <w:num w:numId="23">
    <w:abstractNumId w:val="37"/>
  </w:num>
  <w:num w:numId="24">
    <w:abstractNumId w:val="3"/>
  </w:num>
  <w:num w:numId="25">
    <w:abstractNumId w:val="20"/>
  </w:num>
  <w:num w:numId="26">
    <w:abstractNumId w:val="9"/>
  </w:num>
  <w:num w:numId="27">
    <w:abstractNumId w:val="10"/>
  </w:num>
  <w:num w:numId="28">
    <w:abstractNumId w:val="5"/>
  </w:num>
  <w:num w:numId="29">
    <w:abstractNumId w:val="8"/>
  </w:num>
  <w:num w:numId="30">
    <w:abstractNumId w:val="34"/>
  </w:num>
  <w:num w:numId="31">
    <w:abstractNumId w:val="17"/>
  </w:num>
  <w:num w:numId="32">
    <w:abstractNumId w:val="4"/>
  </w:num>
  <w:num w:numId="33">
    <w:abstractNumId w:val="1"/>
  </w:num>
  <w:num w:numId="34">
    <w:abstractNumId w:val="11"/>
  </w:num>
  <w:num w:numId="35">
    <w:abstractNumId w:val="13"/>
  </w:num>
  <w:num w:numId="36">
    <w:abstractNumId w:val="16"/>
  </w:num>
  <w:num w:numId="37">
    <w:abstractNumId w:val="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4B9"/>
    <w:rsid w:val="0004588C"/>
    <w:rsid w:val="000968A4"/>
    <w:rsid w:val="00111125"/>
    <w:rsid w:val="001530FF"/>
    <w:rsid w:val="00247C22"/>
    <w:rsid w:val="00292324"/>
    <w:rsid w:val="003963C5"/>
    <w:rsid w:val="003C3B7C"/>
    <w:rsid w:val="004064B9"/>
    <w:rsid w:val="005B11AD"/>
    <w:rsid w:val="00752DB2"/>
    <w:rsid w:val="007C1249"/>
    <w:rsid w:val="007F5E83"/>
    <w:rsid w:val="008326E9"/>
    <w:rsid w:val="00B560D6"/>
    <w:rsid w:val="00B97D02"/>
    <w:rsid w:val="00C34B02"/>
    <w:rsid w:val="00C75A33"/>
    <w:rsid w:val="00CC526D"/>
    <w:rsid w:val="00D514E5"/>
    <w:rsid w:val="00DF7C4C"/>
    <w:rsid w:val="00E35828"/>
    <w:rsid w:val="00F30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F31FFBE-569E-427B-89F5-9CF41FD4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02"/>
  </w:style>
  <w:style w:type="paragraph" w:styleId="Heading1">
    <w:name w:val="heading 1"/>
    <w:basedOn w:val="Normal"/>
    <w:next w:val="Normal"/>
    <w:qFormat/>
    <w:rsid w:val="00B97D02"/>
    <w:pPr>
      <w:keepNext/>
      <w:outlineLvl w:val="0"/>
    </w:pPr>
    <w:rPr>
      <w:b/>
      <w:bCs/>
      <w:sz w:val="24"/>
    </w:rPr>
  </w:style>
  <w:style w:type="paragraph" w:styleId="Heading2">
    <w:name w:val="heading 2"/>
    <w:basedOn w:val="Normal"/>
    <w:next w:val="Normal"/>
    <w:qFormat/>
    <w:rsid w:val="00B97D02"/>
    <w:pPr>
      <w:keepNext/>
      <w:outlineLvl w:val="1"/>
    </w:pPr>
    <w:rPr>
      <w:b/>
      <w:bCs/>
      <w:sz w:val="24"/>
      <w:u w:val="single"/>
    </w:rPr>
  </w:style>
  <w:style w:type="paragraph" w:styleId="Heading3">
    <w:name w:val="heading 3"/>
    <w:basedOn w:val="Normal"/>
    <w:next w:val="Normal"/>
    <w:qFormat/>
    <w:rsid w:val="00B97D02"/>
    <w:pPr>
      <w:keepNext/>
      <w:jc w:val="center"/>
      <w:outlineLvl w:val="2"/>
    </w:pPr>
    <w:rPr>
      <w:rFonts w:ascii="Arial" w:hAnsi="Arial" w:cs="Arial"/>
      <w:b/>
      <w:bCs/>
      <w:sz w:val="32"/>
    </w:rPr>
  </w:style>
  <w:style w:type="paragraph" w:styleId="Heading4">
    <w:name w:val="heading 4"/>
    <w:basedOn w:val="Normal"/>
    <w:next w:val="Normal"/>
    <w:qFormat/>
    <w:rsid w:val="00B97D02"/>
    <w:pPr>
      <w:keepNext/>
      <w:ind w:left="360"/>
      <w:outlineLvl w:val="3"/>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97D02"/>
    <w:rPr>
      <w:sz w:val="24"/>
    </w:rPr>
  </w:style>
  <w:style w:type="character" w:styleId="Hyperlink">
    <w:name w:val="Hyperlink"/>
    <w:basedOn w:val="DefaultParagraphFont"/>
    <w:semiHidden/>
    <w:rsid w:val="00B97D02"/>
    <w:rPr>
      <w:color w:val="0000FF"/>
      <w:u w:val="single"/>
    </w:rPr>
  </w:style>
  <w:style w:type="paragraph" w:styleId="Header">
    <w:name w:val="header"/>
    <w:basedOn w:val="Normal"/>
    <w:link w:val="HeaderChar"/>
    <w:uiPriority w:val="99"/>
    <w:rsid w:val="00B97D02"/>
    <w:pPr>
      <w:tabs>
        <w:tab w:val="center" w:pos="4320"/>
        <w:tab w:val="right" w:pos="8640"/>
      </w:tabs>
    </w:pPr>
  </w:style>
  <w:style w:type="paragraph" w:styleId="Footer">
    <w:name w:val="footer"/>
    <w:basedOn w:val="Normal"/>
    <w:link w:val="FooterChar"/>
    <w:uiPriority w:val="99"/>
    <w:rsid w:val="00B97D02"/>
    <w:pPr>
      <w:tabs>
        <w:tab w:val="center" w:pos="4320"/>
        <w:tab w:val="right" w:pos="8640"/>
      </w:tabs>
    </w:pPr>
  </w:style>
  <w:style w:type="paragraph" w:customStyle="1" w:styleId="UOP-TableTitle">
    <w:name w:val="UOP-TableTitle"/>
    <w:basedOn w:val="Normal"/>
    <w:rsid w:val="00B97D02"/>
    <w:pPr>
      <w:spacing w:after="60"/>
    </w:pPr>
    <w:rPr>
      <w:rFonts w:ascii="Arial" w:hAnsi="Arial"/>
      <w:b/>
      <w:i/>
      <w:szCs w:val="24"/>
    </w:rPr>
  </w:style>
  <w:style w:type="paragraph" w:customStyle="1" w:styleId="UOP-CourseName">
    <w:name w:val="UOP-CourseName"/>
    <w:basedOn w:val="Normal"/>
    <w:rsid w:val="00B97D02"/>
    <w:pPr>
      <w:spacing w:after="60"/>
    </w:pPr>
    <w:rPr>
      <w:rFonts w:ascii="Arial" w:hAnsi="Arial"/>
      <w:b/>
      <w:bCs/>
      <w:szCs w:val="24"/>
    </w:rPr>
  </w:style>
  <w:style w:type="paragraph" w:customStyle="1" w:styleId="UPhxBodyText1">
    <w:name w:val="UPhx Body Text 1"/>
    <w:rsid w:val="00B97D02"/>
    <w:pPr>
      <w:spacing w:before="60" w:after="60"/>
    </w:pPr>
    <w:rPr>
      <w:rFonts w:ascii="Arial" w:hAnsi="Arial"/>
    </w:rPr>
  </w:style>
  <w:style w:type="paragraph" w:styleId="BodyText2">
    <w:name w:val="Body Text 2"/>
    <w:basedOn w:val="Normal"/>
    <w:semiHidden/>
    <w:rsid w:val="00B97D02"/>
    <w:pPr>
      <w:spacing w:after="60"/>
    </w:pPr>
    <w:rPr>
      <w:rFonts w:ascii="Arial" w:hAnsi="Arial" w:cs="Arial"/>
      <w:color w:val="000000"/>
      <w:szCs w:val="16"/>
    </w:rPr>
  </w:style>
  <w:style w:type="paragraph" w:customStyle="1" w:styleId="UOP-SectionHeading">
    <w:name w:val="UOP-SectionHeading"/>
    <w:basedOn w:val="Normal"/>
    <w:rsid w:val="00B97D02"/>
    <w:pPr>
      <w:spacing w:before="120" w:after="60"/>
    </w:pPr>
    <w:rPr>
      <w:rFonts w:ascii="Arial" w:hAnsi="Arial"/>
      <w:b/>
      <w:i/>
      <w:sz w:val="24"/>
      <w:szCs w:val="24"/>
    </w:rPr>
  </w:style>
  <w:style w:type="paragraph" w:customStyle="1" w:styleId="UOP-ListBullet-Indent1">
    <w:name w:val="UOP-ListBullet-Indent1"/>
    <w:basedOn w:val="Normal"/>
    <w:rsid w:val="00B97D02"/>
    <w:pPr>
      <w:numPr>
        <w:numId w:val="10"/>
      </w:numPr>
      <w:spacing w:after="60"/>
    </w:pPr>
    <w:rPr>
      <w:sz w:val="24"/>
      <w:szCs w:val="24"/>
    </w:rPr>
  </w:style>
  <w:style w:type="paragraph" w:customStyle="1" w:styleId="UPhxNumberingHeading">
    <w:name w:val="UPhx Numbering Heading"/>
    <w:rsid w:val="00B97D02"/>
    <w:pPr>
      <w:numPr>
        <w:numId w:val="11"/>
      </w:numPr>
      <w:tabs>
        <w:tab w:val="left" w:pos="360"/>
      </w:tabs>
      <w:spacing w:before="180"/>
      <w:outlineLvl w:val="0"/>
    </w:pPr>
    <w:rPr>
      <w:rFonts w:ascii="Arial" w:hAnsi="Arial"/>
      <w:b/>
      <w:sz w:val="18"/>
    </w:rPr>
  </w:style>
  <w:style w:type="paragraph" w:customStyle="1" w:styleId="UPhxNumberedList1">
    <w:name w:val="UPhx Numbered List 1"/>
    <w:basedOn w:val="UPhxNumberingHeading"/>
    <w:rsid w:val="00B97D02"/>
    <w:pPr>
      <w:numPr>
        <w:ilvl w:val="1"/>
      </w:numPr>
      <w:spacing w:before="60" w:after="60"/>
    </w:pPr>
    <w:rPr>
      <w:b w:val="0"/>
      <w:sz w:val="20"/>
    </w:rPr>
  </w:style>
  <w:style w:type="paragraph" w:customStyle="1" w:styleId="UPhxNumberedList2">
    <w:name w:val="UPhx Numbered List 2"/>
    <w:basedOn w:val="UPhxNumberedList1"/>
    <w:rsid w:val="00B97D02"/>
    <w:pPr>
      <w:numPr>
        <w:ilvl w:val="2"/>
      </w:numPr>
      <w:tabs>
        <w:tab w:val="clear" w:pos="720"/>
        <w:tab w:val="num" w:pos="360"/>
      </w:tabs>
    </w:pPr>
  </w:style>
  <w:style w:type="paragraph" w:customStyle="1" w:styleId="UPhxNumberedList3">
    <w:name w:val="UPhx Numbered List 3"/>
    <w:basedOn w:val="UPhxNumberedList1"/>
    <w:rsid w:val="00B97D02"/>
    <w:pPr>
      <w:numPr>
        <w:ilvl w:val="3"/>
      </w:numPr>
      <w:tabs>
        <w:tab w:val="clear" w:pos="1080"/>
        <w:tab w:val="num" w:pos="360"/>
      </w:tabs>
    </w:pPr>
  </w:style>
  <w:style w:type="paragraph" w:customStyle="1" w:styleId="UPhxNumberedList4">
    <w:name w:val="UPhx Numbered List 4"/>
    <w:basedOn w:val="UPhxNumberedList1"/>
    <w:rsid w:val="00B97D02"/>
    <w:pPr>
      <w:numPr>
        <w:ilvl w:val="4"/>
      </w:numPr>
      <w:tabs>
        <w:tab w:val="clear" w:pos="1440"/>
        <w:tab w:val="num" w:pos="360"/>
      </w:tabs>
    </w:pPr>
  </w:style>
  <w:style w:type="paragraph" w:customStyle="1" w:styleId="UPhxNumberedList5">
    <w:name w:val="UPhx Numbered List 5"/>
    <w:basedOn w:val="UPhxNumberedList1"/>
    <w:rsid w:val="00B97D02"/>
    <w:pPr>
      <w:numPr>
        <w:ilvl w:val="5"/>
      </w:numPr>
      <w:tabs>
        <w:tab w:val="clear" w:pos="2160"/>
        <w:tab w:val="num" w:pos="360"/>
        <w:tab w:val="left" w:pos="1800"/>
      </w:tabs>
    </w:pPr>
  </w:style>
  <w:style w:type="paragraph" w:customStyle="1" w:styleId="UPhxNumberedList6">
    <w:name w:val="UPhx Numbered List 6"/>
    <w:basedOn w:val="UPhxNumberedList1"/>
    <w:rsid w:val="00B97D02"/>
    <w:pPr>
      <w:numPr>
        <w:ilvl w:val="6"/>
      </w:numPr>
      <w:tabs>
        <w:tab w:val="clear" w:pos="2520"/>
        <w:tab w:val="num" w:pos="360"/>
        <w:tab w:val="left" w:pos="2160"/>
      </w:tabs>
    </w:pPr>
  </w:style>
  <w:style w:type="paragraph" w:customStyle="1" w:styleId="UPhxTableText">
    <w:name w:val="UPhx Table Text"/>
    <w:rsid w:val="00B97D02"/>
    <w:pPr>
      <w:spacing w:before="80" w:after="80"/>
    </w:pPr>
    <w:rPr>
      <w:rFonts w:ascii="Arial" w:hAnsi="Arial"/>
      <w:sz w:val="16"/>
    </w:rPr>
  </w:style>
  <w:style w:type="paragraph" w:customStyle="1" w:styleId="UPhxTableTitle1">
    <w:name w:val="UPhx Table Title 1"/>
    <w:basedOn w:val="UPhxTableText"/>
    <w:rsid w:val="00B97D02"/>
    <w:rPr>
      <w:b/>
      <w:i/>
      <w:caps/>
    </w:rPr>
  </w:style>
  <w:style w:type="paragraph" w:customStyle="1" w:styleId="UPhxTableTitle2">
    <w:name w:val="UPhx Table Title 2"/>
    <w:basedOn w:val="UPhxTableText"/>
    <w:rsid w:val="00B97D02"/>
    <w:rPr>
      <w:b/>
    </w:rPr>
  </w:style>
  <w:style w:type="paragraph" w:styleId="BodyText3">
    <w:name w:val="Body Text 3"/>
    <w:basedOn w:val="Normal"/>
    <w:semiHidden/>
    <w:rsid w:val="00B97D02"/>
    <w:pPr>
      <w:spacing w:after="60"/>
    </w:pPr>
    <w:rPr>
      <w:rFonts w:ascii="Arial" w:hAnsi="Arial" w:cs="Arial"/>
      <w:color w:val="FF0000"/>
      <w:szCs w:val="24"/>
    </w:rPr>
  </w:style>
  <w:style w:type="character" w:styleId="PageNumber">
    <w:name w:val="page number"/>
    <w:basedOn w:val="DefaultParagraphFont"/>
    <w:semiHidden/>
    <w:rsid w:val="00B97D02"/>
  </w:style>
  <w:style w:type="paragraph" w:styleId="BodyTextIndent">
    <w:name w:val="Body Text Indent"/>
    <w:basedOn w:val="Normal"/>
    <w:semiHidden/>
    <w:rsid w:val="00B97D02"/>
    <w:pPr>
      <w:ind w:left="360"/>
    </w:pPr>
    <w:rPr>
      <w:rFonts w:ascii="Arial" w:hAnsi="Arial" w:cs="Arial"/>
      <w:sz w:val="22"/>
    </w:rPr>
  </w:style>
  <w:style w:type="paragraph" w:styleId="BalloonText">
    <w:name w:val="Balloon Text"/>
    <w:basedOn w:val="Normal"/>
    <w:link w:val="BalloonTextChar"/>
    <w:uiPriority w:val="99"/>
    <w:semiHidden/>
    <w:unhideWhenUsed/>
    <w:rsid w:val="004064B9"/>
    <w:rPr>
      <w:rFonts w:ascii="Tahoma" w:hAnsi="Tahoma" w:cs="Tahoma"/>
      <w:sz w:val="16"/>
      <w:szCs w:val="16"/>
    </w:rPr>
  </w:style>
  <w:style w:type="character" w:customStyle="1" w:styleId="BalloonTextChar">
    <w:name w:val="Balloon Text Char"/>
    <w:basedOn w:val="DefaultParagraphFont"/>
    <w:link w:val="BalloonText"/>
    <w:uiPriority w:val="99"/>
    <w:semiHidden/>
    <w:rsid w:val="004064B9"/>
    <w:rPr>
      <w:rFonts w:ascii="Tahoma" w:hAnsi="Tahoma" w:cs="Tahoma"/>
      <w:sz w:val="16"/>
      <w:szCs w:val="16"/>
    </w:rPr>
  </w:style>
  <w:style w:type="character" w:customStyle="1" w:styleId="FooterChar">
    <w:name w:val="Footer Char"/>
    <w:basedOn w:val="DefaultParagraphFont"/>
    <w:link w:val="Footer"/>
    <w:uiPriority w:val="99"/>
    <w:rsid w:val="00B560D6"/>
  </w:style>
  <w:style w:type="paragraph" w:styleId="NoSpacing">
    <w:name w:val="No Spacing"/>
    <w:link w:val="NoSpacingChar"/>
    <w:uiPriority w:val="1"/>
    <w:qFormat/>
    <w:rsid w:val="00B560D6"/>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B560D6"/>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B56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ngt044@hawaii.rr.com" TargetMode="External"/><Relationship Id="rId3" Type="http://schemas.openxmlformats.org/officeDocument/2006/relationships/settings" Target="settings.xml"/><Relationship Id="rId7" Type="http://schemas.openxmlformats.org/officeDocument/2006/relationships/hyperlink" Target="mailto:timothyw@hawaii.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UNIVERSITY OF HAWAII</vt:lpstr>
    </vt:vector>
  </TitlesOfParts>
  <Company/>
  <LinksUpToDate>false</LinksUpToDate>
  <CharactersWithSpaces>14777</CharactersWithSpaces>
  <SharedDoc>false</SharedDoc>
  <HLinks>
    <vt:vector size="12" baseType="variant">
      <vt:variant>
        <vt:i4>2162703</vt:i4>
      </vt:variant>
      <vt:variant>
        <vt:i4>3</vt:i4>
      </vt:variant>
      <vt:variant>
        <vt:i4>0</vt:i4>
      </vt:variant>
      <vt:variant>
        <vt:i4>5</vt:i4>
      </vt:variant>
      <vt:variant>
        <vt:lpwstr>mailto:Wongt044@hawaii.rr.com</vt:lpwstr>
      </vt:variant>
      <vt:variant>
        <vt:lpwstr/>
      </vt:variant>
      <vt:variant>
        <vt:i4>5177455</vt:i4>
      </vt:variant>
      <vt:variant>
        <vt:i4>0</vt:i4>
      </vt:variant>
      <vt:variant>
        <vt:i4>0</vt:i4>
      </vt:variant>
      <vt:variant>
        <vt:i4>5</vt:i4>
      </vt:variant>
      <vt:variant>
        <vt:lpwstr>mailto:timothyw@hawaii.edu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HAWAII</dc:title>
  <dc:creator>Timothy Wong</dc:creator>
  <cp:lastModifiedBy>Timothy Wong</cp:lastModifiedBy>
  <cp:revision>4</cp:revision>
  <cp:lastPrinted>2012-04-05T03:55:00Z</cp:lastPrinted>
  <dcterms:created xsi:type="dcterms:W3CDTF">2013-09-09T06:59:00Z</dcterms:created>
  <dcterms:modified xsi:type="dcterms:W3CDTF">2013-09-09T07:04:00Z</dcterms:modified>
</cp:coreProperties>
</file>