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A65" w:rsidRPr="002E524A" w:rsidRDefault="00E62A65" w:rsidP="00E62A65">
      <w:pPr>
        <w:pStyle w:val="Heading1"/>
        <w:rPr>
          <w:rFonts w:ascii="Arial" w:hAnsi="Arial" w:cs="Arial"/>
          <w:szCs w:val="24"/>
        </w:rPr>
      </w:pPr>
      <w:bookmarkStart w:id="0" w:name="_GoBack"/>
      <w:bookmarkEnd w:id="0"/>
      <w:r w:rsidRPr="002E524A">
        <w:rPr>
          <w:rFonts w:ascii="Arial" w:hAnsi="Arial" w:cs="Arial"/>
          <w:szCs w:val="24"/>
        </w:rPr>
        <w:t>PHIL 105: ETHICS</w:t>
      </w:r>
    </w:p>
    <w:p w:rsidR="00E62A65" w:rsidRPr="002E524A" w:rsidRDefault="00E62A65" w:rsidP="00E62A65">
      <w:pPr>
        <w:rPr>
          <w:rFonts w:ascii="Arial" w:hAnsi="Arial" w:cs="Arial"/>
          <w:szCs w:val="24"/>
        </w:rPr>
      </w:pPr>
    </w:p>
    <w:p w:rsidR="00E62A65" w:rsidRPr="002E524A" w:rsidRDefault="002E524A" w:rsidP="00E62A65">
      <w:pPr>
        <w:outlineLvl w:val="0"/>
        <w:rPr>
          <w:rFonts w:ascii="Arial" w:hAnsi="Arial" w:cs="Arial"/>
          <w:szCs w:val="24"/>
        </w:rPr>
      </w:pPr>
      <w:r w:rsidRPr="002E524A">
        <w:rPr>
          <w:rFonts w:ascii="Arial" w:hAnsi="Arial" w:cs="Arial"/>
          <w:szCs w:val="24"/>
        </w:rPr>
        <w:t>Spring 2013</w:t>
      </w:r>
      <w:r w:rsidR="00E62A65" w:rsidRPr="002E524A">
        <w:rPr>
          <w:rFonts w:ascii="Arial" w:hAnsi="Arial" w:cs="Arial"/>
          <w:szCs w:val="24"/>
        </w:rPr>
        <w:br/>
      </w:r>
      <w:r w:rsidR="00820C9D" w:rsidRPr="002E524A">
        <w:rPr>
          <w:rFonts w:ascii="Arial" w:hAnsi="Arial" w:cs="Arial"/>
          <w:szCs w:val="24"/>
        </w:rPr>
        <w:t>Fridays</w:t>
      </w:r>
      <w:r w:rsidR="00E62A65" w:rsidRPr="002E524A">
        <w:rPr>
          <w:rFonts w:ascii="Arial" w:hAnsi="Arial" w:cs="Arial"/>
          <w:szCs w:val="24"/>
        </w:rPr>
        <w:t>:  5:30-9:40 p.m.</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tabs>
          <w:tab w:val="right" w:pos="9360"/>
        </w:tabs>
        <w:outlineLvl w:val="0"/>
        <w:rPr>
          <w:rFonts w:ascii="Arial" w:hAnsi="Arial" w:cs="Arial"/>
          <w:szCs w:val="24"/>
        </w:rPr>
      </w:pPr>
      <w:r w:rsidRPr="002E524A">
        <w:rPr>
          <w:rFonts w:ascii="Arial" w:hAnsi="Arial" w:cs="Arial"/>
          <w:szCs w:val="24"/>
        </w:rPr>
        <w:tab/>
        <w:t>PROF. STEVEN W. LAYCOCK</w:t>
      </w:r>
    </w:p>
    <w:p w:rsidR="00E62A65" w:rsidRPr="002E524A" w:rsidRDefault="00E62A65" w:rsidP="00E62A65">
      <w:pPr>
        <w:tabs>
          <w:tab w:val="right" w:pos="9360"/>
        </w:tabs>
        <w:rPr>
          <w:rFonts w:ascii="Arial" w:hAnsi="Arial" w:cs="Arial"/>
          <w:szCs w:val="24"/>
        </w:rPr>
      </w:pPr>
      <w:r w:rsidRPr="002E524A">
        <w:rPr>
          <w:rFonts w:ascii="Arial" w:hAnsi="Arial" w:cs="Arial"/>
          <w:szCs w:val="24"/>
        </w:rPr>
        <w:tab/>
        <w:t>Office Hours (FA 118):</w:t>
      </w:r>
    </w:p>
    <w:p w:rsidR="00E62A65" w:rsidRPr="002E524A" w:rsidRDefault="00E62A65" w:rsidP="00E62A65">
      <w:pPr>
        <w:tabs>
          <w:tab w:val="right" w:pos="9360"/>
        </w:tabs>
        <w:jc w:val="right"/>
        <w:rPr>
          <w:rFonts w:ascii="Arial" w:hAnsi="Arial" w:cs="Arial"/>
          <w:szCs w:val="24"/>
        </w:rPr>
      </w:pPr>
      <w:r w:rsidRPr="002E524A">
        <w:rPr>
          <w:rFonts w:ascii="Arial" w:hAnsi="Arial" w:cs="Arial"/>
          <w:szCs w:val="24"/>
        </w:rPr>
        <w:t>TR: 11:00 am -12:00 pm</w:t>
      </w:r>
    </w:p>
    <w:p w:rsidR="00E62A65" w:rsidRPr="002E524A" w:rsidRDefault="00E62A65" w:rsidP="00E62A65">
      <w:pPr>
        <w:tabs>
          <w:tab w:val="right" w:pos="9360"/>
        </w:tabs>
        <w:jc w:val="right"/>
        <w:rPr>
          <w:rFonts w:ascii="Arial" w:hAnsi="Arial" w:cs="Arial"/>
          <w:szCs w:val="24"/>
        </w:rPr>
      </w:pPr>
      <w:r w:rsidRPr="002E524A">
        <w:rPr>
          <w:rFonts w:ascii="Arial" w:hAnsi="Arial" w:cs="Arial"/>
          <w:szCs w:val="24"/>
        </w:rPr>
        <w:t xml:space="preserve">R: </w:t>
      </w:r>
      <w:smartTag w:uri="urn:schemas-microsoft-com:office:smarttags" w:element="time">
        <w:smartTagPr>
          <w:attr w:name="Minute" w:val="00"/>
          <w:attr w:name="Hour" w:val="16"/>
        </w:smartTagPr>
        <w:r w:rsidRPr="002E524A">
          <w:rPr>
            <w:rFonts w:ascii="Arial" w:hAnsi="Arial" w:cs="Arial"/>
            <w:szCs w:val="24"/>
          </w:rPr>
          <w:t>4:00 pm</w:t>
        </w:r>
      </w:smartTag>
      <w:r w:rsidRPr="002E524A">
        <w:rPr>
          <w:rFonts w:ascii="Arial" w:hAnsi="Arial" w:cs="Arial"/>
          <w:szCs w:val="24"/>
        </w:rPr>
        <w:t xml:space="preserve"> - </w:t>
      </w:r>
      <w:smartTag w:uri="urn:schemas-microsoft-com:office:smarttags" w:element="time">
        <w:smartTagPr>
          <w:attr w:name="Minute" w:val="00"/>
          <w:attr w:name="Hour" w:val="18"/>
        </w:smartTagPr>
        <w:r w:rsidRPr="002E524A">
          <w:rPr>
            <w:rFonts w:ascii="Arial" w:hAnsi="Arial" w:cs="Arial"/>
            <w:szCs w:val="24"/>
          </w:rPr>
          <w:t>6:00 pm</w:t>
        </w:r>
      </w:smartTag>
      <w:r w:rsidRPr="002E524A">
        <w:rPr>
          <w:rFonts w:ascii="Arial" w:hAnsi="Arial" w:cs="Arial"/>
          <w:szCs w:val="24"/>
        </w:rPr>
        <w:t xml:space="preserve"> </w:t>
      </w:r>
    </w:p>
    <w:p w:rsidR="00E62A65" w:rsidRPr="002E524A" w:rsidRDefault="00E62A65" w:rsidP="00E62A65">
      <w:pPr>
        <w:tabs>
          <w:tab w:val="right" w:pos="9360"/>
        </w:tabs>
        <w:rPr>
          <w:rFonts w:ascii="Arial" w:hAnsi="Arial" w:cs="Arial"/>
          <w:szCs w:val="24"/>
        </w:rPr>
      </w:pPr>
      <w:r w:rsidRPr="002E524A">
        <w:rPr>
          <w:rFonts w:ascii="Arial" w:hAnsi="Arial" w:cs="Arial"/>
          <w:szCs w:val="24"/>
        </w:rPr>
        <w:tab/>
        <w:t>(</w:t>
      </w:r>
      <w:proofErr w:type="gramStart"/>
      <w:r w:rsidRPr="002E524A">
        <w:rPr>
          <w:rFonts w:ascii="Arial" w:hAnsi="Arial" w:cs="Arial"/>
          <w:szCs w:val="24"/>
        </w:rPr>
        <w:t>by</w:t>
      </w:r>
      <w:proofErr w:type="gramEnd"/>
      <w:r w:rsidRPr="002E524A">
        <w:rPr>
          <w:rFonts w:ascii="Arial" w:hAnsi="Arial" w:cs="Arial"/>
          <w:szCs w:val="24"/>
        </w:rPr>
        <w:t xml:space="preserve"> appointment)</w:t>
      </w:r>
    </w:p>
    <w:p w:rsidR="00E62A65" w:rsidRPr="002E524A" w:rsidRDefault="00E62A65" w:rsidP="00E62A65">
      <w:pPr>
        <w:tabs>
          <w:tab w:val="right" w:pos="9360"/>
        </w:tabs>
        <w:rPr>
          <w:rFonts w:ascii="Arial" w:hAnsi="Arial" w:cs="Arial"/>
          <w:szCs w:val="24"/>
        </w:rPr>
      </w:pPr>
      <w:r w:rsidRPr="002E524A">
        <w:rPr>
          <w:rFonts w:ascii="Arial" w:hAnsi="Arial" w:cs="Arial"/>
          <w:szCs w:val="24"/>
        </w:rPr>
        <w:t xml:space="preserve">  </w:t>
      </w:r>
      <w:r w:rsidRPr="002E524A">
        <w:rPr>
          <w:rFonts w:ascii="Arial" w:hAnsi="Arial" w:cs="Arial"/>
          <w:szCs w:val="24"/>
        </w:rPr>
        <w:tab/>
        <w:t xml:space="preserve">Office Phone: </w:t>
      </w:r>
      <w:smartTag w:uri="urn:schemas-microsoft-com:office:smarttags" w:element="phone">
        <w:smartTagPr>
          <w:attr w:name="phonenumber" w:val="$6455$$$"/>
          <w:attr w:uri="urn:schemas-microsoft-com:office:office" w:name="ls" w:val="trans"/>
        </w:smartTagPr>
        <w:r w:rsidRPr="002E524A">
          <w:rPr>
            <w:rFonts w:ascii="Arial" w:hAnsi="Arial" w:cs="Arial"/>
            <w:szCs w:val="24"/>
          </w:rPr>
          <w:t>455-0354</w:t>
        </w:r>
      </w:smartTag>
    </w:p>
    <w:p w:rsidR="00E62A65" w:rsidRPr="002E524A" w:rsidRDefault="00E62A65" w:rsidP="00E62A65">
      <w:pPr>
        <w:tabs>
          <w:tab w:val="right" w:pos="9360"/>
        </w:tabs>
        <w:outlineLvl w:val="0"/>
        <w:rPr>
          <w:rFonts w:ascii="Arial" w:hAnsi="Arial" w:cs="Arial"/>
          <w:szCs w:val="24"/>
        </w:rPr>
      </w:pPr>
      <w:r w:rsidRPr="002E524A">
        <w:rPr>
          <w:rFonts w:ascii="Arial" w:hAnsi="Arial" w:cs="Arial"/>
          <w:szCs w:val="24"/>
        </w:rPr>
        <w:tab/>
        <w:t xml:space="preserve">E-Mail:  </w:t>
      </w:r>
      <w:hyperlink r:id="rId8" w:history="1">
        <w:r w:rsidRPr="002E524A">
          <w:rPr>
            <w:rStyle w:val="Hyperlink"/>
            <w:rFonts w:ascii="Arial" w:hAnsi="Arial" w:cs="Arial"/>
            <w:szCs w:val="24"/>
          </w:rPr>
          <w:t>laycock@hawaii.edu</w:t>
        </w:r>
      </w:hyperlink>
    </w:p>
    <w:p w:rsidR="00E62A65" w:rsidRPr="002E524A" w:rsidRDefault="00E62A65" w:rsidP="00E62A65">
      <w:pPr>
        <w:tabs>
          <w:tab w:val="right" w:pos="9360"/>
        </w:tabs>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tabs>
          <w:tab w:val="center" w:pos="4680"/>
        </w:tabs>
        <w:outlineLvl w:val="0"/>
        <w:rPr>
          <w:rFonts w:ascii="Arial" w:hAnsi="Arial" w:cs="Arial"/>
          <w:szCs w:val="24"/>
        </w:rPr>
      </w:pPr>
      <w:r w:rsidRPr="002E524A">
        <w:rPr>
          <w:rFonts w:ascii="Arial" w:hAnsi="Arial" w:cs="Arial"/>
          <w:szCs w:val="24"/>
        </w:rPr>
        <w:tab/>
      </w:r>
      <w:r w:rsidRPr="002E524A">
        <w:rPr>
          <w:rFonts w:ascii="Arial" w:hAnsi="Arial" w:cs="Arial"/>
          <w:b/>
          <w:szCs w:val="24"/>
        </w:rPr>
        <w:t>COURSE SYLLABUS</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COURSE DESCRIPTION:</w:t>
      </w:r>
    </w:p>
    <w:p w:rsidR="00E62A65" w:rsidRPr="002E524A" w:rsidRDefault="00E62A65" w:rsidP="00E62A65">
      <w:pPr>
        <w:rPr>
          <w:rFonts w:ascii="Arial" w:hAnsi="Arial" w:cs="Arial"/>
          <w:szCs w:val="24"/>
        </w:rPr>
      </w:pPr>
    </w:p>
    <w:p w:rsidR="00E62A65" w:rsidRPr="002E524A" w:rsidRDefault="00E62A65" w:rsidP="00E62A65">
      <w:pPr>
        <w:pStyle w:val="BodyText3"/>
        <w:rPr>
          <w:rFonts w:ascii="Arial" w:hAnsi="Arial" w:cs="Arial"/>
          <w:sz w:val="24"/>
          <w:szCs w:val="24"/>
        </w:rPr>
      </w:pPr>
      <w:r w:rsidRPr="002E524A">
        <w:rPr>
          <w:rFonts w:ascii="Arial" w:hAnsi="Arial" w:cs="Arial"/>
          <w:sz w:val="24"/>
          <w:szCs w:val="24"/>
        </w:rPr>
        <w:t>An introductory study of moral values, nature of ends or goals, the voluntary, virtues and vices, natural law, happiness, and the nature of morality.</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b/>
          <w:szCs w:val="24"/>
        </w:rPr>
      </w:pPr>
      <w:r w:rsidRPr="002E524A">
        <w:rPr>
          <w:rFonts w:ascii="Arial" w:hAnsi="Arial" w:cs="Arial"/>
          <w:b/>
          <w:szCs w:val="24"/>
        </w:rPr>
        <w:t xml:space="preserve">COURSE OBJECTIVES </w:t>
      </w:r>
      <w:smartTag w:uri="urn:schemas-microsoft-com:office:smarttags" w:element="stockticker">
        <w:r w:rsidRPr="002E524A">
          <w:rPr>
            <w:rFonts w:ascii="Arial" w:hAnsi="Arial" w:cs="Arial"/>
            <w:b/>
            <w:szCs w:val="24"/>
          </w:rPr>
          <w:t>AND</w:t>
        </w:r>
      </w:smartTag>
      <w:r w:rsidRPr="002E524A">
        <w:rPr>
          <w:rFonts w:ascii="Arial" w:hAnsi="Arial" w:cs="Arial"/>
          <w:b/>
          <w:szCs w:val="24"/>
        </w:rPr>
        <w:t xml:space="preserve"> GOALS:</w:t>
      </w:r>
    </w:p>
    <w:p w:rsidR="00E62A65" w:rsidRPr="002E524A" w:rsidRDefault="00E62A65" w:rsidP="00E62A65">
      <w:pPr>
        <w:rPr>
          <w:rFonts w:ascii="Arial" w:hAnsi="Arial" w:cs="Arial"/>
          <w:szCs w:val="24"/>
        </w:rPr>
      </w:pPr>
    </w:p>
    <w:p w:rsidR="00E62A65" w:rsidRPr="002E524A" w:rsidRDefault="00E62A65" w:rsidP="00E62A65">
      <w:pPr>
        <w:spacing w:line="211" w:lineRule="exact"/>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General Goals:</w:t>
      </w:r>
    </w:p>
    <w:p w:rsidR="00E62A65" w:rsidRPr="002E524A" w:rsidRDefault="00E62A65" w:rsidP="00E62A65">
      <w:pPr>
        <w:rPr>
          <w:rFonts w:ascii="Arial" w:hAnsi="Arial" w:cs="Arial"/>
          <w:szCs w:val="24"/>
        </w:rPr>
      </w:pP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Significantly to increase students' awareness of themselves, their values, beliefs and attitudes.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lead students to a mature and thoughtful appreciation of their own intellectual heritage.</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foster in students a sense of wonder and tolerant curiosity, a feeling for the deeper mysteries of human experience.</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szCs w:val="24"/>
        </w:rPr>
        <w:t>To foster commitment to the ideal of "radical philosophical auto</w:t>
      </w:r>
      <w:r w:rsidRPr="002E524A">
        <w:rPr>
          <w:rFonts w:ascii="Arial" w:hAnsi="Arial" w:cs="Arial"/>
          <w:szCs w:val="24"/>
        </w:rPr>
        <w:softHyphen/>
        <w:t>nomy."</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Specific Objectives:</w:t>
      </w:r>
    </w:p>
    <w:p w:rsidR="00E62A65" w:rsidRPr="002E524A" w:rsidRDefault="00E62A65" w:rsidP="00E62A65">
      <w:pPr>
        <w:rPr>
          <w:rFonts w:ascii="Arial" w:hAnsi="Arial" w:cs="Arial"/>
          <w:szCs w:val="24"/>
        </w:rPr>
      </w:pP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Questions</w:t>
      </w:r>
      <w:r w:rsidRPr="002E524A">
        <w:rPr>
          <w:rFonts w:ascii="Arial" w:hAnsi="Arial" w:cs="Arial"/>
          <w:szCs w:val="24"/>
        </w:rPr>
        <w:t>:  A lucid appreciation of significant philosophical questions and issues.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Answers</w:t>
      </w:r>
      <w:r w:rsidRPr="002E524A">
        <w:rPr>
          <w:rFonts w:ascii="Arial" w:hAnsi="Arial" w:cs="Arial"/>
          <w:szCs w:val="24"/>
        </w:rPr>
        <w:t>:  A solid comprehension of the various responses to these issues and of the problems which attend such responses.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lastRenderedPageBreak/>
        <w:t>Methods</w:t>
      </w:r>
      <w:r w:rsidRPr="002E524A">
        <w:rPr>
          <w:rFonts w:ascii="Arial" w:hAnsi="Arial" w:cs="Arial"/>
          <w:szCs w:val="24"/>
        </w:rPr>
        <w:t>:  A firm understanding of the conceptual tools to be used in analyzing and evaluating such views, arguments and counter-argu</w:t>
      </w:r>
      <w:r w:rsidRPr="002E524A">
        <w:rPr>
          <w:rFonts w:ascii="Arial" w:hAnsi="Arial" w:cs="Arial"/>
          <w:szCs w:val="24"/>
        </w:rPr>
        <w:softHyphen/>
        <w:t>ments.</w:t>
      </w:r>
    </w:p>
    <w:p w:rsidR="00E62A65" w:rsidRPr="002E524A" w:rsidRDefault="00E62A65" w:rsidP="00E62A65">
      <w:pPr>
        <w:pStyle w:val="a"/>
        <w:numPr>
          <w:ilvl w:val="0"/>
          <w:numId w:val="2"/>
        </w:numPr>
        <w:tabs>
          <w:tab w:val="left" w:pos="-1440"/>
        </w:tabs>
        <w:rPr>
          <w:rFonts w:ascii="Arial" w:hAnsi="Arial" w:cs="Arial"/>
          <w:szCs w:val="24"/>
        </w:rPr>
      </w:pPr>
      <w:r w:rsidRPr="002E524A">
        <w:rPr>
          <w:rFonts w:ascii="Arial" w:hAnsi="Arial" w:cs="Arial"/>
          <w:i/>
          <w:szCs w:val="24"/>
        </w:rPr>
        <w:t>Facility</w:t>
      </w:r>
      <w:r w:rsidRPr="002E524A">
        <w:rPr>
          <w:rFonts w:ascii="Arial" w:hAnsi="Arial" w:cs="Arial"/>
          <w:szCs w:val="24"/>
        </w:rPr>
        <w:t>:  Facility in such philosophical skills as thinking clarifying and analyzing concepts, justifying evaluations, and integrat</w:t>
      </w:r>
      <w:r w:rsidRPr="002E524A">
        <w:rPr>
          <w:rFonts w:ascii="Arial" w:hAnsi="Arial" w:cs="Arial"/>
          <w:szCs w:val="24"/>
        </w:rPr>
        <w:softHyphen/>
        <w:t>ing concepts into a theoretical system.</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szCs w:val="24"/>
        </w:rPr>
      </w:pPr>
      <w:r w:rsidRPr="002E524A">
        <w:rPr>
          <w:rFonts w:ascii="Arial" w:hAnsi="Arial" w:cs="Arial"/>
          <w:b/>
          <w:szCs w:val="24"/>
        </w:rPr>
        <w:t>CLASS FORMAT:</w:t>
      </w:r>
    </w:p>
    <w:p w:rsidR="00E62A65" w:rsidRPr="002E524A" w:rsidRDefault="00E62A65" w:rsidP="00E62A65">
      <w:pPr>
        <w:rPr>
          <w:rFonts w:ascii="Arial" w:hAnsi="Arial" w:cs="Arial"/>
          <w:szCs w:val="24"/>
        </w:rPr>
      </w:pPr>
    </w:p>
    <w:p w:rsidR="00E62A65" w:rsidRPr="002E524A" w:rsidRDefault="00E62A65" w:rsidP="00E62A65">
      <w:pPr>
        <w:spacing w:line="211" w:lineRule="exact"/>
        <w:rPr>
          <w:rFonts w:ascii="Arial" w:hAnsi="Arial" w:cs="Arial"/>
          <w:szCs w:val="24"/>
        </w:rPr>
      </w:pPr>
      <w:r w:rsidRPr="002E524A">
        <w:rPr>
          <w:rFonts w:ascii="Arial" w:hAnsi="Arial" w:cs="Arial"/>
          <w:szCs w:val="24"/>
        </w:rPr>
        <w:t xml:space="preserve">The lecture/discussion format will prevail throughout.  You will be expected to read the assigned material </w:t>
      </w:r>
      <w:r w:rsidRPr="002E524A">
        <w:rPr>
          <w:rFonts w:ascii="Arial" w:hAnsi="Arial" w:cs="Arial"/>
          <w:i/>
          <w:szCs w:val="24"/>
        </w:rPr>
        <w:t>before</w:t>
      </w:r>
      <w:r w:rsidRPr="002E524A">
        <w:rPr>
          <w:rFonts w:ascii="Arial" w:hAnsi="Arial" w:cs="Arial"/>
          <w:szCs w:val="24"/>
        </w:rPr>
        <w:t xml:space="preserve"> each class meeting and will be responsible for attaining a level of mastery of the material sufficient to generate informed philosophical dialogue.  You are expected to schedule at least </w:t>
      </w:r>
      <w:r w:rsidRPr="002E524A">
        <w:rPr>
          <w:rFonts w:ascii="Arial" w:hAnsi="Arial" w:cs="Arial"/>
          <w:i/>
          <w:szCs w:val="24"/>
        </w:rPr>
        <w:t>two</w:t>
      </w:r>
      <w:r w:rsidRPr="002E524A">
        <w:rPr>
          <w:rFonts w:ascii="Arial" w:hAnsi="Arial" w:cs="Arial"/>
          <w:szCs w:val="24"/>
        </w:rPr>
        <w:t xml:space="preserve"> hours of study time outside of class for every hour in class.  In addition, you are strongly encouraged to reflect seriously on the issues raised in class, and to articulate and develop your own views.  You should consult the instruc</w:t>
      </w:r>
      <w:r w:rsidRPr="002E524A">
        <w:rPr>
          <w:rFonts w:ascii="Arial" w:hAnsi="Arial" w:cs="Arial"/>
          <w:szCs w:val="24"/>
        </w:rPr>
        <w:softHyphen/>
        <w:t>tor im</w:t>
      </w:r>
      <w:r w:rsidRPr="002E524A">
        <w:rPr>
          <w:rFonts w:ascii="Arial" w:hAnsi="Arial" w:cs="Arial"/>
          <w:szCs w:val="24"/>
        </w:rPr>
        <w:softHyphen/>
        <w:t>mediately for additional clarification of course material whenever the necessity arises.</w:t>
      </w:r>
    </w:p>
    <w:p w:rsidR="00E62A65" w:rsidRPr="002E524A" w:rsidRDefault="00E62A65" w:rsidP="00E62A65">
      <w:pPr>
        <w:rPr>
          <w:rFonts w:ascii="Arial" w:hAnsi="Arial" w:cs="Arial"/>
          <w:szCs w:val="24"/>
        </w:rPr>
      </w:pPr>
    </w:p>
    <w:p w:rsidR="00E62A65" w:rsidRPr="002E524A" w:rsidRDefault="00E62A65" w:rsidP="00E62A65">
      <w:pPr>
        <w:widowControl/>
        <w:rPr>
          <w:rFonts w:ascii="Arial" w:hAnsi="Arial" w:cs="Arial"/>
          <w:b/>
          <w:bCs/>
          <w:snapToGrid/>
          <w:szCs w:val="24"/>
        </w:rPr>
      </w:pPr>
    </w:p>
    <w:p w:rsidR="00E62A65" w:rsidRPr="002E524A" w:rsidRDefault="00E62A65" w:rsidP="00E62A65">
      <w:pPr>
        <w:keepNext/>
        <w:keepLines/>
        <w:rPr>
          <w:rFonts w:ascii="Arial" w:hAnsi="Arial" w:cs="Arial"/>
          <w:szCs w:val="24"/>
        </w:rPr>
      </w:pPr>
    </w:p>
    <w:p w:rsidR="00E62A65" w:rsidRPr="002E524A" w:rsidRDefault="002E524A" w:rsidP="00E62A65">
      <w:pPr>
        <w:rPr>
          <w:rFonts w:ascii="Arial" w:hAnsi="Arial" w:cs="Arial"/>
          <w:b/>
          <w:iCs/>
          <w:szCs w:val="24"/>
        </w:rPr>
      </w:pPr>
      <w:r w:rsidRPr="002E524A">
        <w:rPr>
          <w:rFonts w:ascii="Arial" w:hAnsi="Arial" w:cs="Arial"/>
          <w:b/>
          <w:iCs/>
          <w:szCs w:val="24"/>
        </w:rPr>
        <w:t>GRADING PROCEDURE: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You will take a series of three “successively cumulative” quizzes.  That is, each quiz (beyond the first) will include material covered by the previous quiz or quizzes.  Each quiz will be graded by the “TSR” method detailed below.</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jc w:val="both"/>
        <w:outlineLvl w:val="0"/>
        <w:rPr>
          <w:rFonts w:ascii="Arial" w:hAnsi="Arial" w:cs="Arial"/>
          <w:b/>
          <w:iCs/>
          <w:szCs w:val="24"/>
        </w:rPr>
      </w:pPr>
      <w:r w:rsidRPr="002E524A">
        <w:rPr>
          <w:rFonts w:ascii="Arial" w:hAnsi="Arial" w:cs="Arial"/>
          <w:b/>
          <w:iCs/>
          <w:szCs w:val="24"/>
        </w:rPr>
        <w:t>… The "TSR" (Top Score Ratio) Grading Method:</w:t>
      </w:r>
    </w:p>
    <w:p w:rsidR="00E62A65" w:rsidRPr="002E524A" w:rsidRDefault="00E62A65" w:rsidP="00E62A65">
      <w:pPr>
        <w:jc w:val="both"/>
        <w:rPr>
          <w:rFonts w:ascii="Arial" w:hAnsi="Arial" w:cs="Arial"/>
          <w:iCs/>
          <w:szCs w:val="24"/>
        </w:rPr>
      </w:pPr>
    </w:p>
    <w:p w:rsidR="00E62A65" w:rsidRPr="002E524A" w:rsidRDefault="00E62A65" w:rsidP="00E62A65">
      <w:pPr>
        <w:jc w:val="both"/>
        <w:rPr>
          <w:rFonts w:ascii="Arial" w:hAnsi="Arial" w:cs="Arial"/>
          <w:iCs/>
          <w:szCs w:val="24"/>
        </w:rPr>
      </w:pPr>
      <w:r w:rsidRPr="002E524A">
        <w:rPr>
          <w:rFonts w:ascii="Arial" w:hAnsi="Arial" w:cs="Arial"/>
          <w:iCs/>
          <w:szCs w:val="24"/>
        </w:rPr>
        <w:t xml:space="preserve">Your quiz grades will be determined by computing </w:t>
      </w:r>
      <w:proofErr w:type="gramStart"/>
      <w:r w:rsidRPr="002E524A">
        <w:rPr>
          <w:rFonts w:ascii="Arial" w:hAnsi="Arial" w:cs="Arial"/>
          <w:iCs/>
          <w:szCs w:val="24"/>
        </w:rPr>
        <w:t>your</w:t>
      </w:r>
      <w:proofErr w:type="gramEnd"/>
      <w:r w:rsidRPr="002E524A">
        <w:rPr>
          <w:rFonts w:ascii="Arial" w:hAnsi="Arial" w:cs="Arial"/>
          <w:iCs/>
          <w:szCs w:val="24"/>
        </w:rPr>
        <w:t xml:space="preserve"> "Top Score Ratio" (TSR) as follows:</w:t>
      </w:r>
    </w:p>
    <w:p w:rsidR="00E62A65" w:rsidRPr="002E524A" w:rsidRDefault="00E62A65" w:rsidP="00E62A65">
      <w:pPr>
        <w:jc w:val="bot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Your raw score will be divided by the highest raw score achieved by any member of the class. In the event that the highest raw score exceeds the mean by more than 1.5 standard deviations, the lower number will be used as divisor.</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The result (a decimal) will be expressed as a whole number (i.e., multiplied by 100).  This is the number of points you will receive on the quiz.</w:t>
      </w:r>
    </w:p>
    <w:p w:rsidR="00E62A65" w:rsidRPr="002E524A" w:rsidRDefault="00E62A65" w:rsidP="00E62A65">
      <w:pPr>
        <w:pStyle w:val="ListParagraph"/>
        <w:rPr>
          <w:rFonts w:ascii="Arial" w:hAnsi="Arial" w:cs="Arial"/>
          <w:iCs/>
          <w:szCs w:val="24"/>
        </w:rPr>
      </w:pPr>
    </w:p>
    <w:p w:rsidR="00E62A65" w:rsidRPr="002E524A" w:rsidRDefault="00E62A65" w:rsidP="00E62A65">
      <w:pPr>
        <w:numPr>
          <w:ilvl w:val="0"/>
          <w:numId w:val="1"/>
        </w:num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Cs w:val="24"/>
        </w:rPr>
      </w:pPr>
      <w:r w:rsidRPr="002E524A">
        <w:rPr>
          <w:rFonts w:ascii="Arial" w:hAnsi="Arial" w:cs="Arial"/>
          <w:iCs/>
          <w:szCs w:val="24"/>
        </w:rPr>
        <w:t>Your grade will then be assigned as follows:</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jc w:val="both"/>
        <w:rPr>
          <w:rFonts w:ascii="Arial" w:hAnsi="Arial" w:cs="Arial"/>
          <w:iCs/>
          <w:szCs w:val="24"/>
        </w:rPr>
      </w:pP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iCs/>
          <w:szCs w:val="24"/>
        </w:rPr>
      </w:pPr>
      <w:r w:rsidRPr="002E524A">
        <w:rPr>
          <w:rFonts w:ascii="Arial" w:hAnsi="Arial" w:cs="Arial"/>
          <w:iCs/>
          <w:szCs w:val="24"/>
        </w:rPr>
        <w:t xml:space="preserve">       GRADE-POINT CHART</w:t>
      </w:r>
    </w:p>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jc w:val="both"/>
        <w:rPr>
          <w:rFonts w:ascii="Arial" w:hAnsi="Arial" w:cs="Arial"/>
          <w:iCs/>
          <w:szCs w:val="24"/>
        </w:rPr>
      </w:pP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720"/>
        <w:gridCol w:w="1080"/>
      </w:tblGrid>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A</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90-100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B</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80-90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C</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70-80</w:t>
            </w:r>
          </w:p>
        </w:tc>
      </w:tr>
      <w:tr w:rsidR="00E62A65" w:rsidRPr="002E524A" w:rsidTr="00A8467F">
        <w:tc>
          <w:tcPr>
            <w:tcW w:w="588"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D</w:t>
            </w:r>
          </w:p>
        </w:tc>
        <w:tc>
          <w:tcPr>
            <w:tcW w:w="72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w:t>
            </w:r>
          </w:p>
        </w:tc>
        <w:tc>
          <w:tcPr>
            <w:tcW w:w="1080" w:type="dxa"/>
          </w:tcPr>
          <w:p w:rsidR="00E62A65" w:rsidRPr="002E524A" w:rsidRDefault="00E62A65" w:rsidP="00A8467F">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1" w:lineRule="exact"/>
              <w:jc w:val="center"/>
              <w:rPr>
                <w:rFonts w:ascii="Arial" w:hAnsi="Arial" w:cs="Arial"/>
                <w:iCs/>
                <w:szCs w:val="24"/>
              </w:rPr>
            </w:pPr>
            <w:r w:rsidRPr="002E524A">
              <w:rPr>
                <w:rFonts w:ascii="Arial" w:hAnsi="Arial" w:cs="Arial"/>
                <w:iCs/>
                <w:szCs w:val="24"/>
              </w:rPr>
              <w:t>60-70</w:t>
            </w:r>
          </w:p>
        </w:tc>
      </w:tr>
    </w:tbl>
    <w:p w:rsidR="00E62A65" w:rsidRPr="002E524A" w:rsidRDefault="00E62A65" w:rsidP="00E62A65">
      <w:pPr>
        <w:tabs>
          <w:tab w:val="left" w:pos="-144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864"/>
        <w:jc w:val="both"/>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b/>
          <w:iCs/>
          <w:szCs w:val="24"/>
        </w:rPr>
      </w:pPr>
      <w:r w:rsidRPr="002E524A">
        <w:rPr>
          <w:rFonts w:ascii="Arial" w:hAnsi="Arial" w:cs="Arial"/>
          <w:b/>
          <w:iCs/>
          <w:szCs w:val="24"/>
        </w:rPr>
        <w:t>… Your “Weighted Average”: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 xml:space="preserve">Your work, throughout the semester, may be like a range of mountains with peaks and valleys.  The “weighted average” places the strongest emphasis on the height you’ve been able to attain and minimizes the lowest grade.  </w:t>
      </w:r>
      <w:proofErr w:type="gramStart"/>
      <w:r w:rsidRPr="002E524A">
        <w:rPr>
          <w:rFonts w:ascii="Arial" w:hAnsi="Arial" w:cs="Arial"/>
          <w:iCs/>
          <w:szCs w:val="24"/>
        </w:rPr>
        <w:t>To compute your “weighted average” …</w:t>
      </w:r>
      <w:proofErr w:type="gramEnd"/>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1.  Multiply the TSR for the highest of the three quiz grades by 3.</w:t>
      </w:r>
    </w:p>
    <w:p w:rsidR="00E62A65" w:rsidRPr="002E524A" w:rsidRDefault="00E62A65" w:rsidP="00E62A65">
      <w:pPr>
        <w:rPr>
          <w:rFonts w:ascii="Arial" w:hAnsi="Arial" w:cs="Arial"/>
          <w:iCs/>
          <w:szCs w:val="24"/>
        </w:rPr>
      </w:pPr>
      <w:r w:rsidRPr="002E524A">
        <w:rPr>
          <w:rFonts w:ascii="Arial" w:hAnsi="Arial" w:cs="Arial"/>
          <w:iCs/>
          <w:szCs w:val="24"/>
        </w:rPr>
        <w:t>2.  Multiply the TSR for the intermediate quiz grade by 2.</w:t>
      </w:r>
    </w:p>
    <w:p w:rsidR="00E62A65" w:rsidRPr="002E524A" w:rsidRDefault="00E62A65" w:rsidP="00E62A65">
      <w:pPr>
        <w:rPr>
          <w:rFonts w:ascii="Arial" w:hAnsi="Arial" w:cs="Arial"/>
          <w:iCs/>
          <w:szCs w:val="24"/>
        </w:rPr>
      </w:pPr>
      <w:r w:rsidRPr="002E524A">
        <w:rPr>
          <w:rFonts w:ascii="Arial" w:hAnsi="Arial" w:cs="Arial"/>
          <w:iCs/>
          <w:szCs w:val="24"/>
        </w:rPr>
        <w:t>3.  Multiply the TSR for the lowest quiz grade by 1.</w:t>
      </w:r>
    </w:p>
    <w:p w:rsidR="00E62A65" w:rsidRPr="002E524A" w:rsidRDefault="00E62A65" w:rsidP="00E62A65">
      <w:pPr>
        <w:rPr>
          <w:rFonts w:ascii="Arial" w:hAnsi="Arial" w:cs="Arial"/>
          <w:iCs/>
          <w:szCs w:val="24"/>
        </w:rPr>
      </w:pPr>
      <w:r w:rsidRPr="002E524A">
        <w:rPr>
          <w:rFonts w:ascii="Arial" w:hAnsi="Arial" w:cs="Arial"/>
          <w:iCs/>
          <w:szCs w:val="24"/>
        </w:rPr>
        <w:t>4.  Compute the total.</w:t>
      </w:r>
    </w:p>
    <w:p w:rsidR="00E62A65" w:rsidRPr="002E524A" w:rsidRDefault="00E62A65" w:rsidP="00E62A65">
      <w:pPr>
        <w:rPr>
          <w:rFonts w:ascii="Arial" w:hAnsi="Arial" w:cs="Arial"/>
          <w:iCs/>
          <w:szCs w:val="24"/>
        </w:rPr>
      </w:pPr>
      <w:r w:rsidRPr="002E524A">
        <w:rPr>
          <w:rFonts w:ascii="Arial" w:hAnsi="Arial" w:cs="Arial"/>
          <w:iCs/>
          <w:szCs w:val="24"/>
        </w:rPr>
        <w:t>5.  Divide this total by 6.</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r w:rsidRPr="002E524A">
        <w:rPr>
          <w:rFonts w:ascii="Arial" w:hAnsi="Arial" w:cs="Arial"/>
          <w:iCs/>
          <w:szCs w:val="24"/>
        </w:rPr>
        <w:t>So your highest quiz counts one-half.  Your intermediate quiz counts one-third.  And your lowest quiz counts one-sixth.  This is your “weighted average.”  Consult the grade-point chart above to determine your letter grade.</w:t>
      </w: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iCs/>
          <w:szCs w:val="24"/>
        </w:rPr>
      </w:pPr>
    </w:p>
    <w:p w:rsidR="00E62A65" w:rsidRPr="002E524A" w:rsidRDefault="00E62A65" w:rsidP="00E62A65">
      <w:pPr>
        <w:rPr>
          <w:rFonts w:ascii="Arial" w:hAnsi="Arial" w:cs="Arial"/>
          <w:b/>
          <w:iCs/>
          <w:szCs w:val="24"/>
        </w:rPr>
      </w:pPr>
    </w:p>
    <w:p w:rsidR="00E62A65" w:rsidRPr="002E524A" w:rsidRDefault="00E62A65" w:rsidP="00E62A65">
      <w:pPr>
        <w:pStyle w:val="Heading1"/>
        <w:keepLines/>
        <w:rPr>
          <w:rFonts w:ascii="Arial" w:hAnsi="Arial" w:cs="Arial"/>
          <w:szCs w:val="24"/>
        </w:rPr>
      </w:pPr>
      <w:r w:rsidRPr="002E524A">
        <w:rPr>
          <w:rFonts w:ascii="Arial" w:hAnsi="Arial" w:cs="Arial"/>
          <w:szCs w:val="24"/>
        </w:rPr>
        <w:t>OTHER RELEVANT POLICIES</w:t>
      </w:r>
    </w:p>
    <w:p w:rsidR="00E62A65" w:rsidRPr="002E524A" w:rsidRDefault="00E62A65" w:rsidP="00E62A65">
      <w:pPr>
        <w:keepNext/>
        <w:keepLines/>
        <w:rPr>
          <w:rFonts w:ascii="Arial" w:hAnsi="Arial" w:cs="Arial"/>
          <w:szCs w:val="24"/>
        </w:rPr>
      </w:pPr>
    </w:p>
    <w:p w:rsidR="00E62A65" w:rsidRPr="002E524A" w:rsidRDefault="00E62A65" w:rsidP="00E62A65">
      <w:pPr>
        <w:keepNext/>
        <w:keepLines/>
        <w:spacing w:line="211" w:lineRule="exact"/>
        <w:rPr>
          <w:rFonts w:ascii="Arial" w:hAnsi="Arial" w:cs="Arial"/>
          <w:szCs w:val="24"/>
        </w:rPr>
      </w:pPr>
    </w:p>
    <w:p w:rsidR="00E62A65" w:rsidRPr="002E524A" w:rsidRDefault="00E62A65" w:rsidP="00E62A65">
      <w:pPr>
        <w:keepLines/>
        <w:rPr>
          <w:rFonts w:ascii="Arial" w:hAnsi="Arial" w:cs="Arial"/>
          <w:szCs w:val="24"/>
        </w:rPr>
      </w:pPr>
      <w:r w:rsidRPr="002E524A">
        <w:rPr>
          <w:rFonts w:ascii="Arial" w:hAnsi="Arial" w:cs="Arial"/>
          <w:b/>
          <w:szCs w:val="24"/>
        </w:rPr>
        <w:t>Attendance:</w:t>
      </w:r>
      <w:r w:rsidRPr="002E524A">
        <w:rPr>
          <w:rFonts w:ascii="Arial" w:hAnsi="Arial" w:cs="Arial"/>
          <w:szCs w:val="24"/>
        </w:rPr>
        <w:t xml:space="preserve">  You will find that regular attendance at lectures is essential for the attainment of a thorough mastery of the views and concepts under discussion.  Given regular participation, attendance will not figure into the computation of your grade.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Make-Up Quizzes:</w:t>
      </w:r>
      <w:r w:rsidRPr="002E524A">
        <w:rPr>
          <w:rFonts w:ascii="Arial" w:hAnsi="Arial" w:cs="Arial"/>
          <w:szCs w:val="24"/>
        </w:rPr>
        <w:t xml:space="preserve">  You are expected to be present for the quizzes as scheduled.  </w:t>
      </w:r>
      <w:proofErr w:type="gramStart"/>
      <w:r w:rsidRPr="002E524A">
        <w:rPr>
          <w:rFonts w:ascii="Arial" w:hAnsi="Arial" w:cs="Arial"/>
          <w:szCs w:val="24"/>
        </w:rPr>
        <w:t>Unless the absence is occasioned by a genuine and verifiable emergency (medical or otherwise), failure to meet this obligation will result in a failing grade.</w:t>
      </w:r>
      <w:proofErr w:type="gramEnd"/>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Incompletes:</w:t>
      </w:r>
      <w:r w:rsidRPr="002E524A">
        <w:rPr>
          <w:rFonts w:ascii="Arial" w:hAnsi="Arial" w:cs="Arial"/>
          <w:szCs w:val="24"/>
        </w:rPr>
        <w:t xml:space="preserve">  A temporary grade of "I" (Incomplete) will be given </w:t>
      </w:r>
      <w:r w:rsidRPr="002E524A">
        <w:rPr>
          <w:rFonts w:ascii="Arial" w:hAnsi="Arial" w:cs="Arial"/>
          <w:i/>
          <w:szCs w:val="24"/>
        </w:rPr>
        <w:t>only if</w:t>
      </w:r>
      <w:r w:rsidRPr="002E524A">
        <w:rPr>
          <w:rFonts w:ascii="Arial" w:hAnsi="Arial" w:cs="Arial"/>
          <w:szCs w:val="24"/>
        </w:rPr>
        <w:t xml:space="preserve"> a genuine and verifiable emergency prevents completion of a major portion of the course as scheduled.</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Withdrawal:</w:t>
      </w:r>
      <w:r w:rsidRPr="002E524A">
        <w:rPr>
          <w:rFonts w:ascii="Arial" w:hAnsi="Arial" w:cs="Arial"/>
          <w:szCs w:val="24"/>
        </w:rPr>
        <w:t xml:space="preserve">  Should you decide not to complete the course, you must withdraw officially.  Failure to do so will result in your being "dropped" from the course.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r w:rsidRPr="002E524A">
        <w:rPr>
          <w:rFonts w:ascii="Arial" w:hAnsi="Arial" w:cs="Arial"/>
          <w:b/>
          <w:szCs w:val="24"/>
        </w:rPr>
        <w:t>Problems:</w:t>
      </w:r>
      <w:r w:rsidRPr="002E524A">
        <w:rPr>
          <w:rFonts w:ascii="Arial" w:hAnsi="Arial" w:cs="Arial"/>
          <w:szCs w:val="24"/>
        </w:rPr>
        <w:t xml:space="preserve">  Any problems you might have concerning any aspect of the course or its subject matter should be discussed with the instructor </w:t>
      </w:r>
      <w:r w:rsidRPr="002E524A">
        <w:rPr>
          <w:rFonts w:ascii="Arial" w:hAnsi="Arial" w:cs="Arial"/>
          <w:i/>
          <w:szCs w:val="24"/>
        </w:rPr>
        <w:t>immediately</w:t>
      </w:r>
      <w:r w:rsidRPr="002E524A">
        <w:rPr>
          <w:rFonts w:ascii="Arial" w:hAnsi="Arial" w:cs="Arial"/>
          <w:szCs w:val="24"/>
        </w:rPr>
        <w:t>.  Constructive suggestions for improvement of the course are always welcome.</w:t>
      </w: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rPr>
          <w:rFonts w:ascii="Arial" w:hAnsi="Arial" w:cs="Arial"/>
          <w:szCs w:val="24"/>
        </w:rPr>
      </w:pPr>
    </w:p>
    <w:p w:rsidR="00E62A65" w:rsidRPr="002E524A" w:rsidRDefault="00E62A65" w:rsidP="00E62A65">
      <w:pPr>
        <w:outlineLvl w:val="0"/>
        <w:rPr>
          <w:rFonts w:ascii="Arial" w:hAnsi="Arial" w:cs="Arial"/>
          <w:b/>
          <w:szCs w:val="24"/>
        </w:rPr>
      </w:pPr>
      <w:r w:rsidRPr="002E524A">
        <w:rPr>
          <w:rFonts w:ascii="Arial" w:hAnsi="Arial" w:cs="Arial"/>
          <w:b/>
          <w:szCs w:val="24"/>
        </w:rPr>
        <w:t>SCHEDULE OF READING ASSIGNMENTS:</w:t>
      </w:r>
    </w:p>
    <w:p w:rsidR="00E62A65" w:rsidRPr="002E524A" w:rsidRDefault="00E62A65" w:rsidP="00E62A65">
      <w:pPr>
        <w:outlineLvl w:val="0"/>
        <w:rPr>
          <w:rFonts w:ascii="Arial" w:hAnsi="Arial" w:cs="Arial"/>
          <w:b/>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1:  April 5</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Getting Started</w:t>
      </w:r>
    </w:p>
    <w:p w:rsidR="002E524A" w:rsidRPr="002E524A" w:rsidRDefault="00E45A29" w:rsidP="002E524A">
      <w:pPr>
        <w:spacing w:before="100" w:beforeAutospacing="1"/>
        <w:rPr>
          <w:rFonts w:ascii="Arial" w:hAnsi="Arial" w:cs="Arial"/>
          <w:bCs/>
          <w:szCs w:val="24"/>
        </w:rPr>
      </w:pPr>
      <w:hyperlink r:id="rId9" w:history="1">
        <w:r w:rsidR="002E524A" w:rsidRPr="002E524A">
          <w:rPr>
            <w:rStyle w:val="Hyperlink"/>
            <w:rFonts w:ascii="Arial" w:hAnsi="Arial" w:cs="Arial"/>
            <w:bCs/>
            <w:szCs w:val="24"/>
          </w:rPr>
          <w:t>http://en.wikipedia.org/wiki/Philosophy</w:t>
        </w:r>
      </w:hyperlink>
    </w:p>
    <w:p w:rsidR="002E524A" w:rsidRPr="002E524A" w:rsidRDefault="00E45A29" w:rsidP="002E524A">
      <w:pPr>
        <w:spacing w:before="100" w:beforeAutospacing="1"/>
        <w:rPr>
          <w:rFonts w:ascii="Arial" w:hAnsi="Arial" w:cs="Arial"/>
          <w:bCs/>
          <w:szCs w:val="24"/>
        </w:rPr>
      </w:pPr>
      <w:hyperlink r:id="rId10" w:history="1">
        <w:r w:rsidR="002E524A" w:rsidRPr="002E524A">
          <w:rPr>
            <w:rStyle w:val="Hyperlink"/>
            <w:rFonts w:ascii="Arial" w:hAnsi="Arial" w:cs="Arial"/>
            <w:bCs/>
            <w:szCs w:val="24"/>
          </w:rPr>
          <w:t>http://en.wikipedia.org/wiki/Ethics</w:t>
        </w:r>
      </w:hyperlink>
    </w:p>
    <w:p w:rsidR="002E524A" w:rsidRPr="002E524A" w:rsidRDefault="00E45A29" w:rsidP="002E524A">
      <w:pPr>
        <w:spacing w:before="100" w:beforeAutospacing="1"/>
        <w:rPr>
          <w:rFonts w:ascii="Arial" w:hAnsi="Arial" w:cs="Arial"/>
          <w:bCs/>
          <w:szCs w:val="24"/>
        </w:rPr>
      </w:pPr>
      <w:hyperlink r:id="rId11" w:history="1">
        <w:r w:rsidR="002E524A" w:rsidRPr="002E524A">
          <w:rPr>
            <w:rStyle w:val="Hyperlink"/>
            <w:rFonts w:ascii="Arial" w:hAnsi="Arial" w:cs="Arial"/>
            <w:bCs/>
            <w:szCs w:val="24"/>
          </w:rPr>
          <w:t>http://plato.stanford.edu/entries/value-theory/</w:t>
        </w:r>
      </w:hyperlink>
    </w:p>
    <w:p w:rsidR="002E524A" w:rsidRPr="002E524A" w:rsidRDefault="00E45A29" w:rsidP="002E524A">
      <w:pPr>
        <w:spacing w:before="100" w:beforeAutospacing="1"/>
        <w:rPr>
          <w:rFonts w:ascii="Arial" w:hAnsi="Arial" w:cs="Arial"/>
          <w:bCs/>
          <w:szCs w:val="24"/>
        </w:rPr>
      </w:pPr>
      <w:hyperlink r:id="rId12" w:history="1">
        <w:r w:rsidR="002E524A" w:rsidRPr="002E524A">
          <w:rPr>
            <w:rStyle w:val="Hyperlink"/>
            <w:rFonts w:ascii="Arial" w:hAnsi="Arial" w:cs="Arial"/>
            <w:bCs/>
            <w:szCs w:val="24"/>
          </w:rPr>
          <w:t>http://plato.stanford.edu/entries/moral-cognitivism/</w:t>
        </w:r>
      </w:hyperlink>
    </w:p>
    <w:p w:rsidR="002E524A" w:rsidRPr="002E524A" w:rsidRDefault="00E45A29" w:rsidP="002E524A">
      <w:pPr>
        <w:spacing w:before="100" w:beforeAutospacing="1"/>
        <w:rPr>
          <w:rFonts w:ascii="Arial" w:hAnsi="Arial" w:cs="Arial"/>
          <w:bCs/>
          <w:szCs w:val="24"/>
        </w:rPr>
      </w:pPr>
      <w:hyperlink r:id="rId13" w:history="1">
        <w:r w:rsidR="002E524A" w:rsidRPr="002E524A">
          <w:rPr>
            <w:rStyle w:val="Hyperlink"/>
            <w:rFonts w:ascii="Arial" w:hAnsi="Arial" w:cs="Arial"/>
            <w:bCs/>
            <w:szCs w:val="24"/>
          </w:rPr>
          <w:t>http://plato.stanford.edu/entries/skepticism-moral/</w:t>
        </w:r>
      </w:hyperlink>
    </w:p>
    <w:p w:rsidR="002E524A" w:rsidRPr="002E524A" w:rsidRDefault="00E45A29" w:rsidP="002E524A">
      <w:pPr>
        <w:spacing w:before="100" w:beforeAutospacing="1"/>
        <w:rPr>
          <w:rFonts w:ascii="Arial" w:hAnsi="Arial" w:cs="Arial"/>
          <w:bCs/>
          <w:szCs w:val="24"/>
        </w:rPr>
      </w:pPr>
      <w:hyperlink r:id="rId14" w:history="1">
        <w:r w:rsidR="002E524A" w:rsidRPr="002E524A">
          <w:rPr>
            <w:rStyle w:val="Hyperlink"/>
            <w:rFonts w:ascii="Arial" w:hAnsi="Arial" w:cs="Arial"/>
            <w:bCs/>
            <w:szCs w:val="24"/>
          </w:rPr>
          <w:t>http://plato.stanford.edu/entries/ethics-deontological/</w:t>
        </w:r>
      </w:hyperlink>
    </w:p>
    <w:p w:rsidR="002E524A" w:rsidRPr="002E524A" w:rsidRDefault="00E45A29" w:rsidP="002E524A">
      <w:pPr>
        <w:spacing w:before="100" w:beforeAutospacing="1"/>
        <w:rPr>
          <w:rFonts w:ascii="Arial" w:hAnsi="Arial" w:cs="Arial"/>
          <w:bCs/>
          <w:szCs w:val="24"/>
        </w:rPr>
      </w:pPr>
      <w:hyperlink r:id="rId15" w:history="1">
        <w:r w:rsidR="002E524A" w:rsidRPr="002E524A">
          <w:rPr>
            <w:rStyle w:val="Hyperlink"/>
            <w:rFonts w:ascii="Arial" w:hAnsi="Arial" w:cs="Arial"/>
            <w:bCs/>
            <w:szCs w:val="24"/>
          </w:rPr>
          <w:t>http://plato.stanford.edu/entries/ethics-virtue/</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2:  April 12</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Aristotle’s Ethics</w:t>
      </w:r>
    </w:p>
    <w:p w:rsidR="002E524A" w:rsidRPr="002E524A" w:rsidRDefault="00E45A29" w:rsidP="002E524A">
      <w:pPr>
        <w:spacing w:before="100" w:beforeAutospacing="1"/>
        <w:rPr>
          <w:rFonts w:ascii="Arial" w:hAnsi="Arial" w:cs="Arial"/>
          <w:bCs/>
          <w:szCs w:val="24"/>
        </w:rPr>
      </w:pPr>
      <w:hyperlink r:id="rId16" w:history="1">
        <w:r w:rsidR="002E524A" w:rsidRPr="002E524A">
          <w:rPr>
            <w:rStyle w:val="Hyperlink"/>
            <w:rFonts w:ascii="Arial" w:hAnsi="Arial" w:cs="Arial"/>
            <w:bCs/>
            <w:szCs w:val="24"/>
          </w:rPr>
          <w:t>http://plato.stanford.edu/entries/aristotle/</w:t>
        </w:r>
      </w:hyperlink>
    </w:p>
    <w:p w:rsidR="002E524A" w:rsidRPr="002E524A" w:rsidRDefault="00E45A29" w:rsidP="002E524A">
      <w:pPr>
        <w:spacing w:before="100" w:beforeAutospacing="1"/>
        <w:rPr>
          <w:rFonts w:ascii="Arial" w:hAnsi="Arial" w:cs="Arial"/>
          <w:bCs/>
          <w:szCs w:val="24"/>
        </w:rPr>
      </w:pPr>
      <w:hyperlink r:id="rId17" w:history="1">
        <w:r w:rsidR="002E524A" w:rsidRPr="002E524A">
          <w:rPr>
            <w:rStyle w:val="Hyperlink"/>
            <w:rFonts w:ascii="Arial" w:hAnsi="Arial" w:cs="Arial"/>
            <w:bCs/>
            <w:szCs w:val="24"/>
          </w:rPr>
          <w:t>http://classics.mit.edu/Aristotle/nicomachaen.html</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E45A29" w:rsidP="002E524A">
      <w:pPr>
        <w:spacing w:before="100" w:beforeAutospacing="1"/>
        <w:rPr>
          <w:rFonts w:ascii="Arial" w:hAnsi="Arial" w:cs="Arial"/>
          <w:bCs/>
          <w:szCs w:val="24"/>
        </w:rPr>
      </w:pPr>
      <w:hyperlink r:id="rId18" w:history="1">
        <w:r w:rsidR="002E524A" w:rsidRPr="002E524A">
          <w:rPr>
            <w:rStyle w:val="Hyperlink"/>
            <w:rFonts w:ascii="Arial" w:hAnsi="Arial" w:cs="Arial"/>
            <w:bCs/>
            <w:szCs w:val="24"/>
          </w:rPr>
          <w:t>http://en.wikipedia.org/wiki/Nicomachean_Ethics</w:t>
        </w:r>
      </w:hyperlink>
    </w:p>
    <w:p w:rsidR="002E524A" w:rsidRPr="002E524A" w:rsidRDefault="00E45A29" w:rsidP="002E524A">
      <w:pPr>
        <w:spacing w:before="100" w:beforeAutospacing="1"/>
        <w:rPr>
          <w:rFonts w:ascii="Arial" w:hAnsi="Arial" w:cs="Arial"/>
          <w:bCs/>
          <w:szCs w:val="24"/>
        </w:rPr>
      </w:pPr>
      <w:hyperlink r:id="rId19" w:history="1">
        <w:r w:rsidR="002E524A" w:rsidRPr="002E524A">
          <w:rPr>
            <w:rStyle w:val="Hyperlink"/>
            <w:rFonts w:ascii="Arial" w:hAnsi="Arial" w:cs="Arial"/>
            <w:bCs/>
            <w:szCs w:val="24"/>
          </w:rPr>
          <w:t>http://plato.stanford.edu/entries/aristotle-ethics/</w:t>
        </w:r>
      </w:hyperlink>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Epicurus</w:t>
      </w:r>
    </w:p>
    <w:p w:rsidR="002E524A" w:rsidRPr="002E524A" w:rsidRDefault="00E45A29" w:rsidP="002E524A">
      <w:pPr>
        <w:spacing w:before="100" w:beforeAutospacing="1"/>
        <w:rPr>
          <w:rFonts w:ascii="Arial" w:hAnsi="Arial" w:cs="Arial"/>
          <w:bCs/>
          <w:szCs w:val="24"/>
        </w:rPr>
      </w:pPr>
      <w:hyperlink r:id="rId20" w:history="1">
        <w:r w:rsidR="002E524A" w:rsidRPr="002E524A">
          <w:rPr>
            <w:rStyle w:val="Hyperlink"/>
            <w:rFonts w:ascii="Arial" w:hAnsi="Arial" w:cs="Arial"/>
            <w:bCs/>
            <w:szCs w:val="24"/>
          </w:rPr>
          <w:t>http://en.wikipedia.org/wiki/Epicurus</w:t>
        </w:r>
      </w:hyperlink>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Epictetus</w:t>
      </w:r>
    </w:p>
    <w:p w:rsidR="002E524A" w:rsidRPr="002E524A" w:rsidRDefault="00E45A29" w:rsidP="002E524A">
      <w:pPr>
        <w:spacing w:before="100" w:beforeAutospacing="1"/>
        <w:rPr>
          <w:rFonts w:ascii="Arial" w:hAnsi="Arial" w:cs="Arial"/>
          <w:bCs/>
          <w:szCs w:val="24"/>
        </w:rPr>
      </w:pPr>
      <w:hyperlink r:id="rId21" w:history="1">
        <w:r w:rsidR="002E524A" w:rsidRPr="002E524A">
          <w:rPr>
            <w:rStyle w:val="Hyperlink"/>
            <w:rFonts w:ascii="Arial" w:hAnsi="Arial" w:cs="Arial"/>
            <w:bCs/>
            <w:szCs w:val="24"/>
          </w:rPr>
          <w:t>http://en.wikipedia.org/wiki/Stoicism</w:t>
        </w:r>
      </w:hyperlink>
    </w:p>
    <w:p w:rsidR="002E524A" w:rsidRPr="002E524A" w:rsidRDefault="00E45A29" w:rsidP="002E524A">
      <w:pPr>
        <w:spacing w:before="100" w:beforeAutospacing="1"/>
        <w:rPr>
          <w:rFonts w:ascii="Arial" w:hAnsi="Arial" w:cs="Arial"/>
          <w:bCs/>
          <w:szCs w:val="24"/>
        </w:rPr>
      </w:pPr>
      <w:hyperlink r:id="rId22" w:history="1">
        <w:r w:rsidR="002E524A" w:rsidRPr="002E524A">
          <w:rPr>
            <w:rStyle w:val="Hyperlink"/>
            <w:rFonts w:ascii="Arial" w:hAnsi="Arial" w:cs="Arial"/>
            <w:bCs/>
            <w:szCs w:val="24"/>
          </w:rPr>
          <w:t>http://en.wikipedia.org/wiki/Epictetus</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3:  April 19</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John Stuart Mill</w:t>
      </w:r>
    </w:p>
    <w:p w:rsidR="002E524A" w:rsidRPr="002E524A" w:rsidRDefault="00E45A29" w:rsidP="002E524A">
      <w:pPr>
        <w:spacing w:before="100" w:beforeAutospacing="1"/>
        <w:rPr>
          <w:rFonts w:ascii="Arial" w:hAnsi="Arial" w:cs="Arial"/>
          <w:bCs/>
          <w:szCs w:val="24"/>
        </w:rPr>
      </w:pPr>
      <w:hyperlink r:id="rId23" w:history="1">
        <w:r w:rsidR="002E524A" w:rsidRPr="002E524A">
          <w:rPr>
            <w:rStyle w:val="Hyperlink"/>
            <w:rFonts w:ascii="Arial" w:hAnsi="Arial" w:cs="Arial"/>
            <w:bCs/>
            <w:szCs w:val="24"/>
          </w:rPr>
          <w:t>http://plato.stanford.edu/entries/mill/</w:t>
        </w:r>
      </w:hyperlink>
    </w:p>
    <w:p w:rsidR="002E524A" w:rsidRPr="002E524A" w:rsidRDefault="00E45A29" w:rsidP="002E524A">
      <w:pPr>
        <w:spacing w:before="100" w:beforeAutospacing="1"/>
        <w:rPr>
          <w:rFonts w:ascii="Arial" w:hAnsi="Arial" w:cs="Arial"/>
          <w:bCs/>
          <w:szCs w:val="24"/>
        </w:rPr>
      </w:pPr>
      <w:hyperlink r:id="rId24" w:history="1">
        <w:r w:rsidR="002E524A" w:rsidRPr="002E524A">
          <w:rPr>
            <w:rStyle w:val="Hyperlink"/>
            <w:rFonts w:ascii="Arial" w:hAnsi="Arial" w:cs="Arial"/>
            <w:bCs/>
            <w:szCs w:val="24"/>
          </w:rPr>
          <w:t>http://en.wikipedia.org/wiki/John_Stuart_Mill</w:t>
        </w:r>
      </w:hyperlink>
    </w:p>
    <w:p w:rsidR="002E524A" w:rsidRPr="002E524A" w:rsidRDefault="00E45A29" w:rsidP="002E524A">
      <w:pPr>
        <w:spacing w:before="100" w:beforeAutospacing="1"/>
        <w:rPr>
          <w:rFonts w:ascii="Arial" w:hAnsi="Arial" w:cs="Arial"/>
          <w:bCs/>
          <w:szCs w:val="24"/>
        </w:rPr>
      </w:pPr>
      <w:hyperlink r:id="rId25" w:history="1">
        <w:r w:rsidR="002E524A" w:rsidRPr="002E524A">
          <w:rPr>
            <w:rStyle w:val="Hyperlink"/>
            <w:rFonts w:ascii="Arial" w:hAnsi="Arial" w:cs="Arial"/>
            <w:bCs/>
            <w:szCs w:val="24"/>
          </w:rPr>
          <w:t>http://plato.stanford.edu/entries/mill-moral-political/</w:t>
        </w:r>
      </w:hyperlink>
    </w:p>
    <w:p w:rsidR="002E524A" w:rsidRPr="002E524A" w:rsidRDefault="00E45A29" w:rsidP="002E524A">
      <w:pPr>
        <w:spacing w:before="100" w:beforeAutospacing="1"/>
        <w:rPr>
          <w:rFonts w:ascii="Arial" w:hAnsi="Arial" w:cs="Arial"/>
          <w:bCs/>
          <w:szCs w:val="24"/>
        </w:rPr>
      </w:pPr>
      <w:hyperlink r:id="rId26" w:history="1">
        <w:r w:rsidR="002E524A" w:rsidRPr="002E524A">
          <w:rPr>
            <w:rStyle w:val="Hyperlink"/>
            <w:rFonts w:ascii="Arial" w:hAnsi="Arial" w:cs="Arial"/>
            <w:bCs/>
            <w:szCs w:val="24"/>
          </w:rPr>
          <w:t>http://www.earlymoderntexts.com/pdf/millutil.pdf</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E45A29" w:rsidP="002E524A">
      <w:pPr>
        <w:spacing w:before="100" w:beforeAutospacing="1"/>
        <w:rPr>
          <w:rFonts w:ascii="Arial" w:hAnsi="Arial" w:cs="Arial"/>
          <w:bCs/>
          <w:szCs w:val="24"/>
        </w:rPr>
      </w:pPr>
      <w:hyperlink r:id="rId27" w:history="1">
        <w:r w:rsidR="002E524A" w:rsidRPr="002E524A">
          <w:rPr>
            <w:rStyle w:val="Hyperlink"/>
            <w:rFonts w:ascii="Arial" w:hAnsi="Arial" w:cs="Arial"/>
            <w:bCs/>
            <w:szCs w:val="24"/>
          </w:rPr>
          <w:t>http://en.wikipedia.org/wiki/Utilitarianism_%28book%29</w:t>
        </w:r>
      </w:hyperlink>
    </w:p>
    <w:p w:rsidR="002E524A" w:rsidRPr="002E524A" w:rsidRDefault="00E45A29" w:rsidP="002E524A">
      <w:pPr>
        <w:spacing w:before="100" w:beforeAutospacing="1"/>
        <w:rPr>
          <w:rFonts w:ascii="Arial" w:hAnsi="Arial" w:cs="Arial"/>
          <w:bCs/>
          <w:szCs w:val="24"/>
        </w:rPr>
      </w:pPr>
      <w:hyperlink r:id="rId28" w:history="1">
        <w:r w:rsidR="002E524A" w:rsidRPr="002E524A">
          <w:rPr>
            <w:rStyle w:val="Hyperlink"/>
            <w:rFonts w:ascii="Arial" w:hAnsi="Arial" w:cs="Arial"/>
            <w:bCs/>
            <w:szCs w:val="24"/>
          </w:rPr>
          <w:t>http://plato.stanford.edu/entries/utilitarianism-history/</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4:  April 26</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QUIZ 1</w:t>
      </w:r>
    </w:p>
    <w:p w:rsidR="002E524A" w:rsidRPr="002E524A" w:rsidRDefault="002E524A" w:rsidP="002E524A">
      <w:pPr>
        <w:spacing w:before="100" w:beforeAutospacing="1"/>
        <w:rPr>
          <w:rFonts w:ascii="Arial" w:hAnsi="Arial" w:cs="Arial"/>
          <w:b/>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5:  3</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Kant</w:t>
      </w:r>
    </w:p>
    <w:p w:rsidR="002E524A" w:rsidRPr="002E524A" w:rsidRDefault="00E45A29" w:rsidP="002E524A">
      <w:pPr>
        <w:spacing w:before="100" w:beforeAutospacing="1"/>
        <w:rPr>
          <w:rFonts w:ascii="Arial" w:hAnsi="Arial" w:cs="Arial"/>
          <w:bCs/>
          <w:szCs w:val="24"/>
        </w:rPr>
      </w:pPr>
      <w:hyperlink r:id="rId29" w:history="1">
        <w:r w:rsidR="002E524A" w:rsidRPr="002E524A">
          <w:rPr>
            <w:rStyle w:val="Hyperlink"/>
            <w:rFonts w:ascii="Arial" w:hAnsi="Arial" w:cs="Arial"/>
            <w:bCs/>
            <w:szCs w:val="24"/>
          </w:rPr>
          <w:t>http://plato.stanford.edu/entries/kant/</w:t>
        </w:r>
      </w:hyperlink>
    </w:p>
    <w:p w:rsidR="002E524A" w:rsidRPr="002E524A" w:rsidRDefault="00E45A29" w:rsidP="002E524A">
      <w:pPr>
        <w:spacing w:before="100" w:beforeAutospacing="1"/>
        <w:rPr>
          <w:rFonts w:ascii="Arial" w:hAnsi="Arial" w:cs="Arial"/>
          <w:bCs/>
          <w:szCs w:val="24"/>
        </w:rPr>
      </w:pPr>
      <w:hyperlink r:id="rId30" w:history="1">
        <w:r w:rsidR="002E524A" w:rsidRPr="002E524A">
          <w:rPr>
            <w:rStyle w:val="Hyperlink"/>
            <w:rFonts w:ascii="Arial" w:hAnsi="Arial" w:cs="Arial"/>
            <w:bCs/>
            <w:szCs w:val="24"/>
          </w:rPr>
          <w:t>http://en.wikipedia.org/wiki/Immanuel_Kant</w:t>
        </w:r>
      </w:hyperlink>
    </w:p>
    <w:p w:rsidR="002E524A" w:rsidRPr="002E524A" w:rsidRDefault="00E45A29" w:rsidP="002E524A">
      <w:pPr>
        <w:spacing w:before="100" w:beforeAutospacing="1"/>
        <w:rPr>
          <w:rFonts w:ascii="Arial" w:hAnsi="Arial" w:cs="Arial"/>
          <w:bCs/>
          <w:szCs w:val="24"/>
        </w:rPr>
      </w:pPr>
      <w:hyperlink r:id="rId31" w:history="1">
        <w:r w:rsidR="002E524A" w:rsidRPr="002E524A">
          <w:rPr>
            <w:rStyle w:val="Hyperlink"/>
            <w:rFonts w:ascii="Arial" w:hAnsi="Arial" w:cs="Arial"/>
            <w:bCs/>
            <w:szCs w:val="24"/>
          </w:rPr>
          <w:t>http://en.wikipedia.org/wiki/Kantian_ethics</w:t>
        </w:r>
      </w:hyperlink>
    </w:p>
    <w:p w:rsidR="002E524A" w:rsidRPr="002E524A" w:rsidRDefault="00E45A29" w:rsidP="002E524A">
      <w:pPr>
        <w:spacing w:before="100" w:beforeAutospacing="1"/>
        <w:rPr>
          <w:rFonts w:ascii="Arial" w:hAnsi="Arial" w:cs="Arial"/>
          <w:bCs/>
          <w:szCs w:val="24"/>
        </w:rPr>
      </w:pPr>
      <w:hyperlink r:id="rId32" w:history="1">
        <w:r w:rsidR="002E524A" w:rsidRPr="002E524A">
          <w:rPr>
            <w:rStyle w:val="Hyperlink"/>
            <w:rFonts w:ascii="Arial" w:hAnsi="Arial" w:cs="Arial"/>
            <w:bCs/>
            <w:szCs w:val="24"/>
          </w:rPr>
          <w:t>http://plato.stanford.edu/entries/kant-moral/</w:t>
        </w:r>
      </w:hyperlink>
    </w:p>
    <w:p w:rsidR="002E524A" w:rsidRPr="002E524A" w:rsidRDefault="00E45A29" w:rsidP="002E524A">
      <w:pPr>
        <w:spacing w:before="100" w:beforeAutospacing="1"/>
        <w:rPr>
          <w:rFonts w:ascii="Arial" w:hAnsi="Arial" w:cs="Arial"/>
          <w:bCs/>
          <w:szCs w:val="24"/>
        </w:rPr>
      </w:pPr>
      <w:hyperlink r:id="rId33" w:history="1">
        <w:r w:rsidR="002E524A" w:rsidRPr="002E524A">
          <w:rPr>
            <w:rStyle w:val="Hyperlink"/>
            <w:rFonts w:ascii="Arial" w:hAnsi="Arial" w:cs="Arial"/>
            <w:bCs/>
            <w:szCs w:val="24"/>
          </w:rPr>
          <w:t>http://plato.stanford.edu/entries/kant-hume-morality/</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6:  May 10</w:t>
      </w:r>
    </w:p>
    <w:p w:rsidR="002E524A" w:rsidRPr="002E524A" w:rsidRDefault="002E524A" w:rsidP="002E524A">
      <w:pPr>
        <w:spacing w:before="100" w:beforeAutospacing="1"/>
        <w:rPr>
          <w:rFonts w:ascii="Arial" w:hAnsi="Arial" w:cs="Arial"/>
          <w:b/>
          <w:bCs/>
          <w:szCs w:val="24"/>
        </w:rPr>
      </w:pPr>
      <w:proofErr w:type="gramStart"/>
      <w:r w:rsidRPr="002E524A">
        <w:rPr>
          <w:rFonts w:ascii="Arial" w:hAnsi="Arial" w:cs="Arial"/>
          <w:b/>
          <w:bCs/>
          <w:szCs w:val="24"/>
        </w:rPr>
        <w:t>Existentialism  and</w:t>
      </w:r>
      <w:proofErr w:type="gramEnd"/>
      <w:r w:rsidRPr="002E524A">
        <w:rPr>
          <w:rFonts w:ascii="Arial" w:hAnsi="Arial" w:cs="Arial"/>
          <w:b/>
          <w:bCs/>
          <w:szCs w:val="24"/>
        </w:rPr>
        <w:t xml:space="preserve"> Freedom</w:t>
      </w:r>
    </w:p>
    <w:p w:rsidR="002E524A" w:rsidRPr="002E524A" w:rsidRDefault="00E45A29" w:rsidP="002E524A">
      <w:pPr>
        <w:spacing w:before="100" w:beforeAutospacing="1"/>
        <w:rPr>
          <w:rFonts w:ascii="Arial" w:hAnsi="Arial" w:cs="Arial"/>
          <w:bCs/>
          <w:szCs w:val="24"/>
        </w:rPr>
      </w:pPr>
      <w:hyperlink r:id="rId34" w:history="1">
        <w:r w:rsidR="002E524A" w:rsidRPr="002E524A">
          <w:rPr>
            <w:rStyle w:val="Hyperlink"/>
            <w:rFonts w:ascii="Arial" w:hAnsi="Arial" w:cs="Arial"/>
            <w:bCs/>
            <w:szCs w:val="24"/>
          </w:rPr>
          <w:t>http://plato.stanford.edu/entries/existentialism/</w:t>
        </w:r>
      </w:hyperlink>
    </w:p>
    <w:p w:rsidR="002E524A" w:rsidRPr="002E524A" w:rsidRDefault="00E45A29" w:rsidP="002E524A">
      <w:pPr>
        <w:spacing w:before="100" w:beforeAutospacing="1"/>
        <w:rPr>
          <w:rFonts w:ascii="Arial" w:hAnsi="Arial" w:cs="Arial"/>
          <w:bCs/>
          <w:szCs w:val="24"/>
        </w:rPr>
      </w:pPr>
      <w:hyperlink r:id="rId35" w:history="1">
        <w:r w:rsidR="002E524A" w:rsidRPr="002E524A">
          <w:rPr>
            <w:rStyle w:val="Hyperlink"/>
            <w:rFonts w:ascii="Arial" w:hAnsi="Arial" w:cs="Arial"/>
            <w:bCs/>
            <w:szCs w:val="24"/>
          </w:rPr>
          <w:t>http://plato.stanford.edu/entries/freewill/</w:t>
        </w:r>
      </w:hyperlink>
    </w:p>
    <w:p w:rsidR="002E524A" w:rsidRPr="002E524A" w:rsidRDefault="00E45A29" w:rsidP="002E524A">
      <w:pPr>
        <w:spacing w:before="100" w:beforeAutospacing="1"/>
        <w:rPr>
          <w:rFonts w:ascii="Arial" w:hAnsi="Arial" w:cs="Arial"/>
          <w:bCs/>
          <w:szCs w:val="24"/>
        </w:rPr>
      </w:pPr>
      <w:hyperlink r:id="rId36" w:history="1">
        <w:r w:rsidR="002E524A" w:rsidRPr="002E524A">
          <w:rPr>
            <w:rStyle w:val="Hyperlink"/>
            <w:rFonts w:ascii="Arial" w:hAnsi="Arial" w:cs="Arial"/>
            <w:bCs/>
            <w:szCs w:val="24"/>
          </w:rPr>
          <w:t>http://plato.stanford.edu/entries/liberty-positive-negative/</w:t>
        </w:r>
      </w:hyperlink>
    </w:p>
    <w:p w:rsidR="002E524A" w:rsidRPr="002E524A" w:rsidRDefault="00E45A29" w:rsidP="002E524A">
      <w:pPr>
        <w:spacing w:before="100" w:beforeAutospacing="1"/>
        <w:rPr>
          <w:rFonts w:ascii="Arial" w:hAnsi="Arial" w:cs="Arial"/>
          <w:bCs/>
          <w:szCs w:val="24"/>
        </w:rPr>
      </w:pPr>
      <w:hyperlink r:id="rId37" w:history="1">
        <w:r w:rsidR="002E524A" w:rsidRPr="002E524A">
          <w:rPr>
            <w:rStyle w:val="Hyperlink"/>
            <w:rFonts w:ascii="Arial" w:hAnsi="Arial" w:cs="Arial"/>
            <w:bCs/>
            <w:szCs w:val="24"/>
          </w:rPr>
          <w:t>http://plato.stanford.edu/entries/determinism-causal/</w:t>
        </w:r>
      </w:hyperlink>
    </w:p>
    <w:p w:rsidR="002E524A" w:rsidRPr="002E524A" w:rsidRDefault="00E45A29" w:rsidP="002E524A">
      <w:pPr>
        <w:spacing w:before="100" w:beforeAutospacing="1"/>
        <w:rPr>
          <w:rFonts w:ascii="Arial" w:hAnsi="Arial" w:cs="Arial"/>
          <w:bCs/>
          <w:szCs w:val="24"/>
        </w:rPr>
      </w:pPr>
      <w:hyperlink r:id="rId38" w:history="1">
        <w:r w:rsidR="002E524A" w:rsidRPr="002E524A">
          <w:rPr>
            <w:rStyle w:val="Hyperlink"/>
            <w:rFonts w:ascii="Arial" w:hAnsi="Arial" w:cs="Arial"/>
            <w:bCs/>
            <w:szCs w:val="24"/>
          </w:rPr>
          <w:t>http://plato.stanford.edu/entries/compatibilism/</w:t>
        </w:r>
      </w:hyperlink>
    </w:p>
    <w:p w:rsidR="002E524A" w:rsidRPr="002E524A" w:rsidRDefault="00E45A29" w:rsidP="002E524A">
      <w:pPr>
        <w:spacing w:before="100" w:beforeAutospacing="1"/>
        <w:rPr>
          <w:rFonts w:ascii="Arial" w:hAnsi="Arial" w:cs="Arial"/>
          <w:bCs/>
          <w:szCs w:val="24"/>
        </w:rPr>
      </w:pPr>
      <w:hyperlink r:id="rId39" w:history="1">
        <w:r w:rsidR="002E524A" w:rsidRPr="002E524A">
          <w:rPr>
            <w:rStyle w:val="Hyperlink"/>
            <w:rFonts w:ascii="Arial" w:hAnsi="Arial" w:cs="Arial"/>
            <w:bCs/>
            <w:szCs w:val="24"/>
          </w:rPr>
          <w:t>http://plato.stanford.edu/entries/incompatibilism-theories/</w:t>
        </w:r>
      </w:hyperlink>
    </w:p>
    <w:p w:rsidR="002E524A" w:rsidRPr="002E524A" w:rsidRDefault="00E45A29" w:rsidP="002E524A">
      <w:pPr>
        <w:spacing w:before="100" w:beforeAutospacing="1"/>
        <w:rPr>
          <w:rFonts w:ascii="Arial" w:hAnsi="Arial" w:cs="Arial"/>
          <w:bCs/>
          <w:szCs w:val="24"/>
        </w:rPr>
      </w:pPr>
      <w:hyperlink r:id="rId40" w:history="1">
        <w:r w:rsidR="002E524A" w:rsidRPr="002E524A">
          <w:rPr>
            <w:rStyle w:val="Hyperlink"/>
            <w:rFonts w:ascii="Arial" w:hAnsi="Arial" w:cs="Arial"/>
            <w:bCs/>
            <w:szCs w:val="24"/>
          </w:rPr>
          <w:t>http://plato.stanford.edu/entries/incompatibilism-theories/</w:t>
        </w:r>
      </w:hyperlink>
    </w:p>
    <w:p w:rsidR="002E524A" w:rsidRPr="002E524A" w:rsidRDefault="00E45A29" w:rsidP="002E524A">
      <w:pPr>
        <w:spacing w:before="100" w:beforeAutospacing="1"/>
        <w:rPr>
          <w:rFonts w:ascii="Arial" w:hAnsi="Arial" w:cs="Arial"/>
          <w:bCs/>
          <w:szCs w:val="24"/>
        </w:rPr>
      </w:pPr>
      <w:hyperlink r:id="rId41" w:history="1">
        <w:r w:rsidR="002E524A" w:rsidRPr="002E524A">
          <w:rPr>
            <w:rStyle w:val="Hyperlink"/>
            <w:rFonts w:ascii="Arial" w:hAnsi="Arial" w:cs="Arial"/>
            <w:bCs/>
            <w:szCs w:val="24"/>
          </w:rPr>
          <w:t>http://plato.stanford.edu/entries/incompatibilism-arguments/</w:t>
        </w:r>
      </w:hyperlink>
    </w:p>
    <w:p w:rsidR="002E524A" w:rsidRPr="002E524A" w:rsidRDefault="00E45A29" w:rsidP="002E524A">
      <w:pPr>
        <w:spacing w:before="100" w:beforeAutospacing="1"/>
        <w:rPr>
          <w:rFonts w:ascii="Arial" w:hAnsi="Arial" w:cs="Arial"/>
          <w:bCs/>
          <w:szCs w:val="24"/>
        </w:rPr>
      </w:pPr>
      <w:hyperlink r:id="rId42" w:history="1">
        <w:r w:rsidR="002E524A" w:rsidRPr="002E524A">
          <w:rPr>
            <w:rStyle w:val="Hyperlink"/>
            <w:rFonts w:ascii="Arial" w:hAnsi="Arial" w:cs="Arial"/>
            <w:bCs/>
            <w:szCs w:val="24"/>
          </w:rPr>
          <w:t>http://plato.stanford.edu/entries/consciousness/</w:t>
        </w:r>
      </w:hyperlink>
    </w:p>
    <w:p w:rsidR="002E524A" w:rsidRPr="002E524A" w:rsidRDefault="00E45A29" w:rsidP="002E524A">
      <w:pPr>
        <w:spacing w:before="100" w:beforeAutospacing="1"/>
        <w:rPr>
          <w:rFonts w:ascii="Arial" w:hAnsi="Arial" w:cs="Arial"/>
          <w:bCs/>
          <w:szCs w:val="24"/>
        </w:rPr>
      </w:pPr>
      <w:hyperlink r:id="rId43" w:history="1">
        <w:r w:rsidR="002E524A" w:rsidRPr="002E524A">
          <w:rPr>
            <w:rStyle w:val="Hyperlink"/>
            <w:rFonts w:ascii="Arial" w:hAnsi="Arial" w:cs="Arial"/>
            <w:bCs/>
            <w:szCs w:val="24"/>
          </w:rPr>
          <w:t>http://plato.stanford.edu/entries/self-deception/</w:t>
        </w:r>
      </w:hyperlink>
    </w:p>
    <w:p w:rsidR="002E524A" w:rsidRPr="002E524A" w:rsidRDefault="00E45A29" w:rsidP="002E524A">
      <w:pPr>
        <w:spacing w:before="100" w:beforeAutospacing="1"/>
        <w:rPr>
          <w:rFonts w:ascii="Arial" w:hAnsi="Arial" w:cs="Arial"/>
          <w:bCs/>
          <w:szCs w:val="24"/>
        </w:rPr>
      </w:pPr>
      <w:hyperlink r:id="rId44" w:history="1">
        <w:r w:rsidR="002E524A" w:rsidRPr="002E524A">
          <w:rPr>
            <w:rStyle w:val="Hyperlink"/>
            <w:rFonts w:ascii="Arial" w:hAnsi="Arial" w:cs="Arial"/>
            <w:bCs/>
            <w:szCs w:val="24"/>
          </w:rPr>
          <w:t>http://plato.stanford.edu/entries/nothingness/</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7:  May 17</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QUIZ 2</w:t>
      </w:r>
      <w:r w:rsidRPr="002E524A">
        <w:rPr>
          <w:rFonts w:ascii="Arial" w:hAnsi="Arial" w:cs="Arial"/>
          <w:b/>
          <w:bCs/>
          <w:szCs w:val="24"/>
        </w:rPr>
        <w:br/>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8:  May 31</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Nietzsche</w:t>
      </w:r>
    </w:p>
    <w:p w:rsidR="002E524A" w:rsidRPr="002E524A" w:rsidRDefault="00E45A29" w:rsidP="002E524A">
      <w:pPr>
        <w:spacing w:before="100" w:beforeAutospacing="1"/>
        <w:rPr>
          <w:rFonts w:ascii="Arial" w:hAnsi="Arial" w:cs="Arial"/>
          <w:bCs/>
          <w:szCs w:val="24"/>
        </w:rPr>
      </w:pPr>
      <w:hyperlink r:id="rId45" w:history="1">
        <w:r w:rsidR="002E524A" w:rsidRPr="002E524A">
          <w:rPr>
            <w:rStyle w:val="Hyperlink"/>
            <w:rFonts w:ascii="Arial" w:hAnsi="Arial" w:cs="Arial"/>
            <w:bCs/>
            <w:szCs w:val="24"/>
          </w:rPr>
          <w:t>http://www.gutenberg.org/files/4363/4363-h/4363-h.htm</w:t>
        </w:r>
      </w:hyperlink>
    </w:p>
    <w:p w:rsidR="002E524A" w:rsidRPr="002E524A" w:rsidRDefault="002E524A" w:rsidP="002E524A">
      <w:pPr>
        <w:spacing w:before="100" w:beforeAutospacing="1"/>
        <w:rPr>
          <w:rFonts w:ascii="Arial" w:hAnsi="Arial" w:cs="Arial"/>
          <w:bCs/>
          <w:szCs w:val="24"/>
        </w:rPr>
      </w:pPr>
      <w:r w:rsidRPr="002E524A">
        <w:rPr>
          <w:rFonts w:ascii="Arial" w:hAnsi="Arial" w:cs="Arial"/>
          <w:bCs/>
          <w:szCs w:val="24"/>
        </w:rPr>
        <w:t>(Skim only.)</w:t>
      </w:r>
    </w:p>
    <w:p w:rsidR="002E524A" w:rsidRPr="002E524A" w:rsidRDefault="00E45A29" w:rsidP="002E524A">
      <w:pPr>
        <w:spacing w:before="100" w:beforeAutospacing="1"/>
        <w:rPr>
          <w:rFonts w:ascii="Arial" w:hAnsi="Arial" w:cs="Arial"/>
          <w:bCs/>
          <w:szCs w:val="24"/>
        </w:rPr>
      </w:pPr>
      <w:hyperlink r:id="rId46" w:history="1">
        <w:r w:rsidR="002E524A" w:rsidRPr="002E524A">
          <w:rPr>
            <w:rStyle w:val="Hyperlink"/>
            <w:rFonts w:ascii="Arial" w:hAnsi="Arial" w:cs="Arial"/>
            <w:bCs/>
            <w:szCs w:val="24"/>
          </w:rPr>
          <w:t>http://www.iep.utm.edu/nietzsch/</w:t>
        </w:r>
      </w:hyperlink>
    </w:p>
    <w:p w:rsidR="002E524A" w:rsidRPr="002E524A" w:rsidRDefault="00E45A29" w:rsidP="002E524A">
      <w:pPr>
        <w:spacing w:before="100" w:beforeAutospacing="1"/>
        <w:rPr>
          <w:rFonts w:ascii="Arial" w:hAnsi="Arial" w:cs="Arial"/>
          <w:bCs/>
          <w:szCs w:val="24"/>
        </w:rPr>
      </w:pPr>
      <w:hyperlink r:id="rId47" w:history="1">
        <w:r w:rsidR="002E524A" w:rsidRPr="002E524A">
          <w:rPr>
            <w:rStyle w:val="Hyperlink"/>
            <w:rFonts w:ascii="Arial" w:hAnsi="Arial" w:cs="Arial"/>
            <w:bCs/>
            <w:szCs w:val="24"/>
          </w:rPr>
          <w:t>http://plato.stanford.edu/entries/nietzsche/</w:t>
        </w:r>
      </w:hyperlink>
    </w:p>
    <w:p w:rsidR="002E524A" w:rsidRPr="002E524A" w:rsidRDefault="00E45A29" w:rsidP="002E524A">
      <w:pPr>
        <w:spacing w:before="100" w:beforeAutospacing="1"/>
        <w:rPr>
          <w:rFonts w:ascii="Arial" w:hAnsi="Arial" w:cs="Arial"/>
          <w:bCs/>
          <w:szCs w:val="24"/>
        </w:rPr>
      </w:pPr>
      <w:hyperlink r:id="rId48" w:history="1">
        <w:r w:rsidR="002E524A" w:rsidRPr="002E524A">
          <w:rPr>
            <w:rStyle w:val="Hyperlink"/>
            <w:rFonts w:ascii="Arial" w:hAnsi="Arial" w:cs="Arial"/>
            <w:bCs/>
            <w:szCs w:val="24"/>
          </w:rPr>
          <w:t>http://en.wikipedia.org/wiki/Beyond_Good_and_Evil</w:t>
        </w:r>
      </w:hyperlink>
    </w:p>
    <w:p w:rsidR="002E524A" w:rsidRPr="002E524A" w:rsidRDefault="00E45A29" w:rsidP="002E524A">
      <w:pPr>
        <w:spacing w:before="100" w:beforeAutospacing="1"/>
        <w:rPr>
          <w:rFonts w:ascii="Arial" w:hAnsi="Arial" w:cs="Arial"/>
          <w:bCs/>
          <w:szCs w:val="24"/>
        </w:rPr>
      </w:pPr>
      <w:hyperlink r:id="rId49" w:history="1">
        <w:r w:rsidR="002E524A" w:rsidRPr="002E524A">
          <w:rPr>
            <w:rStyle w:val="Hyperlink"/>
            <w:rFonts w:ascii="Arial" w:hAnsi="Arial" w:cs="Arial"/>
            <w:bCs/>
            <w:szCs w:val="24"/>
          </w:rPr>
          <w:t>http://plato.stanford.edu/entries/nietzsche-moral-political/</w:t>
        </w:r>
      </w:hyperlink>
    </w:p>
    <w:p w:rsidR="002E524A" w:rsidRPr="002E524A" w:rsidRDefault="00E45A29" w:rsidP="002E524A">
      <w:pPr>
        <w:spacing w:before="100" w:beforeAutospacing="1"/>
        <w:rPr>
          <w:rFonts w:ascii="Arial" w:hAnsi="Arial" w:cs="Arial"/>
          <w:bCs/>
          <w:szCs w:val="24"/>
        </w:rPr>
      </w:pPr>
      <w:hyperlink r:id="rId50" w:history="1">
        <w:r w:rsidR="002E524A" w:rsidRPr="002E524A">
          <w:rPr>
            <w:rStyle w:val="Hyperlink"/>
            <w:rFonts w:ascii="Arial" w:hAnsi="Arial" w:cs="Arial"/>
            <w:bCs/>
            <w:szCs w:val="24"/>
          </w:rPr>
          <w:t>http://plato.stanford.edu/entries/life-meaning/</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9:  May 31</w:t>
      </w: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Sartre</w:t>
      </w:r>
    </w:p>
    <w:p w:rsidR="002E524A" w:rsidRPr="002E524A" w:rsidRDefault="00E45A29" w:rsidP="002E524A">
      <w:pPr>
        <w:spacing w:before="100" w:beforeAutospacing="1"/>
        <w:rPr>
          <w:rFonts w:ascii="Arial" w:hAnsi="Arial" w:cs="Arial"/>
          <w:bCs/>
          <w:szCs w:val="24"/>
        </w:rPr>
      </w:pPr>
      <w:hyperlink r:id="rId51" w:history="1">
        <w:r w:rsidR="002E524A" w:rsidRPr="002E524A">
          <w:rPr>
            <w:rStyle w:val="Hyperlink"/>
            <w:rFonts w:ascii="Arial" w:hAnsi="Arial" w:cs="Arial"/>
            <w:bCs/>
            <w:szCs w:val="24"/>
          </w:rPr>
          <w:t>http://www.marxists.org/reference/archive/sartre/works/exist/sartre.htm</w:t>
        </w:r>
      </w:hyperlink>
    </w:p>
    <w:p w:rsidR="002E524A" w:rsidRPr="002E524A" w:rsidRDefault="00E45A29" w:rsidP="002E524A">
      <w:pPr>
        <w:spacing w:before="100" w:beforeAutospacing="1"/>
        <w:rPr>
          <w:rFonts w:ascii="Arial" w:hAnsi="Arial" w:cs="Arial"/>
          <w:bCs/>
          <w:szCs w:val="24"/>
        </w:rPr>
      </w:pPr>
      <w:hyperlink r:id="rId52" w:history="1">
        <w:r w:rsidR="002E524A" w:rsidRPr="002E524A">
          <w:rPr>
            <w:rStyle w:val="Hyperlink"/>
            <w:rFonts w:ascii="Arial" w:hAnsi="Arial" w:cs="Arial"/>
            <w:bCs/>
            <w:szCs w:val="24"/>
          </w:rPr>
          <w:t>http://en.wikipedia.org/wiki/Existentialism_and_Humanism</w:t>
        </w:r>
      </w:hyperlink>
    </w:p>
    <w:p w:rsidR="002E524A" w:rsidRPr="002E524A" w:rsidRDefault="00E45A29" w:rsidP="002E524A">
      <w:pPr>
        <w:spacing w:before="100" w:beforeAutospacing="1"/>
        <w:rPr>
          <w:rFonts w:ascii="Arial" w:hAnsi="Arial" w:cs="Arial"/>
          <w:bCs/>
          <w:szCs w:val="24"/>
        </w:rPr>
      </w:pPr>
      <w:hyperlink r:id="rId53" w:history="1">
        <w:r w:rsidR="002E524A" w:rsidRPr="002E524A">
          <w:rPr>
            <w:rStyle w:val="Hyperlink"/>
            <w:rFonts w:ascii="Arial" w:hAnsi="Arial" w:cs="Arial"/>
            <w:bCs/>
            <w:szCs w:val="24"/>
          </w:rPr>
          <w:t>http://www.sartre.org/Writings/TheTranscendenceoftheEgo.htm</w:t>
        </w:r>
      </w:hyperlink>
    </w:p>
    <w:p w:rsidR="002E524A" w:rsidRPr="002E524A" w:rsidRDefault="00E45A29" w:rsidP="002E524A">
      <w:pPr>
        <w:spacing w:before="100" w:beforeAutospacing="1"/>
        <w:rPr>
          <w:rFonts w:ascii="Arial" w:hAnsi="Arial" w:cs="Arial"/>
          <w:bCs/>
          <w:szCs w:val="24"/>
        </w:rPr>
      </w:pPr>
      <w:hyperlink r:id="rId54" w:history="1">
        <w:r w:rsidR="002E524A" w:rsidRPr="002E524A">
          <w:rPr>
            <w:rStyle w:val="Hyperlink"/>
            <w:rFonts w:ascii="Arial" w:hAnsi="Arial" w:cs="Arial"/>
            <w:bCs/>
            <w:szCs w:val="24"/>
          </w:rPr>
          <w:t>http://en.wikipedia.org/wiki/The_Transcendence_of_the_Ego</w:t>
        </w:r>
      </w:hyperlink>
    </w:p>
    <w:p w:rsidR="002E524A" w:rsidRPr="002E524A" w:rsidRDefault="00E45A29" w:rsidP="002E524A">
      <w:pPr>
        <w:spacing w:before="100" w:beforeAutospacing="1"/>
        <w:rPr>
          <w:rFonts w:ascii="Arial" w:hAnsi="Arial" w:cs="Arial"/>
          <w:bCs/>
          <w:szCs w:val="24"/>
        </w:rPr>
      </w:pPr>
      <w:hyperlink r:id="rId55" w:history="1">
        <w:r w:rsidR="002E524A" w:rsidRPr="002E524A">
          <w:rPr>
            <w:rStyle w:val="Hyperlink"/>
            <w:rFonts w:ascii="Arial" w:hAnsi="Arial" w:cs="Arial"/>
            <w:bCs/>
            <w:szCs w:val="24"/>
          </w:rPr>
          <w:t>http://en.wikipedia.org/wiki/Being_and_Nothingness</w:t>
        </w:r>
      </w:hyperlink>
    </w:p>
    <w:p w:rsidR="002E524A" w:rsidRPr="002E524A" w:rsidRDefault="00E45A29" w:rsidP="002E524A">
      <w:pPr>
        <w:spacing w:before="100" w:beforeAutospacing="1"/>
        <w:rPr>
          <w:rFonts w:ascii="Arial" w:hAnsi="Arial" w:cs="Arial"/>
          <w:bCs/>
          <w:szCs w:val="24"/>
        </w:rPr>
      </w:pPr>
      <w:hyperlink r:id="rId56" w:history="1">
        <w:r w:rsidR="002E524A" w:rsidRPr="002E524A">
          <w:rPr>
            <w:rStyle w:val="Hyperlink"/>
            <w:rFonts w:ascii="Arial" w:hAnsi="Arial" w:cs="Arial"/>
            <w:bCs/>
            <w:szCs w:val="24"/>
          </w:rPr>
          <w:t>http://plato.stanford.edu/entries/sartre/</w:t>
        </w:r>
      </w:hyperlink>
    </w:p>
    <w:p w:rsidR="002E524A" w:rsidRPr="002E524A" w:rsidRDefault="00E45A29" w:rsidP="002E524A">
      <w:pPr>
        <w:spacing w:before="100" w:beforeAutospacing="1"/>
        <w:rPr>
          <w:rFonts w:ascii="Arial" w:hAnsi="Arial" w:cs="Arial"/>
          <w:bCs/>
          <w:szCs w:val="24"/>
        </w:rPr>
      </w:pPr>
      <w:hyperlink r:id="rId57" w:history="1">
        <w:r w:rsidR="002E524A" w:rsidRPr="002E524A">
          <w:rPr>
            <w:rStyle w:val="Hyperlink"/>
            <w:rFonts w:ascii="Arial" w:hAnsi="Arial" w:cs="Arial"/>
            <w:bCs/>
            <w:szCs w:val="24"/>
          </w:rPr>
          <w:t>http://www.iep.utm.edu/sartre-ex/</w:t>
        </w:r>
      </w:hyperlink>
    </w:p>
    <w:p w:rsidR="002E524A" w:rsidRPr="002E524A" w:rsidRDefault="002E524A" w:rsidP="002E524A">
      <w:pPr>
        <w:spacing w:before="100" w:beforeAutospacing="1"/>
        <w:rPr>
          <w:rFonts w:ascii="Arial" w:hAnsi="Arial" w:cs="Arial"/>
          <w:bCs/>
          <w:szCs w:val="24"/>
        </w:rPr>
      </w:pPr>
    </w:p>
    <w:p w:rsidR="002E524A" w:rsidRPr="002E524A" w:rsidRDefault="002E524A" w:rsidP="002E524A">
      <w:pPr>
        <w:spacing w:before="100" w:beforeAutospacing="1"/>
        <w:rPr>
          <w:rFonts w:ascii="Arial" w:hAnsi="Arial" w:cs="Arial"/>
          <w:b/>
          <w:bCs/>
          <w:szCs w:val="24"/>
        </w:rPr>
      </w:pPr>
      <w:r w:rsidRPr="002E524A">
        <w:rPr>
          <w:rFonts w:ascii="Arial" w:hAnsi="Arial" w:cs="Arial"/>
          <w:b/>
          <w:bCs/>
          <w:szCs w:val="24"/>
        </w:rPr>
        <w:t>Week 10:  June 7</w:t>
      </w:r>
    </w:p>
    <w:p w:rsidR="00E62A65" w:rsidRPr="002E524A" w:rsidRDefault="002E524A" w:rsidP="002E524A">
      <w:pPr>
        <w:spacing w:before="100" w:beforeAutospacing="1"/>
        <w:rPr>
          <w:rFonts w:ascii="Arial" w:hAnsi="Arial" w:cs="Arial"/>
          <w:b/>
          <w:bCs/>
          <w:szCs w:val="24"/>
        </w:rPr>
      </w:pPr>
      <w:r w:rsidRPr="002E524A">
        <w:rPr>
          <w:rFonts w:ascii="Arial" w:hAnsi="Arial" w:cs="Arial"/>
          <w:b/>
          <w:bCs/>
          <w:szCs w:val="24"/>
        </w:rPr>
        <w:t>QUIZ 3</w:t>
      </w:r>
      <w:r w:rsidRPr="002E524A">
        <w:rPr>
          <w:rFonts w:ascii="Arial" w:hAnsi="Arial" w:cs="Arial"/>
          <w:b/>
          <w:bCs/>
          <w:szCs w:val="24"/>
        </w:rPr>
        <w:br/>
      </w:r>
    </w:p>
    <w:sectPr w:rsidR="00E62A65" w:rsidRPr="002E524A" w:rsidSect="006F55BF">
      <w:headerReference w:type="default" r:id="rId58"/>
      <w:endnotePr>
        <w:numFmt w:val="decimal"/>
      </w:endnotePr>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A29" w:rsidRDefault="00E45A29">
      <w:r>
        <w:separator/>
      </w:r>
    </w:p>
  </w:endnote>
  <w:endnote w:type="continuationSeparator" w:id="0">
    <w:p w:rsidR="00E45A29" w:rsidRDefault="00E4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wis721 BlkEx BT">
    <w:altName w:val="Impact"/>
    <w:charset w:val="00"/>
    <w:family w:val="swiss"/>
    <w:pitch w:val="variable"/>
    <w:sig w:usb0="00000007" w:usb1="00000000" w:usb2="00000000" w:usb3="00000000" w:csb0="0000001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A29" w:rsidRDefault="00E45A29">
      <w:r>
        <w:separator/>
      </w:r>
    </w:p>
  </w:footnote>
  <w:footnote w:type="continuationSeparator" w:id="0">
    <w:p w:rsidR="00E45A29" w:rsidRDefault="00E45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5BF" w:rsidRDefault="00E45A29">
    <w:pPr>
      <w:spacing w:line="19"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25AB3A51"/>
    <w:multiLevelType w:val="singleLevel"/>
    <w:tmpl w:val="0409000F"/>
    <w:lvl w:ilvl="0">
      <w:start w:val="1"/>
      <w:numFmt w:val="decimal"/>
      <w:lvlText w:val="%1."/>
      <w:lvlJc w:val="left"/>
      <w:pPr>
        <w:tabs>
          <w:tab w:val="num" w:pos="360"/>
        </w:tabs>
        <w:ind w:left="360" w:hanging="360"/>
      </w:pPr>
    </w:lvl>
  </w:abstractNum>
  <w:abstractNum w:abstractNumId="2">
    <w:nsid w:val="490A483E"/>
    <w:multiLevelType w:val="multilevel"/>
    <w:tmpl w:val="56A2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egacy w:legacy="1" w:legacySpace="0" w:legacyIndent="720"/>
        <w:lvlJc w:val="left"/>
        <w:pPr>
          <w:ind w:left="720" w:hanging="720"/>
        </w:pPr>
        <w:rPr>
          <w:rFonts w:ascii="Wingdings" w:hAnsi="Wingdings"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2"/>
  </w:compat>
  <w:rsids>
    <w:rsidRoot w:val="00E62A65"/>
    <w:rsid w:val="00207A56"/>
    <w:rsid w:val="002D7F26"/>
    <w:rsid w:val="002E524A"/>
    <w:rsid w:val="00543DA4"/>
    <w:rsid w:val="00797F01"/>
    <w:rsid w:val="00820C9D"/>
    <w:rsid w:val="00AE4801"/>
    <w:rsid w:val="00B332CE"/>
    <w:rsid w:val="00CD6CF8"/>
    <w:rsid w:val="00CF454C"/>
    <w:rsid w:val="00E42AFE"/>
    <w:rsid w:val="00E45A29"/>
    <w:rsid w:val="00E62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hone"/>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65"/>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E62A65"/>
    <w:pPr>
      <w:keepNext/>
      <w:outlineLvl w:val="0"/>
    </w:pPr>
    <w:rPr>
      <w:rFonts w:ascii="Swis721 BlkEx BT" w:hAnsi="Swis721 BlkEx BT"/>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2A65"/>
    <w:rPr>
      <w:rFonts w:ascii="Swis721 BlkEx BT" w:eastAsia="Times New Roman" w:hAnsi="Swis721 BlkEx BT" w:cs="Times New Roman"/>
      <w:b/>
      <w:snapToGrid w:val="0"/>
      <w:sz w:val="24"/>
      <w:szCs w:val="20"/>
    </w:rPr>
  </w:style>
  <w:style w:type="paragraph" w:customStyle="1" w:styleId="a">
    <w:name w:val="_"/>
    <w:basedOn w:val="Normal"/>
    <w:rsid w:val="00E62A65"/>
    <w:pPr>
      <w:ind w:left="720" w:hanging="720"/>
    </w:pPr>
  </w:style>
  <w:style w:type="character" w:styleId="Hyperlink">
    <w:name w:val="Hyperlink"/>
    <w:basedOn w:val="DefaultParagraphFont"/>
    <w:rsid w:val="00E62A65"/>
    <w:rPr>
      <w:color w:val="0000FF"/>
      <w:u w:val="single"/>
    </w:rPr>
  </w:style>
  <w:style w:type="paragraph" w:styleId="BodyText3">
    <w:name w:val="Body Text 3"/>
    <w:basedOn w:val="Normal"/>
    <w:link w:val="BodyText3Char"/>
    <w:rsid w:val="00E62A65"/>
    <w:pPr>
      <w:spacing w:line="211" w:lineRule="exact"/>
    </w:pPr>
    <w:rPr>
      <w:rFonts w:ascii="Verdana" w:hAnsi="Verdana"/>
      <w:sz w:val="20"/>
    </w:rPr>
  </w:style>
  <w:style w:type="character" w:customStyle="1" w:styleId="BodyText3Char">
    <w:name w:val="Body Text 3 Char"/>
    <w:basedOn w:val="DefaultParagraphFont"/>
    <w:link w:val="BodyText3"/>
    <w:rsid w:val="00E62A65"/>
    <w:rPr>
      <w:rFonts w:ascii="Verdana" w:eastAsia="Times New Roman" w:hAnsi="Verdana" w:cs="Times New Roman"/>
      <w:snapToGrid w:val="0"/>
      <w:sz w:val="20"/>
      <w:szCs w:val="20"/>
    </w:rPr>
  </w:style>
  <w:style w:type="paragraph" w:styleId="ListParagraph">
    <w:name w:val="List Paragraph"/>
    <w:basedOn w:val="Normal"/>
    <w:uiPriority w:val="34"/>
    <w:qFormat/>
    <w:rsid w:val="00E62A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53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lato.stanford.edu/entries/skepticism-moral/" TargetMode="External"/><Relationship Id="rId18" Type="http://schemas.openxmlformats.org/officeDocument/2006/relationships/hyperlink" Target="http://en.wikipedia.org/wiki/Nicomachean_Ethics" TargetMode="External"/><Relationship Id="rId26" Type="http://schemas.openxmlformats.org/officeDocument/2006/relationships/hyperlink" Target="http://www.earlymoderntexts.com/pdf/millutil.pdf" TargetMode="External"/><Relationship Id="rId39" Type="http://schemas.openxmlformats.org/officeDocument/2006/relationships/hyperlink" Target="http://plato.stanford.edu/entries/incompatibilism-theories/" TargetMode="External"/><Relationship Id="rId21" Type="http://schemas.openxmlformats.org/officeDocument/2006/relationships/hyperlink" Target="http://en.wikipedia.org/wiki/Stoicism" TargetMode="External"/><Relationship Id="rId34" Type="http://schemas.openxmlformats.org/officeDocument/2006/relationships/hyperlink" Target="http://plato.stanford.edu/entries/existentialism/" TargetMode="External"/><Relationship Id="rId42" Type="http://schemas.openxmlformats.org/officeDocument/2006/relationships/hyperlink" Target="http://plato.stanford.edu/entries/consciousness/" TargetMode="External"/><Relationship Id="rId47" Type="http://schemas.openxmlformats.org/officeDocument/2006/relationships/hyperlink" Target="http://plato.stanford.edu/entries/nietzsche/" TargetMode="External"/><Relationship Id="rId50" Type="http://schemas.openxmlformats.org/officeDocument/2006/relationships/hyperlink" Target="http://plato.stanford.edu/entries/life-meaning/" TargetMode="External"/><Relationship Id="rId55" Type="http://schemas.openxmlformats.org/officeDocument/2006/relationships/hyperlink" Target="http://en.wikipedia.org/wiki/Being_and_Nothingness" TargetMode="External"/><Relationship Id="rId7" Type="http://schemas.openxmlformats.org/officeDocument/2006/relationships/endnotes" Target="endnotes.xml"/><Relationship Id="rId12" Type="http://schemas.openxmlformats.org/officeDocument/2006/relationships/hyperlink" Target="http://plato.stanford.edu/entries/moral-cognitivism/" TargetMode="External"/><Relationship Id="rId17" Type="http://schemas.openxmlformats.org/officeDocument/2006/relationships/hyperlink" Target="http://classics.mit.edu/Aristotle/nicomachaen.html" TargetMode="External"/><Relationship Id="rId25" Type="http://schemas.openxmlformats.org/officeDocument/2006/relationships/hyperlink" Target="http://plato.stanford.edu/entries/mill-moral-political/" TargetMode="External"/><Relationship Id="rId33" Type="http://schemas.openxmlformats.org/officeDocument/2006/relationships/hyperlink" Target="http://plato.stanford.edu/entries/kant-hume-morality/" TargetMode="External"/><Relationship Id="rId38" Type="http://schemas.openxmlformats.org/officeDocument/2006/relationships/hyperlink" Target="http://plato.stanford.edu/entries/compatibilism/" TargetMode="External"/><Relationship Id="rId46" Type="http://schemas.openxmlformats.org/officeDocument/2006/relationships/hyperlink" Target="http://www.iep.utm.edu/nietzsch/"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lato.stanford.edu/entries/aristotle/" TargetMode="External"/><Relationship Id="rId20" Type="http://schemas.openxmlformats.org/officeDocument/2006/relationships/hyperlink" Target="http://en.wikipedia.org/wiki/Epicurus" TargetMode="External"/><Relationship Id="rId29" Type="http://schemas.openxmlformats.org/officeDocument/2006/relationships/hyperlink" Target="http://plato.stanford.edu/entries/kant/" TargetMode="External"/><Relationship Id="rId41" Type="http://schemas.openxmlformats.org/officeDocument/2006/relationships/hyperlink" Target="http://plato.stanford.edu/entries/incompatibilism-arguments/" TargetMode="External"/><Relationship Id="rId54" Type="http://schemas.openxmlformats.org/officeDocument/2006/relationships/hyperlink" Target="http://en.wikipedia.org/wiki/The_Transcendence_of_the_Eg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lato.stanford.edu/entries/value-theory/" TargetMode="External"/><Relationship Id="rId24" Type="http://schemas.openxmlformats.org/officeDocument/2006/relationships/hyperlink" Target="http://en.wikipedia.org/wiki/John_Stuart_Mill" TargetMode="External"/><Relationship Id="rId32" Type="http://schemas.openxmlformats.org/officeDocument/2006/relationships/hyperlink" Target="http://plato.stanford.edu/entries/kant-moral/" TargetMode="External"/><Relationship Id="rId37" Type="http://schemas.openxmlformats.org/officeDocument/2006/relationships/hyperlink" Target="http://plato.stanford.edu/entries/determinism-causal/" TargetMode="External"/><Relationship Id="rId40" Type="http://schemas.openxmlformats.org/officeDocument/2006/relationships/hyperlink" Target="http://plato.stanford.edu/entries/incompatibilism-theories/" TargetMode="External"/><Relationship Id="rId45" Type="http://schemas.openxmlformats.org/officeDocument/2006/relationships/hyperlink" Target="http://www.gutenberg.org/files/4363/4363-h/4363-h.htm" TargetMode="External"/><Relationship Id="rId53" Type="http://schemas.openxmlformats.org/officeDocument/2006/relationships/hyperlink" Target="http://www.sartre.org/Writings/TheTranscendenceoftheEgo.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lato.stanford.edu/entries/ethics-virtue/" TargetMode="External"/><Relationship Id="rId23" Type="http://schemas.openxmlformats.org/officeDocument/2006/relationships/hyperlink" Target="http://plato.stanford.edu/entries/mill/" TargetMode="External"/><Relationship Id="rId28" Type="http://schemas.openxmlformats.org/officeDocument/2006/relationships/hyperlink" Target="http://plato.stanford.edu/entries/utilitarianism-history/" TargetMode="External"/><Relationship Id="rId36" Type="http://schemas.openxmlformats.org/officeDocument/2006/relationships/hyperlink" Target="http://plato.stanford.edu/entries/liberty-positive-negative/" TargetMode="External"/><Relationship Id="rId49" Type="http://schemas.openxmlformats.org/officeDocument/2006/relationships/hyperlink" Target="http://plato.stanford.edu/entries/nietzsche-moral-political/" TargetMode="External"/><Relationship Id="rId57" Type="http://schemas.openxmlformats.org/officeDocument/2006/relationships/hyperlink" Target="http://www.iep.utm.edu/sartre-ex/" TargetMode="External"/><Relationship Id="rId10" Type="http://schemas.openxmlformats.org/officeDocument/2006/relationships/hyperlink" Target="http://en.wikipedia.org/wiki/Ethics" TargetMode="External"/><Relationship Id="rId19" Type="http://schemas.openxmlformats.org/officeDocument/2006/relationships/hyperlink" Target="http://plato.stanford.edu/entries/aristotle-ethics/" TargetMode="External"/><Relationship Id="rId31" Type="http://schemas.openxmlformats.org/officeDocument/2006/relationships/hyperlink" Target="http://en.wikipedia.org/wiki/Kantian_ethics" TargetMode="External"/><Relationship Id="rId44" Type="http://schemas.openxmlformats.org/officeDocument/2006/relationships/hyperlink" Target="http://plato.stanford.edu/entries/nothingness/" TargetMode="External"/><Relationship Id="rId52" Type="http://schemas.openxmlformats.org/officeDocument/2006/relationships/hyperlink" Target="http://en.wikipedia.org/wiki/Existentialism_and_Humanis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Philosophy" TargetMode="External"/><Relationship Id="rId14" Type="http://schemas.openxmlformats.org/officeDocument/2006/relationships/hyperlink" Target="http://plato.stanford.edu/entries/ethics-deontological/" TargetMode="External"/><Relationship Id="rId22" Type="http://schemas.openxmlformats.org/officeDocument/2006/relationships/hyperlink" Target="http://en.wikipedia.org/wiki/Epictetus" TargetMode="External"/><Relationship Id="rId27" Type="http://schemas.openxmlformats.org/officeDocument/2006/relationships/hyperlink" Target="http://en.wikipedia.org/wiki/Utilitarianism_%28book%29" TargetMode="External"/><Relationship Id="rId30" Type="http://schemas.openxmlformats.org/officeDocument/2006/relationships/hyperlink" Target="http://en.wikipedia.org/wiki/Immanuel_Kant" TargetMode="External"/><Relationship Id="rId35" Type="http://schemas.openxmlformats.org/officeDocument/2006/relationships/hyperlink" Target="http://plato.stanford.edu/entries/freewill/" TargetMode="External"/><Relationship Id="rId43" Type="http://schemas.openxmlformats.org/officeDocument/2006/relationships/hyperlink" Target="http://plato.stanford.edu/entries/self-deception/" TargetMode="External"/><Relationship Id="rId48" Type="http://schemas.openxmlformats.org/officeDocument/2006/relationships/hyperlink" Target="http://en.wikipedia.org/wiki/Beyond_Good_and_Evil" TargetMode="External"/><Relationship Id="rId56" Type="http://schemas.openxmlformats.org/officeDocument/2006/relationships/hyperlink" Target="http://plato.stanford.edu/entries/sartre/" TargetMode="External"/><Relationship Id="rId8" Type="http://schemas.openxmlformats.org/officeDocument/2006/relationships/hyperlink" Target="mailto:slaycoc@pop3.utoledo.edu" TargetMode="External"/><Relationship Id="rId51" Type="http://schemas.openxmlformats.org/officeDocument/2006/relationships/hyperlink" Target="http://www.marxists.org/reference/archive/sartre/works/exist/sartre.htm"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1618</Words>
  <Characters>9227</Characters>
  <Application>Microsoft Office Word</Application>
  <DocSecurity>0</DocSecurity>
  <Lines>76</Lines>
  <Paragraphs>21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PHIL 105: ETHICS</vt:lpstr>
      <vt:lpstr>Spring 2013 Fridays:  5:30-9:40 p.m.</vt:lpstr>
      <vt:lpstr>PROF. STEVEN W. LAYCOCK</vt:lpstr>
      <vt:lpstr>E-Mail:  laycock@hawaii.edu</vt:lpstr>
      <vt:lpstr>COURSE SYLLABUS</vt:lpstr>
      <vt:lpstr>COURSE DESCRIPTION:</vt:lpstr>
      <vt:lpstr>COURSE OBJECTIVES AND GOALS:</vt:lpstr>
      <vt:lpstr>General Goals:</vt:lpstr>
      <vt:lpstr>Specific Objectives:</vt:lpstr>
      <vt:lpstr>CLASS FORMAT:</vt:lpstr>
      <vt:lpstr>… The "TSR" (Top Score Ratio) Grading Method:</vt:lpstr>
      <vt:lpstr>OTHER RELEVANT POLICIES</vt:lpstr>
      <vt:lpstr>SCHEDULE OF READING ASSIGNMENTS:</vt:lpstr>
      <vt:lpstr/>
    </vt:vector>
  </TitlesOfParts>
  <Company>Hewlett-Packard Company</Company>
  <LinksUpToDate>false</LinksUpToDate>
  <CharactersWithSpaces>10824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Laycock</dc:creator>
  <cp:lastModifiedBy>Steve</cp:lastModifiedBy>
  <cp:revision>2</cp:revision>
  <dcterms:created xsi:type="dcterms:W3CDTF">2013-06-14T23:29:00Z</dcterms:created>
  <dcterms:modified xsi:type="dcterms:W3CDTF">2013-06-14T23:29:00Z</dcterms:modified>
</cp:coreProperties>
</file>