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 xml:space="preserve">PHIL 100: INTRODUCTION TO PHILOSOPHY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xml:space="preserve">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xml:space="preserve">PROF. STEVEN W. LAYCOCK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xml:space="preserve">Office Phone: 455-0354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xml:space="preserve">Email:  </w:t>
      </w:r>
      <w:hyperlink r:id="rId5" w:history="1">
        <w:r w:rsidRPr="00841745">
          <w:rPr>
            <w:rFonts w:ascii="Arial" w:eastAsia="Times New Roman" w:hAnsi="Arial" w:cs="Arial"/>
            <w:color w:val="0000FF"/>
            <w:u w:val="single"/>
          </w:rPr>
          <w:t>laycock@hawaii.edu</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before="100" w:beforeAutospacing="1" w:after="100" w:afterAutospacing="1" w:line="240" w:lineRule="auto"/>
        <w:jc w:val="center"/>
        <w:rPr>
          <w:rFonts w:ascii="Times New Roman" w:eastAsia="Times New Roman" w:hAnsi="Times New Roman" w:cs="Times New Roman"/>
          <w:sz w:val="24"/>
          <w:szCs w:val="24"/>
        </w:rPr>
      </w:pPr>
      <w:r w:rsidRPr="00841745">
        <w:rPr>
          <w:rFonts w:ascii="Arial" w:eastAsia="Times New Roman" w:hAnsi="Arial" w:cs="Arial"/>
          <w:b/>
          <w:bCs/>
          <w:sz w:val="24"/>
          <w:szCs w:val="24"/>
        </w:rPr>
        <w:t>COURSE SYLLABUS</w:t>
      </w:r>
      <w:r w:rsidRPr="00841745">
        <w:rPr>
          <w:rFonts w:ascii="Times New Roman" w:eastAsia="Times New Roman" w:hAnsi="Times New Roman" w:cs="Times New Roman"/>
          <w:sz w:val="24"/>
          <w:szCs w:val="24"/>
        </w:rPr>
        <w:t xml:space="preserve">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xml:space="preserve">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xml:space="preserve">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xml:space="preserve">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COURSE DESCRIPTION:</w:t>
      </w:r>
      <w:r w:rsidRPr="00841745">
        <w:rPr>
          <w:rFonts w:ascii="Times New Roman" w:eastAsia="Times New Roman" w:hAnsi="Times New Roman" w:cs="Times New Roman"/>
          <w:sz w:val="24"/>
          <w:szCs w:val="24"/>
        </w:rPr>
        <w:t xml:space="preserve">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xml:space="preserve">A study of the nature of philosophical thought and methods by examining actual examples from a selection of classical Greek, medieval Christian, and modern European philosophers.  Students will develop an understanding of the ways in which western culture functions.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xml:space="preserve">This section of </w:t>
      </w:r>
      <w:r w:rsidRPr="00841745">
        <w:rPr>
          <w:rFonts w:ascii="Arial" w:eastAsia="Times New Roman" w:hAnsi="Arial" w:cs="Arial"/>
          <w:i/>
          <w:iCs/>
          <w:sz w:val="24"/>
          <w:szCs w:val="24"/>
        </w:rPr>
        <w:t>Introduction to Philosophy</w:t>
      </w:r>
      <w:r w:rsidRPr="00841745">
        <w:rPr>
          <w:rFonts w:ascii="Arial" w:eastAsia="Times New Roman" w:hAnsi="Arial" w:cs="Arial"/>
          <w:sz w:val="24"/>
          <w:szCs w:val="24"/>
        </w:rPr>
        <w:t xml:space="preserve"> will focus on issues pertaining to the nature of the self. Who are you?  Do you really “have” a self?  In what sense are your thoughts, feelings, even your body, </w:t>
      </w:r>
      <w:r w:rsidRPr="00841745">
        <w:rPr>
          <w:rFonts w:ascii="Arial" w:eastAsia="Times New Roman" w:hAnsi="Arial" w:cs="Arial"/>
          <w:i/>
          <w:iCs/>
          <w:sz w:val="24"/>
          <w:szCs w:val="24"/>
        </w:rPr>
        <w:t>yours</w:t>
      </w:r>
      <w:r w:rsidRPr="00841745">
        <w:rPr>
          <w:rFonts w:ascii="Arial" w:eastAsia="Times New Roman" w:hAnsi="Arial" w:cs="Arial"/>
          <w:sz w:val="24"/>
          <w:szCs w:val="24"/>
        </w:rPr>
        <w:t xml:space="preserve">?  How can you know your/self?  Is the self the same as your mind or consciousness?  Are you the same from moment to moment?  What is the relationship between time and the self?  Are you really free?  How can you “be” yourself?  How can you “realize” or “actualize” yourself?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xml:space="preserve">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xml:space="preserve">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COURSE OBJECTIVES AND GOALS:</w:t>
      </w:r>
      <w:r w:rsidRPr="00841745">
        <w:rPr>
          <w:rFonts w:ascii="Times New Roman" w:eastAsia="Times New Roman" w:hAnsi="Times New Roman" w:cs="Times New Roman"/>
          <w:sz w:val="24"/>
          <w:szCs w:val="24"/>
        </w:rPr>
        <w:t xml:space="preserve">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xml:space="preserve">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lastRenderedPageBreak/>
        <w:t>General Goals:</w:t>
      </w:r>
      <w:r w:rsidRPr="00841745">
        <w:rPr>
          <w:rFonts w:ascii="Times New Roman" w:eastAsia="Times New Roman" w:hAnsi="Times New Roman" w:cs="Times New Roman"/>
          <w:sz w:val="24"/>
          <w:szCs w:val="24"/>
        </w:rPr>
        <w:t xml:space="preserve">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after="0" w:line="240" w:lineRule="auto"/>
        <w:ind w:left="360" w:hanging="360"/>
        <w:rPr>
          <w:rFonts w:ascii="Times New Roman" w:eastAsia="Times New Roman" w:hAnsi="Times New Roman" w:cs="Times New Roman"/>
          <w:sz w:val="24"/>
          <w:szCs w:val="24"/>
        </w:rPr>
      </w:pPr>
      <w:r w:rsidRPr="00841745">
        <w:rPr>
          <w:rFonts w:ascii="Arial" w:eastAsia="Times New Roman" w:hAnsi="Arial" w:cs="Arial"/>
          <w:sz w:val="24"/>
          <w:szCs w:val="24"/>
        </w:rPr>
        <w:t>·</w:t>
      </w:r>
      <w:r w:rsidRPr="00841745">
        <w:rPr>
          <w:rFonts w:ascii="Arial" w:eastAsia="Times New Roman" w:hAnsi="Arial" w:cs="Arial"/>
          <w:sz w:val="14"/>
          <w:szCs w:val="14"/>
        </w:rPr>
        <w:t xml:space="preserve">         </w:t>
      </w:r>
      <w:r w:rsidRPr="00841745">
        <w:rPr>
          <w:rFonts w:ascii="Arial" w:eastAsia="Times New Roman" w:hAnsi="Arial" w:cs="Arial"/>
          <w:sz w:val="24"/>
          <w:szCs w:val="24"/>
        </w:rPr>
        <w:t xml:space="preserve">Significantly to increase students' awareness of themselves, their values, beliefs and attitudes. </w:t>
      </w:r>
    </w:p>
    <w:p w:rsidR="00841745" w:rsidRPr="00841745" w:rsidRDefault="00841745" w:rsidP="00841745">
      <w:pPr>
        <w:spacing w:after="0" w:line="240" w:lineRule="auto"/>
        <w:ind w:left="360" w:hanging="360"/>
        <w:rPr>
          <w:rFonts w:ascii="Times New Roman" w:eastAsia="Times New Roman" w:hAnsi="Times New Roman" w:cs="Times New Roman"/>
          <w:sz w:val="24"/>
          <w:szCs w:val="24"/>
        </w:rPr>
      </w:pPr>
      <w:r w:rsidRPr="00841745">
        <w:rPr>
          <w:rFonts w:ascii="Arial" w:eastAsia="Times New Roman" w:hAnsi="Arial" w:cs="Arial"/>
          <w:sz w:val="24"/>
          <w:szCs w:val="24"/>
        </w:rPr>
        <w:t>·</w:t>
      </w:r>
      <w:r w:rsidRPr="00841745">
        <w:rPr>
          <w:rFonts w:ascii="Arial" w:eastAsia="Times New Roman" w:hAnsi="Arial" w:cs="Arial"/>
          <w:sz w:val="14"/>
          <w:szCs w:val="14"/>
        </w:rPr>
        <w:t xml:space="preserve">         </w:t>
      </w:r>
      <w:r w:rsidRPr="00841745">
        <w:rPr>
          <w:rFonts w:ascii="Arial" w:eastAsia="Times New Roman" w:hAnsi="Arial" w:cs="Arial"/>
          <w:sz w:val="24"/>
          <w:szCs w:val="24"/>
        </w:rPr>
        <w:t xml:space="preserve">To lead students to a mature and thoughtful appreciation of their own intellectual heritage. </w:t>
      </w:r>
    </w:p>
    <w:p w:rsidR="00841745" w:rsidRPr="00841745" w:rsidRDefault="00841745" w:rsidP="00841745">
      <w:pPr>
        <w:spacing w:after="0" w:line="240" w:lineRule="auto"/>
        <w:ind w:left="360" w:hanging="360"/>
        <w:rPr>
          <w:rFonts w:ascii="Times New Roman" w:eastAsia="Times New Roman" w:hAnsi="Times New Roman" w:cs="Times New Roman"/>
          <w:sz w:val="24"/>
          <w:szCs w:val="24"/>
        </w:rPr>
      </w:pPr>
      <w:r w:rsidRPr="00841745">
        <w:rPr>
          <w:rFonts w:ascii="Arial" w:eastAsia="Times New Roman" w:hAnsi="Arial" w:cs="Arial"/>
          <w:sz w:val="24"/>
          <w:szCs w:val="24"/>
        </w:rPr>
        <w:t>·</w:t>
      </w:r>
      <w:r w:rsidRPr="00841745">
        <w:rPr>
          <w:rFonts w:ascii="Arial" w:eastAsia="Times New Roman" w:hAnsi="Arial" w:cs="Arial"/>
          <w:sz w:val="14"/>
          <w:szCs w:val="14"/>
        </w:rPr>
        <w:t xml:space="preserve">         </w:t>
      </w:r>
      <w:r w:rsidRPr="00841745">
        <w:rPr>
          <w:rFonts w:ascii="Arial" w:eastAsia="Times New Roman" w:hAnsi="Arial" w:cs="Arial"/>
          <w:sz w:val="24"/>
          <w:szCs w:val="24"/>
        </w:rPr>
        <w:t xml:space="preserve">To foster in students a sense of wonder and tolerant curiosity, a feeling for the deeper mysteries of human experience. </w:t>
      </w:r>
    </w:p>
    <w:p w:rsidR="00841745" w:rsidRPr="00841745" w:rsidRDefault="00841745" w:rsidP="00841745">
      <w:pPr>
        <w:spacing w:after="0" w:line="240" w:lineRule="auto"/>
        <w:ind w:left="360" w:hanging="360"/>
        <w:rPr>
          <w:rFonts w:ascii="Times New Roman" w:eastAsia="Times New Roman" w:hAnsi="Times New Roman" w:cs="Times New Roman"/>
          <w:sz w:val="24"/>
          <w:szCs w:val="24"/>
        </w:rPr>
      </w:pPr>
      <w:r w:rsidRPr="00841745">
        <w:rPr>
          <w:rFonts w:ascii="Arial" w:eastAsia="Times New Roman" w:hAnsi="Arial" w:cs="Arial"/>
          <w:sz w:val="24"/>
          <w:szCs w:val="24"/>
        </w:rPr>
        <w:t>·</w:t>
      </w:r>
      <w:r w:rsidRPr="00841745">
        <w:rPr>
          <w:rFonts w:ascii="Arial" w:eastAsia="Times New Roman" w:hAnsi="Arial" w:cs="Arial"/>
          <w:sz w:val="14"/>
          <w:szCs w:val="14"/>
        </w:rPr>
        <w:t xml:space="preserve">         </w:t>
      </w:r>
      <w:r w:rsidRPr="00841745">
        <w:rPr>
          <w:rFonts w:ascii="Arial" w:eastAsia="Times New Roman" w:hAnsi="Arial" w:cs="Arial"/>
          <w:sz w:val="24"/>
          <w:szCs w:val="24"/>
        </w:rPr>
        <w:t>To foster commitment to the ideal of "radical philosophical auto</w:t>
      </w:r>
      <w:r w:rsidRPr="00841745">
        <w:rPr>
          <w:rFonts w:ascii="Arial" w:eastAsia="Times New Roman" w:hAnsi="Arial" w:cs="Arial"/>
          <w:sz w:val="24"/>
          <w:szCs w:val="24"/>
        </w:rPr>
        <w:softHyphen/>
        <w:t xml:space="preserve">nomy."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Specific Objectives:</w:t>
      </w:r>
      <w:r w:rsidRPr="00841745">
        <w:rPr>
          <w:rFonts w:ascii="Times New Roman" w:eastAsia="Times New Roman" w:hAnsi="Times New Roman" w:cs="Times New Roman"/>
          <w:sz w:val="24"/>
          <w:szCs w:val="24"/>
        </w:rPr>
        <w:t xml:space="preserve">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after="0" w:line="240" w:lineRule="auto"/>
        <w:ind w:left="360" w:hanging="360"/>
        <w:rPr>
          <w:rFonts w:ascii="Times New Roman" w:eastAsia="Times New Roman" w:hAnsi="Times New Roman" w:cs="Times New Roman"/>
          <w:sz w:val="24"/>
          <w:szCs w:val="24"/>
        </w:rPr>
      </w:pPr>
      <w:r w:rsidRPr="00841745">
        <w:rPr>
          <w:rFonts w:ascii="Arial" w:eastAsia="Times New Roman" w:hAnsi="Arial" w:cs="Arial"/>
          <w:sz w:val="24"/>
          <w:szCs w:val="24"/>
        </w:rPr>
        <w:t>·</w:t>
      </w:r>
      <w:r w:rsidRPr="00841745">
        <w:rPr>
          <w:rFonts w:ascii="Arial" w:eastAsia="Times New Roman" w:hAnsi="Arial" w:cs="Arial"/>
          <w:sz w:val="14"/>
          <w:szCs w:val="14"/>
        </w:rPr>
        <w:t xml:space="preserve">         </w:t>
      </w:r>
      <w:r w:rsidRPr="00841745">
        <w:rPr>
          <w:rFonts w:ascii="Arial" w:eastAsia="Times New Roman" w:hAnsi="Arial" w:cs="Arial"/>
          <w:i/>
          <w:iCs/>
          <w:sz w:val="24"/>
          <w:szCs w:val="24"/>
        </w:rPr>
        <w:t>Questions</w:t>
      </w:r>
      <w:r w:rsidRPr="00841745">
        <w:rPr>
          <w:rFonts w:ascii="Arial" w:eastAsia="Times New Roman" w:hAnsi="Arial" w:cs="Arial"/>
          <w:sz w:val="24"/>
          <w:szCs w:val="24"/>
        </w:rPr>
        <w:t xml:space="preserve">:  A lucid appreciation of significant philosophical questions and issues. </w:t>
      </w:r>
    </w:p>
    <w:p w:rsidR="00841745" w:rsidRPr="00841745" w:rsidRDefault="00841745" w:rsidP="00841745">
      <w:pPr>
        <w:spacing w:after="0" w:line="240" w:lineRule="auto"/>
        <w:ind w:left="360" w:hanging="360"/>
        <w:rPr>
          <w:rFonts w:ascii="Times New Roman" w:eastAsia="Times New Roman" w:hAnsi="Times New Roman" w:cs="Times New Roman"/>
          <w:sz w:val="24"/>
          <w:szCs w:val="24"/>
        </w:rPr>
      </w:pPr>
      <w:r w:rsidRPr="00841745">
        <w:rPr>
          <w:rFonts w:ascii="Arial" w:eastAsia="Times New Roman" w:hAnsi="Arial" w:cs="Arial"/>
          <w:sz w:val="24"/>
          <w:szCs w:val="24"/>
        </w:rPr>
        <w:t>·</w:t>
      </w:r>
      <w:r w:rsidRPr="00841745">
        <w:rPr>
          <w:rFonts w:ascii="Arial" w:eastAsia="Times New Roman" w:hAnsi="Arial" w:cs="Arial"/>
          <w:sz w:val="14"/>
          <w:szCs w:val="14"/>
        </w:rPr>
        <w:t xml:space="preserve">         </w:t>
      </w:r>
      <w:r w:rsidRPr="00841745">
        <w:rPr>
          <w:rFonts w:ascii="Arial" w:eastAsia="Times New Roman" w:hAnsi="Arial" w:cs="Arial"/>
          <w:i/>
          <w:iCs/>
          <w:sz w:val="24"/>
          <w:szCs w:val="24"/>
        </w:rPr>
        <w:t>Answers</w:t>
      </w:r>
      <w:r w:rsidRPr="00841745">
        <w:rPr>
          <w:rFonts w:ascii="Arial" w:eastAsia="Times New Roman" w:hAnsi="Arial" w:cs="Arial"/>
          <w:sz w:val="24"/>
          <w:szCs w:val="24"/>
        </w:rPr>
        <w:t xml:space="preserve">:  A solid comprehension of the various responses to these issues and of the problems which attend such responses. </w:t>
      </w:r>
    </w:p>
    <w:p w:rsidR="00841745" w:rsidRPr="00841745" w:rsidRDefault="00841745" w:rsidP="00841745">
      <w:pPr>
        <w:spacing w:after="0" w:line="240" w:lineRule="auto"/>
        <w:ind w:left="360" w:hanging="360"/>
        <w:rPr>
          <w:rFonts w:ascii="Times New Roman" w:eastAsia="Times New Roman" w:hAnsi="Times New Roman" w:cs="Times New Roman"/>
          <w:sz w:val="24"/>
          <w:szCs w:val="24"/>
        </w:rPr>
      </w:pPr>
      <w:r w:rsidRPr="00841745">
        <w:rPr>
          <w:rFonts w:ascii="Arial" w:eastAsia="Times New Roman" w:hAnsi="Arial" w:cs="Arial"/>
          <w:sz w:val="24"/>
          <w:szCs w:val="24"/>
        </w:rPr>
        <w:t>·</w:t>
      </w:r>
      <w:r w:rsidRPr="00841745">
        <w:rPr>
          <w:rFonts w:ascii="Arial" w:eastAsia="Times New Roman" w:hAnsi="Arial" w:cs="Arial"/>
          <w:sz w:val="14"/>
          <w:szCs w:val="14"/>
        </w:rPr>
        <w:t xml:space="preserve">         </w:t>
      </w:r>
      <w:r w:rsidRPr="00841745">
        <w:rPr>
          <w:rFonts w:ascii="Arial" w:eastAsia="Times New Roman" w:hAnsi="Arial" w:cs="Arial"/>
          <w:i/>
          <w:iCs/>
          <w:sz w:val="24"/>
          <w:szCs w:val="24"/>
        </w:rPr>
        <w:t>Methods</w:t>
      </w:r>
      <w:r w:rsidRPr="00841745">
        <w:rPr>
          <w:rFonts w:ascii="Arial" w:eastAsia="Times New Roman" w:hAnsi="Arial" w:cs="Arial"/>
          <w:sz w:val="24"/>
          <w:szCs w:val="24"/>
        </w:rPr>
        <w:t>:  A firm understanding of the conceptual tools to be used in analyzing and evaluating such views, arguments and counter-argu</w:t>
      </w:r>
      <w:r w:rsidRPr="00841745">
        <w:rPr>
          <w:rFonts w:ascii="Arial" w:eastAsia="Times New Roman" w:hAnsi="Arial" w:cs="Arial"/>
          <w:sz w:val="24"/>
          <w:szCs w:val="24"/>
        </w:rPr>
        <w:softHyphen/>
        <w:t xml:space="preserve">ments. </w:t>
      </w:r>
    </w:p>
    <w:p w:rsidR="00841745" w:rsidRPr="00841745" w:rsidRDefault="00841745" w:rsidP="00841745">
      <w:pPr>
        <w:spacing w:after="0" w:line="240" w:lineRule="auto"/>
        <w:ind w:left="360" w:hanging="360"/>
        <w:rPr>
          <w:rFonts w:ascii="Times New Roman" w:eastAsia="Times New Roman" w:hAnsi="Times New Roman" w:cs="Times New Roman"/>
          <w:sz w:val="24"/>
          <w:szCs w:val="24"/>
        </w:rPr>
      </w:pPr>
      <w:r w:rsidRPr="00841745">
        <w:rPr>
          <w:rFonts w:ascii="Arial" w:eastAsia="Times New Roman" w:hAnsi="Arial" w:cs="Arial"/>
          <w:sz w:val="24"/>
          <w:szCs w:val="24"/>
        </w:rPr>
        <w:t>·</w:t>
      </w:r>
      <w:r w:rsidRPr="00841745">
        <w:rPr>
          <w:rFonts w:ascii="Arial" w:eastAsia="Times New Roman" w:hAnsi="Arial" w:cs="Arial"/>
          <w:sz w:val="14"/>
          <w:szCs w:val="14"/>
        </w:rPr>
        <w:t xml:space="preserve">         </w:t>
      </w:r>
      <w:r w:rsidRPr="00841745">
        <w:rPr>
          <w:rFonts w:ascii="Arial" w:eastAsia="Times New Roman" w:hAnsi="Arial" w:cs="Arial"/>
          <w:i/>
          <w:iCs/>
          <w:sz w:val="24"/>
          <w:szCs w:val="24"/>
        </w:rPr>
        <w:t>Facility</w:t>
      </w:r>
      <w:r w:rsidRPr="00841745">
        <w:rPr>
          <w:rFonts w:ascii="Arial" w:eastAsia="Times New Roman" w:hAnsi="Arial" w:cs="Arial"/>
          <w:sz w:val="24"/>
          <w:szCs w:val="24"/>
        </w:rPr>
        <w:t>:  Facility in such philosophical skills as thinking clarifying and analyzing concepts, justifying evaluations, and integrat</w:t>
      </w:r>
      <w:r w:rsidRPr="00841745">
        <w:rPr>
          <w:rFonts w:ascii="Arial" w:eastAsia="Times New Roman" w:hAnsi="Arial" w:cs="Arial"/>
          <w:sz w:val="24"/>
          <w:szCs w:val="24"/>
        </w:rPr>
        <w:softHyphen/>
        <w:t xml:space="preserve">ing concepts into a theoretical system.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GRADING PROCEDURE:</w:t>
      </w:r>
      <w:r w:rsidRPr="00841745">
        <w:rPr>
          <w:rFonts w:ascii="Times New Roman" w:eastAsia="Times New Roman" w:hAnsi="Times New Roman" w:cs="Times New Roman"/>
          <w:sz w:val="24"/>
          <w:szCs w:val="24"/>
        </w:rPr>
        <w:t xml:space="preserve">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Course Requirements:</w:t>
      </w:r>
      <w:r w:rsidRPr="00841745">
        <w:rPr>
          <w:rFonts w:ascii="Times New Roman" w:eastAsia="Times New Roman" w:hAnsi="Times New Roman" w:cs="Times New Roman"/>
          <w:sz w:val="24"/>
          <w:szCs w:val="24"/>
        </w:rPr>
        <w:t xml:space="preserve">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br/>
        <w:t xml:space="preserve">You will take a series of three “successively cumulative” quizzes.  That is, each quiz (beyond the first) will include material covered by the previous quiz or quizzes.  Each quiz will be graded by the “TSR” method detailed below.  Your course grade is the "weighted average" of your three quiz grades.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 The "TSR" (Top Score Ratio) Grading Method:</w:t>
      </w:r>
      <w:r w:rsidRPr="00841745">
        <w:rPr>
          <w:rFonts w:ascii="Times New Roman" w:eastAsia="Times New Roman" w:hAnsi="Times New Roman" w:cs="Times New Roman"/>
          <w:sz w:val="24"/>
          <w:szCs w:val="24"/>
        </w:rPr>
        <w:t xml:space="preserve">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Your quiz grades will be determined by computing your "Top Score Ratio" (TSR) as follows:</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after="0" w:line="240" w:lineRule="auto"/>
        <w:ind w:left="360"/>
        <w:rPr>
          <w:rFonts w:ascii="Times New Roman" w:eastAsia="Times New Roman" w:hAnsi="Times New Roman" w:cs="Times New Roman"/>
          <w:sz w:val="24"/>
          <w:szCs w:val="24"/>
        </w:rPr>
      </w:pPr>
      <w:r w:rsidRPr="00841745">
        <w:rPr>
          <w:rFonts w:ascii="Arial" w:eastAsia="Times New Roman" w:hAnsi="Arial" w:cs="Arial"/>
          <w:sz w:val="24"/>
          <w:szCs w:val="24"/>
        </w:rPr>
        <w:t>1.</w:t>
      </w:r>
      <w:r w:rsidRPr="00841745">
        <w:rPr>
          <w:rFonts w:ascii="Arial" w:eastAsia="Times New Roman" w:hAnsi="Arial" w:cs="Arial"/>
          <w:sz w:val="14"/>
          <w:szCs w:val="14"/>
        </w:rPr>
        <w:t xml:space="preserve">    </w:t>
      </w:r>
      <w:r w:rsidRPr="00841745">
        <w:rPr>
          <w:rFonts w:ascii="Arial" w:eastAsia="Times New Roman" w:hAnsi="Arial" w:cs="Arial"/>
          <w:sz w:val="24"/>
          <w:szCs w:val="24"/>
        </w:rPr>
        <w:t xml:space="preserve">Your raw score will be divided by the </w:t>
      </w:r>
      <w:r w:rsidRPr="00841745">
        <w:rPr>
          <w:rFonts w:ascii="Arial" w:eastAsia="Times New Roman" w:hAnsi="Arial" w:cs="Arial"/>
          <w:b/>
          <w:bCs/>
          <w:i/>
          <w:iCs/>
          <w:sz w:val="24"/>
          <w:szCs w:val="24"/>
        </w:rPr>
        <w:t>highest</w:t>
      </w:r>
      <w:r w:rsidRPr="00841745">
        <w:rPr>
          <w:rFonts w:ascii="Arial" w:eastAsia="Times New Roman" w:hAnsi="Arial" w:cs="Arial"/>
          <w:sz w:val="24"/>
          <w:szCs w:val="24"/>
        </w:rPr>
        <w:t xml:space="preserve"> raw score achieved by any member of the class. In the event that the highest raw score exceeds the mean by more than 1.5 standard deviations, the lower number will be used as divisor.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after="0" w:line="240" w:lineRule="auto"/>
        <w:ind w:left="360"/>
        <w:rPr>
          <w:rFonts w:ascii="Times New Roman" w:eastAsia="Times New Roman" w:hAnsi="Times New Roman" w:cs="Times New Roman"/>
          <w:sz w:val="24"/>
          <w:szCs w:val="24"/>
        </w:rPr>
      </w:pPr>
      <w:r w:rsidRPr="00841745">
        <w:rPr>
          <w:rFonts w:ascii="Arial" w:eastAsia="Times New Roman" w:hAnsi="Arial" w:cs="Arial"/>
          <w:sz w:val="24"/>
          <w:szCs w:val="24"/>
        </w:rPr>
        <w:t>2.</w:t>
      </w:r>
      <w:r w:rsidRPr="00841745">
        <w:rPr>
          <w:rFonts w:ascii="Arial" w:eastAsia="Times New Roman" w:hAnsi="Arial" w:cs="Arial"/>
          <w:sz w:val="14"/>
          <w:szCs w:val="14"/>
        </w:rPr>
        <w:t xml:space="preserve">    </w:t>
      </w:r>
      <w:r w:rsidRPr="00841745">
        <w:rPr>
          <w:rFonts w:ascii="Arial" w:eastAsia="Times New Roman" w:hAnsi="Arial" w:cs="Arial"/>
          <w:sz w:val="24"/>
          <w:szCs w:val="24"/>
        </w:rPr>
        <w:t xml:space="preserve">The result (a decimal) will be expressed as a whole number (i.e., multiplied by 100).  This is the number of points you will receive on the quiz.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after="0" w:line="240" w:lineRule="auto"/>
        <w:ind w:left="360"/>
        <w:rPr>
          <w:rFonts w:ascii="Times New Roman" w:eastAsia="Times New Roman" w:hAnsi="Times New Roman" w:cs="Times New Roman"/>
          <w:sz w:val="24"/>
          <w:szCs w:val="24"/>
        </w:rPr>
      </w:pPr>
      <w:r w:rsidRPr="00841745">
        <w:rPr>
          <w:rFonts w:ascii="Arial" w:eastAsia="Times New Roman" w:hAnsi="Arial" w:cs="Arial"/>
          <w:sz w:val="24"/>
          <w:szCs w:val="24"/>
        </w:rPr>
        <w:t>3.</w:t>
      </w:r>
      <w:r w:rsidRPr="00841745">
        <w:rPr>
          <w:rFonts w:ascii="Arial" w:eastAsia="Times New Roman" w:hAnsi="Arial" w:cs="Arial"/>
          <w:sz w:val="14"/>
          <w:szCs w:val="14"/>
        </w:rPr>
        <w:t xml:space="preserve">    </w:t>
      </w:r>
      <w:r w:rsidRPr="00841745">
        <w:rPr>
          <w:rFonts w:ascii="Arial" w:eastAsia="Times New Roman" w:hAnsi="Arial" w:cs="Arial"/>
          <w:sz w:val="24"/>
          <w:szCs w:val="24"/>
        </w:rPr>
        <w:t>Your grade will then be assigned as follows:</w:t>
      </w:r>
    </w:p>
    <w:p w:rsidR="00841745" w:rsidRPr="00841745" w:rsidRDefault="00841745" w:rsidP="00841745">
      <w:pPr>
        <w:spacing w:after="0" w:line="240" w:lineRule="auto"/>
        <w:ind w:left="360"/>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after="0" w:line="240" w:lineRule="auto"/>
        <w:ind w:left="2880"/>
        <w:rPr>
          <w:rFonts w:ascii="Times New Roman" w:eastAsia="Times New Roman" w:hAnsi="Times New Roman" w:cs="Times New Roman"/>
          <w:sz w:val="24"/>
          <w:szCs w:val="24"/>
        </w:rPr>
      </w:pPr>
      <w:r w:rsidRPr="00841745">
        <w:rPr>
          <w:rFonts w:ascii="Arial" w:eastAsia="Times New Roman" w:hAnsi="Arial" w:cs="Arial"/>
          <w:b/>
          <w:bCs/>
          <w:sz w:val="24"/>
          <w:szCs w:val="24"/>
        </w:rPr>
        <w:t>        GRADE-POINT CHART</w:t>
      </w:r>
      <w:r w:rsidRPr="00841745">
        <w:rPr>
          <w:rFonts w:ascii="Times New Roman" w:eastAsia="Times New Roman" w:hAnsi="Times New Roman" w:cs="Times New Roman"/>
          <w:sz w:val="24"/>
          <w:szCs w:val="24"/>
        </w:rPr>
        <w:t xml:space="preserve"> </w:t>
      </w:r>
    </w:p>
    <w:p w:rsidR="00841745" w:rsidRPr="00841745" w:rsidRDefault="00841745" w:rsidP="00841745">
      <w:pPr>
        <w:spacing w:after="0" w:line="240" w:lineRule="auto"/>
        <w:ind w:left="2880"/>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after="0" w:line="240" w:lineRule="auto"/>
        <w:ind w:left="2160"/>
        <w:rPr>
          <w:rFonts w:ascii="Times New Roman" w:eastAsia="Times New Roman" w:hAnsi="Times New Roman" w:cs="Times New Roman"/>
          <w:sz w:val="24"/>
          <w:szCs w:val="24"/>
        </w:rPr>
      </w:pPr>
      <w:r w:rsidRPr="00841745">
        <w:rPr>
          <w:rFonts w:ascii="Arial" w:eastAsia="Times New Roman" w:hAnsi="Arial" w:cs="Arial"/>
          <w:sz w:val="24"/>
          <w:szCs w:val="24"/>
        </w:rPr>
        <w:t> </w:t>
      </w:r>
    </w:p>
    <w:tbl>
      <w:tblPr>
        <w:tblW w:w="0" w:type="auto"/>
        <w:jc w:val="center"/>
        <w:tblCellMar>
          <w:left w:w="0" w:type="dxa"/>
          <w:right w:w="0" w:type="dxa"/>
        </w:tblCellMar>
        <w:tblLook w:val="04A0" w:firstRow="1" w:lastRow="0" w:firstColumn="1" w:lastColumn="0" w:noHBand="0" w:noVBand="1"/>
      </w:tblPr>
      <w:tblGrid>
        <w:gridCol w:w="588"/>
        <w:gridCol w:w="720"/>
        <w:gridCol w:w="1080"/>
      </w:tblGrid>
      <w:tr w:rsidR="00841745" w:rsidRPr="00841745" w:rsidTr="00841745">
        <w:trPr>
          <w:jc w:val="center"/>
        </w:trPr>
        <w:tc>
          <w:tcPr>
            <w:tcW w:w="58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41745" w:rsidRPr="00841745" w:rsidRDefault="00841745" w:rsidP="00841745">
            <w:pPr>
              <w:spacing w:before="100" w:beforeAutospacing="1" w:after="100" w:afterAutospacing="1" w:line="240" w:lineRule="auto"/>
              <w:jc w:val="center"/>
              <w:rPr>
                <w:rFonts w:ascii="Times New Roman" w:eastAsia="Times New Roman" w:hAnsi="Times New Roman" w:cs="Times New Roman"/>
                <w:sz w:val="24"/>
                <w:szCs w:val="24"/>
              </w:rPr>
            </w:pPr>
            <w:r w:rsidRPr="00841745">
              <w:rPr>
                <w:rFonts w:ascii="Arial" w:eastAsia="Times New Roman" w:hAnsi="Arial" w:cs="Arial"/>
                <w:sz w:val="24"/>
                <w:szCs w:val="24"/>
              </w:rPr>
              <w:t xml:space="preserve">A </w:t>
            </w:r>
          </w:p>
        </w:tc>
        <w:tc>
          <w:tcPr>
            <w:tcW w:w="7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41745" w:rsidRPr="00841745" w:rsidRDefault="00841745" w:rsidP="00841745">
            <w:pPr>
              <w:spacing w:before="100" w:beforeAutospacing="1" w:after="100" w:afterAutospacing="1" w:line="240" w:lineRule="auto"/>
              <w:jc w:val="center"/>
              <w:rPr>
                <w:rFonts w:ascii="Times New Roman" w:eastAsia="Times New Roman" w:hAnsi="Times New Roman" w:cs="Times New Roman"/>
                <w:sz w:val="24"/>
                <w:szCs w:val="24"/>
              </w:rPr>
            </w:pPr>
            <w:r w:rsidRPr="00841745">
              <w:rPr>
                <w:rFonts w:ascii="Arial" w:eastAsia="Times New Roman" w:hAnsi="Arial" w:cs="Arial"/>
                <w:sz w:val="24"/>
                <w:szCs w:val="24"/>
              </w:rPr>
              <w:t xml:space="preserve">= </w:t>
            </w:r>
          </w:p>
        </w:tc>
        <w:tc>
          <w:tcPr>
            <w:tcW w:w="10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841745" w:rsidRPr="00841745" w:rsidRDefault="00841745" w:rsidP="00841745">
            <w:pPr>
              <w:spacing w:before="100" w:beforeAutospacing="1" w:after="100" w:afterAutospacing="1" w:line="240" w:lineRule="auto"/>
              <w:jc w:val="center"/>
              <w:rPr>
                <w:rFonts w:ascii="Times New Roman" w:eastAsia="Times New Roman" w:hAnsi="Times New Roman" w:cs="Times New Roman"/>
                <w:sz w:val="24"/>
                <w:szCs w:val="24"/>
              </w:rPr>
            </w:pPr>
            <w:r w:rsidRPr="00841745">
              <w:rPr>
                <w:rFonts w:ascii="Arial" w:eastAsia="Times New Roman" w:hAnsi="Arial" w:cs="Arial"/>
                <w:sz w:val="24"/>
                <w:szCs w:val="24"/>
              </w:rPr>
              <w:t xml:space="preserve">90-100 </w:t>
            </w:r>
          </w:p>
        </w:tc>
      </w:tr>
      <w:tr w:rsidR="00841745" w:rsidRPr="00841745" w:rsidTr="00841745">
        <w:trPr>
          <w:jc w:val="center"/>
        </w:trPr>
        <w:tc>
          <w:tcPr>
            <w:tcW w:w="5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41745" w:rsidRPr="00841745" w:rsidRDefault="00841745" w:rsidP="00841745">
            <w:pPr>
              <w:spacing w:before="100" w:beforeAutospacing="1" w:after="100" w:afterAutospacing="1" w:line="240" w:lineRule="auto"/>
              <w:jc w:val="center"/>
              <w:rPr>
                <w:rFonts w:ascii="Times New Roman" w:eastAsia="Times New Roman" w:hAnsi="Times New Roman" w:cs="Times New Roman"/>
                <w:sz w:val="24"/>
                <w:szCs w:val="24"/>
              </w:rPr>
            </w:pPr>
            <w:r w:rsidRPr="00841745">
              <w:rPr>
                <w:rFonts w:ascii="Arial" w:eastAsia="Times New Roman" w:hAnsi="Arial" w:cs="Arial"/>
                <w:sz w:val="24"/>
                <w:szCs w:val="24"/>
              </w:rPr>
              <w:t xml:space="preserve">B </w:t>
            </w:r>
          </w:p>
        </w:tc>
        <w:tc>
          <w:tcPr>
            <w:tcW w:w="720" w:type="dxa"/>
            <w:tcBorders>
              <w:top w:val="nil"/>
              <w:left w:val="nil"/>
              <w:bottom w:val="single" w:sz="8" w:space="0" w:color="auto"/>
              <w:right w:val="single" w:sz="8" w:space="0" w:color="auto"/>
            </w:tcBorders>
            <w:tcMar>
              <w:top w:w="0" w:type="dxa"/>
              <w:left w:w="108" w:type="dxa"/>
              <w:bottom w:w="0" w:type="dxa"/>
              <w:right w:w="108" w:type="dxa"/>
            </w:tcMar>
            <w:hideMark/>
          </w:tcPr>
          <w:p w:rsidR="00841745" w:rsidRPr="00841745" w:rsidRDefault="00841745" w:rsidP="00841745">
            <w:pPr>
              <w:spacing w:before="100" w:beforeAutospacing="1" w:after="100" w:afterAutospacing="1" w:line="240" w:lineRule="auto"/>
              <w:jc w:val="center"/>
              <w:rPr>
                <w:rFonts w:ascii="Times New Roman" w:eastAsia="Times New Roman" w:hAnsi="Times New Roman" w:cs="Times New Roman"/>
                <w:sz w:val="24"/>
                <w:szCs w:val="24"/>
              </w:rPr>
            </w:pPr>
            <w:r w:rsidRPr="00841745">
              <w:rPr>
                <w:rFonts w:ascii="Arial" w:eastAsia="Times New Roman" w:hAnsi="Arial" w:cs="Arial"/>
                <w:sz w:val="24"/>
                <w:szCs w:val="24"/>
              </w:rPr>
              <w:t xml:space="preserve">= </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841745" w:rsidRPr="00841745" w:rsidRDefault="00841745" w:rsidP="00841745">
            <w:pPr>
              <w:spacing w:before="100" w:beforeAutospacing="1" w:after="100" w:afterAutospacing="1" w:line="240" w:lineRule="auto"/>
              <w:jc w:val="center"/>
              <w:rPr>
                <w:rFonts w:ascii="Times New Roman" w:eastAsia="Times New Roman" w:hAnsi="Times New Roman" w:cs="Times New Roman"/>
                <w:sz w:val="24"/>
                <w:szCs w:val="24"/>
              </w:rPr>
            </w:pPr>
            <w:r w:rsidRPr="00841745">
              <w:rPr>
                <w:rFonts w:ascii="Arial" w:eastAsia="Times New Roman" w:hAnsi="Arial" w:cs="Arial"/>
                <w:sz w:val="24"/>
                <w:szCs w:val="24"/>
              </w:rPr>
              <w:t xml:space="preserve">80-90 </w:t>
            </w:r>
          </w:p>
        </w:tc>
      </w:tr>
      <w:tr w:rsidR="00841745" w:rsidRPr="00841745" w:rsidTr="00841745">
        <w:trPr>
          <w:jc w:val="center"/>
        </w:trPr>
        <w:tc>
          <w:tcPr>
            <w:tcW w:w="5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41745" w:rsidRPr="00841745" w:rsidRDefault="00841745" w:rsidP="00841745">
            <w:pPr>
              <w:spacing w:before="100" w:beforeAutospacing="1" w:after="100" w:afterAutospacing="1" w:line="240" w:lineRule="auto"/>
              <w:jc w:val="center"/>
              <w:rPr>
                <w:rFonts w:ascii="Times New Roman" w:eastAsia="Times New Roman" w:hAnsi="Times New Roman" w:cs="Times New Roman"/>
                <w:sz w:val="24"/>
                <w:szCs w:val="24"/>
              </w:rPr>
            </w:pPr>
            <w:r w:rsidRPr="00841745">
              <w:rPr>
                <w:rFonts w:ascii="Arial" w:eastAsia="Times New Roman" w:hAnsi="Arial" w:cs="Arial"/>
                <w:sz w:val="24"/>
                <w:szCs w:val="24"/>
              </w:rPr>
              <w:t xml:space="preserve">C </w:t>
            </w:r>
          </w:p>
        </w:tc>
        <w:tc>
          <w:tcPr>
            <w:tcW w:w="720" w:type="dxa"/>
            <w:tcBorders>
              <w:top w:val="nil"/>
              <w:left w:val="nil"/>
              <w:bottom w:val="single" w:sz="8" w:space="0" w:color="auto"/>
              <w:right w:val="single" w:sz="8" w:space="0" w:color="auto"/>
            </w:tcBorders>
            <w:tcMar>
              <w:top w:w="0" w:type="dxa"/>
              <w:left w:w="108" w:type="dxa"/>
              <w:bottom w:w="0" w:type="dxa"/>
              <w:right w:w="108" w:type="dxa"/>
            </w:tcMar>
            <w:hideMark/>
          </w:tcPr>
          <w:p w:rsidR="00841745" w:rsidRPr="00841745" w:rsidRDefault="00841745" w:rsidP="00841745">
            <w:pPr>
              <w:spacing w:before="100" w:beforeAutospacing="1" w:after="100" w:afterAutospacing="1" w:line="240" w:lineRule="auto"/>
              <w:jc w:val="center"/>
              <w:rPr>
                <w:rFonts w:ascii="Times New Roman" w:eastAsia="Times New Roman" w:hAnsi="Times New Roman" w:cs="Times New Roman"/>
                <w:sz w:val="24"/>
                <w:szCs w:val="24"/>
              </w:rPr>
            </w:pPr>
            <w:r w:rsidRPr="00841745">
              <w:rPr>
                <w:rFonts w:ascii="Arial" w:eastAsia="Times New Roman" w:hAnsi="Arial" w:cs="Arial"/>
                <w:sz w:val="24"/>
                <w:szCs w:val="24"/>
              </w:rPr>
              <w:t xml:space="preserve">= </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841745" w:rsidRPr="00841745" w:rsidRDefault="00841745" w:rsidP="00841745">
            <w:pPr>
              <w:spacing w:before="100" w:beforeAutospacing="1" w:after="100" w:afterAutospacing="1" w:line="240" w:lineRule="auto"/>
              <w:jc w:val="center"/>
              <w:rPr>
                <w:rFonts w:ascii="Times New Roman" w:eastAsia="Times New Roman" w:hAnsi="Times New Roman" w:cs="Times New Roman"/>
                <w:sz w:val="24"/>
                <w:szCs w:val="24"/>
              </w:rPr>
            </w:pPr>
            <w:r w:rsidRPr="00841745">
              <w:rPr>
                <w:rFonts w:ascii="Arial" w:eastAsia="Times New Roman" w:hAnsi="Arial" w:cs="Arial"/>
                <w:sz w:val="24"/>
                <w:szCs w:val="24"/>
              </w:rPr>
              <w:t xml:space="preserve">70-80 </w:t>
            </w:r>
          </w:p>
        </w:tc>
      </w:tr>
      <w:tr w:rsidR="00841745" w:rsidRPr="00841745" w:rsidTr="00841745">
        <w:trPr>
          <w:jc w:val="center"/>
        </w:trPr>
        <w:tc>
          <w:tcPr>
            <w:tcW w:w="58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41745" w:rsidRPr="00841745" w:rsidRDefault="00841745" w:rsidP="00841745">
            <w:pPr>
              <w:spacing w:before="100" w:beforeAutospacing="1" w:after="100" w:afterAutospacing="1" w:line="240" w:lineRule="auto"/>
              <w:jc w:val="center"/>
              <w:rPr>
                <w:rFonts w:ascii="Times New Roman" w:eastAsia="Times New Roman" w:hAnsi="Times New Roman" w:cs="Times New Roman"/>
                <w:sz w:val="24"/>
                <w:szCs w:val="24"/>
              </w:rPr>
            </w:pPr>
            <w:r w:rsidRPr="00841745">
              <w:rPr>
                <w:rFonts w:ascii="Arial" w:eastAsia="Times New Roman" w:hAnsi="Arial" w:cs="Arial"/>
                <w:sz w:val="24"/>
                <w:szCs w:val="24"/>
              </w:rPr>
              <w:t xml:space="preserve">D </w:t>
            </w:r>
          </w:p>
        </w:tc>
        <w:tc>
          <w:tcPr>
            <w:tcW w:w="720" w:type="dxa"/>
            <w:tcBorders>
              <w:top w:val="nil"/>
              <w:left w:val="nil"/>
              <w:bottom w:val="single" w:sz="8" w:space="0" w:color="auto"/>
              <w:right w:val="single" w:sz="8" w:space="0" w:color="auto"/>
            </w:tcBorders>
            <w:tcMar>
              <w:top w:w="0" w:type="dxa"/>
              <w:left w:w="108" w:type="dxa"/>
              <w:bottom w:w="0" w:type="dxa"/>
              <w:right w:w="108" w:type="dxa"/>
            </w:tcMar>
            <w:hideMark/>
          </w:tcPr>
          <w:p w:rsidR="00841745" w:rsidRPr="00841745" w:rsidRDefault="00841745" w:rsidP="00841745">
            <w:pPr>
              <w:spacing w:before="100" w:beforeAutospacing="1" w:after="100" w:afterAutospacing="1" w:line="240" w:lineRule="auto"/>
              <w:jc w:val="center"/>
              <w:rPr>
                <w:rFonts w:ascii="Times New Roman" w:eastAsia="Times New Roman" w:hAnsi="Times New Roman" w:cs="Times New Roman"/>
                <w:sz w:val="24"/>
                <w:szCs w:val="24"/>
              </w:rPr>
            </w:pPr>
            <w:r w:rsidRPr="00841745">
              <w:rPr>
                <w:rFonts w:ascii="Arial" w:eastAsia="Times New Roman" w:hAnsi="Arial" w:cs="Arial"/>
                <w:sz w:val="24"/>
                <w:szCs w:val="24"/>
              </w:rPr>
              <w:t xml:space="preserve">= </w:t>
            </w:r>
          </w:p>
        </w:tc>
        <w:tc>
          <w:tcPr>
            <w:tcW w:w="1080" w:type="dxa"/>
            <w:tcBorders>
              <w:top w:val="nil"/>
              <w:left w:val="nil"/>
              <w:bottom w:val="single" w:sz="8" w:space="0" w:color="auto"/>
              <w:right w:val="single" w:sz="8" w:space="0" w:color="auto"/>
            </w:tcBorders>
            <w:tcMar>
              <w:top w:w="0" w:type="dxa"/>
              <w:left w:w="108" w:type="dxa"/>
              <w:bottom w:w="0" w:type="dxa"/>
              <w:right w:w="108" w:type="dxa"/>
            </w:tcMar>
            <w:hideMark/>
          </w:tcPr>
          <w:p w:rsidR="00841745" w:rsidRPr="00841745" w:rsidRDefault="00841745" w:rsidP="00841745">
            <w:pPr>
              <w:spacing w:before="100" w:beforeAutospacing="1" w:after="100" w:afterAutospacing="1" w:line="240" w:lineRule="auto"/>
              <w:jc w:val="center"/>
              <w:rPr>
                <w:rFonts w:ascii="Times New Roman" w:eastAsia="Times New Roman" w:hAnsi="Times New Roman" w:cs="Times New Roman"/>
                <w:sz w:val="24"/>
                <w:szCs w:val="24"/>
              </w:rPr>
            </w:pPr>
            <w:r w:rsidRPr="00841745">
              <w:rPr>
                <w:rFonts w:ascii="Arial" w:eastAsia="Times New Roman" w:hAnsi="Arial" w:cs="Arial"/>
                <w:sz w:val="24"/>
                <w:szCs w:val="24"/>
              </w:rPr>
              <w:t xml:space="preserve">60-70 </w:t>
            </w:r>
          </w:p>
        </w:tc>
      </w:tr>
    </w:tbl>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r w:rsidRPr="00841745">
        <w:rPr>
          <w:rFonts w:ascii="Arial" w:eastAsia="Times New Roman" w:hAnsi="Arial" w:cs="Arial"/>
          <w:b/>
          <w:bCs/>
          <w:sz w:val="24"/>
          <w:szCs w:val="24"/>
        </w:rPr>
        <w:t>… Your “Weighted Average”:</w:t>
      </w:r>
      <w:r w:rsidRPr="00841745">
        <w:rPr>
          <w:rFonts w:ascii="Arial" w:eastAsia="Times New Roman" w:hAnsi="Arial" w:cs="Arial"/>
          <w:sz w:val="24"/>
          <w:szCs w:val="24"/>
        </w:rPr>
        <w:t xml:space="preserve">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xml:space="preserve">Your work, throughout the semester, may be like a range of mountains with peaks and valleys.  The “weighted average” places the strongest emphasis on the height you’ve been able to attain and minimizes the lowest grade.  To compute your “weighted average” …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1.  Multiply the TSR for the highest of the three quiz grades by 3.</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2.  Multiply the TSR for the intermediate quiz grade by 2.</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3.  Multiply the TSR for the lowest quiz grade by 1.</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4.  Compute the total.</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5.  Divide this total by 6.</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xml:space="preserve">So your highest quiz counts one-half.  Your intermediate quiz counts one-third.  And your lowest quiz counts one-sixth.  This is your “weighted average.”  Consult the grade-point chart above to determine your letter grade.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SCHEDULE OF READING ASSIGNMENTS:</w:t>
      </w:r>
      <w:r w:rsidRPr="00841745">
        <w:rPr>
          <w:rFonts w:ascii="Times New Roman" w:eastAsia="Times New Roman" w:hAnsi="Times New Roman" w:cs="Times New Roman"/>
          <w:sz w:val="24"/>
          <w:szCs w:val="24"/>
        </w:rPr>
        <w:t xml:space="preserve">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br/>
      </w:r>
      <w:r w:rsidRPr="00841745">
        <w:rPr>
          <w:rFonts w:ascii="Arial" w:eastAsia="Times New Roman" w:hAnsi="Arial" w:cs="Arial"/>
          <w:b/>
          <w:bCs/>
          <w:sz w:val="24"/>
          <w:szCs w:val="24"/>
        </w:rPr>
        <w:t>Week 1:  April 1-8</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What is Philosophy?</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6" w:history="1">
        <w:r w:rsidRPr="00841745">
          <w:rPr>
            <w:rFonts w:ascii="Arial" w:eastAsia="Times New Roman" w:hAnsi="Arial" w:cs="Arial"/>
            <w:color w:val="0000FF"/>
            <w:sz w:val="24"/>
            <w:szCs w:val="24"/>
            <w:u w:val="single"/>
          </w:rPr>
          <w:t>http://en.wikipedia.org/wiki/Philosophy</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7" w:history="1">
        <w:r w:rsidRPr="00841745">
          <w:rPr>
            <w:rFonts w:ascii="Arial" w:eastAsia="Times New Roman" w:hAnsi="Arial" w:cs="Arial"/>
            <w:color w:val="0000FF"/>
            <w:sz w:val="24"/>
            <w:szCs w:val="24"/>
            <w:u w:val="single"/>
          </w:rPr>
          <w:t>http://plato.stanford.edu/entries/wisdom/</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8" w:history="1">
        <w:r w:rsidRPr="00841745">
          <w:rPr>
            <w:rFonts w:ascii="Arial" w:eastAsia="Times New Roman" w:hAnsi="Arial" w:cs="Arial"/>
            <w:color w:val="0000FF"/>
            <w:sz w:val="24"/>
            <w:szCs w:val="24"/>
            <w:u w:val="single"/>
          </w:rPr>
          <w:t>http://plato.stanford.edu/entries/metaphysics/</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9" w:history="1">
        <w:r w:rsidRPr="00841745">
          <w:rPr>
            <w:rFonts w:ascii="Arial" w:eastAsia="Times New Roman" w:hAnsi="Arial" w:cs="Arial"/>
            <w:color w:val="0000FF"/>
            <w:sz w:val="24"/>
            <w:szCs w:val="24"/>
            <w:u w:val="single"/>
          </w:rPr>
          <w:t>http://plato.stanford.edu/entries/philosophy-religion/</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10" w:history="1">
        <w:r w:rsidRPr="00841745">
          <w:rPr>
            <w:rFonts w:ascii="Arial" w:eastAsia="Times New Roman" w:hAnsi="Arial" w:cs="Arial"/>
            <w:color w:val="0000FF"/>
            <w:sz w:val="24"/>
            <w:szCs w:val="24"/>
            <w:u w:val="single"/>
          </w:rPr>
          <w:t>http://plato.stanford.edu/entries/god-necessary-being/</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11" w:history="1">
        <w:r w:rsidRPr="00841745">
          <w:rPr>
            <w:rFonts w:ascii="Arial" w:eastAsia="Times New Roman" w:hAnsi="Arial" w:cs="Arial"/>
            <w:color w:val="0000FF"/>
            <w:sz w:val="24"/>
            <w:szCs w:val="24"/>
            <w:u w:val="single"/>
          </w:rPr>
          <w:t>http://www.iep.utm.edu/ont-arg/</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12" w:history="1">
        <w:r w:rsidRPr="00841745">
          <w:rPr>
            <w:rFonts w:ascii="Arial" w:eastAsia="Times New Roman" w:hAnsi="Arial" w:cs="Arial"/>
            <w:color w:val="0000FF"/>
            <w:sz w:val="24"/>
            <w:szCs w:val="24"/>
            <w:u w:val="single"/>
          </w:rPr>
          <w:t>http://plato.stanford.edu/entries/ontological-arguments/</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13" w:history="1">
        <w:r w:rsidRPr="00841745">
          <w:rPr>
            <w:rFonts w:ascii="Arial" w:eastAsia="Times New Roman" w:hAnsi="Arial" w:cs="Arial"/>
            <w:color w:val="0000FF"/>
            <w:sz w:val="24"/>
            <w:szCs w:val="24"/>
            <w:u w:val="single"/>
          </w:rPr>
          <w:t>http://plato.stanford.edu/entries/cosmological-argument/</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14" w:history="1">
        <w:r w:rsidRPr="00841745">
          <w:rPr>
            <w:rFonts w:ascii="Arial" w:eastAsia="Times New Roman" w:hAnsi="Arial" w:cs="Arial"/>
            <w:color w:val="0000FF"/>
            <w:sz w:val="24"/>
            <w:szCs w:val="24"/>
            <w:u w:val="single"/>
          </w:rPr>
          <w:t>http://plato.stanford.edu/entries/moral-arguments-god/</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15" w:history="1">
        <w:r w:rsidRPr="00841745">
          <w:rPr>
            <w:rFonts w:ascii="Arial" w:eastAsia="Times New Roman" w:hAnsi="Arial" w:cs="Arial"/>
            <w:color w:val="0000FF"/>
            <w:sz w:val="24"/>
            <w:szCs w:val="24"/>
            <w:u w:val="single"/>
          </w:rPr>
          <w:t>http://plato.stanford.edu/entries/pascal-wager/</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Week 2:  April 8-14</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Descartes</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16" w:history="1">
        <w:r w:rsidRPr="00841745">
          <w:rPr>
            <w:rFonts w:ascii="Arial" w:eastAsia="Times New Roman" w:hAnsi="Arial" w:cs="Arial"/>
            <w:color w:val="0000FF"/>
            <w:sz w:val="24"/>
            <w:szCs w:val="24"/>
            <w:u w:val="single"/>
          </w:rPr>
          <w:t>http://oregonstate.edu/instruct/phl302/texts/descartes/meditations/meditations.html</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(Read Meditations 1, 2 and 3)</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17" w:history="1">
        <w:r w:rsidRPr="00841745">
          <w:rPr>
            <w:rFonts w:ascii="Arial" w:eastAsia="Times New Roman" w:hAnsi="Arial" w:cs="Arial"/>
            <w:color w:val="0000FF"/>
            <w:sz w:val="24"/>
            <w:szCs w:val="24"/>
            <w:u w:val="single"/>
          </w:rPr>
          <w:t>http://en.wikipedia.org/wiki/Meditations_on_First_Philosophy</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18" w:history="1">
        <w:r w:rsidRPr="00841745">
          <w:rPr>
            <w:rFonts w:ascii="Arial" w:eastAsia="Times New Roman" w:hAnsi="Arial" w:cs="Arial"/>
            <w:color w:val="0000FF"/>
            <w:sz w:val="24"/>
            <w:szCs w:val="24"/>
            <w:u w:val="single"/>
          </w:rPr>
          <w:t>http://www.iep.utm.edu/descarte/</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19" w:history="1">
        <w:r w:rsidRPr="00841745">
          <w:rPr>
            <w:rFonts w:ascii="Arial" w:eastAsia="Times New Roman" w:hAnsi="Arial" w:cs="Arial"/>
            <w:color w:val="0000FF"/>
            <w:sz w:val="24"/>
            <w:szCs w:val="24"/>
            <w:u w:val="single"/>
          </w:rPr>
          <w:t>http://www.iep.utm.edu/descmind/</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20" w:history="1">
        <w:r w:rsidRPr="00841745">
          <w:rPr>
            <w:rFonts w:ascii="Arial" w:eastAsia="Times New Roman" w:hAnsi="Arial" w:cs="Arial"/>
            <w:color w:val="0000FF"/>
            <w:sz w:val="24"/>
            <w:szCs w:val="24"/>
            <w:u w:val="single"/>
          </w:rPr>
          <w:t>http://plato.stanford.edu/entries/dualism/</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21" w:history="1">
        <w:r w:rsidRPr="00841745">
          <w:rPr>
            <w:rFonts w:ascii="Arial" w:eastAsia="Times New Roman" w:hAnsi="Arial" w:cs="Arial"/>
            <w:color w:val="0000FF"/>
            <w:sz w:val="24"/>
            <w:szCs w:val="24"/>
            <w:u w:val="single"/>
          </w:rPr>
          <w:t>http://plato.stanford.edu/entries/monism/</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22" w:history="1">
        <w:r w:rsidRPr="00841745">
          <w:rPr>
            <w:rFonts w:ascii="Arial" w:eastAsia="Times New Roman" w:hAnsi="Arial" w:cs="Arial"/>
            <w:color w:val="0000FF"/>
            <w:sz w:val="24"/>
            <w:szCs w:val="24"/>
            <w:u w:val="single"/>
          </w:rPr>
          <w:t>http://plato.stanford.edu/entries/neutral-monism/</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23" w:history="1">
        <w:r w:rsidRPr="00841745">
          <w:rPr>
            <w:rFonts w:ascii="Arial" w:eastAsia="Times New Roman" w:hAnsi="Arial" w:cs="Arial"/>
            <w:color w:val="0000FF"/>
            <w:sz w:val="24"/>
            <w:szCs w:val="24"/>
            <w:u w:val="single"/>
          </w:rPr>
          <w:t>http://plato.stanford.edu/entries/occasionalism/</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24" w:history="1">
        <w:r w:rsidRPr="00841745">
          <w:rPr>
            <w:rFonts w:ascii="Arial" w:eastAsia="Times New Roman" w:hAnsi="Arial" w:cs="Arial"/>
            <w:color w:val="0000FF"/>
            <w:sz w:val="24"/>
            <w:szCs w:val="24"/>
            <w:u w:val="single"/>
          </w:rPr>
          <w:t>http://plato.stanford.edu/entries/epiphenomenalism/</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25" w:history="1">
        <w:r w:rsidRPr="00841745">
          <w:rPr>
            <w:rFonts w:ascii="Arial" w:eastAsia="Times New Roman" w:hAnsi="Arial" w:cs="Arial"/>
            <w:color w:val="0000FF"/>
            <w:sz w:val="24"/>
            <w:szCs w:val="24"/>
            <w:u w:val="single"/>
          </w:rPr>
          <w:t>http://plato.stanford.edu/entries/panpsychism/</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26" w:history="1">
        <w:r w:rsidRPr="00841745">
          <w:rPr>
            <w:rFonts w:ascii="Arial" w:eastAsia="Times New Roman" w:hAnsi="Arial" w:cs="Arial"/>
            <w:color w:val="0000FF"/>
            <w:sz w:val="24"/>
            <w:szCs w:val="24"/>
            <w:u w:val="single"/>
          </w:rPr>
          <w:t>http://plato.stanford.edu/entries/panpsychism/</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27" w:history="1">
        <w:r w:rsidRPr="00841745">
          <w:rPr>
            <w:rFonts w:ascii="Arial" w:eastAsia="Times New Roman" w:hAnsi="Arial" w:cs="Arial"/>
            <w:color w:val="0000FF"/>
            <w:sz w:val="24"/>
            <w:szCs w:val="24"/>
            <w:u w:val="single"/>
          </w:rPr>
          <w:t>http://plato.stanford.edu/entries/other-minds/</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Week 3:  April 15-21</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Berkeley, Locke and Hume</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28" w:history="1">
        <w:r w:rsidRPr="00841745">
          <w:rPr>
            <w:rFonts w:ascii="Arial" w:eastAsia="Times New Roman" w:hAnsi="Arial" w:cs="Arial"/>
            <w:color w:val="0000FF"/>
            <w:sz w:val="24"/>
            <w:szCs w:val="24"/>
            <w:u w:val="single"/>
          </w:rPr>
          <w:t>http://www.bartleby.com/37/2/</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(Skim the three dialogues for Berkeley’s arguments for idealism.)</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29" w:history="1">
        <w:r w:rsidRPr="00841745">
          <w:rPr>
            <w:rFonts w:ascii="Arial" w:eastAsia="Times New Roman" w:hAnsi="Arial" w:cs="Arial"/>
            <w:color w:val="0000FF"/>
            <w:sz w:val="24"/>
            <w:szCs w:val="24"/>
            <w:u w:val="single"/>
          </w:rPr>
          <w:t>http://en.wikipedia.org/wiki/Three_Dialogues_between_Hylas_and_Philonous</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30" w:history="1">
        <w:r w:rsidRPr="00841745">
          <w:rPr>
            <w:rFonts w:ascii="Arial" w:eastAsia="Times New Roman" w:hAnsi="Arial" w:cs="Arial"/>
            <w:color w:val="0000FF"/>
            <w:sz w:val="24"/>
            <w:szCs w:val="24"/>
            <w:u w:val="single"/>
          </w:rPr>
          <w:t>http://www.iep.utm.edu/berkeley/</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31" w:history="1">
        <w:r w:rsidRPr="00841745">
          <w:rPr>
            <w:rFonts w:ascii="Arial" w:eastAsia="Times New Roman" w:hAnsi="Arial" w:cs="Arial"/>
            <w:color w:val="0000FF"/>
            <w:sz w:val="24"/>
            <w:szCs w:val="24"/>
            <w:u w:val="single"/>
          </w:rPr>
          <w:t>http://plato.stanford.edu/entries/berkeley/</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32" w:history="1">
        <w:r w:rsidRPr="00841745">
          <w:rPr>
            <w:rFonts w:ascii="Arial" w:eastAsia="Times New Roman" w:hAnsi="Arial" w:cs="Arial"/>
            <w:color w:val="0000FF"/>
            <w:sz w:val="24"/>
            <w:szCs w:val="24"/>
            <w:u w:val="single"/>
          </w:rPr>
          <w:t>http://www.iep.utm.edu/locke/</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33" w:history="1">
        <w:r w:rsidRPr="00841745">
          <w:rPr>
            <w:rFonts w:ascii="Arial" w:eastAsia="Times New Roman" w:hAnsi="Arial" w:cs="Arial"/>
            <w:color w:val="0000FF"/>
            <w:sz w:val="24"/>
            <w:szCs w:val="24"/>
            <w:u w:val="single"/>
          </w:rPr>
          <w:t>http://plato.stanford.edu/entries/locke/</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34" w:history="1">
        <w:r w:rsidRPr="00841745">
          <w:rPr>
            <w:rFonts w:ascii="Arial" w:eastAsia="Times New Roman" w:hAnsi="Arial" w:cs="Arial"/>
            <w:color w:val="0000FF"/>
            <w:sz w:val="24"/>
            <w:szCs w:val="24"/>
            <w:u w:val="single"/>
          </w:rPr>
          <w:t>http://plato.stanford.edu/entries/locke-philosophy-science/</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35" w:history="1">
        <w:r w:rsidRPr="00841745">
          <w:rPr>
            <w:rFonts w:ascii="Arial" w:eastAsia="Times New Roman" w:hAnsi="Arial" w:cs="Arial"/>
            <w:color w:val="0000FF"/>
            <w:sz w:val="24"/>
            <w:szCs w:val="24"/>
            <w:u w:val="single"/>
          </w:rPr>
          <w:t>http://www.iep.utm.edu/hume/</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36" w:history="1">
        <w:r w:rsidRPr="00841745">
          <w:rPr>
            <w:rFonts w:ascii="Arial" w:eastAsia="Times New Roman" w:hAnsi="Arial" w:cs="Arial"/>
            <w:color w:val="0000FF"/>
            <w:sz w:val="24"/>
            <w:szCs w:val="24"/>
            <w:u w:val="single"/>
          </w:rPr>
          <w:t>http://plato.stanford.edu/entries/hume/</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37" w:history="1">
        <w:r w:rsidRPr="00841745">
          <w:rPr>
            <w:rFonts w:ascii="Arial" w:eastAsia="Times New Roman" w:hAnsi="Arial" w:cs="Arial"/>
            <w:color w:val="0000FF"/>
            <w:sz w:val="24"/>
            <w:szCs w:val="24"/>
            <w:u w:val="single"/>
          </w:rPr>
          <w:t>http://plato.stanford.edu/entries/epistemology/</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38" w:history="1">
        <w:r w:rsidRPr="00841745">
          <w:rPr>
            <w:rFonts w:ascii="Arial" w:eastAsia="Times New Roman" w:hAnsi="Arial" w:cs="Arial"/>
            <w:color w:val="0000FF"/>
            <w:sz w:val="24"/>
            <w:szCs w:val="24"/>
            <w:u w:val="single"/>
          </w:rPr>
          <w:t>http://plato.stanford.edu/entries/relativism/</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39" w:history="1">
        <w:r w:rsidRPr="00841745">
          <w:rPr>
            <w:rFonts w:ascii="Arial" w:eastAsia="Times New Roman" w:hAnsi="Arial" w:cs="Arial"/>
            <w:color w:val="0000FF"/>
            <w:sz w:val="24"/>
            <w:szCs w:val="24"/>
            <w:u w:val="single"/>
          </w:rPr>
          <w:t>http://plato.stanford.edu/entries/rationalism-empiricism/</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40" w:history="1">
        <w:r w:rsidRPr="00841745">
          <w:rPr>
            <w:rFonts w:ascii="Arial" w:eastAsia="Times New Roman" w:hAnsi="Arial" w:cs="Arial"/>
            <w:color w:val="0000FF"/>
            <w:sz w:val="24"/>
            <w:szCs w:val="24"/>
            <w:u w:val="single"/>
          </w:rPr>
          <w:t>http://plato.stanford.edu/entries/truth/</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41" w:history="1">
        <w:r w:rsidRPr="00841745">
          <w:rPr>
            <w:rFonts w:ascii="Arial" w:eastAsia="Times New Roman" w:hAnsi="Arial" w:cs="Arial"/>
            <w:color w:val="0000FF"/>
            <w:sz w:val="24"/>
            <w:szCs w:val="24"/>
            <w:u w:val="single"/>
          </w:rPr>
          <w:t>http://plato.stanford.edu/entries/truth-correspondence/</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42" w:history="1">
        <w:r w:rsidRPr="00841745">
          <w:rPr>
            <w:rFonts w:ascii="Arial" w:eastAsia="Times New Roman" w:hAnsi="Arial" w:cs="Arial"/>
            <w:color w:val="0000FF"/>
            <w:sz w:val="24"/>
            <w:szCs w:val="24"/>
            <w:u w:val="single"/>
          </w:rPr>
          <w:t>http://plato.stanford.edu/entries/truth-coherence/</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43" w:history="1">
        <w:r w:rsidRPr="00841745">
          <w:rPr>
            <w:rFonts w:ascii="Arial" w:eastAsia="Times New Roman" w:hAnsi="Arial" w:cs="Arial"/>
            <w:color w:val="0000FF"/>
            <w:sz w:val="24"/>
            <w:szCs w:val="24"/>
            <w:u w:val="single"/>
          </w:rPr>
          <w:t>http://plato.stanford.edu/entries/realism/</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44" w:history="1">
        <w:r w:rsidRPr="00841745">
          <w:rPr>
            <w:rFonts w:ascii="Arial" w:eastAsia="Times New Roman" w:hAnsi="Arial" w:cs="Arial"/>
            <w:color w:val="0000FF"/>
            <w:sz w:val="24"/>
            <w:szCs w:val="24"/>
            <w:u w:val="single"/>
          </w:rPr>
          <w:t>http://plato.stanford.edu/entries/substance/</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45" w:history="1">
        <w:r w:rsidRPr="00841745">
          <w:rPr>
            <w:rFonts w:ascii="Arial" w:eastAsia="Times New Roman" w:hAnsi="Arial" w:cs="Arial"/>
            <w:color w:val="0000FF"/>
            <w:sz w:val="24"/>
            <w:szCs w:val="24"/>
            <w:u w:val="single"/>
          </w:rPr>
          <w:t>http://plato.stanford.edu/entries/identity-time/</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Week 4:  April 22-28</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QUIZ 1 (Due Apr 28)</w:t>
      </w:r>
      <w:r w:rsidRPr="00841745">
        <w:rPr>
          <w:rFonts w:ascii="Times New Roman" w:eastAsia="Times New Roman" w:hAnsi="Times New Roman" w:cs="Times New Roman"/>
          <w:b/>
          <w:bCs/>
          <w:sz w:val="24"/>
          <w:szCs w:val="24"/>
        </w:rPr>
        <w:t xml:space="preserve">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Week 5:  April 28 – May 5</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Lao-Tzu (Laozi)</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46" w:history="1">
        <w:r w:rsidRPr="00841745">
          <w:rPr>
            <w:rFonts w:ascii="Arial" w:eastAsia="Times New Roman" w:hAnsi="Arial" w:cs="Arial"/>
            <w:color w:val="0000FF"/>
            <w:sz w:val="24"/>
            <w:szCs w:val="24"/>
            <w:u w:val="single"/>
          </w:rPr>
          <w:t>http://www.sacred-texts.com/tao/taote.htm</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47" w:history="1">
        <w:r w:rsidRPr="00841745">
          <w:rPr>
            <w:rFonts w:ascii="Arial" w:eastAsia="Times New Roman" w:hAnsi="Arial" w:cs="Arial"/>
            <w:color w:val="0000FF"/>
            <w:sz w:val="24"/>
            <w:szCs w:val="24"/>
            <w:u w:val="single"/>
          </w:rPr>
          <w:t>https://en.wikipedia.org/wiki/Tao_Te_Ching</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48" w:history="1">
        <w:r w:rsidRPr="00841745">
          <w:rPr>
            <w:rFonts w:ascii="Arial" w:eastAsia="Times New Roman" w:hAnsi="Arial" w:cs="Arial"/>
            <w:color w:val="0000FF"/>
            <w:sz w:val="24"/>
            <w:szCs w:val="24"/>
            <w:u w:val="single"/>
          </w:rPr>
          <w:t>http://plato.stanford.edu/entries/taoism/</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49" w:history="1">
        <w:r w:rsidRPr="00841745">
          <w:rPr>
            <w:rFonts w:ascii="Arial" w:eastAsia="Times New Roman" w:hAnsi="Arial" w:cs="Arial"/>
            <w:color w:val="0000FF"/>
            <w:sz w:val="24"/>
            <w:szCs w:val="24"/>
            <w:u w:val="single"/>
          </w:rPr>
          <w:t>http://www.iep.utm.edu/laozi/</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50" w:history="1">
        <w:r w:rsidRPr="00841745">
          <w:rPr>
            <w:rFonts w:ascii="Arial" w:eastAsia="Times New Roman" w:hAnsi="Arial" w:cs="Arial"/>
            <w:color w:val="0000FF"/>
            <w:sz w:val="24"/>
            <w:szCs w:val="24"/>
            <w:u w:val="single"/>
          </w:rPr>
          <w:t>http://plato.stanford.edu/entries/laozi/</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Week 6:  May 6-12</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Existentialism  and Freedom</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51" w:history="1">
        <w:r w:rsidRPr="00841745">
          <w:rPr>
            <w:rFonts w:ascii="Arial" w:eastAsia="Times New Roman" w:hAnsi="Arial" w:cs="Arial"/>
            <w:color w:val="0000FF"/>
            <w:sz w:val="24"/>
            <w:szCs w:val="24"/>
            <w:u w:val="single"/>
          </w:rPr>
          <w:t>http://plato.stanford.edu/entries/existentialism/</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52" w:history="1">
        <w:r w:rsidRPr="00841745">
          <w:rPr>
            <w:rFonts w:ascii="Arial" w:eastAsia="Times New Roman" w:hAnsi="Arial" w:cs="Arial"/>
            <w:color w:val="0000FF"/>
            <w:sz w:val="24"/>
            <w:szCs w:val="24"/>
            <w:u w:val="single"/>
          </w:rPr>
          <w:t>http://plato.stanford.edu/entries/freewill/</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53" w:history="1">
        <w:r w:rsidRPr="00841745">
          <w:rPr>
            <w:rFonts w:ascii="Arial" w:eastAsia="Times New Roman" w:hAnsi="Arial" w:cs="Arial"/>
            <w:color w:val="0000FF"/>
            <w:sz w:val="24"/>
            <w:szCs w:val="24"/>
            <w:u w:val="single"/>
          </w:rPr>
          <w:t>http://plato.stanford.edu/entries/liberty-positive-negative/</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54" w:history="1">
        <w:r w:rsidRPr="00841745">
          <w:rPr>
            <w:rFonts w:ascii="Arial" w:eastAsia="Times New Roman" w:hAnsi="Arial" w:cs="Arial"/>
            <w:color w:val="0000FF"/>
            <w:sz w:val="24"/>
            <w:szCs w:val="24"/>
            <w:u w:val="single"/>
          </w:rPr>
          <w:t>http://plato.stanford.edu/entries/determinism-causal/</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55" w:history="1">
        <w:r w:rsidRPr="00841745">
          <w:rPr>
            <w:rFonts w:ascii="Arial" w:eastAsia="Times New Roman" w:hAnsi="Arial" w:cs="Arial"/>
            <w:color w:val="0000FF"/>
            <w:sz w:val="24"/>
            <w:szCs w:val="24"/>
            <w:u w:val="single"/>
          </w:rPr>
          <w:t>http://plato.stanford.edu/entries/compatibilism/</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56" w:history="1">
        <w:r w:rsidRPr="00841745">
          <w:rPr>
            <w:rFonts w:ascii="Arial" w:eastAsia="Times New Roman" w:hAnsi="Arial" w:cs="Arial"/>
            <w:color w:val="0000FF"/>
            <w:sz w:val="24"/>
            <w:szCs w:val="24"/>
            <w:u w:val="single"/>
          </w:rPr>
          <w:t>http://plato.stanford.edu/entries/incompatibilism-theories/</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57" w:history="1">
        <w:r w:rsidRPr="00841745">
          <w:rPr>
            <w:rFonts w:ascii="Arial" w:eastAsia="Times New Roman" w:hAnsi="Arial" w:cs="Arial"/>
            <w:color w:val="0000FF"/>
            <w:sz w:val="24"/>
            <w:szCs w:val="24"/>
            <w:u w:val="single"/>
          </w:rPr>
          <w:t>http://plato.stanford.edu/entries/incompatibilism-theories/</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58" w:history="1">
        <w:r w:rsidRPr="00841745">
          <w:rPr>
            <w:rFonts w:ascii="Arial" w:eastAsia="Times New Roman" w:hAnsi="Arial" w:cs="Arial"/>
            <w:color w:val="0000FF"/>
            <w:sz w:val="24"/>
            <w:szCs w:val="24"/>
            <w:u w:val="single"/>
          </w:rPr>
          <w:t>http://plato.stanford.edu/entries/incompatibilism-arguments/</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59" w:history="1">
        <w:r w:rsidRPr="00841745">
          <w:rPr>
            <w:rFonts w:ascii="Arial" w:eastAsia="Times New Roman" w:hAnsi="Arial" w:cs="Arial"/>
            <w:color w:val="0000FF"/>
            <w:sz w:val="24"/>
            <w:szCs w:val="24"/>
            <w:u w:val="single"/>
          </w:rPr>
          <w:t>http://plato.stanford.edu/entries/consciousness/</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60" w:history="1">
        <w:r w:rsidRPr="00841745">
          <w:rPr>
            <w:rFonts w:ascii="Arial" w:eastAsia="Times New Roman" w:hAnsi="Arial" w:cs="Arial"/>
            <w:color w:val="0000FF"/>
            <w:sz w:val="24"/>
            <w:szCs w:val="24"/>
            <w:u w:val="single"/>
          </w:rPr>
          <w:t>http://plato.stanford.edu/entries/self-deception/</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61" w:history="1">
        <w:r w:rsidRPr="00841745">
          <w:rPr>
            <w:rFonts w:ascii="Arial" w:eastAsia="Times New Roman" w:hAnsi="Arial" w:cs="Arial"/>
            <w:color w:val="0000FF"/>
            <w:sz w:val="24"/>
            <w:szCs w:val="24"/>
            <w:u w:val="single"/>
          </w:rPr>
          <w:t>http://plato.stanford.edu/entries/nothingness/</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Week 7:  May 13-19</w:t>
      </w:r>
      <w:r w:rsidRPr="00841745">
        <w:rPr>
          <w:rFonts w:ascii="Times New Roman" w:eastAsia="Times New Roman" w:hAnsi="Times New Roman" w:cs="Times New Roman"/>
          <w:b/>
          <w:bCs/>
          <w:sz w:val="24"/>
          <w:szCs w:val="24"/>
        </w:rPr>
        <w:t xml:space="preserve">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QUIZ 2 (Due May 19)</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Week 8:  May 20-26</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Sartre</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62" w:history="1">
        <w:r w:rsidRPr="00841745">
          <w:rPr>
            <w:rFonts w:ascii="Arial" w:eastAsia="Times New Roman" w:hAnsi="Arial" w:cs="Arial"/>
            <w:color w:val="0000FF"/>
            <w:sz w:val="24"/>
            <w:szCs w:val="24"/>
            <w:u w:val="single"/>
          </w:rPr>
          <w:t>http://www.marxists.org/reference/archive/sartre/works/exist/sartre.htm</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63" w:history="1">
        <w:r w:rsidRPr="00841745">
          <w:rPr>
            <w:rFonts w:ascii="Arial" w:eastAsia="Times New Roman" w:hAnsi="Arial" w:cs="Arial"/>
            <w:color w:val="0000FF"/>
            <w:sz w:val="24"/>
            <w:szCs w:val="24"/>
            <w:u w:val="single"/>
          </w:rPr>
          <w:t>http://en.wikipedia.org/wiki/Existentialism_and_Humanism</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64" w:history="1">
        <w:r w:rsidRPr="00841745">
          <w:rPr>
            <w:rFonts w:ascii="Arial" w:eastAsia="Times New Roman" w:hAnsi="Arial" w:cs="Arial"/>
            <w:color w:val="0000FF"/>
            <w:sz w:val="24"/>
            <w:szCs w:val="24"/>
            <w:u w:val="single"/>
          </w:rPr>
          <w:t>http://www.sartre.org/Writings/TheTranscendenceoftheEgo.htm</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65" w:history="1">
        <w:r w:rsidRPr="00841745">
          <w:rPr>
            <w:rFonts w:ascii="Arial" w:eastAsia="Times New Roman" w:hAnsi="Arial" w:cs="Arial"/>
            <w:color w:val="0000FF"/>
            <w:sz w:val="24"/>
            <w:szCs w:val="24"/>
            <w:u w:val="single"/>
          </w:rPr>
          <w:t>http://en.wikipedia.org/wiki/The_Transcendence_of_the_Ego</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66" w:history="1">
        <w:r w:rsidRPr="00841745">
          <w:rPr>
            <w:rFonts w:ascii="Arial" w:eastAsia="Times New Roman" w:hAnsi="Arial" w:cs="Arial"/>
            <w:color w:val="0000FF"/>
            <w:sz w:val="24"/>
            <w:szCs w:val="24"/>
            <w:u w:val="single"/>
          </w:rPr>
          <w:t>http://en.wikipedia.org/wiki/Being_and_Nothingness</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67" w:history="1">
        <w:r w:rsidRPr="00841745">
          <w:rPr>
            <w:rFonts w:ascii="Arial" w:eastAsia="Times New Roman" w:hAnsi="Arial" w:cs="Arial"/>
            <w:color w:val="0000FF"/>
            <w:sz w:val="24"/>
            <w:szCs w:val="24"/>
            <w:u w:val="single"/>
          </w:rPr>
          <w:t>http://plato.stanford.edu/entries/sartre/</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68" w:history="1">
        <w:r w:rsidRPr="00841745">
          <w:rPr>
            <w:rFonts w:ascii="Arial" w:eastAsia="Times New Roman" w:hAnsi="Arial" w:cs="Arial"/>
            <w:color w:val="0000FF"/>
            <w:sz w:val="24"/>
            <w:szCs w:val="24"/>
            <w:u w:val="single"/>
          </w:rPr>
          <w:t>http://www.iep.utm.edu/sartre-ex/</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Week 9:  May 27 – June 2</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Nietzsche</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69" w:history="1">
        <w:r w:rsidRPr="00841745">
          <w:rPr>
            <w:rFonts w:ascii="Arial" w:eastAsia="Times New Roman" w:hAnsi="Arial" w:cs="Arial"/>
            <w:color w:val="0000FF"/>
            <w:sz w:val="24"/>
            <w:szCs w:val="24"/>
            <w:u w:val="single"/>
          </w:rPr>
          <w:t>http://www.gutenberg.org/files/4363/4363-h/4363-h.htm</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(Skim only.)</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70" w:history="1">
        <w:r w:rsidRPr="00841745">
          <w:rPr>
            <w:rFonts w:ascii="Arial" w:eastAsia="Times New Roman" w:hAnsi="Arial" w:cs="Arial"/>
            <w:color w:val="0000FF"/>
            <w:sz w:val="24"/>
            <w:szCs w:val="24"/>
            <w:u w:val="single"/>
          </w:rPr>
          <w:t>http://www.iep.utm.edu/nietzsch/</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71" w:history="1">
        <w:r w:rsidRPr="00841745">
          <w:rPr>
            <w:rFonts w:ascii="Arial" w:eastAsia="Times New Roman" w:hAnsi="Arial" w:cs="Arial"/>
            <w:color w:val="0000FF"/>
            <w:sz w:val="24"/>
            <w:szCs w:val="24"/>
            <w:u w:val="single"/>
          </w:rPr>
          <w:t>http://plato.stanford.edu/entries/nietzsche/</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72" w:history="1">
        <w:r w:rsidRPr="00841745">
          <w:rPr>
            <w:rFonts w:ascii="Arial" w:eastAsia="Times New Roman" w:hAnsi="Arial" w:cs="Arial"/>
            <w:color w:val="0000FF"/>
            <w:sz w:val="24"/>
            <w:szCs w:val="24"/>
            <w:u w:val="single"/>
          </w:rPr>
          <w:t>http://en.wikipedia.org/wiki/Beyond_Good_and_Evil</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73" w:history="1">
        <w:r w:rsidRPr="00841745">
          <w:rPr>
            <w:rFonts w:ascii="Arial" w:eastAsia="Times New Roman" w:hAnsi="Arial" w:cs="Arial"/>
            <w:color w:val="0000FF"/>
            <w:sz w:val="24"/>
            <w:szCs w:val="24"/>
            <w:u w:val="single"/>
          </w:rPr>
          <w:t>http://plato.stanford.edu/entries/nietzsche-moral-political/</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hyperlink r:id="rId74" w:history="1">
        <w:r w:rsidRPr="00841745">
          <w:rPr>
            <w:rFonts w:ascii="Arial" w:eastAsia="Times New Roman" w:hAnsi="Arial" w:cs="Arial"/>
            <w:color w:val="0000FF"/>
            <w:sz w:val="24"/>
            <w:szCs w:val="24"/>
            <w:u w:val="single"/>
          </w:rPr>
          <w:t>http://plato.stanford.edu/entries/life-meaning/</w:t>
        </w:r>
      </w:hyperlink>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Week 10:  June 3-10</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b/>
          <w:bCs/>
          <w:sz w:val="24"/>
          <w:szCs w:val="24"/>
        </w:rPr>
        <w:t>QUIZ 3 (Due June 2)</w:t>
      </w:r>
    </w:p>
    <w:p w:rsidR="00841745" w:rsidRPr="00841745" w:rsidRDefault="00841745" w:rsidP="00841745">
      <w:pPr>
        <w:spacing w:before="100" w:beforeAutospacing="1" w:after="100" w:afterAutospacing="1" w:line="240" w:lineRule="auto"/>
        <w:rPr>
          <w:rFonts w:ascii="Times New Roman" w:eastAsia="Times New Roman" w:hAnsi="Times New Roman" w:cs="Times New Roman"/>
          <w:sz w:val="24"/>
          <w:szCs w:val="24"/>
        </w:rPr>
      </w:pPr>
      <w:r w:rsidRPr="00841745">
        <w:rPr>
          <w:rFonts w:ascii="Arial" w:eastAsia="Times New Roman" w:hAnsi="Arial" w:cs="Arial"/>
          <w:sz w:val="24"/>
          <w:szCs w:val="24"/>
        </w:rPr>
        <w:t> </w:t>
      </w:r>
    </w:p>
    <w:p w:rsidR="00A1428E" w:rsidRDefault="00A1428E">
      <w:bookmarkStart w:id="0" w:name="_GoBack"/>
      <w:bookmarkEnd w:id="0"/>
    </w:p>
    <w:sectPr w:rsidR="00A1428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745"/>
    <w:rsid w:val="00841745"/>
    <w:rsid w:val="00A142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4174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41745"/>
    <w:rPr>
      <w:b/>
      <w:bCs/>
    </w:rPr>
  </w:style>
  <w:style w:type="character" w:styleId="Hyperlink">
    <w:name w:val="Hyperlink"/>
    <w:basedOn w:val="DefaultParagraphFont"/>
    <w:uiPriority w:val="99"/>
    <w:semiHidden/>
    <w:unhideWhenUsed/>
    <w:rsid w:val="00841745"/>
    <w:rPr>
      <w:color w:val="0000FF"/>
      <w:u w:val="single"/>
    </w:rPr>
  </w:style>
  <w:style w:type="character" w:styleId="Emphasis">
    <w:name w:val="Emphasis"/>
    <w:basedOn w:val="DefaultParagraphFont"/>
    <w:uiPriority w:val="20"/>
    <w:qFormat/>
    <w:rsid w:val="0084174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4174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41745"/>
    <w:rPr>
      <w:b/>
      <w:bCs/>
    </w:rPr>
  </w:style>
  <w:style w:type="character" w:styleId="Hyperlink">
    <w:name w:val="Hyperlink"/>
    <w:basedOn w:val="DefaultParagraphFont"/>
    <w:uiPriority w:val="99"/>
    <w:semiHidden/>
    <w:unhideWhenUsed/>
    <w:rsid w:val="00841745"/>
    <w:rPr>
      <w:color w:val="0000FF"/>
      <w:u w:val="single"/>
    </w:rPr>
  </w:style>
  <w:style w:type="character" w:styleId="Emphasis">
    <w:name w:val="Emphasis"/>
    <w:basedOn w:val="DefaultParagraphFont"/>
    <w:uiPriority w:val="20"/>
    <w:qFormat/>
    <w:rsid w:val="0084174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5709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lato.stanford.edu/entries/cosmological-argument/" TargetMode="External"/><Relationship Id="rId18" Type="http://schemas.openxmlformats.org/officeDocument/2006/relationships/hyperlink" Target="http://www.iep.utm.edu/descarte/" TargetMode="External"/><Relationship Id="rId26" Type="http://schemas.openxmlformats.org/officeDocument/2006/relationships/hyperlink" Target="http://plato.stanford.edu/entries/panpsychism/" TargetMode="External"/><Relationship Id="rId39" Type="http://schemas.openxmlformats.org/officeDocument/2006/relationships/hyperlink" Target="http://plato.stanford.edu/entries/rationalism-empiricism/" TargetMode="External"/><Relationship Id="rId21" Type="http://schemas.openxmlformats.org/officeDocument/2006/relationships/hyperlink" Target="http://plato.stanford.edu/entries/monism/" TargetMode="External"/><Relationship Id="rId34" Type="http://schemas.openxmlformats.org/officeDocument/2006/relationships/hyperlink" Target="http://plato.stanford.edu/entries/locke-philosophy-science/" TargetMode="External"/><Relationship Id="rId42" Type="http://schemas.openxmlformats.org/officeDocument/2006/relationships/hyperlink" Target="http://plato.stanford.edu/entries/truth-coherence/" TargetMode="External"/><Relationship Id="rId47" Type="http://schemas.openxmlformats.org/officeDocument/2006/relationships/hyperlink" Target="https://en.wikipedia.org/wiki/Tao_Te_Ching" TargetMode="External"/><Relationship Id="rId50" Type="http://schemas.openxmlformats.org/officeDocument/2006/relationships/hyperlink" Target="http://plato.stanford.edu/entries/laozi/" TargetMode="External"/><Relationship Id="rId55" Type="http://schemas.openxmlformats.org/officeDocument/2006/relationships/hyperlink" Target="http://plato.stanford.edu/entries/compatibilism/" TargetMode="External"/><Relationship Id="rId63" Type="http://schemas.openxmlformats.org/officeDocument/2006/relationships/hyperlink" Target="http://en.wikipedia.org/wiki/Existentialism_and_Humanism" TargetMode="External"/><Relationship Id="rId68" Type="http://schemas.openxmlformats.org/officeDocument/2006/relationships/hyperlink" Target="http://www.iep.utm.edu/sartre-ex/" TargetMode="External"/><Relationship Id="rId76" Type="http://schemas.openxmlformats.org/officeDocument/2006/relationships/theme" Target="theme/theme1.xml"/><Relationship Id="rId7" Type="http://schemas.openxmlformats.org/officeDocument/2006/relationships/hyperlink" Target="http://plato.stanford.edu/entries/wisdom/" TargetMode="External"/><Relationship Id="rId71" Type="http://schemas.openxmlformats.org/officeDocument/2006/relationships/hyperlink" Target="http://plato.stanford.edu/entries/nietzsche/" TargetMode="External"/><Relationship Id="rId2" Type="http://schemas.microsoft.com/office/2007/relationships/stylesWithEffects" Target="stylesWithEffects.xml"/><Relationship Id="rId16" Type="http://schemas.openxmlformats.org/officeDocument/2006/relationships/hyperlink" Target="http://oregonstate.edu/instruct/phl302/texts/descartes/meditations/meditations.html" TargetMode="External"/><Relationship Id="rId29" Type="http://schemas.openxmlformats.org/officeDocument/2006/relationships/hyperlink" Target="http://en.wikipedia.org/wiki/Three_Dialogues_between_Hylas_and_Philonous" TargetMode="External"/><Relationship Id="rId11" Type="http://schemas.openxmlformats.org/officeDocument/2006/relationships/hyperlink" Target="http://www.iep.utm.edu/ont-arg/" TargetMode="External"/><Relationship Id="rId24" Type="http://schemas.openxmlformats.org/officeDocument/2006/relationships/hyperlink" Target="http://plato.stanford.edu/entries/epiphenomenalism/" TargetMode="External"/><Relationship Id="rId32" Type="http://schemas.openxmlformats.org/officeDocument/2006/relationships/hyperlink" Target="http://www.iep.utm.edu/locke/" TargetMode="External"/><Relationship Id="rId37" Type="http://schemas.openxmlformats.org/officeDocument/2006/relationships/hyperlink" Target="http://plato.stanford.edu/entries/epistemology/" TargetMode="External"/><Relationship Id="rId40" Type="http://schemas.openxmlformats.org/officeDocument/2006/relationships/hyperlink" Target="http://plato.stanford.edu/entries/truth/" TargetMode="External"/><Relationship Id="rId45" Type="http://schemas.openxmlformats.org/officeDocument/2006/relationships/hyperlink" Target="http://plato.stanford.edu/entries/identity-time/" TargetMode="External"/><Relationship Id="rId53" Type="http://schemas.openxmlformats.org/officeDocument/2006/relationships/hyperlink" Target="http://plato.stanford.edu/entries/liberty-positive-negative/" TargetMode="External"/><Relationship Id="rId58" Type="http://schemas.openxmlformats.org/officeDocument/2006/relationships/hyperlink" Target="http://plato.stanford.edu/entries/incompatibilism-arguments/" TargetMode="External"/><Relationship Id="rId66" Type="http://schemas.openxmlformats.org/officeDocument/2006/relationships/hyperlink" Target="http://en.wikipedia.org/wiki/Being_and_Nothingness" TargetMode="External"/><Relationship Id="rId74" Type="http://schemas.openxmlformats.org/officeDocument/2006/relationships/hyperlink" Target="http://plato.stanford.edu/entries/life-meaning/" TargetMode="External"/><Relationship Id="rId5" Type="http://schemas.openxmlformats.org/officeDocument/2006/relationships/hyperlink" Target="mailto:slaycoc@pop3.utoledo.edu" TargetMode="External"/><Relationship Id="rId15" Type="http://schemas.openxmlformats.org/officeDocument/2006/relationships/hyperlink" Target="http://plato.stanford.edu/entries/pascal-wager/" TargetMode="External"/><Relationship Id="rId23" Type="http://schemas.openxmlformats.org/officeDocument/2006/relationships/hyperlink" Target="http://plato.stanford.edu/entries/occasionalism/" TargetMode="External"/><Relationship Id="rId28" Type="http://schemas.openxmlformats.org/officeDocument/2006/relationships/hyperlink" Target="http://www.bartleby.com/37/2/" TargetMode="External"/><Relationship Id="rId36" Type="http://schemas.openxmlformats.org/officeDocument/2006/relationships/hyperlink" Target="http://plato.stanford.edu/entries/hume/" TargetMode="External"/><Relationship Id="rId49" Type="http://schemas.openxmlformats.org/officeDocument/2006/relationships/hyperlink" Target="http://www.iep.utm.edu/laozi/" TargetMode="External"/><Relationship Id="rId57" Type="http://schemas.openxmlformats.org/officeDocument/2006/relationships/hyperlink" Target="http://plato.stanford.edu/entries/incompatibilism-theories/" TargetMode="External"/><Relationship Id="rId61" Type="http://schemas.openxmlformats.org/officeDocument/2006/relationships/hyperlink" Target="http://plato.stanford.edu/entries/nothingness/" TargetMode="External"/><Relationship Id="rId10" Type="http://schemas.openxmlformats.org/officeDocument/2006/relationships/hyperlink" Target="http://plato.stanford.edu/entries/god-necessary-being/" TargetMode="External"/><Relationship Id="rId19" Type="http://schemas.openxmlformats.org/officeDocument/2006/relationships/hyperlink" Target="http://www.iep.utm.edu/descmind/" TargetMode="External"/><Relationship Id="rId31" Type="http://schemas.openxmlformats.org/officeDocument/2006/relationships/hyperlink" Target="http://plato.stanford.edu/entries/berkeley/" TargetMode="External"/><Relationship Id="rId44" Type="http://schemas.openxmlformats.org/officeDocument/2006/relationships/hyperlink" Target="http://plato.stanford.edu/entries/substance/" TargetMode="External"/><Relationship Id="rId52" Type="http://schemas.openxmlformats.org/officeDocument/2006/relationships/hyperlink" Target="http://plato.stanford.edu/entries/freewill/" TargetMode="External"/><Relationship Id="rId60" Type="http://schemas.openxmlformats.org/officeDocument/2006/relationships/hyperlink" Target="http://plato.stanford.edu/entries/self-deception/" TargetMode="External"/><Relationship Id="rId65" Type="http://schemas.openxmlformats.org/officeDocument/2006/relationships/hyperlink" Target="http://en.wikipedia.org/wiki/The_Transcendence_of_the_Ego" TargetMode="External"/><Relationship Id="rId73" Type="http://schemas.openxmlformats.org/officeDocument/2006/relationships/hyperlink" Target="http://plato.stanford.edu/entries/nietzsche-moral-political/" TargetMode="External"/><Relationship Id="rId4" Type="http://schemas.openxmlformats.org/officeDocument/2006/relationships/webSettings" Target="webSettings.xml"/><Relationship Id="rId9" Type="http://schemas.openxmlformats.org/officeDocument/2006/relationships/hyperlink" Target="http://plato.stanford.edu/entries/philosophy-religion/" TargetMode="External"/><Relationship Id="rId14" Type="http://schemas.openxmlformats.org/officeDocument/2006/relationships/hyperlink" Target="http://plato.stanford.edu/entries/moral-arguments-god/" TargetMode="External"/><Relationship Id="rId22" Type="http://schemas.openxmlformats.org/officeDocument/2006/relationships/hyperlink" Target="http://plato.stanford.edu/entries/neutral-monism/" TargetMode="External"/><Relationship Id="rId27" Type="http://schemas.openxmlformats.org/officeDocument/2006/relationships/hyperlink" Target="http://plato.stanford.edu/entries/other-minds/" TargetMode="External"/><Relationship Id="rId30" Type="http://schemas.openxmlformats.org/officeDocument/2006/relationships/hyperlink" Target="http://www.iep.utm.edu/berkeley/" TargetMode="External"/><Relationship Id="rId35" Type="http://schemas.openxmlformats.org/officeDocument/2006/relationships/hyperlink" Target="http://www.iep.utm.edu/hume/" TargetMode="External"/><Relationship Id="rId43" Type="http://schemas.openxmlformats.org/officeDocument/2006/relationships/hyperlink" Target="http://plato.stanford.edu/entries/realism/" TargetMode="External"/><Relationship Id="rId48" Type="http://schemas.openxmlformats.org/officeDocument/2006/relationships/hyperlink" Target="http://plato.stanford.edu/entries/taoism/" TargetMode="External"/><Relationship Id="rId56" Type="http://schemas.openxmlformats.org/officeDocument/2006/relationships/hyperlink" Target="http://plato.stanford.edu/entries/incompatibilism-theories/" TargetMode="External"/><Relationship Id="rId64" Type="http://schemas.openxmlformats.org/officeDocument/2006/relationships/hyperlink" Target="http://www.sartre.org/Writings/TheTranscendenceoftheEgo.htm" TargetMode="External"/><Relationship Id="rId69" Type="http://schemas.openxmlformats.org/officeDocument/2006/relationships/hyperlink" Target="http://www.gutenberg.org/files/4363/4363-h/4363-h.htm" TargetMode="External"/><Relationship Id="rId8" Type="http://schemas.openxmlformats.org/officeDocument/2006/relationships/hyperlink" Target="http://plato.stanford.edu/entries/metaphysics/" TargetMode="External"/><Relationship Id="rId51" Type="http://schemas.openxmlformats.org/officeDocument/2006/relationships/hyperlink" Target="http://plato.stanford.edu/entries/existentialism/" TargetMode="External"/><Relationship Id="rId72" Type="http://schemas.openxmlformats.org/officeDocument/2006/relationships/hyperlink" Target="http://en.wikipedia.org/wiki/Beyond_Good_and_Evil" TargetMode="External"/><Relationship Id="rId3" Type="http://schemas.openxmlformats.org/officeDocument/2006/relationships/settings" Target="settings.xml"/><Relationship Id="rId12" Type="http://schemas.openxmlformats.org/officeDocument/2006/relationships/hyperlink" Target="http://plato.stanford.edu/entries/ontological-arguments/" TargetMode="External"/><Relationship Id="rId17" Type="http://schemas.openxmlformats.org/officeDocument/2006/relationships/hyperlink" Target="http://en.wikipedia.org/wiki/Meditations_on_First_Philosophy" TargetMode="External"/><Relationship Id="rId25" Type="http://schemas.openxmlformats.org/officeDocument/2006/relationships/hyperlink" Target="http://plato.stanford.edu/entries/panpsychism/" TargetMode="External"/><Relationship Id="rId33" Type="http://schemas.openxmlformats.org/officeDocument/2006/relationships/hyperlink" Target="http://plato.stanford.edu/entries/locke/" TargetMode="External"/><Relationship Id="rId38" Type="http://schemas.openxmlformats.org/officeDocument/2006/relationships/hyperlink" Target="http://plato.stanford.edu/entries/relativism/" TargetMode="External"/><Relationship Id="rId46" Type="http://schemas.openxmlformats.org/officeDocument/2006/relationships/hyperlink" Target="http://www.sacred-texts.com/tao/taote.htm" TargetMode="External"/><Relationship Id="rId59" Type="http://schemas.openxmlformats.org/officeDocument/2006/relationships/hyperlink" Target="http://plato.stanford.edu/entries/consciousness/" TargetMode="External"/><Relationship Id="rId67" Type="http://schemas.openxmlformats.org/officeDocument/2006/relationships/hyperlink" Target="http://plato.stanford.edu/entries/sartre/" TargetMode="External"/><Relationship Id="rId20" Type="http://schemas.openxmlformats.org/officeDocument/2006/relationships/hyperlink" Target="http://plato.stanford.edu/entries/dualism/" TargetMode="External"/><Relationship Id="rId41" Type="http://schemas.openxmlformats.org/officeDocument/2006/relationships/hyperlink" Target="http://plato.stanford.edu/entries/truth-correspondence/" TargetMode="External"/><Relationship Id="rId54" Type="http://schemas.openxmlformats.org/officeDocument/2006/relationships/hyperlink" Target="http://plato.stanford.edu/entries/determinism-causal/" TargetMode="External"/><Relationship Id="rId62" Type="http://schemas.openxmlformats.org/officeDocument/2006/relationships/hyperlink" Target="http://www.marxists.org/reference/archive/sartre/works/exist/sartre.htm" TargetMode="External"/><Relationship Id="rId70" Type="http://schemas.openxmlformats.org/officeDocument/2006/relationships/hyperlink" Target="http://www.iep.utm.edu/nietzsch/" TargetMode="External"/><Relationship Id="rId75"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en.wikipedia.org/wiki/Philosoph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1815</Words>
  <Characters>10346</Characters>
  <Application>Microsoft Office Word</Application>
  <DocSecurity>0</DocSecurity>
  <Lines>86</Lines>
  <Paragraphs>24</Paragraphs>
  <ScaleCrop>false</ScaleCrop>
  <Company>Hewlett-Packard Company</Company>
  <LinksUpToDate>false</LinksUpToDate>
  <CharactersWithSpaces>12137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dc:creator>
  <cp:lastModifiedBy>Steve</cp:lastModifiedBy>
  <cp:revision>2</cp:revision>
  <dcterms:created xsi:type="dcterms:W3CDTF">2013-06-14T23:21:00Z</dcterms:created>
  <dcterms:modified xsi:type="dcterms:W3CDTF">2013-06-14T23:22:00Z</dcterms:modified>
</cp:coreProperties>
</file>