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3926" w:rsidRDefault="00D23926" w:rsidP="00D23926">
      <w:pPr>
        <w:ind w:firstLine="720"/>
        <w:rPr>
          <w:rFonts w:ascii="Garamond" w:hAnsi="Garamond"/>
          <w:sz w:val="22"/>
        </w:rPr>
      </w:pPr>
      <w:proofErr w:type="spellStart"/>
      <w:r>
        <w:rPr>
          <w:rFonts w:ascii="Garamond" w:hAnsi="Garamond"/>
          <w:sz w:val="22"/>
        </w:rPr>
        <w:t>Chaminade</w:t>
      </w:r>
      <w:proofErr w:type="spellEnd"/>
      <w:r>
        <w:rPr>
          <w:rFonts w:ascii="Garamond" w:hAnsi="Garamond"/>
          <w:sz w:val="22"/>
        </w:rPr>
        <w:t xml:space="preserve"> University            </w:t>
      </w:r>
      <w:r w:rsidR="00A134E8">
        <w:rPr>
          <w:rFonts w:ascii="Garamond" w:hAnsi="Garamond"/>
          <w:sz w:val="22"/>
        </w:rPr>
        <w:t xml:space="preserve">                       </w:t>
      </w:r>
      <w:r w:rsidR="00A134E8">
        <w:rPr>
          <w:rFonts w:ascii="Garamond" w:hAnsi="Garamond"/>
          <w:sz w:val="22"/>
        </w:rPr>
        <w:tab/>
      </w:r>
      <w:r w:rsidR="00A134E8">
        <w:rPr>
          <w:rFonts w:ascii="Garamond" w:hAnsi="Garamond"/>
          <w:sz w:val="22"/>
        </w:rPr>
        <w:tab/>
      </w:r>
      <w:r w:rsidR="00A134E8">
        <w:rPr>
          <w:rFonts w:ascii="Garamond" w:hAnsi="Garamond"/>
          <w:sz w:val="22"/>
        </w:rPr>
        <w:tab/>
      </w:r>
      <w:r w:rsidR="00A134E8">
        <w:rPr>
          <w:rFonts w:ascii="Garamond" w:hAnsi="Garamond"/>
          <w:sz w:val="22"/>
        </w:rPr>
        <w:tab/>
      </w:r>
      <w:r w:rsidR="00A134E8">
        <w:rPr>
          <w:rFonts w:ascii="Garamond" w:hAnsi="Garamond"/>
          <w:sz w:val="22"/>
        </w:rPr>
        <w:tab/>
        <w:t>1/1</w:t>
      </w:r>
      <w:r w:rsidR="00F039B0">
        <w:rPr>
          <w:rFonts w:ascii="Garamond" w:hAnsi="Garamond"/>
          <w:sz w:val="22"/>
        </w:rPr>
        <w:t>3</w:t>
      </w:r>
    </w:p>
    <w:p w:rsidR="00D23926" w:rsidRDefault="00D23926" w:rsidP="00D23926">
      <w:pPr>
        <w:rPr>
          <w:rFonts w:ascii="Garamond" w:hAnsi="Garamond"/>
          <w:sz w:val="22"/>
        </w:rPr>
      </w:pPr>
    </w:p>
    <w:p w:rsidR="00D23926" w:rsidRDefault="00D23926" w:rsidP="00D23926">
      <w:pPr>
        <w:jc w:val="center"/>
        <w:rPr>
          <w:rFonts w:ascii="Garamond" w:hAnsi="Garamond"/>
          <w:sz w:val="22"/>
        </w:rPr>
      </w:pPr>
      <w:r>
        <w:rPr>
          <w:rFonts w:ascii="Garamond" w:hAnsi="Garamond"/>
          <w:sz w:val="22"/>
        </w:rPr>
        <w:t>GE 102: WORLD REGIONAL GEOGRAPHY</w:t>
      </w:r>
    </w:p>
    <w:p w:rsidR="00D23926" w:rsidRDefault="00D23926" w:rsidP="00D23926">
      <w:pPr>
        <w:rPr>
          <w:rFonts w:ascii="Garamond" w:hAnsi="Garamond"/>
          <w:sz w:val="22"/>
        </w:rPr>
      </w:pPr>
    </w:p>
    <w:p w:rsidR="00D23926" w:rsidRDefault="00D23926" w:rsidP="00D23926">
      <w:pPr>
        <w:rPr>
          <w:rFonts w:ascii="Garamond" w:hAnsi="Garamond"/>
          <w:sz w:val="22"/>
        </w:rPr>
      </w:pPr>
      <w:r>
        <w:rPr>
          <w:rFonts w:ascii="Garamond" w:hAnsi="Garamond"/>
          <w:sz w:val="22"/>
        </w:rPr>
        <w:t>Inst: Richard Bordner</w:t>
      </w:r>
    </w:p>
    <w:p w:rsidR="00D23926" w:rsidRDefault="00D23926" w:rsidP="00D23926">
      <w:pPr>
        <w:rPr>
          <w:rFonts w:ascii="Garamond" w:hAnsi="Garamond"/>
          <w:sz w:val="22"/>
        </w:rPr>
      </w:pPr>
      <w:r>
        <w:rPr>
          <w:rFonts w:ascii="Garamond" w:hAnsi="Garamond"/>
          <w:sz w:val="22"/>
        </w:rPr>
        <w:t>Off. Hrs: MWF 11</w:t>
      </w:r>
      <w:r w:rsidR="0011558B">
        <w:rPr>
          <w:rFonts w:ascii="Garamond" w:hAnsi="Garamond"/>
          <w:sz w:val="22"/>
        </w:rPr>
        <w:t>:30</w:t>
      </w:r>
      <w:r>
        <w:rPr>
          <w:rFonts w:ascii="Garamond" w:hAnsi="Garamond"/>
          <w:sz w:val="22"/>
        </w:rPr>
        <w:t>-2, TR 1</w:t>
      </w:r>
      <w:r w:rsidR="00E921CA">
        <w:rPr>
          <w:rFonts w:ascii="Garamond" w:hAnsi="Garamond"/>
          <w:sz w:val="22"/>
        </w:rPr>
        <w:t>1</w:t>
      </w:r>
      <w:r w:rsidR="0011558B">
        <w:rPr>
          <w:rFonts w:ascii="Garamond" w:hAnsi="Garamond"/>
          <w:sz w:val="22"/>
        </w:rPr>
        <w:t>:30</w:t>
      </w:r>
      <w:r>
        <w:rPr>
          <w:rFonts w:ascii="Garamond" w:hAnsi="Garamond"/>
          <w:sz w:val="22"/>
        </w:rPr>
        <w:t>-</w:t>
      </w:r>
      <w:r w:rsidR="00DA24FB">
        <w:rPr>
          <w:rFonts w:ascii="Garamond" w:hAnsi="Garamond"/>
          <w:sz w:val="22"/>
        </w:rPr>
        <w:t>12</w:t>
      </w:r>
      <w:r w:rsidR="0011558B">
        <w:rPr>
          <w:rFonts w:ascii="Garamond" w:hAnsi="Garamond"/>
          <w:sz w:val="22"/>
        </w:rPr>
        <w:t>:30</w:t>
      </w:r>
      <w:r>
        <w:rPr>
          <w:rFonts w:ascii="Garamond" w:hAnsi="Garamond"/>
          <w:sz w:val="22"/>
        </w:rPr>
        <w:t xml:space="preserve"> or by </w:t>
      </w:r>
      <w:proofErr w:type="spellStart"/>
      <w:r>
        <w:rPr>
          <w:rFonts w:ascii="Garamond" w:hAnsi="Garamond"/>
          <w:sz w:val="22"/>
        </w:rPr>
        <w:t>app't</w:t>
      </w:r>
      <w:proofErr w:type="spellEnd"/>
      <w:r>
        <w:rPr>
          <w:rFonts w:ascii="Garamond" w:hAnsi="Garamond"/>
          <w:sz w:val="22"/>
        </w:rPr>
        <w:t>. (</w:t>
      </w:r>
      <w:proofErr w:type="spellStart"/>
      <w:r>
        <w:rPr>
          <w:rFonts w:ascii="Garamond" w:hAnsi="Garamond"/>
          <w:sz w:val="22"/>
        </w:rPr>
        <w:t>BehSci</w:t>
      </w:r>
      <w:proofErr w:type="spellEnd"/>
      <w:r>
        <w:rPr>
          <w:rFonts w:ascii="Garamond" w:hAnsi="Garamond"/>
          <w:sz w:val="22"/>
        </w:rPr>
        <w:t xml:space="preserve"> </w:t>
      </w:r>
      <w:proofErr w:type="spellStart"/>
      <w:r>
        <w:rPr>
          <w:rFonts w:ascii="Garamond" w:hAnsi="Garamond"/>
          <w:sz w:val="22"/>
        </w:rPr>
        <w:t>Bldg</w:t>
      </w:r>
      <w:proofErr w:type="spellEnd"/>
      <w:r>
        <w:rPr>
          <w:rFonts w:ascii="Garamond" w:hAnsi="Garamond"/>
          <w:sz w:val="22"/>
        </w:rPr>
        <w:t xml:space="preserve"> 114)</w:t>
      </w:r>
    </w:p>
    <w:p w:rsidR="00D23926" w:rsidRDefault="00D23926" w:rsidP="00D23926">
      <w:pPr>
        <w:rPr>
          <w:rFonts w:ascii="Garamond" w:hAnsi="Garamond"/>
          <w:sz w:val="22"/>
        </w:rPr>
      </w:pPr>
      <w:r>
        <w:rPr>
          <w:rFonts w:ascii="Garamond" w:hAnsi="Garamond"/>
          <w:sz w:val="22"/>
        </w:rPr>
        <w:t xml:space="preserve">Phone: 739-4644(off.).  E-mail= </w:t>
      </w:r>
      <w:hyperlink r:id="rId6" w:history="1">
        <w:r>
          <w:rPr>
            <w:rStyle w:val="Hyperlink"/>
            <w:rFonts w:ascii="Garamond" w:hAnsi="Garamond"/>
            <w:b/>
            <w:bCs/>
            <w:sz w:val="22"/>
          </w:rPr>
          <w:t>rbordner@chaminade.edu</w:t>
        </w:r>
      </w:hyperlink>
      <w:r>
        <w:rPr>
          <w:rFonts w:ascii="Garamond" w:hAnsi="Garamond"/>
          <w:sz w:val="22"/>
        </w:rPr>
        <w:t xml:space="preserve"> or </w:t>
      </w:r>
      <w:hyperlink r:id="rId7" w:history="1">
        <w:r w:rsidR="00F039B0" w:rsidRPr="002618B4">
          <w:rPr>
            <w:rStyle w:val="Hyperlink"/>
            <w:rFonts w:ascii="Garamond" w:hAnsi="Garamond"/>
            <w:b/>
            <w:bCs/>
            <w:sz w:val="22"/>
          </w:rPr>
          <w:t>bordnerr001@</w:t>
        </w:r>
      </w:hyperlink>
      <w:r w:rsidR="00F039B0">
        <w:rPr>
          <w:rStyle w:val="Hyperlink"/>
          <w:rFonts w:ascii="Garamond" w:hAnsi="Garamond"/>
          <w:b/>
          <w:bCs/>
          <w:sz w:val="22"/>
        </w:rPr>
        <w:t>hawaii.rr.com</w:t>
      </w:r>
    </w:p>
    <w:p w:rsidR="00D23926" w:rsidRDefault="00D23926" w:rsidP="00D23926">
      <w:pPr>
        <w:rPr>
          <w:rFonts w:ascii="Garamond" w:hAnsi="Garamond"/>
          <w:sz w:val="22"/>
        </w:rPr>
      </w:pPr>
    </w:p>
    <w:p w:rsidR="00D23926" w:rsidRDefault="00D23926" w:rsidP="00D23926">
      <w:pPr>
        <w:ind w:left="360" w:hanging="360"/>
        <w:rPr>
          <w:rFonts w:ascii="Garamond" w:hAnsi="Garamond"/>
          <w:sz w:val="22"/>
        </w:rPr>
      </w:pPr>
      <w:r w:rsidRPr="003A0A24">
        <w:rPr>
          <w:rFonts w:ascii="Garamond" w:hAnsi="Garamond"/>
          <w:b/>
          <w:sz w:val="22"/>
        </w:rPr>
        <w:t>Text (Required</w:t>
      </w:r>
      <w:r>
        <w:rPr>
          <w:rFonts w:ascii="Garamond" w:hAnsi="Garamond"/>
          <w:sz w:val="22"/>
        </w:rPr>
        <w:t xml:space="preserve">): </w:t>
      </w:r>
      <w:proofErr w:type="spellStart"/>
      <w:r w:rsidR="004002E8">
        <w:rPr>
          <w:rFonts w:ascii="Garamond" w:hAnsi="Garamond"/>
          <w:sz w:val="22"/>
        </w:rPr>
        <w:t>Rowntree</w:t>
      </w:r>
      <w:proofErr w:type="spellEnd"/>
      <w:r w:rsidR="004002E8">
        <w:rPr>
          <w:rFonts w:ascii="Garamond" w:hAnsi="Garamond"/>
          <w:sz w:val="22"/>
        </w:rPr>
        <w:t xml:space="preserve">, Les, Lewis, </w:t>
      </w:r>
      <w:proofErr w:type="gramStart"/>
      <w:r w:rsidR="004002E8">
        <w:rPr>
          <w:rFonts w:ascii="Garamond" w:hAnsi="Garamond"/>
          <w:sz w:val="22"/>
        </w:rPr>
        <w:t>Price</w:t>
      </w:r>
      <w:proofErr w:type="gramEnd"/>
      <w:r w:rsidR="004002E8">
        <w:rPr>
          <w:rFonts w:ascii="Garamond" w:hAnsi="Garamond"/>
          <w:sz w:val="22"/>
        </w:rPr>
        <w:t xml:space="preserve"> &amp; Wyckoff.  200</w:t>
      </w:r>
      <w:r w:rsidR="00B274AF">
        <w:rPr>
          <w:rFonts w:ascii="Garamond" w:hAnsi="Garamond"/>
          <w:sz w:val="22"/>
        </w:rPr>
        <w:t>8 (2</w:t>
      </w:r>
      <w:r w:rsidR="00B274AF" w:rsidRPr="00B274AF">
        <w:rPr>
          <w:rFonts w:ascii="Garamond" w:hAnsi="Garamond"/>
          <w:sz w:val="22"/>
          <w:vertAlign w:val="superscript"/>
        </w:rPr>
        <w:t>nd</w:t>
      </w:r>
      <w:r w:rsidR="00B274AF">
        <w:rPr>
          <w:rFonts w:ascii="Garamond" w:hAnsi="Garamond"/>
          <w:sz w:val="22"/>
        </w:rPr>
        <w:t xml:space="preserve"> ed.)</w:t>
      </w:r>
      <w:r w:rsidR="004002E8">
        <w:rPr>
          <w:rFonts w:ascii="Garamond" w:hAnsi="Garamond"/>
          <w:sz w:val="22"/>
        </w:rPr>
        <w:t xml:space="preserve">.  </w:t>
      </w:r>
      <w:r w:rsidR="004002E8">
        <w:rPr>
          <w:rFonts w:ascii="Garamond" w:hAnsi="Garamond"/>
          <w:sz w:val="22"/>
          <w:u w:val="single"/>
        </w:rPr>
        <w:t>Globalization and Diversity</w:t>
      </w:r>
      <w:r w:rsidR="004002E8">
        <w:rPr>
          <w:rFonts w:ascii="Garamond" w:hAnsi="Garamond"/>
          <w:sz w:val="22"/>
        </w:rPr>
        <w:t>.  NY: Prentice-Hall.</w:t>
      </w:r>
    </w:p>
    <w:p w:rsidR="004002E8" w:rsidRDefault="004002E8" w:rsidP="004002E8">
      <w:pPr>
        <w:ind w:left="360" w:hanging="360"/>
        <w:rPr>
          <w:rFonts w:ascii="Garamond" w:hAnsi="Garamond"/>
          <w:b/>
          <w:sz w:val="22"/>
          <w:u w:val="single"/>
        </w:rPr>
      </w:pPr>
      <w:r>
        <w:rPr>
          <w:rFonts w:ascii="Garamond" w:hAnsi="Garamond"/>
          <w:b/>
          <w:sz w:val="22"/>
          <w:u w:val="single"/>
        </w:rPr>
        <w:t xml:space="preserve">Highly </w:t>
      </w:r>
      <w:r w:rsidR="00D23926" w:rsidRPr="003A0A24">
        <w:rPr>
          <w:rFonts w:ascii="Garamond" w:hAnsi="Garamond"/>
          <w:b/>
          <w:sz w:val="22"/>
          <w:u w:val="single"/>
        </w:rPr>
        <w:t>Recommended</w:t>
      </w:r>
      <w:r>
        <w:rPr>
          <w:rFonts w:ascii="Garamond" w:hAnsi="Garamond"/>
          <w:b/>
          <w:sz w:val="22"/>
          <w:u w:val="single"/>
        </w:rPr>
        <w:t>: Google Earth (download, requires internet connection)</w:t>
      </w:r>
    </w:p>
    <w:p w:rsidR="00D23926" w:rsidRDefault="00D23926" w:rsidP="00D23926">
      <w:pPr>
        <w:rPr>
          <w:rFonts w:ascii="Garamond" w:hAnsi="Garamond"/>
          <w:sz w:val="22"/>
        </w:rPr>
      </w:pPr>
    </w:p>
    <w:p w:rsidR="00D23926" w:rsidRDefault="00D23926" w:rsidP="00D23926">
      <w:pPr>
        <w:ind w:left="360" w:hanging="360"/>
        <w:rPr>
          <w:rFonts w:ascii="Garamond" w:hAnsi="Garamond"/>
          <w:sz w:val="22"/>
        </w:rPr>
      </w:pPr>
      <w:r w:rsidRPr="003A0A24">
        <w:rPr>
          <w:rFonts w:ascii="Garamond" w:hAnsi="Garamond"/>
          <w:b/>
          <w:sz w:val="22"/>
          <w:u w:val="single"/>
        </w:rPr>
        <w:t>Course Description</w:t>
      </w:r>
      <w:r>
        <w:rPr>
          <w:rFonts w:ascii="Garamond" w:hAnsi="Garamond"/>
          <w:sz w:val="22"/>
        </w:rPr>
        <w:t>: The purpose of this course is to provide a basic introduction to the complexities of the human experience around the world.  The interaction of people with their physical environment is the main focus of geographical work and this course examines the different regions around the world in the context of past and present human experience.  Within this framework, given the holistic nature of geographical thought, we will also examine the interaction and problems generated both regionally and worldwide.</w:t>
      </w:r>
    </w:p>
    <w:p w:rsidR="00D23926" w:rsidRDefault="00D23926" w:rsidP="00D23926">
      <w:pPr>
        <w:pStyle w:val="PlainText"/>
        <w:widowControl/>
        <w:rPr>
          <w:rFonts w:ascii="Garamond" w:hAnsi="Garamond"/>
          <w:sz w:val="22"/>
        </w:rPr>
      </w:pPr>
    </w:p>
    <w:p w:rsidR="00D23926" w:rsidRDefault="00D23926" w:rsidP="00D23926">
      <w:pPr>
        <w:pStyle w:val="PlainText"/>
        <w:widowControl/>
        <w:rPr>
          <w:rFonts w:ascii="Garamond" w:hAnsi="Garamond"/>
          <w:sz w:val="22"/>
        </w:rPr>
      </w:pPr>
      <w:r>
        <w:rPr>
          <w:rFonts w:ascii="Garamond" w:hAnsi="Garamond"/>
          <w:sz w:val="22"/>
        </w:rPr>
        <w:t xml:space="preserve">The </w:t>
      </w:r>
      <w:proofErr w:type="spellStart"/>
      <w:r>
        <w:rPr>
          <w:rFonts w:ascii="Garamond" w:hAnsi="Garamond"/>
          <w:sz w:val="22"/>
        </w:rPr>
        <w:t>Marianist</w:t>
      </w:r>
      <w:proofErr w:type="spellEnd"/>
      <w:r>
        <w:rPr>
          <w:rFonts w:ascii="Garamond" w:hAnsi="Garamond"/>
          <w:sz w:val="22"/>
        </w:rPr>
        <w:t xml:space="preserve"> Values of </w:t>
      </w:r>
      <w:proofErr w:type="spellStart"/>
      <w:r>
        <w:rPr>
          <w:rFonts w:ascii="Garamond" w:hAnsi="Garamond"/>
          <w:sz w:val="22"/>
        </w:rPr>
        <w:t>Chaminade</w:t>
      </w:r>
      <w:proofErr w:type="spellEnd"/>
      <w:r>
        <w:rPr>
          <w:rFonts w:ascii="Garamond" w:hAnsi="Garamond"/>
          <w:sz w:val="22"/>
        </w:rPr>
        <w:t xml:space="preserve"> University, which we strive to incorporate into these classes:</w:t>
      </w:r>
    </w:p>
    <w:p w:rsidR="00D23926" w:rsidRDefault="00D23926" w:rsidP="00D23926">
      <w:pPr>
        <w:pStyle w:val="PlainText"/>
        <w:widowControl/>
        <w:rPr>
          <w:rFonts w:ascii="Garamond" w:hAnsi="Garamond"/>
          <w:sz w:val="22"/>
        </w:rPr>
      </w:pPr>
      <w:r>
        <w:rPr>
          <w:rFonts w:ascii="Garamond" w:hAnsi="Garamond"/>
          <w:sz w:val="22"/>
        </w:rPr>
        <w:t>1) Educate in formation of faith</w:t>
      </w:r>
    </w:p>
    <w:p w:rsidR="00D23926" w:rsidRDefault="00D23926" w:rsidP="00D23926">
      <w:pPr>
        <w:pStyle w:val="PlainText"/>
        <w:widowControl/>
        <w:rPr>
          <w:rFonts w:ascii="Garamond" w:hAnsi="Garamond"/>
          <w:sz w:val="22"/>
        </w:rPr>
      </w:pPr>
      <w:r>
        <w:rPr>
          <w:rFonts w:ascii="Garamond" w:hAnsi="Garamond"/>
          <w:sz w:val="22"/>
        </w:rPr>
        <w:t>2) Provide an integral quality education</w:t>
      </w:r>
    </w:p>
    <w:p w:rsidR="00D23926" w:rsidRDefault="00D23926" w:rsidP="00D23926">
      <w:pPr>
        <w:pStyle w:val="PlainText"/>
        <w:widowControl/>
        <w:rPr>
          <w:rFonts w:ascii="Garamond" w:hAnsi="Garamond"/>
          <w:sz w:val="22"/>
        </w:rPr>
      </w:pPr>
      <w:r>
        <w:rPr>
          <w:rFonts w:ascii="Garamond" w:hAnsi="Garamond"/>
          <w:sz w:val="22"/>
        </w:rPr>
        <w:t>3) Educate in family spirit</w:t>
      </w:r>
    </w:p>
    <w:p w:rsidR="00D23926" w:rsidRDefault="00D23926" w:rsidP="00D23926">
      <w:pPr>
        <w:pStyle w:val="PlainText"/>
        <w:widowControl/>
        <w:rPr>
          <w:rFonts w:ascii="Garamond" w:hAnsi="Garamond"/>
          <w:sz w:val="22"/>
        </w:rPr>
      </w:pPr>
      <w:r>
        <w:rPr>
          <w:rFonts w:ascii="Garamond" w:hAnsi="Garamond"/>
          <w:sz w:val="22"/>
        </w:rPr>
        <w:t>4) Educate for service, justice and peace</w:t>
      </w:r>
    </w:p>
    <w:p w:rsidR="00D23926" w:rsidRDefault="00D23926" w:rsidP="00D23926">
      <w:pPr>
        <w:rPr>
          <w:rFonts w:ascii="Garamond" w:hAnsi="Garamond"/>
          <w:sz w:val="22"/>
        </w:rPr>
      </w:pPr>
      <w:r>
        <w:rPr>
          <w:rFonts w:ascii="Garamond" w:hAnsi="Garamond"/>
          <w:sz w:val="22"/>
        </w:rPr>
        <w:t>5) Educate for adaptation and change</w:t>
      </w:r>
    </w:p>
    <w:p w:rsidR="00E549B9" w:rsidRDefault="00E549B9" w:rsidP="00D23926">
      <w:pPr>
        <w:rPr>
          <w:rFonts w:ascii="Garamond" w:hAnsi="Garamond"/>
          <w:sz w:val="22"/>
        </w:rPr>
      </w:pPr>
    </w:p>
    <w:p w:rsidR="00E549B9" w:rsidRDefault="00E549B9" w:rsidP="00D23926">
      <w:pPr>
        <w:rPr>
          <w:rFonts w:ascii="Garamond" w:hAnsi="Garamond"/>
          <w:sz w:val="22"/>
        </w:rPr>
      </w:pPr>
      <w:r>
        <w:rPr>
          <w:rFonts w:ascii="Garamond" w:hAnsi="Garamond"/>
          <w:b/>
          <w:sz w:val="22"/>
        </w:rPr>
        <w:t>General Education Learning Outcomes for this course:</w:t>
      </w:r>
    </w:p>
    <w:p w:rsidR="00E549B9" w:rsidRDefault="00E549B9" w:rsidP="00D23926">
      <w:pPr>
        <w:rPr>
          <w:rFonts w:ascii="Garamond" w:hAnsi="Garamond"/>
          <w:sz w:val="22"/>
        </w:rPr>
      </w:pPr>
      <w:r>
        <w:rPr>
          <w:rFonts w:ascii="Garamond" w:hAnsi="Garamond"/>
          <w:sz w:val="22"/>
        </w:rPr>
        <w:t>The student will demonstrate an understanding of:</w:t>
      </w:r>
    </w:p>
    <w:p w:rsidR="00E549B9" w:rsidRDefault="00E549B9" w:rsidP="00D23926">
      <w:pPr>
        <w:rPr>
          <w:rFonts w:ascii="Garamond" w:hAnsi="Garamond"/>
          <w:sz w:val="22"/>
        </w:rPr>
      </w:pPr>
      <w:r>
        <w:rPr>
          <w:rFonts w:ascii="Garamond" w:hAnsi="Garamond"/>
          <w:sz w:val="22"/>
        </w:rPr>
        <w:t>1.  The applicat</w:t>
      </w:r>
      <w:r w:rsidR="00235746">
        <w:rPr>
          <w:rFonts w:ascii="Garamond" w:hAnsi="Garamond"/>
          <w:sz w:val="22"/>
        </w:rPr>
        <w:t>i</w:t>
      </w:r>
      <w:r>
        <w:rPr>
          <w:rFonts w:ascii="Garamond" w:hAnsi="Garamond"/>
          <w:sz w:val="22"/>
        </w:rPr>
        <w:t>on of the scientific method to the study of human behavior in various environmental contexts;</w:t>
      </w:r>
    </w:p>
    <w:p w:rsidR="00E549B9" w:rsidRDefault="00E549B9" w:rsidP="00D23926">
      <w:pPr>
        <w:rPr>
          <w:rFonts w:ascii="Garamond" w:hAnsi="Garamond"/>
          <w:sz w:val="22"/>
        </w:rPr>
      </w:pPr>
      <w:r>
        <w:rPr>
          <w:rFonts w:ascii="Garamond" w:hAnsi="Garamond"/>
          <w:sz w:val="22"/>
        </w:rPr>
        <w:t>2.  Human behavior relative to various environmental contexts;</w:t>
      </w:r>
    </w:p>
    <w:p w:rsidR="00E549B9" w:rsidRPr="00E549B9" w:rsidRDefault="00E549B9" w:rsidP="00D23926">
      <w:pPr>
        <w:rPr>
          <w:rFonts w:ascii="Garamond" w:hAnsi="Garamond"/>
          <w:sz w:val="22"/>
        </w:rPr>
      </w:pPr>
      <w:r>
        <w:rPr>
          <w:rFonts w:ascii="Garamond" w:hAnsi="Garamond"/>
          <w:sz w:val="22"/>
        </w:rPr>
        <w:t>3.  Human behavior relative to adapting to various changing environmental contexts.</w:t>
      </w:r>
    </w:p>
    <w:p w:rsidR="00E549B9" w:rsidRDefault="00E549B9" w:rsidP="00D23926">
      <w:pPr>
        <w:rPr>
          <w:rFonts w:ascii="Garamond" w:hAnsi="Garamond"/>
          <w:sz w:val="22"/>
        </w:rPr>
      </w:pPr>
    </w:p>
    <w:p w:rsidR="00D23926" w:rsidRPr="00643B0E" w:rsidRDefault="00D23926" w:rsidP="00D23926">
      <w:pPr>
        <w:rPr>
          <w:rFonts w:ascii="Garamond" w:hAnsi="Garamond"/>
          <w:b/>
          <w:bCs/>
          <w:sz w:val="22"/>
          <w:szCs w:val="22"/>
        </w:rPr>
      </w:pPr>
      <w:r w:rsidRPr="00643B0E">
        <w:rPr>
          <w:rFonts w:ascii="Garamond" w:hAnsi="Garamond"/>
          <w:b/>
          <w:bCs/>
          <w:sz w:val="22"/>
          <w:szCs w:val="22"/>
        </w:rPr>
        <w:t>B</w:t>
      </w:r>
      <w:r>
        <w:rPr>
          <w:rFonts w:ascii="Garamond" w:hAnsi="Garamond"/>
          <w:b/>
          <w:bCs/>
          <w:sz w:val="22"/>
          <w:szCs w:val="22"/>
        </w:rPr>
        <w:t xml:space="preserve">ehavioral </w:t>
      </w:r>
      <w:r w:rsidRPr="00643B0E">
        <w:rPr>
          <w:rFonts w:ascii="Garamond" w:hAnsi="Garamond"/>
          <w:b/>
          <w:bCs/>
          <w:sz w:val="22"/>
          <w:szCs w:val="22"/>
        </w:rPr>
        <w:t>S</w:t>
      </w:r>
      <w:r>
        <w:rPr>
          <w:rFonts w:ascii="Garamond" w:hAnsi="Garamond"/>
          <w:b/>
          <w:bCs/>
          <w:sz w:val="22"/>
          <w:szCs w:val="22"/>
        </w:rPr>
        <w:t xml:space="preserve">cience </w:t>
      </w:r>
      <w:r w:rsidRPr="00643B0E">
        <w:rPr>
          <w:rFonts w:ascii="Garamond" w:hAnsi="Garamond"/>
          <w:b/>
          <w:bCs/>
          <w:sz w:val="22"/>
          <w:szCs w:val="22"/>
        </w:rPr>
        <w:t>D</w:t>
      </w:r>
      <w:r>
        <w:rPr>
          <w:rFonts w:ascii="Garamond" w:hAnsi="Garamond"/>
          <w:b/>
          <w:bCs/>
          <w:sz w:val="22"/>
          <w:szCs w:val="22"/>
        </w:rPr>
        <w:t>ivision</w:t>
      </w:r>
      <w:r w:rsidRPr="00643B0E">
        <w:rPr>
          <w:rFonts w:ascii="Garamond" w:hAnsi="Garamond"/>
          <w:b/>
          <w:bCs/>
          <w:sz w:val="22"/>
          <w:szCs w:val="22"/>
        </w:rPr>
        <w:t xml:space="preserve"> Student Learning Outcomes</w:t>
      </w:r>
      <w:r>
        <w:rPr>
          <w:rFonts w:ascii="Garamond" w:hAnsi="Garamond"/>
          <w:b/>
          <w:bCs/>
          <w:sz w:val="22"/>
          <w:szCs w:val="22"/>
        </w:rPr>
        <w:t xml:space="preserve"> for this course:</w:t>
      </w:r>
    </w:p>
    <w:p w:rsidR="00D23926" w:rsidRPr="00643B0E" w:rsidRDefault="00D23926" w:rsidP="00D23926">
      <w:pPr>
        <w:rPr>
          <w:rFonts w:ascii="Garamond" w:hAnsi="Garamond"/>
          <w:sz w:val="22"/>
          <w:szCs w:val="22"/>
        </w:rPr>
      </w:pPr>
      <w:r w:rsidRPr="00643B0E">
        <w:rPr>
          <w:rFonts w:ascii="Garamond" w:hAnsi="Garamond"/>
          <w:sz w:val="22"/>
          <w:szCs w:val="22"/>
        </w:rPr>
        <w:t xml:space="preserve">1. </w:t>
      </w:r>
      <w:r w:rsidRPr="00643B0E">
        <w:rPr>
          <w:rFonts w:ascii="Garamond" w:hAnsi="Garamond"/>
          <w:sz w:val="22"/>
          <w:szCs w:val="22"/>
        </w:rPr>
        <w:tab/>
        <w:t xml:space="preserve">Ability to apply the scientific method to the study of human behavior in various </w:t>
      </w:r>
    </w:p>
    <w:p w:rsidR="00D23926" w:rsidRPr="00643B0E" w:rsidRDefault="00D23926" w:rsidP="00D23926">
      <w:pPr>
        <w:rPr>
          <w:rFonts w:ascii="Garamond" w:hAnsi="Garamond"/>
          <w:sz w:val="22"/>
          <w:szCs w:val="22"/>
        </w:rPr>
      </w:pPr>
      <w:r w:rsidRPr="00643B0E">
        <w:rPr>
          <w:rFonts w:ascii="Garamond" w:hAnsi="Garamond"/>
          <w:sz w:val="22"/>
          <w:szCs w:val="22"/>
        </w:rPr>
        <w:tab/>
      </w:r>
      <w:proofErr w:type="gramStart"/>
      <w:r w:rsidRPr="00643B0E">
        <w:rPr>
          <w:rFonts w:ascii="Garamond" w:hAnsi="Garamond"/>
          <w:sz w:val="22"/>
          <w:szCs w:val="22"/>
        </w:rPr>
        <w:t>environmental</w:t>
      </w:r>
      <w:proofErr w:type="gramEnd"/>
      <w:r w:rsidRPr="00643B0E">
        <w:rPr>
          <w:rFonts w:ascii="Garamond" w:hAnsi="Garamond"/>
          <w:sz w:val="22"/>
          <w:szCs w:val="22"/>
        </w:rPr>
        <w:t xml:space="preserve"> contexts</w:t>
      </w:r>
    </w:p>
    <w:p w:rsidR="00D23926" w:rsidRPr="00643B0E" w:rsidRDefault="00D23926" w:rsidP="00D23926">
      <w:pPr>
        <w:rPr>
          <w:rFonts w:ascii="Garamond" w:hAnsi="Garamond"/>
          <w:sz w:val="22"/>
          <w:szCs w:val="22"/>
        </w:rPr>
      </w:pPr>
      <w:r w:rsidRPr="00643B0E">
        <w:rPr>
          <w:rFonts w:ascii="Garamond" w:hAnsi="Garamond"/>
          <w:sz w:val="22"/>
          <w:szCs w:val="22"/>
        </w:rPr>
        <w:t xml:space="preserve">2. </w:t>
      </w:r>
      <w:r w:rsidRPr="00643B0E">
        <w:rPr>
          <w:rFonts w:ascii="Garamond" w:hAnsi="Garamond"/>
          <w:sz w:val="22"/>
          <w:szCs w:val="22"/>
        </w:rPr>
        <w:tab/>
        <w:t>An understanding of human behavior relative to various environmental contexts</w:t>
      </w:r>
    </w:p>
    <w:p w:rsidR="00D23926" w:rsidRPr="00643B0E" w:rsidRDefault="00D23926" w:rsidP="00D23926">
      <w:pPr>
        <w:rPr>
          <w:rFonts w:ascii="Garamond" w:hAnsi="Garamond"/>
          <w:sz w:val="22"/>
          <w:szCs w:val="22"/>
        </w:rPr>
      </w:pPr>
      <w:r w:rsidRPr="00643B0E">
        <w:rPr>
          <w:rFonts w:ascii="Garamond" w:hAnsi="Garamond"/>
          <w:sz w:val="22"/>
          <w:szCs w:val="22"/>
        </w:rPr>
        <w:t xml:space="preserve">3. </w:t>
      </w:r>
      <w:r w:rsidRPr="00643B0E">
        <w:rPr>
          <w:rFonts w:ascii="Garamond" w:hAnsi="Garamond"/>
          <w:sz w:val="22"/>
          <w:szCs w:val="22"/>
        </w:rPr>
        <w:tab/>
        <w:t xml:space="preserve">An understanding of human behavior relative to adapting to various changing </w:t>
      </w:r>
    </w:p>
    <w:p w:rsidR="00D23926" w:rsidRPr="00643B0E" w:rsidRDefault="00D23926" w:rsidP="00D23926">
      <w:pPr>
        <w:rPr>
          <w:rFonts w:ascii="Garamond" w:hAnsi="Garamond"/>
          <w:sz w:val="22"/>
          <w:szCs w:val="22"/>
        </w:rPr>
      </w:pPr>
      <w:r w:rsidRPr="00643B0E">
        <w:rPr>
          <w:rFonts w:ascii="Garamond" w:hAnsi="Garamond"/>
          <w:sz w:val="22"/>
          <w:szCs w:val="22"/>
        </w:rPr>
        <w:tab/>
      </w:r>
      <w:proofErr w:type="gramStart"/>
      <w:r w:rsidRPr="00643B0E">
        <w:rPr>
          <w:rFonts w:ascii="Garamond" w:hAnsi="Garamond"/>
          <w:sz w:val="22"/>
          <w:szCs w:val="22"/>
        </w:rPr>
        <w:t>environmental</w:t>
      </w:r>
      <w:proofErr w:type="gramEnd"/>
      <w:r w:rsidRPr="00643B0E">
        <w:rPr>
          <w:rFonts w:ascii="Garamond" w:hAnsi="Garamond"/>
          <w:sz w:val="22"/>
          <w:szCs w:val="22"/>
        </w:rPr>
        <w:t xml:space="preserve"> contexts</w:t>
      </w:r>
    </w:p>
    <w:p w:rsidR="00D23926" w:rsidRDefault="00D23926" w:rsidP="00D23926">
      <w:pPr>
        <w:pStyle w:val="PlainText"/>
        <w:widowControl/>
        <w:rPr>
          <w:rFonts w:ascii="Garamond" w:hAnsi="Garamond"/>
          <w:b/>
          <w:sz w:val="22"/>
        </w:rPr>
      </w:pPr>
    </w:p>
    <w:p w:rsidR="00D23926" w:rsidRDefault="00D23926" w:rsidP="00D23926">
      <w:pPr>
        <w:pStyle w:val="PlainText"/>
        <w:widowControl/>
        <w:rPr>
          <w:rFonts w:ascii="Garamond" w:hAnsi="Garamond"/>
          <w:sz w:val="22"/>
        </w:rPr>
      </w:pPr>
      <w:r>
        <w:rPr>
          <w:rFonts w:ascii="Garamond" w:hAnsi="Garamond"/>
          <w:b/>
          <w:sz w:val="22"/>
        </w:rPr>
        <w:t>Course Objectives</w:t>
      </w:r>
      <w:r>
        <w:rPr>
          <w:rFonts w:ascii="Garamond" w:hAnsi="Garamond"/>
          <w:sz w:val="22"/>
        </w:rPr>
        <w:t xml:space="preserve">:  </w:t>
      </w:r>
    </w:p>
    <w:p w:rsidR="00D23926" w:rsidRPr="00643A4E" w:rsidRDefault="00D23926" w:rsidP="00D23926">
      <w:pPr>
        <w:pStyle w:val="BodyTextIndent"/>
        <w:ind w:left="0" w:firstLine="0"/>
      </w:pPr>
      <w:r w:rsidRPr="00643A4E">
        <w:t>This course meets the following Behavioral Science program goals</w:t>
      </w:r>
      <w:r>
        <w:t xml:space="preserve"> that we have for you (the student)</w:t>
      </w:r>
      <w:r w:rsidRPr="00643A4E">
        <w:t>:</w:t>
      </w:r>
    </w:p>
    <w:p w:rsidR="00D23926" w:rsidRDefault="00D23926" w:rsidP="00D23926">
      <w:pPr>
        <w:pStyle w:val="BodyTextIndent"/>
        <w:ind w:left="1080" w:hanging="360"/>
      </w:pPr>
      <w:r w:rsidRPr="00643A4E">
        <w:t xml:space="preserve">1) </w:t>
      </w:r>
      <w:proofErr w:type="gramStart"/>
      <w:r>
        <w:t>a</w:t>
      </w:r>
      <w:proofErr w:type="gramEnd"/>
      <w:r>
        <w:t xml:space="preserve"> growth in your understanding of the reciprocal relationships between the individual and the group (ethnic or society);</w:t>
      </w:r>
    </w:p>
    <w:p w:rsidR="00D23926" w:rsidRDefault="00D23926" w:rsidP="00D23926">
      <w:pPr>
        <w:pStyle w:val="BodyTextIndent"/>
        <w:ind w:left="1080" w:hanging="360"/>
      </w:pPr>
      <w:r>
        <w:t xml:space="preserve">2) </w:t>
      </w:r>
      <w:proofErr w:type="gramStart"/>
      <w:r>
        <w:t>a</w:t>
      </w:r>
      <w:proofErr w:type="gramEnd"/>
      <w:r>
        <w:t xml:space="preserve"> growth in your understanding of anthropological concepts and the appropriate use of the terminology.</w:t>
      </w:r>
    </w:p>
    <w:p w:rsidR="00D23926" w:rsidRDefault="00D23926" w:rsidP="00D23926">
      <w:pPr>
        <w:rPr>
          <w:rFonts w:ascii="Garamond" w:hAnsi="Garamond"/>
          <w:sz w:val="22"/>
        </w:rPr>
      </w:pPr>
    </w:p>
    <w:p w:rsidR="00D23926" w:rsidRPr="002D5217" w:rsidRDefault="00D23926" w:rsidP="00D23926">
      <w:pPr>
        <w:ind w:left="360" w:hanging="360"/>
        <w:rPr>
          <w:rFonts w:ascii="Garamond" w:hAnsi="Garamond"/>
          <w:b/>
          <w:sz w:val="22"/>
        </w:rPr>
      </w:pPr>
      <w:r w:rsidRPr="002D5217">
        <w:rPr>
          <w:rFonts w:ascii="Garamond" w:hAnsi="Garamond"/>
          <w:b/>
          <w:sz w:val="22"/>
        </w:rPr>
        <w:t>Course Learning Outcomes—by the end of the semester you will have demonstrated basic knowledge of the following:</w:t>
      </w:r>
    </w:p>
    <w:p w:rsidR="00D23926" w:rsidRDefault="00D23926" w:rsidP="00D23926">
      <w:pPr>
        <w:overflowPunct/>
        <w:autoSpaceDE/>
        <w:autoSpaceDN/>
        <w:adjustRightInd/>
        <w:ind w:left="360"/>
        <w:textAlignment w:val="auto"/>
        <w:rPr>
          <w:rFonts w:ascii="Garamond" w:hAnsi="Garamond"/>
          <w:sz w:val="22"/>
        </w:rPr>
      </w:pPr>
      <w:r>
        <w:rPr>
          <w:rFonts w:ascii="Garamond" w:hAnsi="Garamond"/>
          <w:sz w:val="22"/>
        </w:rPr>
        <w:t>The relationship between local, regional and global social-economic issues;</w:t>
      </w:r>
    </w:p>
    <w:p w:rsidR="00D23926" w:rsidRDefault="00D23926" w:rsidP="00D23926">
      <w:pPr>
        <w:overflowPunct/>
        <w:autoSpaceDE/>
        <w:autoSpaceDN/>
        <w:adjustRightInd/>
        <w:ind w:left="360"/>
        <w:textAlignment w:val="auto"/>
        <w:rPr>
          <w:rFonts w:ascii="Garamond" w:hAnsi="Garamond"/>
          <w:sz w:val="22"/>
        </w:rPr>
      </w:pPr>
      <w:r>
        <w:rPr>
          <w:rFonts w:ascii="Garamond" w:hAnsi="Garamond"/>
          <w:sz w:val="22"/>
        </w:rPr>
        <w:t>The location of the various nation-states and their capitals (map-info);</w:t>
      </w:r>
    </w:p>
    <w:p w:rsidR="00D23926" w:rsidRDefault="00D23926" w:rsidP="00D23926">
      <w:pPr>
        <w:overflowPunct/>
        <w:autoSpaceDE/>
        <w:autoSpaceDN/>
        <w:adjustRightInd/>
        <w:ind w:left="360"/>
        <w:textAlignment w:val="auto"/>
        <w:rPr>
          <w:rFonts w:ascii="Garamond" w:hAnsi="Garamond"/>
          <w:sz w:val="22"/>
        </w:rPr>
      </w:pPr>
      <w:smartTag w:uri="urn:schemas-microsoft-com:office:smarttags" w:element="place">
        <w:r>
          <w:rPr>
            <w:rFonts w:ascii="Garamond" w:hAnsi="Garamond"/>
            <w:sz w:val="22"/>
          </w:rPr>
          <w:t>Europe</w:t>
        </w:r>
      </w:smartTag>
      <w:r>
        <w:rPr>
          <w:rFonts w:ascii="Garamond" w:hAnsi="Garamond"/>
          <w:sz w:val="22"/>
        </w:rPr>
        <w:t>—how the physical landscape has helped and hindered regions in the past and present;</w:t>
      </w:r>
    </w:p>
    <w:p w:rsidR="00D23926" w:rsidRDefault="00D23926" w:rsidP="00D23926">
      <w:pPr>
        <w:overflowPunct/>
        <w:autoSpaceDE/>
        <w:autoSpaceDN/>
        <w:adjustRightInd/>
        <w:ind w:left="360"/>
        <w:textAlignment w:val="auto"/>
        <w:rPr>
          <w:rFonts w:ascii="Garamond" w:hAnsi="Garamond"/>
          <w:sz w:val="22"/>
        </w:rPr>
      </w:pPr>
      <w:r>
        <w:rPr>
          <w:rFonts w:ascii="Garamond" w:hAnsi="Garamond"/>
          <w:sz w:val="22"/>
        </w:rPr>
        <w:lastRenderedPageBreak/>
        <w:t>Regionalism vs. Nationalism vs. Ethnic Identity—the EU;</w:t>
      </w:r>
    </w:p>
    <w:p w:rsidR="00D23926" w:rsidRDefault="00D23926" w:rsidP="00D23926">
      <w:pPr>
        <w:overflowPunct/>
        <w:autoSpaceDE/>
        <w:autoSpaceDN/>
        <w:adjustRightInd/>
        <w:ind w:left="360"/>
        <w:textAlignment w:val="auto"/>
        <w:rPr>
          <w:rFonts w:ascii="Garamond" w:hAnsi="Garamond"/>
          <w:sz w:val="22"/>
        </w:rPr>
      </w:pPr>
      <w:r>
        <w:rPr>
          <w:rFonts w:ascii="Garamond" w:hAnsi="Garamond"/>
          <w:sz w:val="22"/>
        </w:rPr>
        <w:t xml:space="preserve">Changing </w:t>
      </w:r>
      <w:smartTag w:uri="urn:schemas-microsoft-com:office:smarttags" w:element="country-region">
        <w:r>
          <w:rPr>
            <w:rFonts w:ascii="Garamond" w:hAnsi="Garamond"/>
            <w:sz w:val="22"/>
          </w:rPr>
          <w:t>Russia</w:t>
        </w:r>
      </w:smartTag>
      <w:r>
        <w:rPr>
          <w:rFonts w:ascii="Garamond" w:hAnsi="Garamond"/>
          <w:sz w:val="22"/>
        </w:rPr>
        <w:t xml:space="preserve">: Imperial </w:t>
      </w:r>
      <w:smartTag w:uri="urn:schemas-microsoft-com:office:smarttags" w:element="country-region">
        <w:r>
          <w:rPr>
            <w:rFonts w:ascii="Garamond" w:hAnsi="Garamond"/>
            <w:sz w:val="22"/>
          </w:rPr>
          <w:t>Russia</w:t>
        </w:r>
      </w:smartTag>
      <w:r>
        <w:rPr>
          <w:rFonts w:ascii="Garamond" w:hAnsi="Garamond"/>
          <w:sz w:val="22"/>
        </w:rPr>
        <w:t>--Soviet Union--</w:t>
      </w:r>
      <w:smartTag w:uri="urn:schemas-microsoft-com:office:smarttags" w:element="country-region">
        <w:smartTag w:uri="urn:schemas-microsoft-com:office:smarttags" w:element="place">
          <w:r>
            <w:rPr>
              <w:rFonts w:ascii="Garamond" w:hAnsi="Garamond"/>
              <w:sz w:val="22"/>
            </w:rPr>
            <w:t>Russian Federation</w:t>
          </w:r>
        </w:smartTag>
      </w:smartTag>
      <w:r>
        <w:rPr>
          <w:rFonts w:ascii="Garamond" w:hAnsi="Garamond"/>
          <w:sz w:val="22"/>
        </w:rPr>
        <w:t>;</w:t>
      </w:r>
    </w:p>
    <w:p w:rsidR="00D23926" w:rsidRDefault="00D23926" w:rsidP="00D23926">
      <w:pPr>
        <w:overflowPunct/>
        <w:autoSpaceDE/>
        <w:autoSpaceDN/>
        <w:adjustRightInd/>
        <w:ind w:left="720" w:hanging="360"/>
        <w:textAlignment w:val="auto"/>
        <w:rPr>
          <w:rFonts w:ascii="Garamond" w:hAnsi="Garamond"/>
          <w:sz w:val="22"/>
        </w:rPr>
      </w:pPr>
      <w:r>
        <w:rPr>
          <w:rFonts w:ascii="Garamond" w:hAnsi="Garamond"/>
          <w:sz w:val="22"/>
        </w:rPr>
        <w:t xml:space="preserve">The </w:t>
      </w:r>
      <w:smartTag w:uri="urn:schemas-microsoft-com:office:smarttags" w:element="place">
        <w:r>
          <w:rPr>
            <w:rFonts w:ascii="Garamond" w:hAnsi="Garamond"/>
            <w:sz w:val="22"/>
          </w:rPr>
          <w:t>Middle East</w:t>
        </w:r>
      </w:smartTag>
      <w:r>
        <w:rPr>
          <w:rFonts w:ascii="Garamond" w:hAnsi="Garamond"/>
          <w:sz w:val="22"/>
        </w:rPr>
        <w:t>, Islam and Stereotypes--Religion and factionalism as politics and political blackmail;</w:t>
      </w:r>
    </w:p>
    <w:p w:rsidR="00D23926" w:rsidRDefault="00D23926" w:rsidP="00D23926">
      <w:pPr>
        <w:overflowPunct/>
        <w:autoSpaceDE/>
        <w:autoSpaceDN/>
        <w:adjustRightInd/>
        <w:ind w:left="720" w:hanging="360"/>
        <w:textAlignment w:val="auto"/>
        <w:rPr>
          <w:rFonts w:ascii="Garamond" w:hAnsi="Garamond"/>
          <w:sz w:val="22"/>
        </w:rPr>
      </w:pPr>
      <w:r>
        <w:rPr>
          <w:rFonts w:ascii="Garamond" w:hAnsi="Garamond"/>
          <w:sz w:val="22"/>
        </w:rPr>
        <w:t xml:space="preserve">Central Asia and South Asia and </w:t>
      </w:r>
      <w:smartTag w:uri="urn:schemas-microsoft-com:office:smarttags" w:element="place">
        <w:r>
          <w:rPr>
            <w:rFonts w:ascii="Garamond" w:hAnsi="Garamond"/>
            <w:sz w:val="22"/>
          </w:rPr>
          <w:t>Southeast Asia</w:t>
        </w:r>
      </w:smartTag>
      <w:r>
        <w:rPr>
          <w:rFonts w:ascii="Garamond" w:hAnsi="Garamond"/>
          <w:sz w:val="22"/>
        </w:rPr>
        <w:t>--religious nationalism, factionalism and ethnicity;</w:t>
      </w:r>
    </w:p>
    <w:p w:rsidR="00D23926" w:rsidRDefault="00D23926" w:rsidP="00D23926">
      <w:pPr>
        <w:overflowPunct/>
        <w:autoSpaceDE/>
        <w:autoSpaceDN/>
        <w:adjustRightInd/>
        <w:ind w:left="360"/>
        <w:textAlignment w:val="auto"/>
        <w:rPr>
          <w:rFonts w:ascii="Garamond" w:hAnsi="Garamond"/>
          <w:sz w:val="22"/>
        </w:rPr>
      </w:pPr>
      <w:smartTag w:uri="urn:schemas-microsoft-com:office:smarttags" w:element="place">
        <w:r>
          <w:rPr>
            <w:rFonts w:ascii="Garamond" w:hAnsi="Garamond"/>
            <w:sz w:val="22"/>
          </w:rPr>
          <w:t>East Asia</w:t>
        </w:r>
      </w:smartTag>
      <w:r>
        <w:rPr>
          <w:rFonts w:ascii="Garamond" w:hAnsi="Garamond"/>
          <w:sz w:val="22"/>
        </w:rPr>
        <w:t xml:space="preserve">—From isolation/colonialism to regional/world dominance in the </w:t>
      </w:r>
      <w:proofErr w:type="gramStart"/>
      <w:r>
        <w:rPr>
          <w:rFonts w:ascii="Garamond" w:hAnsi="Garamond"/>
          <w:sz w:val="22"/>
        </w:rPr>
        <w:t>21</w:t>
      </w:r>
      <w:r>
        <w:rPr>
          <w:rFonts w:ascii="Garamond" w:hAnsi="Garamond"/>
          <w:sz w:val="22"/>
          <w:vertAlign w:val="superscript"/>
        </w:rPr>
        <w:t xml:space="preserve">st  </w:t>
      </w:r>
      <w:r>
        <w:rPr>
          <w:rFonts w:ascii="Garamond" w:hAnsi="Garamond"/>
          <w:sz w:val="22"/>
        </w:rPr>
        <w:t>Century</w:t>
      </w:r>
      <w:proofErr w:type="gramEnd"/>
      <w:r>
        <w:rPr>
          <w:rFonts w:ascii="Garamond" w:hAnsi="Garamond"/>
          <w:sz w:val="22"/>
        </w:rPr>
        <w:t>?</w:t>
      </w:r>
    </w:p>
    <w:p w:rsidR="00D23926" w:rsidRDefault="00D23926" w:rsidP="00D23926">
      <w:pPr>
        <w:overflowPunct/>
        <w:autoSpaceDE/>
        <w:autoSpaceDN/>
        <w:adjustRightInd/>
        <w:ind w:left="360"/>
        <w:textAlignment w:val="auto"/>
        <w:rPr>
          <w:rFonts w:ascii="Garamond" w:hAnsi="Garamond"/>
          <w:sz w:val="22"/>
        </w:rPr>
      </w:pPr>
      <w:r>
        <w:rPr>
          <w:rFonts w:ascii="Garamond" w:hAnsi="Garamond"/>
          <w:sz w:val="22"/>
        </w:rPr>
        <w:t xml:space="preserve">The changing Chinas (PRC vs. </w:t>
      </w:r>
      <w:smartTag w:uri="urn:schemas-microsoft-com:office:smarttags" w:element="country-region">
        <w:r>
          <w:rPr>
            <w:rFonts w:ascii="Garamond" w:hAnsi="Garamond"/>
            <w:sz w:val="22"/>
          </w:rPr>
          <w:t>Taiwan</w:t>
        </w:r>
      </w:smartTag>
      <w:r>
        <w:rPr>
          <w:rFonts w:ascii="Garamond" w:hAnsi="Garamond"/>
          <w:sz w:val="22"/>
        </w:rPr>
        <w:t xml:space="preserve">): the </w:t>
      </w:r>
      <w:proofErr w:type="spellStart"/>
      <w:smartTag w:uri="urn:schemas-microsoft-com:office:smarttags" w:element="country-region">
        <w:r>
          <w:rPr>
            <w:rFonts w:ascii="Garamond" w:hAnsi="Garamond"/>
            <w:sz w:val="22"/>
          </w:rPr>
          <w:t>Koreas</w:t>
        </w:r>
      </w:smartTag>
      <w:proofErr w:type="gramStart"/>
      <w:r>
        <w:rPr>
          <w:rFonts w:ascii="Garamond" w:hAnsi="Garamond"/>
          <w:sz w:val="22"/>
        </w:rPr>
        <w:t>,and</w:t>
      </w:r>
      <w:proofErr w:type="spellEnd"/>
      <w:proofErr w:type="gramEnd"/>
      <w:r>
        <w:rPr>
          <w:rFonts w:ascii="Garamond" w:hAnsi="Garamond"/>
          <w:sz w:val="22"/>
        </w:rPr>
        <w:t xml:space="preserve"> what happened to </w:t>
      </w:r>
      <w:smartTag w:uri="urn:schemas-microsoft-com:office:smarttags" w:element="place">
        <w:smartTag w:uri="urn:schemas-microsoft-com:office:smarttags" w:element="country-region">
          <w:r>
            <w:rPr>
              <w:rFonts w:ascii="Garamond" w:hAnsi="Garamond"/>
              <w:sz w:val="22"/>
            </w:rPr>
            <w:t>Japan</w:t>
          </w:r>
        </w:smartTag>
      </w:smartTag>
      <w:r>
        <w:rPr>
          <w:rFonts w:ascii="Garamond" w:hAnsi="Garamond"/>
          <w:sz w:val="22"/>
        </w:rPr>
        <w:t>?;</w:t>
      </w:r>
    </w:p>
    <w:p w:rsidR="00D23926" w:rsidRDefault="00D23926" w:rsidP="00D23926">
      <w:pPr>
        <w:overflowPunct/>
        <w:autoSpaceDE/>
        <w:autoSpaceDN/>
        <w:adjustRightInd/>
        <w:ind w:left="360"/>
        <w:textAlignment w:val="auto"/>
        <w:rPr>
          <w:rFonts w:ascii="Garamond" w:hAnsi="Garamond"/>
          <w:sz w:val="22"/>
        </w:rPr>
      </w:pPr>
      <w:smartTag w:uri="urn:schemas-microsoft-com:office:smarttags" w:element="place">
        <w:r>
          <w:rPr>
            <w:rFonts w:ascii="Garamond" w:hAnsi="Garamond"/>
            <w:sz w:val="22"/>
          </w:rPr>
          <w:t>Oceania</w:t>
        </w:r>
      </w:smartTag>
      <w:r>
        <w:rPr>
          <w:rFonts w:ascii="Garamond" w:hAnsi="Garamond"/>
          <w:sz w:val="22"/>
        </w:rPr>
        <w:t>—Ethnic identity, economic dependency, and conflict;</w:t>
      </w:r>
    </w:p>
    <w:p w:rsidR="00D23926" w:rsidRDefault="00D23926" w:rsidP="00D23926">
      <w:pPr>
        <w:overflowPunct/>
        <w:autoSpaceDE/>
        <w:autoSpaceDN/>
        <w:adjustRightInd/>
        <w:ind w:left="360"/>
        <w:textAlignment w:val="auto"/>
        <w:rPr>
          <w:rFonts w:ascii="Garamond" w:hAnsi="Garamond"/>
          <w:sz w:val="22"/>
        </w:rPr>
      </w:pPr>
      <w:smartTag w:uri="urn:schemas-microsoft-com:office:smarttags" w:element="place">
        <w:r>
          <w:rPr>
            <w:rFonts w:ascii="Garamond" w:hAnsi="Garamond"/>
            <w:sz w:val="22"/>
          </w:rPr>
          <w:t>Africa</w:t>
        </w:r>
      </w:smartTag>
      <w:r>
        <w:rPr>
          <w:rFonts w:ascii="Garamond" w:hAnsi="Garamond"/>
          <w:sz w:val="22"/>
        </w:rPr>
        <w:t xml:space="preserve">: Stereotypes, </w:t>
      </w:r>
      <w:proofErr w:type="spellStart"/>
      <w:r>
        <w:rPr>
          <w:rFonts w:ascii="Garamond" w:hAnsi="Garamond"/>
          <w:sz w:val="22"/>
        </w:rPr>
        <w:t>colonlialism</w:t>
      </w:r>
      <w:proofErr w:type="spellEnd"/>
      <w:r>
        <w:rPr>
          <w:rFonts w:ascii="Garamond" w:hAnsi="Garamond"/>
          <w:sz w:val="22"/>
        </w:rPr>
        <w:t>, ethnic identity and conflict;</w:t>
      </w:r>
    </w:p>
    <w:p w:rsidR="00D23926" w:rsidRDefault="00D23926" w:rsidP="00D23926">
      <w:pPr>
        <w:overflowPunct/>
        <w:autoSpaceDE/>
        <w:autoSpaceDN/>
        <w:adjustRightInd/>
        <w:ind w:left="360"/>
        <w:textAlignment w:val="auto"/>
        <w:rPr>
          <w:rFonts w:ascii="Garamond" w:hAnsi="Garamond"/>
          <w:sz w:val="22"/>
        </w:rPr>
      </w:pPr>
      <w:r>
        <w:rPr>
          <w:rFonts w:ascii="Garamond" w:hAnsi="Garamond"/>
          <w:sz w:val="22"/>
        </w:rPr>
        <w:t>Central America,</w:t>
      </w:r>
      <w:r w:rsidR="00AE474E">
        <w:rPr>
          <w:rFonts w:ascii="Garamond" w:hAnsi="Garamond"/>
          <w:sz w:val="22"/>
        </w:rPr>
        <w:t xml:space="preserve"> </w:t>
      </w:r>
      <w:r>
        <w:rPr>
          <w:rFonts w:ascii="Garamond" w:hAnsi="Garamond"/>
          <w:sz w:val="22"/>
        </w:rPr>
        <w:t>South America and the Caribbean—the legacies of colonialism, Spanish-style;</w:t>
      </w:r>
    </w:p>
    <w:p w:rsidR="00D23926" w:rsidRDefault="00D23926" w:rsidP="00D23926">
      <w:pPr>
        <w:overflowPunct/>
        <w:autoSpaceDE/>
        <w:autoSpaceDN/>
        <w:adjustRightInd/>
        <w:ind w:left="360"/>
        <w:textAlignment w:val="auto"/>
        <w:rPr>
          <w:rFonts w:ascii="Garamond" w:hAnsi="Garamond"/>
          <w:sz w:val="22"/>
        </w:rPr>
      </w:pPr>
      <w:smartTag w:uri="urn:schemas-microsoft-com:office:smarttags" w:element="place">
        <w:r>
          <w:rPr>
            <w:rFonts w:ascii="Garamond" w:hAnsi="Garamond"/>
            <w:sz w:val="22"/>
          </w:rPr>
          <w:t>North America</w:t>
        </w:r>
      </w:smartTag>
      <w:r>
        <w:rPr>
          <w:rFonts w:ascii="Garamond" w:hAnsi="Garamond"/>
          <w:sz w:val="22"/>
        </w:rPr>
        <w:t>—</w:t>
      </w:r>
      <w:proofErr w:type="spellStart"/>
      <w:r>
        <w:rPr>
          <w:rFonts w:ascii="Garamond" w:hAnsi="Garamond"/>
          <w:sz w:val="22"/>
        </w:rPr>
        <w:t>Eurocentrism</w:t>
      </w:r>
      <w:proofErr w:type="spellEnd"/>
      <w:r>
        <w:rPr>
          <w:rFonts w:ascii="Garamond" w:hAnsi="Garamond"/>
          <w:sz w:val="22"/>
        </w:rPr>
        <w:t>/</w:t>
      </w:r>
      <w:proofErr w:type="spellStart"/>
      <w:r>
        <w:rPr>
          <w:rFonts w:ascii="Garamond" w:hAnsi="Garamond"/>
          <w:sz w:val="22"/>
        </w:rPr>
        <w:t>Anglocentrism</w:t>
      </w:r>
      <w:proofErr w:type="spellEnd"/>
      <w:r>
        <w:rPr>
          <w:rFonts w:ascii="Garamond" w:hAnsi="Garamond"/>
          <w:sz w:val="22"/>
        </w:rPr>
        <w:t>, national identity, NAFTA &amp; ethnicity</w:t>
      </w:r>
    </w:p>
    <w:p w:rsidR="00D23926" w:rsidRDefault="00D23926" w:rsidP="00D23926">
      <w:pPr>
        <w:overflowPunct/>
        <w:autoSpaceDE/>
        <w:autoSpaceDN/>
        <w:adjustRightInd/>
        <w:ind w:left="720" w:hanging="360"/>
        <w:textAlignment w:val="auto"/>
        <w:rPr>
          <w:rFonts w:ascii="Garamond" w:hAnsi="Garamond"/>
          <w:sz w:val="22"/>
        </w:rPr>
      </w:pPr>
      <w:r>
        <w:rPr>
          <w:rFonts w:ascii="Garamond" w:hAnsi="Garamond"/>
          <w:sz w:val="22"/>
        </w:rPr>
        <w:t>Global Issues: The division between urban and rural populations; the power of ethnocentrism and cultural nationalism; the gap between expectations and reality for consumers globally; the shift to a postindustrial economy</w:t>
      </w:r>
    </w:p>
    <w:p w:rsidR="00D23926" w:rsidRDefault="00D23926" w:rsidP="00D23926">
      <w:pPr>
        <w:rPr>
          <w:rFonts w:ascii="Garamond" w:hAnsi="Garamond"/>
          <w:sz w:val="22"/>
        </w:rPr>
      </w:pPr>
    </w:p>
    <w:p w:rsidR="00D23926" w:rsidRPr="003A0A24" w:rsidRDefault="00D23926" w:rsidP="00D23926">
      <w:pPr>
        <w:rPr>
          <w:rFonts w:ascii="Garamond" w:hAnsi="Garamond"/>
          <w:b/>
          <w:sz w:val="22"/>
        </w:rPr>
      </w:pPr>
      <w:r w:rsidRPr="003A0A24">
        <w:rPr>
          <w:rFonts w:ascii="Garamond" w:hAnsi="Garamond"/>
          <w:b/>
          <w:sz w:val="22"/>
          <w:u w:val="single"/>
        </w:rPr>
        <w:t>Course Grading</w:t>
      </w:r>
      <w:r w:rsidRPr="003A0A24">
        <w:rPr>
          <w:rFonts w:ascii="Garamond" w:hAnsi="Garamond"/>
          <w:b/>
          <w:sz w:val="22"/>
        </w:rPr>
        <w:t>:</w:t>
      </w:r>
    </w:p>
    <w:p w:rsidR="00D23926" w:rsidRDefault="00D23926" w:rsidP="00D23926">
      <w:pPr>
        <w:numPr>
          <w:ilvl w:val="0"/>
          <w:numId w:val="2"/>
        </w:numPr>
        <w:rPr>
          <w:rFonts w:ascii="Garamond" w:hAnsi="Garamond"/>
          <w:sz w:val="22"/>
        </w:rPr>
      </w:pPr>
      <w:r>
        <w:rPr>
          <w:rFonts w:ascii="Garamond" w:hAnsi="Garamond"/>
          <w:sz w:val="22"/>
        </w:rPr>
        <w:t>Exams: There will be 3 exams in this class.  They will not be cumulative.  They will consist of a combination of objective and short-essay questions.  Each exam will count for 20% of the course grade.</w:t>
      </w:r>
    </w:p>
    <w:p w:rsidR="00D23926" w:rsidRDefault="00D23926" w:rsidP="00D23926">
      <w:pPr>
        <w:numPr>
          <w:ilvl w:val="0"/>
          <w:numId w:val="2"/>
        </w:numPr>
        <w:rPr>
          <w:rFonts w:ascii="Garamond" w:hAnsi="Garamond"/>
          <w:sz w:val="22"/>
        </w:rPr>
      </w:pPr>
      <w:r>
        <w:rPr>
          <w:rFonts w:ascii="Garamond" w:hAnsi="Garamond"/>
          <w:sz w:val="22"/>
        </w:rPr>
        <w:t xml:space="preserve">Research Paper/Service Learning: You must do a short research paper of 4-7 pages on some topical issue in a particular region of the planet that deals with human action; </w:t>
      </w:r>
      <w:r>
        <w:rPr>
          <w:rFonts w:ascii="Garamond" w:hAnsi="Garamond"/>
          <w:b/>
          <w:sz w:val="22"/>
        </w:rPr>
        <w:t>or</w:t>
      </w:r>
      <w:r>
        <w:rPr>
          <w:rFonts w:ascii="Garamond" w:hAnsi="Garamond"/>
          <w:sz w:val="22"/>
        </w:rPr>
        <w:t xml:space="preserve"> you may participate in an </w:t>
      </w:r>
      <w:r w:rsidRPr="00AE474E">
        <w:rPr>
          <w:rFonts w:ascii="Garamond" w:hAnsi="Garamond"/>
          <w:sz w:val="22"/>
          <w:u w:val="single"/>
        </w:rPr>
        <w:t>approved</w:t>
      </w:r>
      <w:r>
        <w:rPr>
          <w:rFonts w:ascii="Garamond" w:hAnsi="Garamond"/>
          <w:sz w:val="22"/>
        </w:rPr>
        <w:t xml:space="preserve"> Service Learning project.  If you are doing the research paper, it </w:t>
      </w:r>
      <w:r>
        <w:rPr>
          <w:rFonts w:ascii="Garamond" w:hAnsi="Garamond"/>
          <w:sz w:val="22"/>
          <w:u w:val="single"/>
        </w:rPr>
        <w:t>must have</w:t>
      </w:r>
      <w:r>
        <w:rPr>
          <w:rFonts w:ascii="Garamond" w:hAnsi="Garamond"/>
          <w:sz w:val="22"/>
        </w:rPr>
        <w:t xml:space="preserve"> a minimum of 2 sources other than the text</w:t>
      </w:r>
      <w:r w:rsidR="00DA24FB">
        <w:rPr>
          <w:rFonts w:ascii="Garamond" w:hAnsi="Garamond"/>
          <w:sz w:val="22"/>
        </w:rPr>
        <w:t xml:space="preserve"> (4 if website only)</w:t>
      </w:r>
      <w:r>
        <w:rPr>
          <w:rFonts w:ascii="Garamond" w:hAnsi="Garamond"/>
          <w:sz w:val="22"/>
        </w:rPr>
        <w:t xml:space="preserve">.  It will count for </w:t>
      </w:r>
      <w:r w:rsidR="00F039B0">
        <w:rPr>
          <w:rFonts w:ascii="Garamond" w:hAnsi="Garamond"/>
          <w:sz w:val="22"/>
        </w:rPr>
        <w:t>20</w:t>
      </w:r>
      <w:r>
        <w:rPr>
          <w:rFonts w:ascii="Garamond" w:hAnsi="Garamond"/>
          <w:sz w:val="22"/>
        </w:rPr>
        <w:t>% of the course grade.</w:t>
      </w:r>
    </w:p>
    <w:p w:rsidR="00D23926" w:rsidRDefault="00D23926" w:rsidP="00D23926">
      <w:pPr>
        <w:numPr>
          <w:ilvl w:val="0"/>
          <w:numId w:val="2"/>
        </w:numPr>
        <w:rPr>
          <w:rFonts w:ascii="Garamond" w:hAnsi="Garamond"/>
          <w:sz w:val="22"/>
        </w:rPr>
      </w:pPr>
      <w:r>
        <w:rPr>
          <w:rFonts w:ascii="Garamond" w:hAnsi="Garamond"/>
          <w:sz w:val="22"/>
        </w:rPr>
        <w:t xml:space="preserve">Map Tests: There will be a series of map tests (after all this </w:t>
      </w:r>
      <w:r>
        <w:rPr>
          <w:rFonts w:ascii="Garamond" w:hAnsi="Garamond"/>
          <w:b/>
          <w:bCs/>
          <w:sz w:val="22"/>
        </w:rPr>
        <w:t>is</w:t>
      </w:r>
      <w:r>
        <w:rPr>
          <w:rFonts w:ascii="Garamond" w:hAnsi="Garamond"/>
          <w:sz w:val="22"/>
        </w:rPr>
        <w:t xml:space="preserve"> regional geography).  The totaled average score of the tests will count for 10% of the course grade.</w:t>
      </w:r>
    </w:p>
    <w:p w:rsidR="00D23926" w:rsidRDefault="00D23926" w:rsidP="00D23926">
      <w:pPr>
        <w:numPr>
          <w:ilvl w:val="0"/>
          <w:numId w:val="2"/>
        </w:numPr>
        <w:rPr>
          <w:rFonts w:ascii="Garamond" w:hAnsi="Garamond"/>
          <w:sz w:val="22"/>
        </w:rPr>
      </w:pPr>
      <w:r>
        <w:rPr>
          <w:rFonts w:ascii="Garamond" w:hAnsi="Garamond"/>
          <w:sz w:val="22"/>
        </w:rPr>
        <w:t>Reaction Papers:  There will be a series of reaction papers given during the semester (a minimum of 3).  Each paper should be from 1-</w:t>
      </w:r>
      <w:r w:rsidR="00B3146E">
        <w:rPr>
          <w:rFonts w:ascii="Garamond" w:hAnsi="Garamond"/>
          <w:sz w:val="22"/>
        </w:rPr>
        <w:t>2</w:t>
      </w:r>
      <w:r>
        <w:rPr>
          <w:rFonts w:ascii="Garamond" w:hAnsi="Garamond"/>
          <w:sz w:val="22"/>
        </w:rPr>
        <w:t xml:space="preserve"> pages long.  The reaction papers will be worth 5% of the course grade.</w:t>
      </w:r>
    </w:p>
    <w:p w:rsidR="00D23926" w:rsidRDefault="00D23926" w:rsidP="00D23926">
      <w:pPr>
        <w:numPr>
          <w:ilvl w:val="0"/>
          <w:numId w:val="2"/>
        </w:numPr>
        <w:rPr>
          <w:rFonts w:ascii="Garamond" w:hAnsi="Garamond"/>
          <w:sz w:val="22"/>
        </w:rPr>
      </w:pPr>
      <w:r>
        <w:rPr>
          <w:rFonts w:ascii="Garamond" w:hAnsi="Garamond"/>
          <w:sz w:val="22"/>
        </w:rPr>
        <w:t xml:space="preserve">Class Participation/Attendance: Class attendance is mandatory (university policy).  </w:t>
      </w:r>
      <w:proofErr w:type="gramStart"/>
      <w:r>
        <w:rPr>
          <w:rFonts w:ascii="Garamond" w:hAnsi="Garamond"/>
          <w:sz w:val="22"/>
        </w:rPr>
        <w:t>This class will</w:t>
      </w:r>
      <w:proofErr w:type="gramEnd"/>
      <w:r>
        <w:rPr>
          <w:rFonts w:ascii="Garamond" w:hAnsi="Garamond"/>
          <w:sz w:val="22"/>
        </w:rPr>
        <w:t xml:space="preserve"> much more effective and much more interesting if you participate.  Participation and attendance counts for </w:t>
      </w:r>
      <w:r w:rsidR="00F039B0">
        <w:rPr>
          <w:rFonts w:ascii="Garamond" w:hAnsi="Garamond"/>
          <w:sz w:val="22"/>
        </w:rPr>
        <w:t>5</w:t>
      </w:r>
      <w:r>
        <w:rPr>
          <w:rFonts w:ascii="Garamond" w:hAnsi="Garamond"/>
          <w:sz w:val="22"/>
        </w:rPr>
        <w:t>% of the course grade.</w:t>
      </w:r>
    </w:p>
    <w:p w:rsidR="006F6AB3" w:rsidRDefault="006F6AB3" w:rsidP="00D23926">
      <w:pPr>
        <w:numPr>
          <w:ilvl w:val="0"/>
          <w:numId w:val="2"/>
        </w:numPr>
        <w:rPr>
          <w:rFonts w:ascii="Garamond" w:hAnsi="Garamond"/>
          <w:sz w:val="22"/>
        </w:rPr>
      </w:pPr>
      <w:r>
        <w:rPr>
          <w:rFonts w:ascii="Garamond" w:hAnsi="Garamond"/>
          <w:sz w:val="22"/>
        </w:rPr>
        <w:t>Mobile Rules: Due to a recent problem with cell phones, the following rules are in place: 1) cell phones are off unless you have an emergency—let me know at the beginning of class; 2) text messaging is totally unacceptable in class—if you are caught, you are out of class for that day and listed as not attending.</w:t>
      </w:r>
    </w:p>
    <w:p w:rsidR="00D23926" w:rsidRDefault="00D23926" w:rsidP="00D23926">
      <w:pPr>
        <w:rPr>
          <w:rFonts w:ascii="Garamond" w:hAnsi="Garamond"/>
          <w:sz w:val="22"/>
        </w:rPr>
      </w:pPr>
    </w:p>
    <w:p w:rsidR="00D23926" w:rsidRDefault="00D23926" w:rsidP="00D23926">
      <w:pPr>
        <w:rPr>
          <w:rFonts w:ascii="Garamond" w:hAnsi="Garamond"/>
          <w:sz w:val="22"/>
        </w:rPr>
      </w:pPr>
      <w:r>
        <w:rPr>
          <w:rFonts w:ascii="Garamond" w:hAnsi="Garamond"/>
          <w:sz w:val="22"/>
        </w:rPr>
        <w:t xml:space="preserve">Grading: </w:t>
      </w:r>
      <w:proofErr w:type="gramStart"/>
      <w:r>
        <w:rPr>
          <w:rFonts w:ascii="Garamond" w:hAnsi="Garamond"/>
          <w:sz w:val="22"/>
        </w:rPr>
        <w:t>Exams(</w:t>
      </w:r>
      <w:proofErr w:type="gramEnd"/>
      <w:r>
        <w:rPr>
          <w:rFonts w:ascii="Garamond" w:hAnsi="Garamond"/>
          <w:sz w:val="22"/>
        </w:rPr>
        <w:t>3)..................60%      A=</w:t>
      </w:r>
      <w:r>
        <w:rPr>
          <w:rFonts w:ascii="Garamond" w:hAnsi="Garamond"/>
          <w:sz w:val="22"/>
        </w:rPr>
        <w:noBreakHyphen/>
        <w:t>90-100      D=</w:t>
      </w:r>
      <w:r>
        <w:rPr>
          <w:rFonts w:ascii="Garamond" w:hAnsi="Garamond"/>
          <w:sz w:val="22"/>
        </w:rPr>
        <w:noBreakHyphen/>
        <w:t>60-69</w:t>
      </w:r>
    </w:p>
    <w:p w:rsidR="00D23926" w:rsidRDefault="00D23926" w:rsidP="00D23926">
      <w:pPr>
        <w:rPr>
          <w:rFonts w:ascii="Garamond" w:hAnsi="Garamond"/>
          <w:sz w:val="22"/>
        </w:rPr>
      </w:pPr>
      <w:r>
        <w:rPr>
          <w:rFonts w:ascii="Garamond" w:hAnsi="Garamond"/>
          <w:sz w:val="22"/>
        </w:rPr>
        <w:t xml:space="preserve">          Research Paper............</w:t>
      </w:r>
      <w:r w:rsidR="00F039B0">
        <w:rPr>
          <w:rFonts w:ascii="Garamond" w:hAnsi="Garamond"/>
          <w:sz w:val="22"/>
        </w:rPr>
        <w:t>20</w:t>
      </w:r>
      <w:r>
        <w:rPr>
          <w:rFonts w:ascii="Garamond" w:hAnsi="Garamond"/>
          <w:sz w:val="22"/>
        </w:rPr>
        <w:t>%      B=</w:t>
      </w:r>
      <w:r>
        <w:rPr>
          <w:rFonts w:ascii="Garamond" w:hAnsi="Garamond"/>
          <w:sz w:val="22"/>
        </w:rPr>
        <w:noBreakHyphen/>
        <w:t>80-89       F=</w:t>
      </w:r>
      <w:r>
        <w:rPr>
          <w:rFonts w:ascii="Garamond" w:hAnsi="Garamond"/>
          <w:sz w:val="22"/>
        </w:rPr>
        <w:noBreakHyphen/>
      </w:r>
      <w:r>
        <w:rPr>
          <w:rFonts w:ascii="Garamond" w:hAnsi="Garamond"/>
          <w:sz w:val="22"/>
        </w:rPr>
        <w:noBreakHyphen/>
        <w:t>-60</w:t>
      </w:r>
    </w:p>
    <w:p w:rsidR="00D23926" w:rsidRDefault="00D23926" w:rsidP="00D23926">
      <w:pPr>
        <w:rPr>
          <w:rFonts w:ascii="Garamond" w:hAnsi="Garamond"/>
          <w:sz w:val="22"/>
        </w:rPr>
      </w:pPr>
      <w:r>
        <w:rPr>
          <w:rFonts w:ascii="Garamond" w:hAnsi="Garamond"/>
          <w:sz w:val="22"/>
        </w:rPr>
        <w:t xml:space="preserve">          Reaction Papers...........5%       C=</w:t>
      </w:r>
      <w:r>
        <w:rPr>
          <w:rFonts w:ascii="Garamond" w:hAnsi="Garamond"/>
          <w:sz w:val="22"/>
        </w:rPr>
        <w:noBreakHyphen/>
        <w:t>70-79</w:t>
      </w:r>
    </w:p>
    <w:p w:rsidR="00D23926" w:rsidRDefault="00D23926" w:rsidP="00D23926">
      <w:pPr>
        <w:rPr>
          <w:rFonts w:ascii="Garamond" w:hAnsi="Garamond"/>
          <w:sz w:val="22"/>
        </w:rPr>
      </w:pPr>
      <w:r>
        <w:rPr>
          <w:rFonts w:ascii="Garamond" w:hAnsi="Garamond"/>
          <w:sz w:val="22"/>
        </w:rPr>
        <w:t xml:space="preserve">          Map Tests...............….10%</w:t>
      </w:r>
    </w:p>
    <w:p w:rsidR="00D23926" w:rsidRDefault="00D23926" w:rsidP="00D23926">
      <w:pPr>
        <w:rPr>
          <w:rFonts w:ascii="Garamond" w:hAnsi="Garamond"/>
          <w:sz w:val="22"/>
        </w:rPr>
      </w:pPr>
      <w:r>
        <w:rPr>
          <w:rFonts w:ascii="Garamond" w:hAnsi="Garamond"/>
          <w:sz w:val="22"/>
        </w:rPr>
        <w:t xml:space="preserve">         Part/Attend…………</w:t>
      </w:r>
      <w:r w:rsidR="00F039B0">
        <w:rPr>
          <w:rFonts w:ascii="Garamond" w:hAnsi="Garamond"/>
          <w:sz w:val="22"/>
        </w:rPr>
        <w:t>5</w:t>
      </w:r>
      <w:r>
        <w:rPr>
          <w:rFonts w:ascii="Garamond" w:hAnsi="Garamond"/>
          <w:sz w:val="22"/>
        </w:rPr>
        <w:t>%</w:t>
      </w:r>
    </w:p>
    <w:p w:rsidR="00D23926" w:rsidRDefault="00D23926" w:rsidP="00D23926">
      <w:pPr>
        <w:jc w:val="center"/>
        <w:rPr>
          <w:rFonts w:ascii="Garamond" w:hAnsi="Garamond"/>
          <w:i/>
          <w:sz w:val="22"/>
        </w:rPr>
      </w:pPr>
      <w:r>
        <w:rPr>
          <w:rFonts w:ascii="Garamond" w:hAnsi="Garamond"/>
          <w:i/>
          <w:sz w:val="22"/>
        </w:rPr>
        <w:t xml:space="preserve">Catalog: Spatial study of the world’s major cultural regions.  </w:t>
      </w:r>
      <w:proofErr w:type="gramStart"/>
      <w:r>
        <w:rPr>
          <w:rFonts w:ascii="Garamond" w:hAnsi="Garamond"/>
          <w:i/>
          <w:sz w:val="22"/>
        </w:rPr>
        <w:t>An examination of the social and physical factors that have led to contemporary regional patterns.</w:t>
      </w:r>
      <w:proofErr w:type="gramEnd"/>
    </w:p>
    <w:p w:rsidR="00D23926" w:rsidRDefault="00D23926" w:rsidP="00D23926">
      <w:pPr>
        <w:jc w:val="center"/>
        <w:rPr>
          <w:rFonts w:ascii="Garamond" w:hAnsi="Garamond"/>
          <w:sz w:val="22"/>
        </w:rPr>
      </w:pPr>
      <w:r>
        <w:rPr>
          <w:rFonts w:ascii="Garamond" w:hAnsi="Garamond"/>
          <w:sz w:val="22"/>
        </w:rPr>
        <w:br w:type="page"/>
      </w:r>
      <w:r>
        <w:rPr>
          <w:rFonts w:ascii="Garamond" w:hAnsi="Garamond"/>
          <w:sz w:val="22"/>
        </w:rPr>
        <w:lastRenderedPageBreak/>
        <w:t>GE 1</w:t>
      </w:r>
      <w:r w:rsidR="00AE474E">
        <w:rPr>
          <w:rFonts w:ascii="Garamond" w:hAnsi="Garamond"/>
          <w:sz w:val="22"/>
        </w:rPr>
        <w:t xml:space="preserve">02:  COURSE SCHEDULE    </w:t>
      </w:r>
      <w:r w:rsidR="00AE474E">
        <w:rPr>
          <w:rFonts w:ascii="Garamond" w:hAnsi="Garamond"/>
          <w:sz w:val="22"/>
        </w:rPr>
        <w:tab/>
      </w:r>
      <w:r w:rsidR="00AE474E">
        <w:rPr>
          <w:rFonts w:ascii="Garamond" w:hAnsi="Garamond"/>
          <w:sz w:val="22"/>
        </w:rPr>
        <w:tab/>
      </w:r>
      <w:r w:rsidR="00AE474E">
        <w:rPr>
          <w:rFonts w:ascii="Garamond" w:hAnsi="Garamond"/>
          <w:sz w:val="22"/>
        </w:rPr>
        <w:tab/>
      </w:r>
      <w:r w:rsidR="00AE474E">
        <w:rPr>
          <w:rFonts w:ascii="Garamond" w:hAnsi="Garamond"/>
          <w:sz w:val="22"/>
        </w:rPr>
        <w:tab/>
        <w:t>1/1</w:t>
      </w:r>
      <w:r w:rsidR="00F039B0">
        <w:rPr>
          <w:rFonts w:ascii="Garamond" w:hAnsi="Garamond"/>
          <w:sz w:val="22"/>
        </w:rPr>
        <w:t>3</w:t>
      </w:r>
    </w:p>
    <w:p w:rsidR="00D23926" w:rsidRDefault="00D23926" w:rsidP="00D23926">
      <w:pPr>
        <w:rPr>
          <w:rFonts w:ascii="Garamond" w:hAnsi="Garamond"/>
          <w:sz w:val="22"/>
        </w:rPr>
      </w:pPr>
    </w:p>
    <w:p w:rsidR="00D23926" w:rsidRPr="00903A63" w:rsidRDefault="00D23926" w:rsidP="002D5217">
      <w:pPr>
        <w:ind w:left="720" w:hanging="720"/>
        <w:rPr>
          <w:rFonts w:ascii="Garamond" w:hAnsi="Garamond"/>
          <w:sz w:val="22"/>
        </w:rPr>
      </w:pPr>
      <w:r>
        <w:rPr>
          <w:rFonts w:ascii="Garamond" w:hAnsi="Garamond"/>
          <w:sz w:val="22"/>
        </w:rPr>
        <w:t>Jan. 1</w:t>
      </w:r>
      <w:r w:rsidR="00F039B0">
        <w:rPr>
          <w:rFonts w:ascii="Garamond" w:hAnsi="Garamond"/>
          <w:sz w:val="22"/>
        </w:rPr>
        <w:t>4</w:t>
      </w:r>
      <w:r>
        <w:rPr>
          <w:rFonts w:ascii="Garamond" w:hAnsi="Garamond"/>
          <w:sz w:val="22"/>
        </w:rPr>
        <w:t>-</w:t>
      </w:r>
      <w:r w:rsidR="00F039B0">
        <w:rPr>
          <w:rFonts w:ascii="Garamond" w:hAnsi="Garamond"/>
          <w:sz w:val="22"/>
        </w:rPr>
        <w:t>18</w:t>
      </w:r>
      <w:r>
        <w:rPr>
          <w:rFonts w:ascii="Garamond" w:hAnsi="Garamond"/>
          <w:sz w:val="22"/>
        </w:rPr>
        <w:t>: MODULE I:  Introduction to geography</w:t>
      </w:r>
      <w:r w:rsidR="002D5217">
        <w:rPr>
          <w:rFonts w:ascii="Garamond" w:hAnsi="Garamond"/>
          <w:sz w:val="22"/>
        </w:rPr>
        <w:t xml:space="preserve"> / </w:t>
      </w:r>
      <w:r>
        <w:rPr>
          <w:rFonts w:ascii="Garamond" w:hAnsi="Garamond"/>
          <w:sz w:val="22"/>
        </w:rPr>
        <w:t>Geographical concepts, physical geography and people</w:t>
      </w:r>
      <w:r w:rsidR="002D5217">
        <w:rPr>
          <w:rFonts w:ascii="Garamond" w:hAnsi="Garamond"/>
          <w:sz w:val="22"/>
        </w:rPr>
        <w:t xml:space="preserve"> / </w:t>
      </w:r>
      <w:r>
        <w:rPr>
          <w:rFonts w:ascii="Garamond" w:hAnsi="Garamond"/>
          <w:sz w:val="22"/>
        </w:rPr>
        <w:t xml:space="preserve">Global issues / </w:t>
      </w:r>
      <w:r>
        <w:rPr>
          <w:rFonts w:ascii="Garamond" w:hAnsi="Garamond"/>
          <w:b/>
          <w:sz w:val="22"/>
        </w:rPr>
        <w:t>Adopt a Country Time</w:t>
      </w:r>
    </w:p>
    <w:p w:rsidR="00D23926" w:rsidRPr="00C50DAF" w:rsidRDefault="00D23926" w:rsidP="00D23926">
      <w:pPr>
        <w:rPr>
          <w:rFonts w:ascii="Garamond" w:hAnsi="Garamond"/>
          <w:b/>
          <w:sz w:val="22"/>
        </w:rPr>
      </w:pPr>
      <w:r w:rsidRPr="00C50DAF">
        <w:rPr>
          <w:rFonts w:ascii="Garamond" w:hAnsi="Garamond"/>
          <w:b/>
          <w:sz w:val="22"/>
        </w:rPr>
        <w:tab/>
        <w:t>MAP QUIZ: Europe Map Quiz (countries &amp; capitals)</w:t>
      </w:r>
      <w:r>
        <w:rPr>
          <w:rFonts w:ascii="Garamond" w:hAnsi="Garamond"/>
          <w:b/>
          <w:sz w:val="22"/>
        </w:rPr>
        <w:t xml:space="preserve">: </w:t>
      </w:r>
      <w:r w:rsidR="002D5217">
        <w:rPr>
          <w:rFonts w:ascii="Garamond" w:hAnsi="Garamond"/>
          <w:b/>
          <w:sz w:val="22"/>
        </w:rPr>
        <w:t xml:space="preserve">READ </w:t>
      </w:r>
      <w:proofErr w:type="spellStart"/>
      <w:r>
        <w:rPr>
          <w:rFonts w:ascii="Garamond" w:hAnsi="Garamond"/>
          <w:b/>
          <w:sz w:val="22"/>
        </w:rPr>
        <w:t>Rowntree</w:t>
      </w:r>
      <w:proofErr w:type="spellEnd"/>
      <w:r>
        <w:rPr>
          <w:rFonts w:ascii="Garamond" w:hAnsi="Garamond"/>
          <w:b/>
          <w:sz w:val="22"/>
        </w:rPr>
        <w:t xml:space="preserve"> </w:t>
      </w:r>
      <w:proofErr w:type="spellStart"/>
      <w:r>
        <w:rPr>
          <w:rFonts w:ascii="Garamond" w:hAnsi="Garamond"/>
          <w:b/>
          <w:sz w:val="22"/>
        </w:rPr>
        <w:t>ch.</w:t>
      </w:r>
      <w:proofErr w:type="spellEnd"/>
      <w:r>
        <w:rPr>
          <w:rFonts w:ascii="Garamond" w:hAnsi="Garamond"/>
          <w:b/>
          <w:sz w:val="22"/>
        </w:rPr>
        <w:t xml:space="preserve"> 1-2, 8</w:t>
      </w:r>
    </w:p>
    <w:p w:rsidR="00D23926" w:rsidRDefault="00D23926" w:rsidP="002D5217">
      <w:pPr>
        <w:ind w:left="810" w:hanging="810"/>
        <w:rPr>
          <w:rFonts w:ascii="Garamond" w:hAnsi="Garamond"/>
          <w:sz w:val="22"/>
        </w:rPr>
      </w:pPr>
      <w:r>
        <w:rPr>
          <w:rFonts w:ascii="Garamond" w:hAnsi="Garamond"/>
          <w:sz w:val="22"/>
        </w:rPr>
        <w:t xml:space="preserve">Jan. </w:t>
      </w:r>
      <w:r w:rsidR="00B3146E">
        <w:rPr>
          <w:rFonts w:ascii="Garamond" w:hAnsi="Garamond"/>
          <w:sz w:val="22"/>
        </w:rPr>
        <w:t>2</w:t>
      </w:r>
      <w:r w:rsidR="00F039B0">
        <w:rPr>
          <w:rFonts w:ascii="Garamond" w:hAnsi="Garamond"/>
          <w:sz w:val="22"/>
        </w:rPr>
        <w:t>1</w:t>
      </w:r>
      <w:r>
        <w:rPr>
          <w:rFonts w:ascii="Garamond" w:hAnsi="Garamond"/>
          <w:sz w:val="22"/>
        </w:rPr>
        <w:t>-2</w:t>
      </w:r>
      <w:r w:rsidR="00F039B0">
        <w:rPr>
          <w:rFonts w:ascii="Garamond" w:hAnsi="Garamond"/>
          <w:sz w:val="22"/>
        </w:rPr>
        <w:t>5</w:t>
      </w:r>
      <w:r>
        <w:rPr>
          <w:rFonts w:ascii="Garamond" w:hAnsi="Garamond"/>
          <w:sz w:val="22"/>
        </w:rPr>
        <w:t>: MODULE II</w:t>
      </w:r>
      <w:r>
        <w:rPr>
          <w:rFonts w:ascii="Garamond" w:hAnsi="Garamond"/>
          <w:sz w:val="22"/>
        </w:rPr>
        <w:tab/>
        <w:t>:  Europe—the impact of physical geography &amp; persistence of history</w:t>
      </w:r>
      <w:r w:rsidR="002D5217">
        <w:rPr>
          <w:rFonts w:ascii="Garamond" w:hAnsi="Garamond"/>
          <w:sz w:val="22"/>
        </w:rPr>
        <w:t xml:space="preserve"> / </w:t>
      </w:r>
      <w:r>
        <w:rPr>
          <w:rFonts w:ascii="Garamond" w:hAnsi="Garamond"/>
          <w:sz w:val="22"/>
        </w:rPr>
        <w:t>European Unity (EU/NATO), nationalism and ethnicity</w:t>
      </w:r>
      <w:r w:rsidR="002D5217">
        <w:rPr>
          <w:rFonts w:ascii="Garamond" w:hAnsi="Garamond"/>
          <w:sz w:val="22"/>
        </w:rPr>
        <w:t xml:space="preserve"> / </w:t>
      </w:r>
      <w:r>
        <w:rPr>
          <w:rFonts w:ascii="Garamond" w:hAnsi="Garamond"/>
          <w:sz w:val="22"/>
        </w:rPr>
        <w:t>Europe in world affairs and globalization</w:t>
      </w:r>
    </w:p>
    <w:p w:rsidR="00D23926" w:rsidRPr="00C50DAF" w:rsidRDefault="00D23926" w:rsidP="00D23926">
      <w:pPr>
        <w:ind w:left="1440" w:hanging="720"/>
        <w:rPr>
          <w:rFonts w:ascii="Garamond" w:hAnsi="Garamond"/>
          <w:b/>
          <w:sz w:val="22"/>
        </w:rPr>
      </w:pPr>
      <w:r w:rsidRPr="00C50DAF">
        <w:rPr>
          <w:rFonts w:ascii="Garamond" w:hAnsi="Garamond"/>
          <w:b/>
          <w:sz w:val="22"/>
        </w:rPr>
        <w:t>MAP QUIZ: Russian Federation Map Quiz (countries &amp; capitals)</w:t>
      </w:r>
      <w:r>
        <w:rPr>
          <w:rFonts w:ascii="Garamond" w:hAnsi="Garamond"/>
          <w:b/>
          <w:sz w:val="22"/>
        </w:rPr>
        <w:t xml:space="preserve">: </w:t>
      </w:r>
      <w:r w:rsidR="002D5217">
        <w:rPr>
          <w:rFonts w:ascii="Garamond" w:hAnsi="Garamond"/>
          <w:b/>
          <w:sz w:val="22"/>
        </w:rPr>
        <w:t xml:space="preserve">READ </w:t>
      </w:r>
      <w:proofErr w:type="spellStart"/>
      <w:r>
        <w:rPr>
          <w:rFonts w:ascii="Garamond" w:hAnsi="Garamond"/>
          <w:b/>
          <w:sz w:val="22"/>
        </w:rPr>
        <w:t>Rowntree</w:t>
      </w:r>
      <w:proofErr w:type="spellEnd"/>
      <w:r>
        <w:rPr>
          <w:rFonts w:ascii="Garamond" w:hAnsi="Garamond"/>
          <w:b/>
          <w:sz w:val="22"/>
        </w:rPr>
        <w:t xml:space="preserve"> </w:t>
      </w:r>
      <w:proofErr w:type="spellStart"/>
      <w:r>
        <w:rPr>
          <w:rFonts w:ascii="Garamond" w:hAnsi="Garamond"/>
          <w:b/>
          <w:sz w:val="22"/>
        </w:rPr>
        <w:t>ch.</w:t>
      </w:r>
      <w:proofErr w:type="spellEnd"/>
      <w:r>
        <w:rPr>
          <w:rFonts w:ascii="Garamond" w:hAnsi="Garamond"/>
          <w:b/>
          <w:sz w:val="22"/>
        </w:rPr>
        <w:t xml:space="preserve"> 9</w:t>
      </w:r>
    </w:p>
    <w:p w:rsidR="00D23926" w:rsidRDefault="00D23926" w:rsidP="002D5217">
      <w:pPr>
        <w:ind w:left="720" w:hanging="720"/>
        <w:rPr>
          <w:rFonts w:ascii="Garamond" w:hAnsi="Garamond"/>
          <w:sz w:val="22"/>
        </w:rPr>
      </w:pPr>
      <w:r>
        <w:rPr>
          <w:rFonts w:ascii="Garamond" w:hAnsi="Garamond"/>
          <w:sz w:val="22"/>
        </w:rPr>
        <w:t xml:space="preserve">Jan. </w:t>
      </w:r>
      <w:r w:rsidR="00F039B0">
        <w:rPr>
          <w:rFonts w:ascii="Garamond" w:hAnsi="Garamond"/>
          <w:sz w:val="22"/>
        </w:rPr>
        <w:t>28</w:t>
      </w:r>
      <w:r>
        <w:rPr>
          <w:rFonts w:ascii="Garamond" w:hAnsi="Garamond"/>
          <w:sz w:val="22"/>
        </w:rPr>
        <w:t>-</w:t>
      </w:r>
      <w:r w:rsidR="00B3146E">
        <w:rPr>
          <w:rFonts w:ascii="Garamond" w:hAnsi="Garamond"/>
          <w:sz w:val="22"/>
        </w:rPr>
        <w:t xml:space="preserve">Feb. </w:t>
      </w:r>
      <w:r w:rsidR="00F039B0">
        <w:rPr>
          <w:rFonts w:ascii="Garamond" w:hAnsi="Garamond"/>
          <w:sz w:val="22"/>
        </w:rPr>
        <w:t>1</w:t>
      </w:r>
      <w:r>
        <w:rPr>
          <w:rFonts w:ascii="Garamond" w:hAnsi="Garamond"/>
          <w:sz w:val="22"/>
        </w:rPr>
        <w:t xml:space="preserve">: MODULE III:  The </w:t>
      </w:r>
      <w:proofErr w:type="spellStart"/>
      <w:r>
        <w:rPr>
          <w:rFonts w:ascii="Garamond" w:hAnsi="Garamond"/>
          <w:sz w:val="22"/>
        </w:rPr>
        <w:t>Russias</w:t>
      </w:r>
      <w:proofErr w:type="spellEnd"/>
      <w:r>
        <w:rPr>
          <w:rFonts w:ascii="Garamond" w:hAnsi="Garamond"/>
          <w:sz w:val="22"/>
        </w:rPr>
        <w:t>—Imperial/USSR/Russian Federation</w:t>
      </w:r>
      <w:r w:rsidR="002D5217">
        <w:rPr>
          <w:rFonts w:ascii="Garamond" w:hAnsi="Garamond"/>
          <w:sz w:val="22"/>
        </w:rPr>
        <w:t xml:space="preserve"> / </w:t>
      </w:r>
      <w:proofErr w:type="gramStart"/>
      <w:r>
        <w:rPr>
          <w:rFonts w:ascii="Garamond" w:hAnsi="Garamond"/>
          <w:sz w:val="22"/>
        </w:rPr>
        <w:t>The</w:t>
      </w:r>
      <w:proofErr w:type="gramEnd"/>
      <w:r>
        <w:rPr>
          <w:rFonts w:ascii="Garamond" w:hAnsi="Garamond"/>
          <w:sz w:val="22"/>
        </w:rPr>
        <w:t xml:space="preserve"> Republics (Ukraine and natural gas), ethnic competition and White Russians</w:t>
      </w:r>
      <w:r w:rsidR="002D5217">
        <w:rPr>
          <w:rFonts w:ascii="Garamond" w:hAnsi="Garamond"/>
          <w:sz w:val="22"/>
        </w:rPr>
        <w:t xml:space="preserve"> / </w:t>
      </w:r>
      <w:r>
        <w:rPr>
          <w:rFonts w:ascii="Garamond" w:hAnsi="Garamond"/>
          <w:sz w:val="22"/>
        </w:rPr>
        <w:t>Why the huge social problems?  Why the violence?</w:t>
      </w:r>
    </w:p>
    <w:p w:rsidR="00D23926" w:rsidRPr="00C50DAF" w:rsidRDefault="00D23926" w:rsidP="00D23926">
      <w:pPr>
        <w:rPr>
          <w:rFonts w:ascii="Garamond" w:hAnsi="Garamond"/>
          <w:b/>
          <w:sz w:val="22"/>
        </w:rPr>
      </w:pPr>
      <w:r w:rsidRPr="00C50DAF">
        <w:rPr>
          <w:rFonts w:ascii="Garamond" w:hAnsi="Garamond"/>
          <w:b/>
          <w:sz w:val="22"/>
        </w:rPr>
        <w:tab/>
        <w:t>MAP QUIZ: West Asia Map Quiz (countries &amp; capitals)</w:t>
      </w:r>
      <w:r>
        <w:rPr>
          <w:rFonts w:ascii="Garamond" w:hAnsi="Garamond"/>
          <w:b/>
          <w:sz w:val="22"/>
        </w:rPr>
        <w:t xml:space="preserve">: </w:t>
      </w:r>
      <w:r w:rsidR="002D5217">
        <w:rPr>
          <w:rFonts w:ascii="Garamond" w:hAnsi="Garamond"/>
          <w:b/>
          <w:sz w:val="22"/>
        </w:rPr>
        <w:t xml:space="preserve">READ </w:t>
      </w:r>
      <w:proofErr w:type="spellStart"/>
      <w:r>
        <w:rPr>
          <w:rFonts w:ascii="Garamond" w:hAnsi="Garamond"/>
          <w:b/>
          <w:sz w:val="22"/>
        </w:rPr>
        <w:t>Rowntree</w:t>
      </w:r>
      <w:proofErr w:type="spellEnd"/>
      <w:r>
        <w:rPr>
          <w:rFonts w:ascii="Garamond" w:hAnsi="Garamond"/>
          <w:b/>
          <w:sz w:val="22"/>
        </w:rPr>
        <w:t xml:space="preserve"> </w:t>
      </w:r>
      <w:proofErr w:type="spellStart"/>
      <w:r>
        <w:rPr>
          <w:rFonts w:ascii="Garamond" w:hAnsi="Garamond"/>
          <w:b/>
          <w:sz w:val="22"/>
        </w:rPr>
        <w:t>ch.</w:t>
      </w:r>
      <w:proofErr w:type="spellEnd"/>
      <w:r>
        <w:rPr>
          <w:rFonts w:ascii="Garamond" w:hAnsi="Garamond"/>
          <w:b/>
          <w:sz w:val="22"/>
        </w:rPr>
        <w:t xml:space="preserve"> 7</w:t>
      </w:r>
    </w:p>
    <w:p w:rsidR="00D23926" w:rsidRDefault="00B3146E" w:rsidP="002D5217">
      <w:pPr>
        <w:ind w:left="720" w:hanging="720"/>
        <w:rPr>
          <w:rFonts w:ascii="Garamond" w:hAnsi="Garamond"/>
          <w:sz w:val="22"/>
        </w:rPr>
      </w:pPr>
      <w:r>
        <w:rPr>
          <w:rFonts w:ascii="Garamond" w:hAnsi="Garamond"/>
          <w:sz w:val="22"/>
        </w:rPr>
        <w:t xml:space="preserve">Feb. </w:t>
      </w:r>
      <w:r w:rsidR="00F039B0">
        <w:rPr>
          <w:rFonts w:ascii="Garamond" w:hAnsi="Garamond"/>
          <w:sz w:val="22"/>
        </w:rPr>
        <w:t>4</w:t>
      </w:r>
      <w:r w:rsidR="00DA24FB">
        <w:rPr>
          <w:rFonts w:ascii="Garamond" w:hAnsi="Garamond"/>
          <w:sz w:val="22"/>
        </w:rPr>
        <w:t>-</w:t>
      </w:r>
      <w:r w:rsidR="00F039B0">
        <w:rPr>
          <w:rFonts w:ascii="Garamond" w:hAnsi="Garamond"/>
          <w:sz w:val="22"/>
        </w:rPr>
        <w:t>8</w:t>
      </w:r>
      <w:r w:rsidR="00D23926">
        <w:rPr>
          <w:rFonts w:ascii="Garamond" w:hAnsi="Garamond"/>
          <w:sz w:val="22"/>
        </w:rPr>
        <w:t xml:space="preserve"> MODULE IV:  The Middle East—</w:t>
      </w:r>
      <w:proofErr w:type="spellStart"/>
      <w:r w:rsidR="00D23926">
        <w:rPr>
          <w:rFonts w:ascii="Garamond" w:hAnsi="Garamond"/>
          <w:sz w:val="22"/>
        </w:rPr>
        <w:t>Eurocentrism</w:t>
      </w:r>
      <w:proofErr w:type="spellEnd"/>
      <w:r w:rsidR="00D23926">
        <w:rPr>
          <w:rFonts w:ascii="Garamond" w:hAnsi="Garamond"/>
          <w:sz w:val="22"/>
        </w:rPr>
        <w:t xml:space="preserve"> &amp; economic colonialism</w:t>
      </w:r>
      <w:r w:rsidR="002D5217">
        <w:rPr>
          <w:rFonts w:ascii="Garamond" w:hAnsi="Garamond"/>
          <w:sz w:val="22"/>
        </w:rPr>
        <w:t xml:space="preserve"> / </w:t>
      </w:r>
      <w:r w:rsidR="00D23926">
        <w:rPr>
          <w:rFonts w:ascii="Garamond" w:hAnsi="Garamond"/>
          <w:sz w:val="22"/>
        </w:rPr>
        <w:t>Religion and factionalism as politics and political blackmail</w:t>
      </w:r>
    </w:p>
    <w:p w:rsidR="00D23926" w:rsidRDefault="00D23926" w:rsidP="00D23926">
      <w:pPr>
        <w:ind w:firstLine="720"/>
        <w:rPr>
          <w:rFonts w:ascii="Garamond" w:hAnsi="Garamond"/>
          <w:sz w:val="22"/>
        </w:rPr>
      </w:pPr>
      <w:r>
        <w:rPr>
          <w:rFonts w:ascii="Garamond" w:hAnsi="Garamond"/>
          <w:sz w:val="22"/>
        </w:rPr>
        <w:t>Study session for EXAM I</w:t>
      </w:r>
    </w:p>
    <w:p w:rsidR="00D23926" w:rsidRPr="00C50DAF" w:rsidRDefault="00D23926" w:rsidP="00D23926">
      <w:pPr>
        <w:ind w:firstLine="720"/>
        <w:rPr>
          <w:rFonts w:ascii="Garamond" w:hAnsi="Garamond"/>
          <w:b/>
          <w:sz w:val="22"/>
        </w:rPr>
      </w:pPr>
      <w:r w:rsidRPr="00C50DAF">
        <w:rPr>
          <w:rFonts w:ascii="Garamond" w:hAnsi="Garamond"/>
          <w:b/>
          <w:sz w:val="22"/>
        </w:rPr>
        <w:t xml:space="preserve">EXAM I (General, Europe, </w:t>
      </w:r>
      <w:proofErr w:type="spellStart"/>
      <w:r w:rsidRPr="00C50DAF">
        <w:rPr>
          <w:rFonts w:ascii="Garamond" w:hAnsi="Garamond"/>
          <w:b/>
          <w:sz w:val="22"/>
        </w:rPr>
        <w:t>Russias</w:t>
      </w:r>
      <w:proofErr w:type="spellEnd"/>
      <w:r w:rsidRPr="00C50DAF">
        <w:rPr>
          <w:rFonts w:ascii="Garamond" w:hAnsi="Garamond"/>
          <w:b/>
          <w:sz w:val="22"/>
        </w:rPr>
        <w:t>, West Asia</w:t>
      </w:r>
      <w:proofErr w:type="gramStart"/>
      <w:r w:rsidR="002D5217">
        <w:rPr>
          <w:rFonts w:ascii="Garamond" w:hAnsi="Garamond"/>
          <w:b/>
          <w:sz w:val="22"/>
        </w:rPr>
        <w:t>)(</w:t>
      </w:r>
      <w:proofErr w:type="gramEnd"/>
      <w:r w:rsidR="002D5217">
        <w:rPr>
          <w:rFonts w:ascii="Garamond" w:hAnsi="Garamond"/>
          <w:b/>
          <w:sz w:val="22"/>
        </w:rPr>
        <w:t xml:space="preserve">Covering </w:t>
      </w:r>
      <w:proofErr w:type="spellStart"/>
      <w:r>
        <w:rPr>
          <w:rFonts w:ascii="Garamond" w:hAnsi="Garamond"/>
          <w:b/>
          <w:sz w:val="22"/>
        </w:rPr>
        <w:t>Rowntree</w:t>
      </w:r>
      <w:proofErr w:type="spellEnd"/>
      <w:r>
        <w:rPr>
          <w:rFonts w:ascii="Garamond" w:hAnsi="Garamond"/>
          <w:b/>
          <w:sz w:val="22"/>
        </w:rPr>
        <w:t xml:space="preserve"> </w:t>
      </w:r>
      <w:proofErr w:type="spellStart"/>
      <w:r>
        <w:rPr>
          <w:rFonts w:ascii="Garamond" w:hAnsi="Garamond"/>
          <w:b/>
          <w:sz w:val="22"/>
        </w:rPr>
        <w:t>ch.</w:t>
      </w:r>
      <w:proofErr w:type="spellEnd"/>
      <w:r>
        <w:rPr>
          <w:rFonts w:ascii="Garamond" w:hAnsi="Garamond"/>
          <w:b/>
          <w:sz w:val="22"/>
        </w:rPr>
        <w:t xml:space="preserve"> 1-2, 7-9</w:t>
      </w:r>
      <w:r w:rsidRPr="00C50DAF">
        <w:rPr>
          <w:rFonts w:ascii="Garamond" w:hAnsi="Garamond"/>
          <w:b/>
          <w:sz w:val="22"/>
        </w:rPr>
        <w:t>)</w:t>
      </w:r>
    </w:p>
    <w:p w:rsidR="00D23926" w:rsidRPr="00C50DAF" w:rsidRDefault="00D23926" w:rsidP="00D23926">
      <w:pPr>
        <w:ind w:firstLine="720"/>
        <w:rPr>
          <w:rFonts w:ascii="Garamond" w:hAnsi="Garamond"/>
          <w:b/>
          <w:sz w:val="22"/>
        </w:rPr>
      </w:pPr>
      <w:r w:rsidRPr="00C50DAF">
        <w:rPr>
          <w:rFonts w:ascii="Garamond" w:hAnsi="Garamond"/>
          <w:b/>
          <w:sz w:val="22"/>
        </w:rPr>
        <w:t>MAP QUIZ: Central Asia Map Quiz (countries and capitals)</w:t>
      </w:r>
      <w:r>
        <w:rPr>
          <w:rFonts w:ascii="Garamond" w:hAnsi="Garamond"/>
          <w:b/>
          <w:sz w:val="22"/>
        </w:rPr>
        <w:t xml:space="preserve">: </w:t>
      </w:r>
      <w:r w:rsidR="002D5217">
        <w:rPr>
          <w:rFonts w:ascii="Garamond" w:hAnsi="Garamond"/>
          <w:b/>
          <w:sz w:val="22"/>
        </w:rPr>
        <w:t xml:space="preserve">READ </w:t>
      </w:r>
      <w:proofErr w:type="spellStart"/>
      <w:r>
        <w:rPr>
          <w:rFonts w:ascii="Garamond" w:hAnsi="Garamond"/>
          <w:b/>
          <w:sz w:val="22"/>
        </w:rPr>
        <w:t>Rowntree</w:t>
      </w:r>
      <w:proofErr w:type="spellEnd"/>
      <w:r>
        <w:rPr>
          <w:rFonts w:ascii="Garamond" w:hAnsi="Garamond"/>
          <w:b/>
          <w:sz w:val="22"/>
        </w:rPr>
        <w:t xml:space="preserve"> </w:t>
      </w:r>
      <w:proofErr w:type="spellStart"/>
      <w:r>
        <w:rPr>
          <w:rFonts w:ascii="Garamond" w:hAnsi="Garamond"/>
          <w:b/>
          <w:sz w:val="22"/>
        </w:rPr>
        <w:t>ch.</w:t>
      </w:r>
      <w:proofErr w:type="spellEnd"/>
      <w:r>
        <w:rPr>
          <w:rFonts w:ascii="Garamond" w:hAnsi="Garamond"/>
          <w:b/>
          <w:sz w:val="22"/>
        </w:rPr>
        <w:t xml:space="preserve"> 10</w:t>
      </w:r>
    </w:p>
    <w:p w:rsidR="00D23926" w:rsidRDefault="00D23926" w:rsidP="002D5217">
      <w:pPr>
        <w:rPr>
          <w:rFonts w:ascii="Garamond" w:hAnsi="Garamond"/>
          <w:sz w:val="22"/>
        </w:rPr>
      </w:pPr>
      <w:r>
        <w:rPr>
          <w:rFonts w:ascii="Garamond" w:hAnsi="Garamond"/>
          <w:sz w:val="22"/>
        </w:rPr>
        <w:t xml:space="preserve">Feb. </w:t>
      </w:r>
      <w:r w:rsidR="00B3146E">
        <w:rPr>
          <w:rFonts w:ascii="Garamond" w:hAnsi="Garamond"/>
          <w:sz w:val="22"/>
        </w:rPr>
        <w:t>1</w:t>
      </w:r>
      <w:r w:rsidR="00F039B0">
        <w:rPr>
          <w:rFonts w:ascii="Garamond" w:hAnsi="Garamond"/>
          <w:sz w:val="22"/>
        </w:rPr>
        <w:t>1</w:t>
      </w:r>
      <w:r>
        <w:rPr>
          <w:rFonts w:ascii="Garamond" w:hAnsi="Garamond"/>
          <w:sz w:val="22"/>
        </w:rPr>
        <w:t>-</w:t>
      </w:r>
      <w:r w:rsidR="005251B5">
        <w:rPr>
          <w:rFonts w:ascii="Garamond" w:hAnsi="Garamond"/>
          <w:sz w:val="22"/>
        </w:rPr>
        <w:t>1</w:t>
      </w:r>
      <w:r w:rsidR="00F039B0">
        <w:rPr>
          <w:rFonts w:ascii="Garamond" w:hAnsi="Garamond"/>
          <w:sz w:val="22"/>
        </w:rPr>
        <w:t>5</w:t>
      </w:r>
      <w:r>
        <w:rPr>
          <w:rFonts w:ascii="Garamond" w:hAnsi="Garamond"/>
          <w:sz w:val="22"/>
        </w:rPr>
        <w:t>: MODULE V:  Central Asia and conflict: Afghanistan &amp; Kashmir</w:t>
      </w:r>
      <w:r w:rsidR="002D5217">
        <w:rPr>
          <w:rFonts w:ascii="Garamond" w:hAnsi="Garamond"/>
          <w:sz w:val="22"/>
        </w:rPr>
        <w:t xml:space="preserve"> / </w:t>
      </w:r>
      <w:r>
        <w:rPr>
          <w:rFonts w:ascii="Garamond" w:hAnsi="Garamond"/>
          <w:sz w:val="22"/>
        </w:rPr>
        <w:t>Silk Road and geography</w:t>
      </w:r>
    </w:p>
    <w:p w:rsidR="00D23926" w:rsidRPr="00C50DAF" w:rsidRDefault="00D23926" w:rsidP="00D23926">
      <w:pPr>
        <w:rPr>
          <w:rFonts w:ascii="Garamond" w:hAnsi="Garamond"/>
          <w:b/>
          <w:sz w:val="22"/>
        </w:rPr>
      </w:pPr>
      <w:r w:rsidRPr="00C50DAF">
        <w:rPr>
          <w:rFonts w:ascii="Garamond" w:hAnsi="Garamond"/>
          <w:b/>
          <w:sz w:val="22"/>
        </w:rPr>
        <w:tab/>
        <w:t>MAP QUIZ: South Asia Map Quiz (countries and capitals)</w:t>
      </w:r>
      <w:r>
        <w:rPr>
          <w:rFonts w:ascii="Garamond" w:hAnsi="Garamond"/>
          <w:b/>
          <w:sz w:val="22"/>
        </w:rPr>
        <w:t xml:space="preserve">: </w:t>
      </w:r>
      <w:r w:rsidR="002D5217">
        <w:rPr>
          <w:rFonts w:ascii="Garamond" w:hAnsi="Garamond"/>
          <w:b/>
          <w:sz w:val="22"/>
        </w:rPr>
        <w:t xml:space="preserve">READ </w:t>
      </w:r>
      <w:proofErr w:type="spellStart"/>
      <w:r>
        <w:rPr>
          <w:rFonts w:ascii="Garamond" w:hAnsi="Garamond"/>
          <w:b/>
          <w:sz w:val="22"/>
        </w:rPr>
        <w:t>Rowntree</w:t>
      </w:r>
      <w:proofErr w:type="spellEnd"/>
      <w:r>
        <w:rPr>
          <w:rFonts w:ascii="Garamond" w:hAnsi="Garamond"/>
          <w:b/>
          <w:sz w:val="22"/>
        </w:rPr>
        <w:t xml:space="preserve"> </w:t>
      </w:r>
      <w:proofErr w:type="spellStart"/>
      <w:r>
        <w:rPr>
          <w:rFonts w:ascii="Garamond" w:hAnsi="Garamond"/>
          <w:b/>
          <w:sz w:val="22"/>
        </w:rPr>
        <w:t>ch.</w:t>
      </w:r>
      <w:proofErr w:type="spellEnd"/>
      <w:r>
        <w:rPr>
          <w:rFonts w:ascii="Garamond" w:hAnsi="Garamond"/>
          <w:b/>
          <w:sz w:val="22"/>
        </w:rPr>
        <w:t xml:space="preserve"> 12</w:t>
      </w:r>
    </w:p>
    <w:p w:rsidR="00D23926" w:rsidRDefault="00D23926" w:rsidP="00D23926">
      <w:pPr>
        <w:rPr>
          <w:rFonts w:ascii="Garamond" w:hAnsi="Garamond"/>
          <w:sz w:val="22"/>
        </w:rPr>
      </w:pPr>
      <w:r>
        <w:rPr>
          <w:rFonts w:ascii="Garamond" w:hAnsi="Garamond"/>
          <w:sz w:val="22"/>
        </w:rPr>
        <w:t xml:space="preserve">Feb. </w:t>
      </w:r>
      <w:r w:rsidR="00F039B0">
        <w:rPr>
          <w:rFonts w:ascii="Garamond" w:hAnsi="Garamond"/>
          <w:sz w:val="22"/>
        </w:rPr>
        <w:t>18</w:t>
      </w:r>
      <w:r>
        <w:rPr>
          <w:rFonts w:ascii="Garamond" w:hAnsi="Garamond"/>
          <w:sz w:val="22"/>
        </w:rPr>
        <w:t>-</w:t>
      </w:r>
      <w:r w:rsidR="00B3146E">
        <w:rPr>
          <w:rFonts w:ascii="Garamond" w:hAnsi="Garamond"/>
          <w:sz w:val="22"/>
        </w:rPr>
        <w:t>2</w:t>
      </w:r>
      <w:r w:rsidR="00F039B0">
        <w:rPr>
          <w:rFonts w:ascii="Garamond" w:hAnsi="Garamond"/>
          <w:sz w:val="22"/>
        </w:rPr>
        <w:t>2</w:t>
      </w:r>
      <w:r>
        <w:rPr>
          <w:rFonts w:ascii="Garamond" w:hAnsi="Garamond"/>
          <w:sz w:val="22"/>
        </w:rPr>
        <w:t>: MODULE VI:  South Asia</w:t>
      </w:r>
      <w:r w:rsidR="002D5217">
        <w:rPr>
          <w:rFonts w:ascii="Garamond" w:hAnsi="Garamond"/>
          <w:sz w:val="22"/>
        </w:rPr>
        <w:t xml:space="preserve"> / </w:t>
      </w:r>
      <w:r>
        <w:rPr>
          <w:rFonts w:ascii="Garamond" w:hAnsi="Garamond"/>
          <w:sz w:val="22"/>
        </w:rPr>
        <w:tab/>
        <w:t>India, Pakistan and Sri Lanka—religious nationalism and ethnicity</w:t>
      </w:r>
    </w:p>
    <w:p w:rsidR="00D23926" w:rsidRPr="00C50DAF" w:rsidRDefault="00D23926" w:rsidP="00D23926">
      <w:pPr>
        <w:ind w:firstLine="720"/>
        <w:rPr>
          <w:rFonts w:ascii="Garamond" w:hAnsi="Garamond"/>
          <w:b/>
          <w:sz w:val="22"/>
        </w:rPr>
      </w:pPr>
      <w:r w:rsidRPr="00C50DAF">
        <w:rPr>
          <w:rFonts w:ascii="Garamond" w:hAnsi="Garamond"/>
          <w:b/>
          <w:sz w:val="22"/>
        </w:rPr>
        <w:t>MAP QUIZ: East Asia Map Quiz (countries &amp; capitals)</w:t>
      </w:r>
      <w:r>
        <w:rPr>
          <w:rFonts w:ascii="Garamond" w:hAnsi="Garamond"/>
          <w:b/>
          <w:sz w:val="22"/>
        </w:rPr>
        <w:t xml:space="preserve">: </w:t>
      </w:r>
      <w:r w:rsidR="002D5217">
        <w:rPr>
          <w:rFonts w:ascii="Garamond" w:hAnsi="Garamond"/>
          <w:b/>
          <w:sz w:val="22"/>
        </w:rPr>
        <w:t xml:space="preserve">READ </w:t>
      </w:r>
      <w:proofErr w:type="spellStart"/>
      <w:r>
        <w:rPr>
          <w:rFonts w:ascii="Garamond" w:hAnsi="Garamond"/>
          <w:b/>
          <w:sz w:val="22"/>
        </w:rPr>
        <w:t>Rowntree</w:t>
      </w:r>
      <w:proofErr w:type="spellEnd"/>
      <w:r>
        <w:rPr>
          <w:rFonts w:ascii="Garamond" w:hAnsi="Garamond"/>
          <w:b/>
          <w:sz w:val="22"/>
        </w:rPr>
        <w:t xml:space="preserve"> </w:t>
      </w:r>
      <w:proofErr w:type="spellStart"/>
      <w:r>
        <w:rPr>
          <w:rFonts w:ascii="Garamond" w:hAnsi="Garamond"/>
          <w:b/>
          <w:sz w:val="22"/>
        </w:rPr>
        <w:t>ch.</w:t>
      </w:r>
      <w:proofErr w:type="spellEnd"/>
      <w:r>
        <w:rPr>
          <w:rFonts w:ascii="Garamond" w:hAnsi="Garamond"/>
          <w:b/>
          <w:sz w:val="22"/>
        </w:rPr>
        <w:t xml:space="preserve"> 11</w:t>
      </w:r>
    </w:p>
    <w:p w:rsidR="00D23926" w:rsidRDefault="005251B5" w:rsidP="002D5217">
      <w:pPr>
        <w:ind w:left="720" w:hanging="720"/>
        <w:rPr>
          <w:rFonts w:ascii="Garamond" w:hAnsi="Garamond"/>
          <w:sz w:val="22"/>
        </w:rPr>
      </w:pPr>
      <w:r>
        <w:rPr>
          <w:rFonts w:ascii="Garamond" w:hAnsi="Garamond"/>
          <w:sz w:val="22"/>
        </w:rPr>
        <w:t>Feb.</w:t>
      </w:r>
      <w:r w:rsidR="00D23926">
        <w:rPr>
          <w:rFonts w:ascii="Garamond" w:hAnsi="Garamond"/>
          <w:sz w:val="22"/>
        </w:rPr>
        <w:t xml:space="preserve"> </w:t>
      </w:r>
      <w:r>
        <w:rPr>
          <w:rFonts w:ascii="Garamond" w:hAnsi="Garamond"/>
          <w:sz w:val="22"/>
        </w:rPr>
        <w:t>2</w:t>
      </w:r>
      <w:r w:rsidR="00F039B0">
        <w:rPr>
          <w:rFonts w:ascii="Garamond" w:hAnsi="Garamond"/>
          <w:sz w:val="22"/>
        </w:rPr>
        <w:t>5</w:t>
      </w:r>
      <w:r w:rsidR="00D23926">
        <w:rPr>
          <w:rFonts w:ascii="Garamond" w:hAnsi="Garamond"/>
          <w:sz w:val="22"/>
        </w:rPr>
        <w:t>-</w:t>
      </w:r>
      <w:r w:rsidR="00B3146E">
        <w:rPr>
          <w:rFonts w:ascii="Garamond" w:hAnsi="Garamond"/>
          <w:sz w:val="22"/>
        </w:rPr>
        <w:t xml:space="preserve">March </w:t>
      </w:r>
      <w:r w:rsidR="00F039B0">
        <w:rPr>
          <w:rFonts w:ascii="Garamond" w:hAnsi="Garamond"/>
          <w:sz w:val="22"/>
        </w:rPr>
        <w:t>1</w:t>
      </w:r>
      <w:r>
        <w:rPr>
          <w:rFonts w:ascii="Garamond" w:hAnsi="Garamond"/>
          <w:sz w:val="22"/>
        </w:rPr>
        <w:t>:</w:t>
      </w:r>
      <w:r w:rsidR="00D23926">
        <w:rPr>
          <w:rFonts w:ascii="Garamond" w:hAnsi="Garamond"/>
          <w:sz w:val="22"/>
        </w:rPr>
        <w:t xml:space="preserve"> </w:t>
      </w:r>
      <w:r w:rsidR="00971B02">
        <w:rPr>
          <w:rFonts w:ascii="Garamond" w:hAnsi="Garamond"/>
          <w:sz w:val="22"/>
        </w:rPr>
        <w:t xml:space="preserve">MODULE VI continued / </w:t>
      </w:r>
      <w:r w:rsidR="00D23926">
        <w:rPr>
          <w:rFonts w:ascii="Garamond" w:hAnsi="Garamond"/>
          <w:sz w:val="22"/>
        </w:rPr>
        <w:t>MODULE VII:  East Asia—World Economic Powers in 2010</w:t>
      </w:r>
      <w:r w:rsidR="002D5217">
        <w:rPr>
          <w:rFonts w:ascii="Garamond" w:hAnsi="Garamond"/>
          <w:sz w:val="22"/>
        </w:rPr>
        <w:t xml:space="preserve"> / </w:t>
      </w:r>
      <w:r w:rsidR="00D23926">
        <w:rPr>
          <w:rFonts w:ascii="Garamond" w:hAnsi="Garamond"/>
          <w:sz w:val="22"/>
        </w:rPr>
        <w:t>The Chinas: Taiwan vs. PRC and history</w:t>
      </w:r>
      <w:r w:rsidR="002D5217">
        <w:rPr>
          <w:rFonts w:ascii="Garamond" w:hAnsi="Garamond"/>
          <w:sz w:val="22"/>
        </w:rPr>
        <w:t xml:space="preserve"> / </w:t>
      </w:r>
      <w:proofErr w:type="gramStart"/>
      <w:r w:rsidR="00D23926">
        <w:rPr>
          <w:rFonts w:ascii="Garamond" w:hAnsi="Garamond"/>
          <w:sz w:val="22"/>
        </w:rPr>
        <w:t>A</w:t>
      </w:r>
      <w:proofErr w:type="gramEnd"/>
      <w:r w:rsidR="00D23926">
        <w:rPr>
          <w:rFonts w:ascii="Garamond" w:hAnsi="Garamond"/>
          <w:sz w:val="22"/>
        </w:rPr>
        <w:t xml:space="preserve"> whim of history--the Koreas</w:t>
      </w:r>
      <w:r w:rsidR="002D5217">
        <w:rPr>
          <w:rFonts w:ascii="Garamond" w:hAnsi="Garamond"/>
          <w:sz w:val="22"/>
        </w:rPr>
        <w:t xml:space="preserve"> / </w:t>
      </w:r>
      <w:r w:rsidR="00D23926">
        <w:rPr>
          <w:rFonts w:ascii="Garamond" w:hAnsi="Garamond"/>
          <w:sz w:val="22"/>
        </w:rPr>
        <w:t>Japan, economic revival and political suicide?</w:t>
      </w:r>
    </w:p>
    <w:p w:rsidR="00D23926" w:rsidRPr="0028600E" w:rsidRDefault="00B3146E" w:rsidP="00971B02">
      <w:pPr>
        <w:rPr>
          <w:rFonts w:ascii="Garamond" w:hAnsi="Garamond"/>
          <w:b/>
          <w:sz w:val="22"/>
        </w:rPr>
      </w:pPr>
      <w:r>
        <w:rPr>
          <w:rFonts w:ascii="Garamond" w:hAnsi="Garamond"/>
          <w:sz w:val="22"/>
        </w:rPr>
        <w:t>March</w:t>
      </w:r>
      <w:r w:rsidR="00DA24FB">
        <w:rPr>
          <w:rFonts w:ascii="Garamond" w:hAnsi="Garamond"/>
          <w:sz w:val="22"/>
        </w:rPr>
        <w:t xml:space="preserve"> </w:t>
      </w:r>
      <w:r w:rsidR="00F039B0">
        <w:rPr>
          <w:rFonts w:ascii="Garamond" w:hAnsi="Garamond"/>
          <w:sz w:val="22"/>
        </w:rPr>
        <w:t>4</w:t>
      </w:r>
      <w:r w:rsidR="00DA24FB">
        <w:rPr>
          <w:rFonts w:ascii="Garamond" w:hAnsi="Garamond"/>
          <w:sz w:val="22"/>
        </w:rPr>
        <w:t>-</w:t>
      </w:r>
      <w:r w:rsidR="00F039B0">
        <w:rPr>
          <w:rFonts w:ascii="Garamond" w:hAnsi="Garamond"/>
          <w:sz w:val="22"/>
        </w:rPr>
        <w:t>8</w:t>
      </w:r>
      <w:r w:rsidR="00D23926">
        <w:rPr>
          <w:rFonts w:ascii="Garamond" w:hAnsi="Garamond"/>
          <w:sz w:val="22"/>
        </w:rPr>
        <w:t xml:space="preserve">: </w:t>
      </w:r>
      <w:r w:rsidR="00971B02">
        <w:rPr>
          <w:rFonts w:ascii="Garamond" w:hAnsi="Garamond"/>
          <w:sz w:val="22"/>
        </w:rPr>
        <w:t>MODULE VII continued</w:t>
      </w:r>
    </w:p>
    <w:p w:rsidR="00971B02" w:rsidRPr="0028600E" w:rsidRDefault="00971B02" w:rsidP="00971B02">
      <w:pPr>
        <w:ind w:firstLine="720"/>
        <w:rPr>
          <w:rFonts w:ascii="Garamond" w:hAnsi="Garamond"/>
          <w:b/>
          <w:sz w:val="22"/>
        </w:rPr>
      </w:pPr>
      <w:r w:rsidRPr="0028600E">
        <w:rPr>
          <w:rFonts w:ascii="Garamond" w:hAnsi="Garamond"/>
          <w:b/>
          <w:sz w:val="22"/>
        </w:rPr>
        <w:t>MAP QUIZ: SE Asia Map Quiz (countries &amp; capitals)</w:t>
      </w:r>
      <w:r>
        <w:rPr>
          <w:rFonts w:ascii="Garamond" w:hAnsi="Garamond"/>
          <w:b/>
          <w:sz w:val="22"/>
        </w:rPr>
        <w:t xml:space="preserve">: READ </w:t>
      </w:r>
      <w:proofErr w:type="spellStart"/>
      <w:r>
        <w:rPr>
          <w:rFonts w:ascii="Garamond" w:hAnsi="Garamond"/>
          <w:b/>
          <w:sz w:val="22"/>
        </w:rPr>
        <w:t>Rowntree</w:t>
      </w:r>
      <w:proofErr w:type="spellEnd"/>
      <w:r>
        <w:rPr>
          <w:rFonts w:ascii="Garamond" w:hAnsi="Garamond"/>
          <w:b/>
          <w:sz w:val="22"/>
        </w:rPr>
        <w:t xml:space="preserve"> </w:t>
      </w:r>
      <w:proofErr w:type="spellStart"/>
      <w:r>
        <w:rPr>
          <w:rFonts w:ascii="Garamond" w:hAnsi="Garamond"/>
          <w:b/>
          <w:sz w:val="22"/>
        </w:rPr>
        <w:t>ch.</w:t>
      </w:r>
      <w:proofErr w:type="spellEnd"/>
      <w:r>
        <w:rPr>
          <w:rFonts w:ascii="Garamond" w:hAnsi="Garamond"/>
          <w:b/>
          <w:sz w:val="22"/>
        </w:rPr>
        <w:t xml:space="preserve"> 13</w:t>
      </w:r>
    </w:p>
    <w:p w:rsidR="00971B02" w:rsidRDefault="002D5217" w:rsidP="00971B02">
      <w:pPr>
        <w:rPr>
          <w:rFonts w:ascii="Garamond" w:hAnsi="Garamond"/>
          <w:sz w:val="22"/>
        </w:rPr>
      </w:pPr>
      <w:r>
        <w:rPr>
          <w:rFonts w:ascii="Garamond" w:hAnsi="Garamond"/>
          <w:sz w:val="22"/>
        </w:rPr>
        <w:t xml:space="preserve">March </w:t>
      </w:r>
      <w:r w:rsidR="00B3146E">
        <w:rPr>
          <w:rFonts w:ascii="Garamond" w:hAnsi="Garamond"/>
          <w:sz w:val="22"/>
        </w:rPr>
        <w:t>1</w:t>
      </w:r>
      <w:r w:rsidR="00F039B0">
        <w:rPr>
          <w:rFonts w:ascii="Garamond" w:hAnsi="Garamond"/>
          <w:sz w:val="22"/>
        </w:rPr>
        <w:t>1</w:t>
      </w:r>
      <w:r>
        <w:rPr>
          <w:rFonts w:ascii="Garamond" w:hAnsi="Garamond"/>
          <w:sz w:val="22"/>
        </w:rPr>
        <w:t>-</w:t>
      </w:r>
      <w:r w:rsidR="005251B5">
        <w:rPr>
          <w:rFonts w:ascii="Garamond" w:hAnsi="Garamond"/>
          <w:sz w:val="22"/>
        </w:rPr>
        <w:t>1</w:t>
      </w:r>
      <w:r w:rsidR="00F039B0">
        <w:rPr>
          <w:rFonts w:ascii="Garamond" w:hAnsi="Garamond"/>
          <w:sz w:val="22"/>
        </w:rPr>
        <w:t>5</w:t>
      </w:r>
      <w:r w:rsidR="00D23926">
        <w:rPr>
          <w:rFonts w:ascii="Garamond" w:hAnsi="Garamond"/>
          <w:sz w:val="22"/>
        </w:rPr>
        <w:t xml:space="preserve">: </w:t>
      </w:r>
      <w:r w:rsidR="00971B02">
        <w:rPr>
          <w:rFonts w:ascii="Garamond" w:hAnsi="Garamond"/>
          <w:sz w:val="22"/>
        </w:rPr>
        <w:t>MODULE VIII: Southeast Asia—stepchild, problem child or tsunami refugee?</w:t>
      </w:r>
    </w:p>
    <w:p w:rsidR="00971B02" w:rsidRPr="0028600E" w:rsidRDefault="00971B02" w:rsidP="00971B02">
      <w:pPr>
        <w:rPr>
          <w:rFonts w:ascii="Garamond" w:hAnsi="Garamond"/>
          <w:b/>
          <w:sz w:val="22"/>
        </w:rPr>
      </w:pPr>
      <w:r w:rsidRPr="0028600E">
        <w:rPr>
          <w:rFonts w:ascii="Garamond" w:hAnsi="Garamond"/>
          <w:b/>
          <w:sz w:val="22"/>
        </w:rPr>
        <w:tab/>
        <w:t>MAP QUIZ: Oceania Map Quiz (countries)</w:t>
      </w:r>
      <w:r>
        <w:rPr>
          <w:rFonts w:ascii="Garamond" w:hAnsi="Garamond"/>
          <w:b/>
          <w:sz w:val="22"/>
        </w:rPr>
        <w:t xml:space="preserve">: READ </w:t>
      </w:r>
      <w:proofErr w:type="spellStart"/>
      <w:r>
        <w:rPr>
          <w:rFonts w:ascii="Garamond" w:hAnsi="Garamond"/>
          <w:b/>
          <w:sz w:val="22"/>
        </w:rPr>
        <w:t>Rowntree</w:t>
      </w:r>
      <w:proofErr w:type="spellEnd"/>
      <w:r>
        <w:rPr>
          <w:rFonts w:ascii="Garamond" w:hAnsi="Garamond"/>
          <w:b/>
          <w:sz w:val="22"/>
        </w:rPr>
        <w:t xml:space="preserve"> </w:t>
      </w:r>
      <w:proofErr w:type="spellStart"/>
      <w:r>
        <w:rPr>
          <w:rFonts w:ascii="Garamond" w:hAnsi="Garamond"/>
          <w:b/>
          <w:sz w:val="22"/>
        </w:rPr>
        <w:t>ch.</w:t>
      </w:r>
      <w:proofErr w:type="spellEnd"/>
      <w:r>
        <w:rPr>
          <w:rFonts w:ascii="Garamond" w:hAnsi="Garamond"/>
          <w:b/>
          <w:sz w:val="22"/>
        </w:rPr>
        <w:t xml:space="preserve"> 14</w:t>
      </w:r>
    </w:p>
    <w:p w:rsidR="00971B02" w:rsidRDefault="005251B5" w:rsidP="00971B02">
      <w:pPr>
        <w:ind w:left="720" w:hanging="720"/>
        <w:rPr>
          <w:rFonts w:ascii="Garamond" w:hAnsi="Garamond"/>
          <w:sz w:val="22"/>
        </w:rPr>
      </w:pPr>
      <w:r>
        <w:rPr>
          <w:rFonts w:ascii="Garamond" w:hAnsi="Garamond"/>
          <w:sz w:val="22"/>
        </w:rPr>
        <w:t>March 1</w:t>
      </w:r>
      <w:r w:rsidR="00F039B0">
        <w:rPr>
          <w:rFonts w:ascii="Garamond" w:hAnsi="Garamond"/>
          <w:sz w:val="22"/>
        </w:rPr>
        <w:t>8</w:t>
      </w:r>
      <w:r>
        <w:rPr>
          <w:rFonts w:ascii="Garamond" w:hAnsi="Garamond"/>
          <w:sz w:val="22"/>
        </w:rPr>
        <w:t>-</w:t>
      </w:r>
      <w:r w:rsidR="00B3146E">
        <w:rPr>
          <w:rFonts w:ascii="Garamond" w:hAnsi="Garamond"/>
          <w:sz w:val="22"/>
        </w:rPr>
        <w:t>2</w:t>
      </w:r>
      <w:r w:rsidR="00F039B0">
        <w:rPr>
          <w:rFonts w:ascii="Garamond" w:hAnsi="Garamond"/>
          <w:sz w:val="22"/>
        </w:rPr>
        <w:t>2</w:t>
      </w:r>
      <w:r w:rsidR="00D23926">
        <w:rPr>
          <w:rFonts w:ascii="Garamond" w:hAnsi="Garamond"/>
          <w:sz w:val="22"/>
        </w:rPr>
        <w:t xml:space="preserve">: </w:t>
      </w:r>
      <w:r w:rsidR="00971B02">
        <w:rPr>
          <w:rFonts w:ascii="Garamond" w:hAnsi="Garamond"/>
          <w:sz w:val="22"/>
        </w:rPr>
        <w:t>MODULE IX:  Oceania—a wet region with an identity crisis / Ethnic identity and conflict in Oceania</w:t>
      </w:r>
    </w:p>
    <w:p w:rsidR="00971B02" w:rsidRDefault="00971B02" w:rsidP="00971B02">
      <w:pPr>
        <w:ind w:firstLine="720"/>
        <w:rPr>
          <w:rFonts w:ascii="Garamond" w:hAnsi="Garamond"/>
          <w:sz w:val="22"/>
        </w:rPr>
      </w:pPr>
      <w:r>
        <w:rPr>
          <w:rFonts w:ascii="Garamond" w:hAnsi="Garamond"/>
          <w:sz w:val="22"/>
        </w:rPr>
        <w:t>Study Session for EXAM II</w:t>
      </w:r>
    </w:p>
    <w:p w:rsidR="00971B02" w:rsidRPr="0028600E" w:rsidRDefault="00971B02" w:rsidP="00971B02">
      <w:pPr>
        <w:ind w:firstLine="720"/>
        <w:rPr>
          <w:rFonts w:ascii="Garamond" w:hAnsi="Garamond"/>
          <w:b/>
          <w:sz w:val="22"/>
        </w:rPr>
      </w:pPr>
      <w:r w:rsidRPr="0028600E">
        <w:rPr>
          <w:rFonts w:ascii="Garamond" w:hAnsi="Garamond"/>
          <w:b/>
          <w:sz w:val="22"/>
        </w:rPr>
        <w:t>EXAM II (All Asia, Oceania</w:t>
      </w:r>
      <w:proofErr w:type="gramStart"/>
      <w:r>
        <w:rPr>
          <w:rFonts w:ascii="Garamond" w:hAnsi="Garamond"/>
          <w:b/>
          <w:sz w:val="22"/>
        </w:rPr>
        <w:t>)(</w:t>
      </w:r>
      <w:proofErr w:type="gramEnd"/>
      <w:r>
        <w:rPr>
          <w:rFonts w:ascii="Garamond" w:hAnsi="Garamond"/>
          <w:b/>
          <w:sz w:val="22"/>
        </w:rPr>
        <w:t xml:space="preserve">Covering </w:t>
      </w:r>
      <w:proofErr w:type="spellStart"/>
      <w:r>
        <w:rPr>
          <w:rFonts w:ascii="Garamond" w:hAnsi="Garamond"/>
          <w:b/>
          <w:sz w:val="22"/>
        </w:rPr>
        <w:t>Rowntree</w:t>
      </w:r>
      <w:proofErr w:type="spellEnd"/>
      <w:r>
        <w:rPr>
          <w:rFonts w:ascii="Garamond" w:hAnsi="Garamond"/>
          <w:b/>
          <w:sz w:val="22"/>
        </w:rPr>
        <w:t xml:space="preserve"> </w:t>
      </w:r>
      <w:proofErr w:type="spellStart"/>
      <w:r>
        <w:rPr>
          <w:rFonts w:ascii="Garamond" w:hAnsi="Garamond"/>
          <w:b/>
          <w:sz w:val="22"/>
        </w:rPr>
        <w:t>ch.</w:t>
      </w:r>
      <w:proofErr w:type="spellEnd"/>
      <w:r>
        <w:rPr>
          <w:rFonts w:ascii="Garamond" w:hAnsi="Garamond"/>
          <w:b/>
          <w:sz w:val="22"/>
        </w:rPr>
        <w:t xml:space="preserve"> 10-14</w:t>
      </w:r>
      <w:r w:rsidRPr="0028600E">
        <w:rPr>
          <w:rFonts w:ascii="Garamond" w:hAnsi="Garamond"/>
          <w:b/>
          <w:sz w:val="22"/>
        </w:rPr>
        <w:t>)</w:t>
      </w:r>
    </w:p>
    <w:p w:rsidR="005251B5" w:rsidRDefault="005251B5" w:rsidP="005251B5">
      <w:pPr>
        <w:rPr>
          <w:rFonts w:ascii="Garamond" w:hAnsi="Garamond"/>
          <w:sz w:val="22"/>
        </w:rPr>
      </w:pPr>
      <w:r>
        <w:rPr>
          <w:rFonts w:ascii="Garamond" w:hAnsi="Garamond"/>
          <w:sz w:val="22"/>
        </w:rPr>
        <w:t>March 2</w:t>
      </w:r>
      <w:r w:rsidR="00F039B0">
        <w:rPr>
          <w:rFonts w:ascii="Garamond" w:hAnsi="Garamond"/>
          <w:sz w:val="22"/>
        </w:rPr>
        <w:t>5</w:t>
      </w:r>
      <w:r>
        <w:rPr>
          <w:rFonts w:ascii="Garamond" w:hAnsi="Garamond"/>
          <w:sz w:val="22"/>
        </w:rPr>
        <w:t>-</w:t>
      </w:r>
      <w:r w:rsidR="00F039B0">
        <w:rPr>
          <w:rFonts w:ascii="Garamond" w:hAnsi="Garamond"/>
          <w:sz w:val="22"/>
        </w:rPr>
        <w:t>29</w:t>
      </w:r>
      <w:r>
        <w:rPr>
          <w:rFonts w:ascii="Garamond" w:hAnsi="Garamond"/>
          <w:sz w:val="22"/>
        </w:rPr>
        <w:t>: Spring Break</w:t>
      </w:r>
    </w:p>
    <w:p w:rsidR="00971B02" w:rsidRDefault="00DF0C89" w:rsidP="00971B02">
      <w:pPr>
        <w:ind w:left="720" w:hanging="720"/>
        <w:rPr>
          <w:rFonts w:ascii="Garamond" w:hAnsi="Garamond"/>
          <w:sz w:val="22"/>
        </w:rPr>
      </w:pPr>
      <w:r>
        <w:rPr>
          <w:rFonts w:ascii="Garamond" w:hAnsi="Garamond"/>
          <w:sz w:val="22"/>
        </w:rPr>
        <w:t xml:space="preserve">April </w:t>
      </w:r>
      <w:r w:rsidR="00F039B0">
        <w:rPr>
          <w:rFonts w:ascii="Garamond" w:hAnsi="Garamond"/>
          <w:sz w:val="22"/>
        </w:rPr>
        <w:t>1</w:t>
      </w:r>
      <w:r w:rsidR="00B3146E">
        <w:rPr>
          <w:rFonts w:ascii="Garamond" w:hAnsi="Garamond"/>
          <w:sz w:val="22"/>
        </w:rPr>
        <w:t>-</w:t>
      </w:r>
      <w:r w:rsidR="00F039B0">
        <w:rPr>
          <w:rFonts w:ascii="Garamond" w:hAnsi="Garamond"/>
          <w:sz w:val="22"/>
        </w:rPr>
        <w:t>5</w:t>
      </w:r>
      <w:r w:rsidR="005251B5">
        <w:rPr>
          <w:rFonts w:ascii="Garamond" w:hAnsi="Garamond"/>
          <w:sz w:val="22"/>
        </w:rPr>
        <w:t>:</w:t>
      </w:r>
      <w:r w:rsidR="00971B02" w:rsidRPr="00971B02">
        <w:rPr>
          <w:rFonts w:ascii="Garamond" w:hAnsi="Garamond"/>
          <w:sz w:val="22"/>
        </w:rPr>
        <w:t xml:space="preserve"> </w:t>
      </w:r>
      <w:r w:rsidR="00971B02">
        <w:rPr>
          <w:rFonts w:ascii="Garamond" w:hAnsi="Garamond"/>
          <w:sz w:val="22"/>
        </w:rPr>
        <w:t>MODULE X:  Africa: the curse of geography and colonialism / Change and the future—the horrors of ethnic identity and conflict</w:t>
      </w:r>
    </w:p>
    <w:p w:rsidR="00971B02" w:rsidRPr="0028600E" w:rsidRDefault="00971B02" w:rsidP="00971B02">
      <w:pPr>
        <w:ind w:left="720"/>
        <w:rPr>
          <w:rFonts w:ascii="Garamond" w:hAnsi="Garamond"/>
          <w:b/>
          <w:sz w:val="22"/>
        </w:rPr>
      </w:pPr>
      <w:r>
        <w:rPr>
          <w:rFonts w:ascii="Garamond" w:hAnsi="Garamond"/>
          <w:b/>
          <w:sz w:val="22"/>
        </w:rPr>
        <w:t xml:space="preserve">MAP QUIZ: </w:t>
      </w:r>
      <w:r w:rsidRPr="0028600E">
        <w:rPr>
          <w:rFonts w:ascii="Garamond" w:hAnsi="Garamond"/>
          <w:b/>
          <w:sz w:val="22"/>
        </w:rPr>
        <w:t>Africa Map Quiz (countries)</w:t>
      </w:r>
      <w:r>
        <w:rPr>
          <w:rFonts w:ascii="Garamond" w:hAnsi="Garamond"/>
          <w:b/>
          <w:sz w:val="22"/>
        </w:rPr>
        <w:t xml:space="preserve">: READ </w:t>
      </w:r>
      <w:proofErr w:type="spellStart"/>
      <w:r>
        <w:rPr>
          <w:rFonts w:ascii="Garamond" w:hAnsi="Garamond"/>
          <w:b/>
          <w:sz w:val="22"/>
        </w:rPr>
        <w:t>Rowntree</w:t>
      </w:r>
      <w:proofErr w:type="spellEnd"/>
      <w:r>
        <w:rPr>
          <w:rFonts w:ascii="Garamond" w:hAnsi="Garamond"/>
          <w:b/>
          <w:sz w:val="22"/>
        </w:rPr>
        <w:t xml:space="preserve"> </w:t>
      </w:r>
      <w:proofErr w:type="spellStart"/>
      <w:r>
        <w:rPr>
          <w:rFonts w:ascii="Garamond" w:hAnsi="Garamond"/>
          <w:b/>
          <w:sz w:val="22"/>
        </w:rPr>
        <w:t>ch.</w:t>
      </w:r>
      <w:proofErr w:type="spellEnd"/>
      <w:r>
        <w:rPr>
          <w:rFonts w:ascii="Garamond" w:hAnsi="Garamond"/>
          <w:b/>
          <w:sz w:val="22"/>
        </w:rPr>
        <w:t xml:space="preserve"> 6</w:t>
      </w:r>
    </w:p>
    <w:p w:rsidR="00D23926" w:rsidRDefault="00D23926" w:rsidP="002D5217">
      <w:pPr>
        <w:ind w:left="720" w:hanging="720"/>
        <w:rPr>
          <w:rFonts w:ascii="Garamond" w:hAnsi="Garamond"/>
          <w:sz w:val="22"/>
        </w:rPr>
      </w:pPr>
      <w:r>
        <w:rPr>
          <w:rFonts w:ascii="Garamond" w:hAnsi="Garamond"/>
          <w:sz w:val="22"/>
        </w:rPr>
        <w:t xml:space="preserve">April </w:t>
      </w:r>
      <w:r w:rsidR="00F039B0">
        <w:rPr>
          <w:rFonts w:ascii="Garamond" w:hAnsi="Garamond"/>
          <w:sz w:val="22"/>
        </w:rPr>
        <w:t>8</w:t>
      </w:r>
      <w:r>
        <w:rPr>
          <w:rFonts w:ascii="Garamond" w:hAnsi="Garamond"/>
          <w:sz w:val="22"/>
        </w:rPr>
        <w:t>-</w:t>
      </w:r>
      <w:r w:rsidR="00B3146E">
        <w:rPr>
          <w:rFonts w:ascii="Garamond" w:hAnsi="Garamond"/>
          <w:sz w:val="22"/>
        </w:rPr>
        <w:t>1</w:t>
      </w:r>
      <w:r w:rsidR="00F039B0">
        <w:rPr>
          <w:rFonts w:ascii="Garamond" w:hAnsi="Garamond"/>
          <w:sz w:val="22"/>
        </w:rPr>
        <w:t>2</w:t>
      </w:r>
      <w:r>
        <w:rPr>
          <w:rFonts w:ascii="Garamond" w:hAnsi="Garamond"/>
          <w:sz w:val="22"/>
        </w:rPr>
        <w:t xml:space="preserve">: </w:t>
      </w:r>
      <w:r w:rsidR="00971B02">
        <w:rPr>
          <w:rFonts w:ascii="Garamond" w:hAnsi="Garamond"/>
          <w:sz w:val="22"/>
        </w:rPr>
        <w:t xml:space="preserve">MODULE X continued / MODULE XI: Caribbean, Central &amp; South America—colonialism, </w:t>
      </w:r>
      <w:proofErr w:type="spellStart"/>
      <w:r w:rsidR="00971B02">
        <w:rPr>
          <w:rFonts w:ascii="Garamond" w:hAnsi="Garamond"/>
          <w:sz w:val="22"/>
        </w:rPr>
        <w:t>spanish</w:t>
      </w:r>
      <w:proofErr w:type="spellEnd"/>
      <w:r w:rsidR="00971B02">
        <w:rPr>
          <w:rFonts w:ascii="Garamond" w:hAnsi="Garamond"/>
          <w:sz w:val="22"/>
        </w:rPr>
        <w:t>-style / Economic growth, social and economic segregation and the world economy</w:t>
      </w:r>
    </w:p>
    <w:p w:rsidR="00971B02" w:rsidRPr="0028600E" w:rsidRDefault="00971B02" w:rsidP="00971B02">
      <w:pPr>
        <w:ind w:firstLine="720"/>
        <w:rPr>
          <w:rFonts w:ascii="Garamond" w:hAnsi="Garamond"/>
          <w:b/>
          <w:sz w:val="22"/>
        </w:rPr>
      </w:pPr>
      <w:r w:rsidRPr="0028600E">
        <w:rPr>
          <w:rFonts w:ascii="Garamond" w:hAnsi="Garamond"/>
          <w:b/>
          <w:sz w:val="22"/>
        </w:rPr>
        <w:t>MAP QUIZ: Americas Map Quiz (countries and capitals)</w:t>
      </w:r>
      <w:r>
        <w:rPr>
          <w:rFonts w:ascii="Garamond" w:hAnsi="Garamond"/>
          <w:b/>
          <w:sz w:val="22"/>
        </w:rPr>
        <w:t xml:space="preserve">: READ </w:t>
      </w:r>
      <w:proofErr w:type="spellStart"/>
      <w:r>
        <w:rPr>
          <w:rFonts w:ascii="Garamond" w:hAnsi="Garamond"/>
          <w:b/>
          <w:sz w:val="22"/>
        </w:rPr>
        <w:t>Rowntree</w:t>
      </w:r>
      <w:proofErr w:type="spellEnd"/>
      <w:r>
        <w:rPr>
          <w:rFonts w:ascii="Garamond" w:hAnsi="Garamond"/>
          <w:b/>
          <w:sz w:val="22"/>
        </w:rPr>
        <w:t xml:space="preserve"> </w:t>
      </w:r>
      <w:proofErr w:type="spellStart"/>
      <w:r>
        <w:rPr>
          <w:rFonts w:ascii="Garamond" w:hAnsi="Garamond"/>
          <w:b/>
          <w:sz w:val="22"/>
        </w:rPr>
        <w:t>ch.</w:t>
      </w:r>
      <w:proofErr w:type="spellEnd"/>
      <w:r>
        <w:rPr>
          <w:rFonts w:ascii="Garamond" w:hAnsi="Garamond"/>
          <w:b/>
          <w:sz w:val="22"/>
        </w:rPr>
        <w:t xml:space="preserve"> 3-5</w:t>
      </w:r>
    </w:p>
    <w:p w:rsidR="00D23926" w:rsidRDefault="00D23926" w:rsidP="00BF5BD3">
      <w:pPr>
        <w:ind w:left="720" w:hanging="720"/>
        <w:rPr>
          <w:rFonts w:ascii="Garamond" w:hAnsi="Garamond"/>
          <w:sz w:val="22"/>
        </w:rPr>
      </w:pPr>
      <w:r>
        <w:rPr>
          <w:rFonts w:ascii="Garamond" w:hAnsi="Garamond"/>
          <w:sz w:val="22"/>
        </w:rPr>
        <w:t xml:space="preserve">April </w:t>
      </w:r>
      <w:r w:rsidR="005251B5">
        <w:rPr>
          <w:rFonts w:ascii="Garamond" w:hAnsi="Garamond"/>
          <w:sz w:val="22"/>
        </w:rPr>
        <w:t>1</w:t>
      </w:r>
      <w:r w:rsidR="00F039B0">
        <w:rPr>
          <w:rFonts w:ascii="Garamond" w:hAnsi="Garamond"/>
          <w:sz w:val="22"/>
        </w:rPr>
        <w:t>5</w:t>
      </w:r>
      <w:r>
        <w:rPr>
          <w:rFonts w:ascii="Garamond" w:hAnsi="Garamond"/>
          <w:sz w:val="22"/>
        </w:rPr>
        <w:t>-</w:t>
      </w:r>
      <w:r w:rsidR="00F039B0">
        <w:rPr>
          <w:rFonts w:ascii="Garamond" w:hAnsi="Garamond"/>
          <w:sz w:val="22"/>
        </w:rPr>
        <w:t>19</w:t>
      </w:r>
      <w:r>
        <w:rPr>
          <w:rFonts w:ascii="Garamond" w:hAnsi="Garamond"/>
          <w:sz w:val="22"/>
        </w:rPr>
        <w:t xml:space="preserve">: </w:t>
      </w:r>
      <w:r w:rsidR="00971B02">
        <w:rPr>
          <w:rFonts w:ascii="Garamond" w:hAnsi="Garamond"/>
          <w:sz w:val="22"/>
        </w:rPr>
        <w:t>MODULE XI continued</w:t>
      </w:r>
    </w:p>
    <w:p w:rsidR="005251B5" w:rsidRDefault="005251B5" w:rsidP="00971B02">
      <w:pPr>
        <w:tabs>
          <w:tab w:val="left" w:pos="-90"/>
        </w:tabs>
        <w:ind w:left="720" w:hanging="720"/>
        <w:rPr>
          <w:rFonts w:ascii="Garamond" w:hAnsi="Garamond"/>
          <w:sz w:val="22"/>
        </w:rPr>
      </w:pPr>
      <w:r>
        <w:rPr>
          <w:rFonts w:ascii="Garamond" w:hAnsi="Garamond"/>
          <w:sz w:val="22"/>
        </w:rPr>
        <w:t xml:space="preserve">April </w:t>
      </w:r>
      <w:r w:rsidR="00B3146E">
        <w:rPr>
          <w:rFonts w:ascii="Garamond" w:hAnsi="Garamond"/>
          <w:sz w:val="22"/>
        </w:rPr>
        <w:t>2</w:t>
      </w:r>
      <w:r w:rsidR="00F039B0">
        <w:rPr>
          <w:rFonts w:ascii="Garamond" w:hAnsi="Garamond"/>
          <w:sz w:val="22"/>
        </w:rPr>
        <w:t>2</w:t>
      </w:r>
      <w:r>
        <w:rPr>
          <w:rFonts w:ascii="Garamond" w:hAnsi="Garamond"/>
          <w:sz w:val="22"/>
        </w:rPr>
        <w:t>-2</w:t>
      </w:r>
      <w:r w:rsidR="00F039B0">
        <w:rPr>
          <w:rFonts w:ascii="Garamond" w:hAnsi="Garamond"/>
          <w:sz w:val="22"/>
        </w:rPr>
        <w:t>6</w:t>
      </w:r>
      <w:r w:rsidR="00971B02">
        <w:rPr>
          <w:rFonts w:ascii="Garamond" w:hAnsi="Garamond"/>
          <w:sz w:val="22"/>
        </w:rPr>
        <w:t>:</w:t>
      </w:r>
      <w:r w:rsidR="00971B02" w:rsidRPr="00971B02">
        <w:rPr>
          <w:rFonts w:ascii="Garamond" w:hAnsi="Garamond"/>
          <w:sz w:val="22"/>
        </w:rPr>
        <w:t xml:space="preserve"> </w:t>
      </w:r>
      <w:r w:rsidR="00971B02">
        <w:rPr>
          <w:rFonts w:ascii="Garamond" w:hAnsi="Garamond"/>
          <w:sz w:val="22"/>
        </w:rPr>
        <w:t xml:space="preserve">MODULE XII: North America—settlement, </w:t>
      </w:r>
      <w:proofErr w:type="spellStart"/>
      <w:r w:rsidR="00971B02">
        <w:rPr>
          <w:rFonts w:ascii="Garamond" w:hAnsi="Garamond"/>
          <w:sz w:val="22"/>
        </w:rPr>
        <w:t>Eurocentrism</w:t>
      </w:r>
      <w:proofErr w:type="spellEnd"/>
      <w:r w:rsidR="00971B02">
        <w:rPr>
          <w:rFonts w:ascii="Garamond" w:hAnsi="Garamond"/>
          <w:sz w:val="22"/>
        </w:rPr>
        <w:t xml:space="preserve"> and national identity / The changing view of the US by Canada / Mexico, NAFTA &amp; ethnicity</w:t>
      </w:r>
    </w:p>
    <w:p w:rsidR="00D23926" w:rsidRDefault="005251B5" w:rsidP="00D23926">
      <w:pPr>
        <w:rPr>
          <w:rFonts w:ascii="Garamond" w:hAnsi="Garamond"/>
          <w:sz w:val="22"/>
        </w:rPr>
      </w:pPr>
      <w:r>
        <w:rPr>
          <w:rFonts w:ascii="Garamond" w:hAnsi="Garamond"/>
          <w:sz w:val="22"/>
        </w:rPr>
        <w:t xml:space="preserve">April </w:t>
      </w:r>
      <w:r w:rsidR="00F039B0">
        <w:rPr>
          <w:rFonts w:ascii="Garamond" w:hAnsi="Garamond"/>
          <w:sz w:val="22"/>
        </w:rPr>
        <w:t>29</w:t>
      </w:r>
      <w:r>
        <w:rPr>
          <w:rFonts w:ascii="Garamond" w:hAnsi="Garamond"/>
          <w:sz w:val="22"/>
        </w:rPr>
        <w:t>-</w:t>
      </w:r>
      <w:r w:rsidR="00B3146E">
        <w:rPr>
          <w:rFonts w:ascii="Garamond" w:hAnsi="Garamond"/>
          <w:sz w:val="22"/>
        </w:rPr>
        <w:t xml:space="preserve">May </w:t>
      </w:r>
      <w:r w:rsidR="00F039B0">
        <w:rPr>
          <w:rFonts w:ascii="Garamond" w:hAnsi="Garamond"/>
          <w:sz w:val="22"/>
        </w:rPr>
        <w:t>3</w:t>
      </w:r>
      <w:r w:rsidR="00D23926">
        <w:rPr>
          <w:rFonts w:ascii="Garamond" w:hAnsi="Garamond"/>
          <w:sz w:val="22"/>
        </w:rPr>
        <w:t xml:space="preserve">: </w:t>
      </w:r>
      <w:r w:rsidR="00971B02">
        <w:rPr>
          <w:rFonts w:ascii="Garamond" w:hAnsi="Garamond"/>
          <w:sz w:val="22"/>
        </w:rPr>
        <w:t xml:space="preserve">MODULE XII continued </w:t>
      </w:r>
      <w:r>
        <w:rPr>
          <w:rFonts w:ascii="Garamond" w:hAnsi="Garamond"/>
          <w:sz w:val="22"/>
        </w:rPr>
        <w:t xml:space="preserve">/ </w:t>
      </w:r>
      <w:r w:rsidR="00D23926">
        <w:rPr>
          <w:rFonts w:ascii="Garamond" w:hAnsi="Garamond"/>
          <w:sz w:val="22"/>
        </w:rPr>
        <w:t>Summary and Assessment</w:t>
      </w:r>
    </w:p>
    <w:p w:rsidR="00D23926" w:rsidRDefault="00D23926" w:rsidP="00D23926">
      <w:pPr>
        <w:rPr>
          <w:rFonts w:ascii="Garamond" w:hAnsi="Garamond"/>
          <w:sz w:val="22"/>
        </w:rPr>
      </w:pPr>
      <w:r>
        <w:rPr>
          <w:rFonts w:ascii="Garamond" w:hAnsi="Garamond"/>
          <w:sz w:val="22"/>
        </w:rPr>
        <w:tab/>
        <w:t>Study Session for EXAM III</w:t>
      </w:r>
    </w:p>
    <w:p w:rsidR="00D23926" w:rsidRDefault="00B3146E" w:rsidP="00971B02">
      <w:pPr>
        <w:rPr>
          <w:rFonts w:ascii="Garamond" w:hAnsi="Garamond"/>
          <w:sz w:val="22"/>
        </w:rPr>
      </w:pPr>
      <w:r>
        <w:rPr>
          <w:rFonts w:ascii="Garamond" w:hAnsi="Garamond"/>
          <w:b/>
          <w:sz w:val="22"/>
        </w:rPr>
        <w:t xml:space="preserve">May </w:t>
      </w:r>
      <w:r w:rsidR="00F039B0">
        <w:rPr>
          <w:rFonts w:ascii="Garamond" w:hAnsi="Garamond"/>
          <w:b/>
          <w:sz w:val="22"/>
        </w:rPr>
        <w:t>3</w:t>
      </w:r>
      <w:r w:rsidR="00971B02">
        <w:rPr>
          <w:rFonts w:ascii="Garamond" w:hAnsi="Garamond"/>
          <w:b/>
          <w:sz w:val="22"/>
        </w:rPr>
        <w:t>: R</w:t>
      </w:r>
      <w:r w:rsidR="00D23926">
        <w:rPr>
          <w:rFonts w:ascii="Garamond" w:hAnsi="Garamond"/>
          <w:b/>
          <w:sz w:val="22"/>
        </w:rPr>
        <w:t>esearch Paper Due</w:t>
      </w:r>
      <w:r w:rsidR="005251B5">
        <w:rPr>
          <w:rFonts w:ascii="Garamond" w:hAnsi="Garamond"/>
          <w:b/>
          <w:sz w:val="22"/>
        </w:rPr>
        <w:t xml:space="preserve"> (by 3pm)</w:t>
      </w:r>
      <w:r w:rsidR="00D23926">
        <w:rPr>
          <w:rFonts w:ascii="Garamond" w:hAnsi="Garamond"/>
          <w:b/>
          <w:sz w:val="22"/>
        </w:rPr>
        <w:t>: NO EXCEPTIONS: Late= 1 grade per day</w:t>
      </w:r>
    </w:p>
    <w:p w:rsidR="00D23926" w:rsidRDefault="00D23926" w:rsidP="00BF5BD3">
      <w:pPr>
        <w:rPr>
          <w:rFonts w:ascii="Garamond" w:hAnsi="Garamond"/>
          <w:b/>
          <w:sz w:val="22"/>
        </w:rPr>
      </w:pPr>
      <w:r w:rsidRPr="006F500F">
        <w:rPr>
          <w:rFonts w:ascii="Garamond" w:hAnsi="Garamond"/>
          <w:b/>
          <w:sz w:val="22"/>
        </w:rPr>
        <w:t xml:space="preserve">May </w:t>
      </w:r>
      <w:r w:rsidR="000E0390">
        <w:rPr>
          <w:rFonts w:ascii="Garamond" w:hAnsi="Garamond"/>
          <w:b/>
          <w:sz w:val="22"/>
        </w:rPr>
        <w:t>6</w:t>
      </w:r>
      <w:r w:rsidRPr="006F500F">
        <w:rPr>
          <w:rFonts w:ascii="Garamond" w:hAnsi="Garamond"/>
          <w:b/>
          <w:sz w:val="22"/>
        </w:rPr>
        <w:t>:  EXAM III (Africa/Americas</w:t>
      </w:r>
      <w:proofErr w:type="gramStart"/>
      <w:r w:rsidR="00BF5BD3">
        <w:rPr>
          <w:rFonts w:ascii="Garamond" w:hAnsi="Garamond"/>
          <w:b/>
          <w:sz w:val="22"/>
        </w:rPr>
        <w:t>)(</w:t>
      </w:r>
      <w:proofErr w:type="gramEnd"/>
      <w:r w:rsidR="00BF5BD3">
        <w:rPr>
          <w:rFonts w:ascii="Garamond" w:hAnsi="Garamond"/>
          <w:b/>
          <w:sz w:val="22"/>
        </w:rPr>
        <w:t xml:space="preserve">Covering </w:t>
      </w:r>
      <w:proofErr w:type="spellStart"/>
      <w:r>
        <w:rPr>
          <w:rFonts w:ascii="Garamond" w:hAnsi="Garamond"/>
          <w:b/>
          <w:sz w:val="22"/>
        </w:rPr>
        <w:t>Rowntree</w:t>
      </w:r>
      <w:proofErr w:type="spellEnd"/>
      <w:r>
        <w:rPr>
          <w:rFonts w:ascii="Garamond" w:hAnsi="Garamond"/>
          <w:b/>
          <w:sz w:val="22"/>
        </w:rPr>
        <w:t xml:space="preserve"> </w:t>
      </w:r>
      <w:proofErr w:type="spellStart"/>
      <w:r>
        <w:rPr>
          <w:rFonts w:ascii="Garamond" w:hAnsi="Garamond"/>
          <w:b/>
          <w:sz w:val="22"/>
        </w:rPr>
        <w:t>ch.</w:t>
      </w:r>
      <w:proofErr w:type="spellEnd"/>
      <w:r>
        <w:rPr>
          <w:rFonts w:ascii="Garamond" w:hAnsi="Garamond"/>
          <w:b/>
          <w:sz w:val="22"/>
        </w:rPr>
        <w:t xml:space="preserve"> 3-6</w:t>
      </w:r>
      <w:r w:rsidRPr="006F500F">
        <w:rPr>
          <w:rFonts w:ascii="Garamond" w:hAnsi="Garamond"/>
          <w:b/>
          <w:sz w:val="22"/>
        </w:rPr>
        <w:t>) 1:</w:t>
      </w:r>
      <w:r w:rsidR="00B3146E">
        <w:rPr>
          <w:rFonts w:ascii="Garamond" w:hAnsi="Garamond"/>
          <w:b/>
          <w:sz w:val="22"/>
        </w:rPr>
        <w:t>15</w:t>
      </w:r>
      <w:r w:rsidRPr="006F500F">
        <w:rPr>
          <w:rFonts w:ascii="Garamond" w:hAnsi="Garamond"/>
          <w:b/>
          <w:sz w:val="22"/>
        </w:rPr>
        <w:t>-</w:t>
      </w:r>
      <w:r w:rsidR="00B3146E">
        <w:rPr>
          <w:rFonts w:ascii="Garamond" w:hAnsi="Garamond"/>
          <w:b/>
          <w:sz w:val="22"/>
        </w:rPr>
        <w:t>3</w:t>
      </w:r>
      <w:r w:rsidRPr="006F500F">
        <w:rPr>
          <w:rFonts w:ascii="Garamond" w:hAnsi="Garamond"/>
          <w:b/>
          <w:sz w:val="22"/>
        </w:rPr>
        <w:t>:</w:t>
      </w:r>
      <w:r w:rsidR="000E0390">
        <w:rPr>
          <w:rFonts w:ascii="Garamond" w:hAnsi="Garamond"/>
          <w:b/>
          <w:sz w:val="22"/>
        </w:rPr>
        <w:t>15, regular room</w:t>
      </w:r>
      <w:bookmarkStart w:id="0" w:name="_GoBack"/>
      <w:bookmarkEnd w:id="0"/>
    </w:p>
    <w:p w:rsidR="00D23926" w:rsidRDefault="00D23926" w:rsidP="00D23926">
      <w:pPr>
        <w:pStyle w:val="Title"/>
        <w:rPr>
          <w:sz w:val="22"/>
          <w:szCs w:val="22"/>
        </w:rPr>
      </w:pPr>
    </w:p>
    <w:p w:rsidR="00D23926" w:rsidRPr="00A1250F" w:rsidRDefault="00BF5BD3" w:rsidP="00D23926">
      <w:pPr>
        <w:pStyle w:val="Title"/>
        <w:rPr>
          <w:sz w:val="22"/>
          <w:szCs w:val="22"/>
        </w:rPr>
      </w:pPr>
      <w:r>
        <w:rPr>
          <w:sz w:val="22"/>
          <w:szCs w:val="22"/>
        </w:rPr>
        <w:br w:type="page"/>
      </w:r>
      <w:r w:rsidR="00D23926" w:rsidRPr="00A1250F">
        <w:rPr>
          <w:sz w:val="22"/>
          <w:szCs w:val="22"/>
        </w:rPr>
        <w:lastRenderedPageBreak/>
        <w:t>SCIENTIFIC METHOD DEFINITIONS</w:t>
      </w:r>
    </w:p>
    <w:p w:rsidR="00D23926" w:rsidRPr="00A1250F" w:rsidRDefault="00D23926" w:rsidP="00D23926">
      <w:pPr>
        <w:jc w:val="center"/>
        <w:rPr>
          <w:rFonts w:eastAsia="Batang"/>
          <w:sz w:val="22"/>
          <w:szCs w:val="22"/>
        </w:rPr>
      </w:pPr>
    </w:p>
    <w:p w:rsidR="00D23926" w:rsidRPr="00A1250F" w:rsidRDefault="00D23926" w:rsidP="00D23926">
      <w:pPr>
        <w:rPr>
          <w:rFonts w:eastAsia="Batang"/>
          <w:sz w:val="22"/>
          <w:szCs w:val="22"/>
        </w:rPr>
      </w:pPr>
      <w:r w:rsidRPr="00A1250F">
        <w:rPr>
          <w:rFonts w:eastAsia="Batang"/>
          <w:sz w:val="22"/>
          <w:szCs w:val="22"/>
        </w:rPr>
        <w:t xml:space="preserve">The </w:t>
      </w:r>
      <w:r w:rsidRPr="00A1250F">
        <w:rPr>
          <w:rFonts w:eastAsia="Batang"/>
          <w:b/>
          <w:bCs/>
          <w:sz w:val="22"/>
          <w:szCs w:val="22"/>
        </w:rPr>
        <w:t>METHODS OF SCIENCE</w:t>
      </w:r>
      <w:r w:rsidRPr="00A1250F">
        <w:rPr>
          <w:rFonts w:eastAsia="Batang"/>
          <w:sz w:val="22"/>
          <w:szCs w:val="22"/>
        </w:rPr>
        <w:t xml:space="preserve"> are only tools, tools that we use to obtain knowledge about phenomena.</w:t>
      </w:r>
    </w:p>
    <w:p w:rsidR="00D23926" w:rsidRPr="00A1250F" w:rsidRDefault="00D23926" w:rsidP="00D23926">
      <w:pPr>
        <w:rPr>
          <w:rFonts w:eastAsia="Batang"/>
          <w:sz w:val="22"/>
          <w:szCs w:val="22"/>
        </w:rPr>
      </w:pPr>
    </w:p>
    <w:p w:rsidR="00D23926" w:rsidRPr="00A1250F" w:rsidRDefault="00D23926" w:rsidP="00D23926">
      <w:pPr>
        <w:rPr>
          <w:rFonts w:eastAsia="Batang"/>
          <w:sz w:val="22"/>
          <w:szCs w:val="22"/>
        </w:rPr>
      </w:pPr>
      <w:r w:rsidRPr="00A1250F">
        <w:rPr>
          <w:rFonts w:eastAsia="Batang"/>
          <w:sz w:val="22"/>
          <w:szCs w:val="22"/>
        </w:rPr>
        <w:t xml:space="preserve">The </w:t>
      </w:r>
      <w:r w:rsidRPr="00A1250F">
        <w:rPr>
          <w:rFonts w:eastAsia="Batang"/>
          <w:b/>
          <w:bCs/>
          <w:sz w:val="22"/>
          <w:szCs w:val="22"/>
        </w:rPr>
        <w:t>SCIENTIFIC METHOD</w:t>
      </w:r>
      <w:r w:rsidRPr="00A1250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sz w:val="22"/>
          <w:szCs w:val="22"/>
        </w:rPr>
        <w:t xml:space="preserve">THAN </w:t>
      </w:r>
      <w:smartTag w:uri="urn:schemas-microsoft-com:office:smarttags" w:element="Street">
        <w:smartTag w:uri="urn:schemas-microsoft-com:office:smarttags" w:element="address">
          <w:r w:rsidRPr="00A1250F">
            <w:rPr>
              <w:rFonts w:eastAsia="Batang"/>
              <w:b/>
              <w:bCs/>
              <w:sz w:val="22"/>
              <w:szCs w:val="22"/>
            </w:rPr>
            <w:t>A WAY</w:t>
          </w:r>
        </w:smartTag>
      </w:smartTag>
      <w:r w:rsidRPr="00A1250F">
        <w:rPr>
          <w:rFonts w:eastAsia="Batang"/>
          <w:b/>
          <w:bCs/>
          <w:sz w:val="22"/>
          <w:szCs w:val="22"/>
        </w:rPr>
        <w:t xml:space="preserve"> OF LIMITING FALSE CONCLUSIONS ABOUT NATURAL EVENTS.</w:t>
      </w:r>
    </w:p>
    <w:p w:rsidR="00D23926" w:rsidRPr="00A1250F" w:rsidRDefault="00D23926" w:rsidP="00D23926">
      <w:pPr>
        <w:rPr>
          <w:rFonts w:eastAsia="Batang"/>
          <w:sz w:val="22"/>
          <w:szCs w:val="22"/>
        </w:rPr>
      </w:pPr>
    </w:p>
    <w:p w:rsidR="00D23926" w:rsidRPr="00A1250F" w:rsidRDefault="00D23926" w:rsidP="00D23926">
      <w:pPr>
        <w:rPr>
          <w:rFonts w:eastAsia="Batang"/>
          <w:sz w:val="22"/>
          <w:szCs w:val="22"/>
        </w:rPr>
      </w:pPr>
      <w:r w:rsidRPr="00A1250F">
        <w:rPr>
          <w:rFonts w:eastAsia="Batang"/>
          <w:sz w:val="22"/>
          <w:szCs w:val="22"/>
        </w:rPr>
        <w:t>Knowledge of which the credibility of a profession is based must be objective and verifiable (testable) rather than subjective and untestable.</w:t>
      </w:r>
    </w:p>
    <w:p w:rsidR="00D23926" w:rsidRPr="00A1250F" w:rsidRDefault="00D23926" w:rsidP="00D23926">
      <w:pPr>
        <w:rPr>
          <w:rFonts w:eastAsia="Batang"/>
          <w:sz w:val="22"/>
          <w:szCs w:val="22"/>
        </w:rPr>
      </w:pPr>
    </w:p>
    <w:p w:rsidR="00D23926" w:rsidRPr="00A1250F" w:rsidRDefault="00D23926" w:rsidP="00D23926">
      <w:pPr>
        <w:rPr>
          <w:rFonts w:eastAsia="Batang"/>
          <w:sz w:val="22"/>
          <w:szCs w:val="22"/>
        </w:rPr>
      </w:pPr>
      <w:r w:rsidRPr="00A1250F">
        <w:rPr>
          <w:rFonts w:eastAsia="Batang"/>
          <w:b/>
          <w:bCs/>
          <w:sz w:val="22"/>
          <w:szCs w:val="22"/>
        </w:rPr>
        <w:t>SCIENCE</w:t>
      </w:r>
      <w:r w:rsidRPr="00A1250F">
        <w:rPr>
          <w:rFonts w:eastAsia="Batang"/>
          <w:sz w:val="22"/>
          <w:szCs w:val="22"/>
        </w:rPr>
        <w:t xml:space="preserve"> is a mode of controlled inquiry to develop an objective, effective, and credible way of knowing.</w:t>
      </w:r>
    </w:p>
    <w:p w:rsidR="00D23926" w:rsidRPr="00A1250F" w:rsidRDefault="00D23926" w:rsidP="00D23926">
      <w:pPr>
        <w:rPr>
          <w:rFonts w:eastAsia="Batang"/>
          <w:sz w:val="22"/>
          <w:szCs w:val="22"/>
        </w:rPr>
      </w:pPr>
    </w:p>
    <w:p w:rsidR="00D23926" w:rsidRPr="00A1250F" w:rsidRDefault="00D23926" w:rsidP="00D23926">
      <w:pPr>
        <w:rPr>
          <w:rFonts w:eastAsia="Batang"/>
          <w:sz w:val="22"/>
          <w:szCs w:val="22"/>
        </w:rPr>
      </w:pPr>
      <w:r w:rsidRPr="00A1250F">
        <w:rPr>
          <w:rFonts w:eastAsia="Batang"/>
          <w:sz w:val="22"/>
          <w:szCs w:val="22"/>
        </w:rPr>
        <w:t>The assumptions one makes regarding the basic qualities of human nature (that is, cognitive, affective, behavioral, and physiological processes) affect how one conceptualizes human behavior.</w:t>
      </w:r>
    </w:p>
    <w:p w:rsidR="00D23926" w:rsidRPr="00A1250F" w:rsidRDefault="00D23926" w:rsidP="00D23926">
      <w:pPr>
        <w:rPr>
          <w:rFonts w:eastAsia="Batang"/>
          <w:sz w:val="22"/>
          <w:szCs w:val="22"/>
        </w:rPr>
      </w:pPr>
    </w:p>
    <w:p w:rsidR="00D23926" w:rsidRPr="00A1250F" w:rsidRDefault="00D23926" w:rsidP="00D23926">
      <w:pPr>
        <w:rPr>
          <w:rFonts w:eastAsia="Batang"/>
          <w:sz w:val="22"/>
          <w:szCs w:val="22"/>
        </w:rPr>
      </w:pPr>
      <w:r w:rsidRPr="00A1250F">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w:t>
      </w:r>
      <w:r>
        <w:rPr>
          <w:rFonts w:eastAsia="Batang"/>
          <w:sz w:val="22"/>
          <w:szCs w:val="22"/>
        </w:rPr>
        <w:t>s</w:t>
      </w:r>
      <w:r w:rsidRPr="00A1250F">
        <w:rPr>
          <w:rFonts w:eastAsia="Batang"/>
          <w:sz w:val="22"/>
          <w:szCs w:val="22"/>
        </w:rPr>
        <w:t xml:space="preserve"> professionals to make predictions of future events.</w:t>
      </w:r>
    </w:p>
    <w:p w:rsidR="00D23926" w:rsidRPr="00A1250F" w:rsidRDefault="00D23926" w:rsidP="00D23926">
      <w:pPr>
        <w:rPr>
          <w:rFonts w:eastAsia="Batang"/>
          <w:sz w:val="22"/>
          <w:szCs w:val="22"/>
        </w:rPr>
      </w:pPr>
    </w:p>
    <w:p w:rsidR="00D23926" w:rsidRPr="00A1250F" w:rsidRDefault="00D23926" w:rsidP="00D23926">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Research Design </w:t>
      </w:r>
      <w:proofErr w:type="gramStart"/>
      <w:r w:rsidRPr="00A1250F">
        <w:rPr>
          <w:rFonts w:eastAsia="Batang"/>
          <w:sz w:val="22"/>
          <w:szCs w:val="22"/>
          <w:u w:val="single"/>
        </w:rPr>
        <w:t>And</w:t>
      </w:r>
      <w:proofErr w:type="gramEnd"/>
      <w:r w:rsidRPr="00A1250F">
        <w:rPr>
          <w:rFonts w:eastAsia="Batang"/>
          <w:sz w:val="22"/>
          <w:szCs w:val="22"/>
          <w:u w:val="single"/>
        </w:rPr>
        <w:t xml:space="preserve"> Counseling</w:t>
      </w:r>
    </w:p>
    <w:p w:rsidR="00D23926" w:rsidRPr="00A1250F" w:rsidRDefault="00D23926" w:rsidP="00D23926">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 xml:space="preserve">Heppner, </w:t>
      </w:r>
      <w:proofErr w:type="spellStart"/>
      <w:r w:rsidRPr="00A1250F">
        <w:rPr>
          <w:rFonts w:eastAsia="Batang"/>
          <w:sz w:val="22"/>
          <w:szCs w:val="22"/>
        </w:rPr>
        <w:t>Kivlighan</w:t>
      </w:r>
      <w:proofErr w:type="spellEnd"/>
      <w:r w:rsidRPr="00A1250F">
        <w:rPr>
          <w:rFonts w:eastAsia="Batang"/>
          <w:sz w:val="22"/>
          <w:szCs w:val="22"/>
        </w:rPr>
        <w:t xml:space="preserve">, and </w:t>
      </w:r>
      <w:proofErr w:type="spellStart"/>
      <w:r w:rsidRPr="00A1250F">
        <w:rPr>
          <w:rFonts w:eastAsia="Batang"/>
          <w:sz w:val="22"/>
          <w:szCs w:val="22"/>
        </w:rPr>
        <w:t>Wampold</w:t>
      </w:r>
      <w:proofErr w:type="spellEnd"/>
    </w:p>
    <w:p w:rsidR="00D23926" w:rsidRPr="00A1250F" w:rsidRDefault="00D23926" w:rsidP="00D23926">
      <w:pPr>
        <w:rPr>
          <w:rFonts w:eastAsia="Batang"/>
          <w:sz w:val="22"/>
          <w:szCs w:val="22"/>
        </w:rPr>
      </w:pPr>
    </w:p>
    <w:p w:rsidR="00D23926" w:rsidRPr="00A1250F" w:rsidRDefault="00D23926" w:rsidP="00D23926">
      <w:pPr>
        <w:rPr>
          <w:rFonts w:eastAsia="Batang"/>
          <w:sz w:val="22"/>
          <w:szCs w:val="22"/>
        </w:rPr>
      </w:pPr>
      <w:r w:rsidRPr="00A1250F">
        <w:rPr>
          <w:rFonts w:eastAsia="Batang"/>
          <w:sz w:val="22"/>
          <w:szCs w:val="22"/>
        </w:rPr>
        <w:t xml:space="preserve">A </w:t>
      </w:r>
      <w:r w:rsidRPr="00A1250F">
        <w:rPr>
          <w:rFonts w:eastAsia="Batang"/>
          <w:b/>
          <w:bCs/>
          <w:sz w:val="22"/>
          <w:szCs w:val="22"/>
        </w:rPr>
        <w:t>THEORY</w:t>
      </w:r>
      <w:r w:rsidRPr="00A1250F">
        <w:rPr>
          <w:rFonts w:eastAsia="Batang"/>
          <w:sz w:val="22"/>
          <w:szCs w:val="22"/>
        </w:rPr>
        <w:t xml:space="preserve"> is a large body of interconnected propositions about how some portion of the world operates; a </w:t>
      </w:r>
      <w:r w:rsidRPr="00A1250F">
        <w:rPr>
          <w:rFonts w:eastAsia="Batang"/>
          <w:b/>
          <w:bCs/>
          <w:sz w:val="22"/>
          <w:szCs w:val="22"/>
        </w:rPr>
        <w:t>HYPOTHESIS</w:t>
      </w:r>
      <w:r w:rsidRPr="00A1250F">
        <w:rPr>
          <w:rFonts w:eastAsia="Batang"/>
          <w:sz w:val="22"/>
          <w:szCs w:val="22"/>
        </w:rPr>
        <w:t xml:space="preserve"> is a smaller body of propositions.  </w:t>
      </w:r>
      <w:r w:rsidRPr="00A1250F">
        <w:rPr>
          <w:rFonts w:eastAsia="Batang"/>
          <w:b/>
          <w:bCs/>
          <w:sz w:val="22"/>
          <w:szCs w:val="22"/>
        </w:rPr>
        <w:t>HYPOTHESES</w:t>
      </w:r>
      <w:r w:rsidRPr="00A1250F">
        <w:rPr>
          <w:rFonts w:eastAsia="Batang"/>
          <w:sz w:val="22"/>
          <w:szCs w:val="22"/>
        </w:rPr>
        <w:t xml:space="preserve"> are smaller versions of theories.  Some are derived or born from theories.  Others begin as researchers’ hunches and develop into theories.</w:t>
      </w:r>
    </w:p>
    <w:p w:rsidR="00D23926" w:rsidRPr="00A1250F" w:rsidRDefault="00D23926" w:rsidP="00D23926">
      <w:pPr>
        <w:rPr>
          <w:rFonts w:eastAsia="Batang"/>
          <w:sz w:val="22"/>
          <w:szCs w:val="22"/>
        </w:rPr>
      </w:pPr>
    </w:p>
    <w:p w:rsidR="00D23926" w:rsidRPr="00A1250F" w:rsidRDefault="00D23926" w:rsidP="00D23926">
      <w:pPr>
        <w:rPr>
          <w:rFonts w:eastAsia="Batang"/>
          <w:sz w:val="22"/>
          <w:szCs w:val="22"/>
        </w:rPr>
      </w:pPr>
      <w:r w:rsidRPr="00A1250F">
        <w:rPr>
          <w:rFonts w:eastAsia="Batang"/>
          <w:sz w:val="22"/>
          <w:szCs w:val="22"/>
        </w:rPr>
        <w:t xml:space="preserve">The </w:t>
      </w:r>
      <w:r w:rsidRPr="00A1250F">
        <w:rPr>
          <w:rFonts w:eastAsia="Batang"/>
          <w:b/>
          <w:bCs/>
          <w:sz w:val="22"/>
          <w:szCs w:val="22"/>
        </w:rPr>
        <w:t>PHILOSOPHY OF SCIENCE</w:t>
      </w:r>
      <w:r w:rsidRPr="00A1250F">
        <w:rPr>
          <w:rFonts w:eastAsia="Batang"/>
          <w:sz w:val="22"/>
          <w:szCs w:val="22"/>
        </w:rPr>
        <w:t xml:space="preserve"> decrees we can only falsify, not verify (prove), theories because we can never be sure that any given theory provides the best explanation for a set of observations.</w:t>
      </w:r>
    </w:p>
    <w:p w:rsidR="00D23926" w:rsidRPr="00A1250F" w:rsidRDefault="00D23926" w:rsidP="00D23926">
      <w:pPr>
        <w:rPr>
          <w:rFonts w:eastAsia="Batang"/>
          <w:sz w:val="22"/>
          <w:szCs w:val="22"/>
        </w:rPr>
      </w:pPr>
    </w:p>
    <w:p w:rsidR="00D23926" w:rsidRPr="00A1250F" w:rsidRDefault="00D23926" w:rsidP="00D23926">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Research Method </w:t>
      </w:r>
      <w:proofErr w:type="gramStart"/>
      <w:r w:rsidRPr="00A1250F">
        <w:rPr>
          <w:rFonts w:eastAsia="Batang"/>
          <w:sz w:val="22"/>
          <w:szCs w:val="22"/>
          <w:u w:val="single"/>
        </w:rPr>
        <w:t>In</w:t>
      </w:r>
      <w:proofErr w:type="gramEnd"/>
      <w:r w:rsidRPr="00A1250F">
        <w:rPr>
          <w:rFonts w:eastAsia="Batang"/>
          <w:sz w:val="22"/>
          <w:szCs w:val="22"/>
          <w:u w:val="single"/>
        </w:rPr>
        <w:t xml:space="preserve"> Social Relations</w:t>
      </w:r>
    </w:p>
    <w:p w:rsidR="00D23926" w:rsidRPr="00A1250F" w:rsidRDefault="00D23926" w:rsidP="00D23926">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Kidder</w:t>
      </w:r>
    </w:p>
    <w:p w:rsidR="00D23926" w:rsidRPr="00A1250F" w:rsidRDefault="00D23926" w:rsidP="00D23926">
      <w:pPr>
        <w:rPr>
          <w:rFonts w:eastAsia="Batang"/>
          <w:sz w:val="22"/>
          <w:szCs w:val="22"/>
        </w:rPr>
      </w:pPr>
    </w:p>
    <w:p w:rsidR="00D23926" w:rsidRPr="00A1250F" w:rsidRDefault="00D23926" w:rsidP="00D23926">
      <w:pPr>
        <w:rPr>
          <w:rFonts w:eastAsia="Batang"/>
          <w:sz w:val="22"/>
          <w:szCs w:val="22"/>
        </w:rPr>
      </w:pPr>
      <w:r w:rsidRPr="00A1250F">
        <w:rPr>
          <w:rFonts w:eastAsia="Batang"/>
          <w:b/>
          <w:bCs/>
          <w:sz w:val="22"/>
          <w:szCs w:val="22"/>
        </w:rPr>
        <w:t>THEORIES</w:t>
      </w:r>
      <w:r w:rsidRPr="00A1250F">
        <w:rPr>
          <w:rFonts w:eastAsia="Batang"/>
          <w:sz w:val="22"/>
          <w:szCs w:val="22"/>
        </w:rPr>
        <w:t xml:space="preserve"> are not themselves directly proved or disproved by research.  Even </w:t>
      </w:r>
      <w:r w:rsidRPr="00A1250F">
        <w:rPr>
          <w:rFonts w:eastAsia="Batang"/>
          <w:b/>
          <w:bCs/>
          <w:sz w:val="22"/>
          <w:szCs w:val="22"/>
        </w:rPr>
        <w:t>HYPOTHESES</w:t>
      </w:r>
      <w:r w:rsidRPr="00A1250F">
        <w:rPr>
          <w:rFonts w:eastAsia="Batang"/>
          <w:sz w:val="22"/>
          <w:szCs w:val="22"/>
        </w:rPr>
        <w:t xml:space="preserve"> cannot be proved or disproved directly.  Rather, research may either support or fail to support a particular hypothesis derived from a theory. </w:t>
      </w:r>
    </w:p>
    <w:p w:rsidR="00D23926" w:rsidRPr="00A1250F" w:rsidRDefault="00D23926" w:rsidP="00D23926">
      <w:pPr>
        <w:rPr>
          <w:rFonts w:eastAsia="Batang"/>
          <w:sz w:val="22"/>
          <w:szCs w:val="22"/>
        </w:rPr>
      </w:pPr>
    </w:p>
    <w:p w:rsidR="00D23926" w:rsidRPr="00A1250F" w:rsidRDefault="00D23926" w:rsidP="00D23926">
      <w:pPr>
        <w:rPr>
          <w:rFonts w:eastAsia="Batang"/>
          <w:sz w:val="22"/>
          <w:szCs w:val="22"/>
        </w:rPr>
      </w:pPr>
      <w:r w:rsidRPr="00A1250F">
        <w:rPr>
          <w:rFonts w:eastAsia="Batang"/>
          <w:sz w:val="22"/>
          <w:szCs w:val="22"/>
        </w:rPr>
        <w:t>Scientific research has four general goals: (1) to describe behavior, (2) to predict behavior, (3) to determine the causes of behavior, and (4) to understand o</w:t>
      </w:r>
      <w:r>
        <w:rPr>
          <w:rFonts w:eastAsia="Batang"/>
          <w:sz w:val="22"/>
          <w:szCs w:val="22"/>
        </w:rPr>
        <w:t>r</w:t>
      </w:r>
      <w:r w:rsidRPr="00A1250F">
        <w:rPr>
          <w:rFonts w:eastAsia="Batang"/>
          <w:sz w:val="22"/>
          <w:szCs w:val="22"/>
        </w:rPr>
        <w:t xml:space="preserve"> explain behavior.</w:t>
      </w:r>
    </w:p>
    <w:p w:rsidR="00D23926" w:rsidRPr="00A1250F" w:rsidRDefault="00D23926" w:rsidP="00D23926">
      <w:pPr>
        <w:rPr>
          <w:rFonts w:eastAsia="Batang"/>
          <w:sz w:val="22"/>
          <w:szCs w:val="22"/>
        </w:rPr>
      </w:pPr>
    </w:p>
    <w:p w:rsidR="00D23926" w:rsidRDefault="00D23926" w:rsidP="00D23926">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Methods </w:t>
      </w:r>
      <w:proofErr w:type="gramStart"/>
      <w:r w:rsidRPr="00A1250F">
        <w:rPr>
          <w:rFonts w:eastAsia="Batang"/>
          <w:sz w:val="22"/>
          <w:szCs w:val="22"/>
          <w:u w:val="single"/>
        </w:rPr>
        <w:t>In</w:t>
      </w:r>
      <w:proofErr w:type="gramEnd"/>
      <w:r w:rsidRPr="00A1250F">
        <w:rPr>
          <w:rFonts w:eastAsia="Batang"/>
          <w:sz w:val="22"/>
          <w:szCs w:val="22"/>
          <w:u w:val="single"/>
        </w:rPr>
        <w:t xml:space="preserve"> Behavioral Research</w:t>
      </w:r>
      <w:r w:rsidRPr="00A1250F">
        <w:rPr>
          <w:rFonts w:eastAsia="Batang"/>
          <w:sz w:val="22"/>
          <w:szCs w:val="22"/>
        </w:rPr>
        <w:t xml:space="preserve">; </w:t>
      </w:r>
      <w:proofErr w:type="spellStart"/>
      <w:r w:rsidRPr="00A1250F">
        <w:rPr>
          <w:rFonts w:eastAsia="Batang"/>
          <w:sz w:val="22"/>
          <w:szCs w:val="22"/>
        </w:rPr>
        <w:t>Cozby</w:t>
      </w:r>
      <w:proofErr w:type="spellEnd"/>
    </w:p>
    <w:p w:rsidR="00D23926" w:rsidRDefault="00D23926" w:rsidP="00D23926">
      <w:pPr>
        <w:rPr>
          <w:rFonts w:eastAsia="Batang"/>
          <w:sz w:val="22"/>
          <w:szCs w:val="22"/>
        </w:rPr>
      </w:pPr>
    </w:p>
    <w:p w:rsidR="00D23926" w:rsidRDefault="00D23926" w:rsidP="00D23926">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rsidR="00D23926" w:rsidRPr="003849FB" w:rsidRDefault="000E0390" w:rsidP="00D23926">
      <w:pPr>
        <w:rPr>
          <w:sz w:val="24"/>
          <w:szCs w:val="24"/>
        </w:rPr>
      </w:pPr>
      <w:hyperlink r:id="rId8" w:history="1">
        <w:r w:rsidR="00D23926" w:rsidRPr="0076257A">
          <w:rPr>
            <w:rStyle w:val="Hyperlink"/>
            <w:rFonts w:eastAsia="Batang"/>
            <w:sz w:val="22"/>
            <w:szCs w:val="22"/>
          </w:rPr>
          <w:t>http://allpsych.com/researchmethods/replication.html</w:t>
        </w:r>
      </w:hyperlink>
      <w:r w:rsidR="00D23926" w:rsidRPr="0076257A">
        <w:rPr>
          <w:rFonts w:eastAsia="Batang"/>
          <w:sz w:val="22"/>
          <w:szCs w:val="22"/>
        </w:rPr>
        <w:t xml:space="preserve">  </w:t>
      </w:r>
    </w:p>
    <w:p w:rsidR="00B3146E" w:rsidRDefault="00B3146E" w:rsidP="00B3146E">
      <w:r>
        <w:t xml:space="preserve">Excerpt </w:t>
      </w:r>
      <w:proofErr w:type="gramStart"/>
      <w:r>
        <w:t>from :</w:t>
      </w:r>
      <w:proofErr w:type="gramEnd"/>
    </w:p>
    <w:p w:rsidR="00B3146E" w:rsidRDefault="00B3146E" w:rsidP="00B3146E">
      <w:pPr>
        <w:jc w:val="center"/>
      </w:pPr>
      <w:r>
        <w:rPr>
          <w:b/>
          <w:bCs/>
          <w:sz w:val="28"/>
          <w:szCs w:val="28"/>
        </w:rPr>
        <w:lastRenderedPageBreak/>
        <w:t>METACOGNITION: Study Strategies, Monitoring, and Motivation</w:t>
      </w:r>
      <w:r>
        <w:t xml:space="preserve"> </w:t>
      </w:r>
    </w:p>
    <w:p w:rsidR="00B3146E" w:rsidRDefault="00B3146E" w:rsidP="00B3146E">
      <w:pPr>
        <w:pStyle w:val="NormalWeb"/>
        <w:jc w:val="center"/>
      </w:pPr>
      <w:r>
        <w:rPr>
          <w:b/>
          <w:bCs/>
          <w:sz w:val="28"/>
          <w:szCs w:val="28"/>
        </w:rPr>
        <w:t>By William Peirce © 2003</w:t>
      </w:r>
      <w:r>
        <w:t xml:space="preserve"> </w:t>
      </w:r>
    </w:p>
    <w:p w:rsidR="00B3146E" w:rsidRDefault="00B3146E" w:rsidP="00B3146E">
      <w:pPr>
        <w:jc w:val="center"/>
      </w:pPr>
      <w:r>
        <w:t>A greatly expanded text version of a workshop</w:t>
      </w:r>
      <w:r>
        <w:br/>
        <w:t xml:space="preserve">presented November 17, 2004, at Prince George's Community College </w:t>
      </w:r>
    </w:p>
    <w:p w:rsidR="00B3146E" w:rsidRDefault="00B3146E" w:rsidP="00B3146E">
      <w:r>
        <w:t xml:space="preserve">   </w:t>
      </w:r>
    </w:p>
    <w:tbl>
      <w:tblPr>
        <w:tblW w:w="4000" w:type="pct"/>
        <w:tblCellSpacing w:w="15"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7584"/>
      </w:tblGrid>
      <w:tr w:rsidR="00B3146E" w:rsidTr="00CA6A98">
        <w:trPr>
          <w:tblCellSpacing w:w="15" w:type="dxa"/>
        </w:trPr>
        <w:tc>
          <w:tcPr>
            <w:tcW w:w="5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3146E" w:rsidRDefault="00B3146E" w:rsidP="00CA6A98">
            <w:pPr>
              <w:spacing w:before="100" w:beforeAutospacing="1" w:after="100" w:afterAutospacing="1"/>
              <w:rPr>
                <w:sz w:val="24"/>
                <w:szCs w:val="24"/>
              </w:rPr>
            </w:pPr>
          </w:p>
        </w:tc>
      </w:tr>
    </w:tbl>
    <w:p w:rsidR="00B3146E" w:rsidRDefault="00B3146E" w:rsidP="00B3146E">
      <w:pPr>
        <w:spacing w:before="100" w:beforeAutospacing="1" w:after="100" w:afterAutospacing="1"/>
        <w:rPr>
          <w:rFonts w:eastAsiaTheme="minorEastAsia"/>
        </w:rPr>
      </w:pPr>
      <w:r>
        <w:rPr>
          <w:b/>
          <w:bCs/>
        </w:rPr>
        <w:t>Outline</w:t>
      </w:r>
      <w:r>
        <w:t xml:space="preserve"> </w:t>
      </w:r>
    </w:p>
    <w:p w:rsidR="00B3146E" w:rsidRDefault="00B3146E" w:rsidP="00B3146E">
      <w:pPr>
        <w:spacing w:before="100" w:beforeAutospacing="1" w:after="100" w:afterAutospacing="1"/>
      </w:pPr>
      <w:r>
        <w:t xml:space="preserve">I.     </w:t>
      </w:r>
      <w:hyperlink r:id="rId9" w:anchor="I" w:history="1">
        <w:r>
          <w:rPr>
            <w:rStyle w:val="Hyperlink"/>
          </w:rPr>
          <w:t>Introduction</w:t>
        </w:r>
      </w:hyperlink>
      <w:r>
        <w:t xml:space="preserve"> </w:t>
      </w:r>
    </w:p>
    <w:p w:rsidR="00B3146E" w:rsidRDefault="00B3146E" w:rsidP="00B3146E">
      <w:pPr>
        <w:spacing w:before="100" w:beforeAutospacing="1" w:after="100" w:afterAutospacing="1"/>
      </w:pPr>
      <w:r>
        <w:t xml:space="preserve">II.    </w:t>
      </w:r>
      <w:hyperlink r:id="rId10" w:anchor="II" w:history="1">
        <w:r>
          <w:rPr>
            <w:rStyle w:val="Hyperlink"/>
          </w:rPr>
          <w:t>Metacognition and Three Types of Knowledge</w:t>
        </w:r>
      </w:hyperlink>
      <w:r>
        <w:t xml:space="preserve"> </w:t>
      </w:r>
    </w:p>
    <w:p w:rsidR="00B3146E" w:rsidRDefault="00B3146E" w:rsidP="00B3146E">
      <w:pPr>
        <w:spacing w:before="100" w:beforeAutospacing="1" w:after="100" w:afterAutospacing="1"/>
        <w:ind w:left="720" w:hanging="720"/>
      </w:pPr>
      <w:r>
        <w:t>III.</w:t>
      </w:r>
      <w:proofErr w:type="gramStart"/>
      <w:r>
        <w:t xml:space="preserve">  </w:t>
      </w:r>
      <w:proofErr w:type="gramEnd"/>
      <w:r>
        <w:fldChar w:fldCharType="begin"/>
      </w:r>
      <w:r>
        <w:instrText xml:space="preserve"> HYPERLINK "http://academic.pgcc.edu/~wpeirce/MCCCTR/metacognition.htm" \l "III" </w:instrText>
      </w:r>
      <w:r>
        <w:fldChar w:fldCharType="separate"/>
      </w:r>
      <w:r>
        <w:rPr>
          <w:rStyle w:val="Hyperlink"/>
        </w:rPr>
        <w:t>Metacognition and Study Strategies</w:t>
      </w:r>
      <w:r>
        <w:fldChar w:fldCharType="end"/>
      </w:r>
      <w:r>
        <w:t xml:space="preserve"> </w:t>
      </w:r>
    </w:p>
    <w:p w:rsidR="00B3146E" w:rsidRDefault="00B3146E" w:rsidP="00B3146E">
      <w:pPr>
        <w:spacing w:before="100" w:beforeAutospacing="1" w:after="100" w:afterAutospacing="1"/>
        <w:ind w:left="720" w:hanging="720"/>
      </w:pPr>
      <w:r>
        <w:t>IV.</w:t>
      </w:r>
      <w:proofErr w:type="gramStart"/>
      <w:r>
        <w:t xml:space="preserve">  </w:t>
      </w:r>
      <w:proofErr w:type="gramEnd"/>
      <w:r>
        <w:fldChar w:fldCharType="begin"/>
      </w:r>
      <w:r>
        <w:instrText xml:space="preserve"> HYPERLINK "http://academic.pgcc.edu/~wpeirce/MCCCTR/metacognition.htm" \l "IV" </w:instrText>
      </w:r>
      <w:r>
        <w:fldChar w:fldCharType="separate"/>
      </w:r>
      <w:r>
        <w:rPr>
          <w:rStyle w:val="Hyperlink"/>
        </w:rPr>
        <w:t>Monitoring Problems with Learning</w:t>
      </w:r>
      <w:r>
        <w:fldChar w:fldCharType="end"/>
      </w:r>
      <w:r>
        <w:t xml:space="preserve"> </w:t>
      </w:r>
    </w:p>
    <w:p w:rsidR="00B3146E" w:rsidRDefault="00B3146E" w:rsidP="00B3146E">
      <w:pPr>
        <w:spacing w:before="100" w:beforeAutospacing="1" w:after="100" w:afterAutospacing="1"/>
        <w:ind w:left="720" w:hanging="720"/>
      </w:pPr>
      <w:r>
        <w:t xml:space="preserve">V.    </w:t>
      </w:r>
      <w:hyperlink r:id="rId11" w:anchor="V" w:history="1">
        <w:r>
          <w:rPr>
            <w:rStyle w:val="Hyperlink"/>
          </w:rPr>
          <w:t>Metacognition and Motivation</w:t>
        </w:r>
      </w:hyperlink>
      <w:r>
        <w:t xml:space="preserve"> </w:t>
      </w:r>
    </w:p>
    <w:p w:rsidR="00B3146E" w:rsidRDefault="00B3146E" w:rsidP="00B3146E">
      <w:pPr>
        <w:spacing w:before="100" w:beforeAutospacing="1" w:after="100" w:afterAutospacing="1"/>
        <w:ind w:left="720" w:hanging="720"/>
      </w:pPr>
      <w:r>
        <w:t xml:space="preserve">VI.   </w:t>
      </w:r>
      <w:hyperlink r:id="rId12" w:anchor="VI" w:history="1">
        <w:r>
          <w:rPr>
            <w:rStyle w:val="Hyperlink"/>
          </w:rPr>
          <w:t>Metacognition and At-Risk Students</w:t>
        </w:r>
      </w:hyperlink>
      <w:r>
        <w:t xml:space="preserve"> </w:t>
      </w:r>
    </w:p>
    <w:p w:rsidR="00B3146E" w:rsidRDefault="00B3146E" w:rsidP="00B3146E">
      <w:pPr>
        <w:spacing w:before="100" w:beforeAutospacing="1" w:after="100" w:afterAutospacing="1"/>
        <w:ind w:left="720" w:hanging="720"/>
      </w:pPr>
      <w:r>
        <w:t>VII.</w:t>
      </w:r>
      <w:proofErr w:type="gramStart"/>
      <w:r>
        <w:t xml:space="preserve">  </w:t>
      </w:r>
      <w:proofErr w:type="gramEnd"/>
      <w:r>
        <w:fldChar w:fldCharType="begin"/>
      </w:r>
      <w:r>
        <w:instrText xml:space="preserve"> HYPERLINK "http://academic.pgcc.edu/~wpeirce/MCCCTR/metacognition.htm" \l "VII" </w:instrText>
      </w:r>
      <w:r>
        <w:fldChar w:fldCharType="separate"/>
      </w:r>
      <w:r>
        <w:rPr>
          <w:rStyle w:val="Hyperlink"/>
        </w:rPr>
        <w:t>Five Generalizations from a Review of the Literature of Study Strategies</w:t>
      </w:r>
      <w:r>
        <w:fldChar w:fldCharType="end"/>
      </w:r>
      <w:r>
        <w:t xml:space="preserve"> </w:t>
      </w:r>
    </w:p>
    <w:p w:rsidR="00B3146E" w:rsidRDefault="00B3146E" w:rsidP="00B3146E">
      <w:pPr>
        <w:spacing w:before="100" w:beforeAutospacing="1" w:after="100" w:afterAutospacing="1"/>
        <w:ind w:left="720" w:hanging="720"/>
      </w:pPr>
      <w:r>
        <w:t xml:space="preserve">VIII. </w:t>
      </w:r>
      <w:hyperlink r:id="rId13" w:anchor="VIII" w:history="1">
        <w:r>
          <w:rPr>
            <w:rStyle w:val="Hyperlink"/>
          </w:rPr>
          <w:t>What Instructors Can Do to Help Students</w:t>
        </w:r>
      </w:hyperlink>
      <w:r>
        <w:t xml:space="preserve"> </w:t>
      </w:r>
    </w:p>
    <w:p w:rsidR="00B3146E" w:rsidRDefault="00B3146E" w:rsidP="00B3146E">
      <w:pPr>
        <w:spacing w:before="100" w:beforeAutospacing="1" w:after="100" w:afterAutospacing="1"/>
        <w:ind w:left="1080" w:hanging="120"/>
      </w:pPr>
      <w:proofErr w:type="spellStart"/>
      <w:r>
        <w:t>A.Some</w:t>
      </w:r>
      <w:proofErr w:type="spellEnd"/>
      <w:r>
        <w:t xml:space="preserve"> Sample Metacognitive Strategies </w:t>
      </w:r>
    </w:p>
    <w:p w:rsidR="00B3146E" w:rsidRDefault="00B3146E" w:rsidP="00B3146E">
      <w:pPr>
        <w:spacing w:before="100" w:beforeAutospacing="1" w:after="100" w:afterAutospacing="1"/>
        <w:ind w:left="1080" w:hanging="120"/>
      </w:pPr>
      <w:proofErr w:type="spellStart"/>
      <w:r>
        <w:t>B.Strategies</w:t>
      </w:r>
      <w:proofErr w:type="spellEnd"/>
      <w:r>
        <w:t xml:space="preserve"> for Instructors to Use in Teaching Textbook Reading </w:t>
      </w:r>
    </w:p>
    <w:p w:rsidR="00B3146E" w:rsidRDefault="00B3146E" w:rsidP="00B3146E">
      <w:pPr>
        <w:spacing w:before="100" w:beforeAutospacing="1" w:after="100" w:afterAutospacing="1"/>
        <w:ind w:left="1080" w:hanging="120"/>
      </w:pPr>
      <w:proofErr w:type="spellStart"/>
      <w:r>
        <w:t>C.Strategies</w:t>
      </w:r>
      <w:proofErr w:type="spellEnd"/>
      <w:r>
        <w:t xml:space="preserve"> for Students to Use for Textbook Reading </w:t>
      </w:r>
    </w:p>
    <w:p w:rsidR="00B3146E" w:rsidRDefault="00B3146E" w:rsidP="00B3146E">
      <w:pPr>
        <w:spacing w:before="100" w:beforeAutospacing="1" w:after="100" w:afterAutospacing="1"/>
        <w:ind w:left="1080" w:hanging="120"/>
      </w:pPr>
      <w:proofErr w:type="spellStart"/>
      <w:r>
        <w:t>D.Sample</w:t>
      </w:r>
      <w:proofErr w:type="spellEnd"/>
      <w:r>
        <w:t xml:space="preserve"> Reflective Topics for Self-Monitoring and Self-Assessment </w:t>
      </w:r>
    </w:p>
    <w:p w:rsidR="00B3146E" w:rsidRDefault="00B3146E" w:rsidP="00B3146E">
      <w:pPr>
        <w:spacing w:before="100" w:beforeAutospacing="1" w:after="100" w:afterAutospacing="1"/>
        <w:ind w:left="720" w:hanging="720"/>
      </w:pPr>
      <w:r>
        <w:t xml:space="preserve">IX.   </w:t>
      </w:r>
      <w:hyperlink r:id="rId14" w:anchor="IX" w:history="1">
        <w:r>
          <w:rPr>
            <w:rStyle w:val="Hyperlink"/>
          </w:rPr>
          <w:t>References</w:t>
        </w:r>
      </w:hyperlink>
      <w:r>
        <w:t xml:space="preserve"> </w:t>
      </w:r>
    </w:p>
    <w:p w:rsidR="00B3146E" w:rsidRDefault="00B3146E" w:rsidP="00B3146E">
      <w:pPr>
        <w:pStyle w:val="NormalWeb"/>
        <w:jc w:val="center"/>
      </w:pPr>
      <w:r>
        <w:rPr>
          <w:noProof/>
          <w:lang w:eastAsia="en-US"/>
        </w:rPr>
        <w:lastRenderedPageBreak/>
        <w:drawing>
          <wp:inline distT="0" distB="0" distL="0" distR="0">
            <wp:extent cx="4219575" cy="4038736"/>
            <wp:effectExtent l="19050" t="0" r="9525" b="0"/>
            <wp:docPr id="2" name="Picture 1" descr="C:\Documents and Settings\rb\My Documents\Docs\METACOGNITION article-peirce 2003_files\metac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rb\My Documents\Docs\METACOGNITION article-peirce 2003_files\metaco1.jpg"/>
                    <pic:cNvPicPr>
                      <a:picLocks noChangeAspect="1" noChangeArrowheads="1"/>
                    </pic:cNvPicPr>
                  </pic:nvPicPr>
                  <pic:blipFill>
                    <a:blip r:embed="rId15" r:link="rId16" cstate="print"/>
                    <a:srcRect/>
                    <a:stretch>
                      <a:fillRect/>
                    </a:stretch>
                  </pic:blipFill>
                  <pic:spPr bwMode="auto">
                    <a:xfrm>
                      <a:off x="0" y="0"/>
                      <a:ext cx="4219575" cy="4038736"/>
                    </a:xfrm>
                    <a:prstGeom prst="rect">
                      <a:avLst/>
                    </a:prstGeom>
                    <a:noFill/>
                    <a:ln w="9525">
                      <a:noFill/>
                      <a:miter lim="800000"/>
                      <a:headEnd/>
                      <a:tailEnd/>
                    </a:ln>
                  </pic:spPr>
                </pic:pic>
              </a:graphicData>
            </a:graphic>
          </wp:inline>
        </w:drawing>
      </w:r>
    </w:p>
    <w:p w:rsidR="00B3146E" w:rsidRDefault="00B3146E" w:rsidP="00B3146E">
      <w:pPr>
        <w:spacing w:before="100" w:beforeAutospacing="1" w:after="100" w:afterAutospacing="1"/>
      </w:pPr>
      <w:bookmarkStart w:id="1" w:name="I"/>
      <w:bookmarkEnd w:id="1"/>
      <w:r>
        <w:rPr>
          <w:b/>
          <w:bCs/>
        </w:rPr>
        <w:t>I. Introduction</w:t>
      </w:r>
      <w:r>
        <w:t xml:space="preserve"> </w:t>
      </w:r>
    </w:p>
    <w:p w:rsidR="00B3146E" w:rsidRDefault="00B3146E" w:rsidP="00B3146E">
      <w:pPr>
        <w:spacing w:before="100" w:beforeAutospacing="1" w:after="100" w:afterAutospacing="1"/>
      </w:pPr>
      <w:r>
        <w:t>In general,</w:t>
      </w:r>
      <w:r>
        <w:rPr>
          <w:b/>
          <w:bCs/>
        </w:rPr>
        <w:t xml:space="preserve"> metacognition</w:t>
      </w:r>
      <w:r>
        <w:t xml:space="preserve"> is thinking about thinking. More specifically, Taylor (1999) defines metacognition as “an appreciation of what one already knows, together with a correct apprehension of the learning task and what knowledge and skills it requires, combined with the agility to make correct inferences about how to apply one’s strategic knowledge to a particular situation, and to do so efficiently and reliably.” </w:t>
      </w:r>
    </w:p>
    <w:p w:rsidR="00B3146E" w:rsidRDefault="00B3146E" w:rsidP="00B3146E">
      <w:pPr>
        <w:spacing w:before="100" w:beforeAutospacing="1" w:after="100" w:afterAutospacing="1"/>
      </w:pPr>
      <w:r>
        <w:t>The more students are aware of their thinking processes as they learn, the more they can control such matters as goals, dispositions, and attention. Self-awareness promotes self-regulation. If students are aware of how committed (or uncommitted) they are to reaching goals, of how strong (or weak) is their disposition to persist, and of how focused (or wandering) is their attention to a thinking or writing task, they can regulate their commitment, disposition, and attention (</w:t>
      </w:r>
      <w:proofErr w:type="spellStart"/>
      <w:r>
        <w:t>Marzano</w:t>
      </w:r>
      <w:proofErr w:type="spellEnd"/>
      <w:r>
        <w:t xml:space="preserve"> et al., 1988). For example, if students were aware of a lack of commitment to writing a long research assignment, noticed that they were procrastinating, and were aware that they were distracted by more appealing ways to spend their time, they could then take action to get started on the assignment. But until they are aware of their procrastination and take control by making a plan for doing the assignment, they will blissfully continue to neglect the assignment. </w:t>
      </w:r>
    </w:p>
    <w:p w:rsidR="00B3146E" w:rsidRDefault="00B3146E" w:rsidP="00B3146E">
      <w:pPr>
        <w:spacing w:before="100" w:beforeAutospacing="1" w:after="100" w:afterAutospacing="1"/>
      </w:pPr>
      <w:bookmarkStart w:id="2" w:name="II"/>
      <w:bookmarkEnd w:id="2"/>
      <w:r>
        <w:rPr>
          <w:b/>
          <w:bCs/>
        </w:rPr>
        <w:t>II. Metacognition and Three Types of Knowledge </w:t>
      </w:r>
      <w:r>
        <w:t xml:space="preserve"> </w:t>
      </w:r>
    </w:p>
    <w:p w:rsidR="00B3146E" w:rsidRDefault="00B3146E" w:rsidP="00B3146E">
      <w:pPr>
        <w:spacing w:before="100" w:beforeAutospacing="1" w:after="100" w:afterAutospacing="1"/>
      </w:pPr>
      <w:r>
        <w:t xml:space="preserve">To increase their metacognitive abilities, students need to possess and be aware of three kinds of content knowledge: declarative, procedural, and conditional. </w:t>
      </w:r>
      <w:r>
        <w:rPr>
          <w:b/>
          <w:bCs/>
        </w:rPr>
        <w:t>Declarative knowledge</w:t>
      </w:r>
      <w:r>
        <w:t xml:space="preserve"> is the factual information that one knows; it can be declared—spoken or written. An example is </w:t>
      </w:r>
      <w:proofErr w:type="gramStart"/>
      <w:r>
        <w:t>knowing</w:t>
      </w:r>
      <w:proofErr w:type="gramEnd"/>
      <w:r>
        <w:t xml:space="preserve"> the formula for calculating momentum in a physics class (momentum = mass times velocity). </w:t>
      </w:r>
      <w:r>
        <w:rPr>
          <w:b/>
          <w:bCs/>
        </w:rPr>
        <w:t>Procedural knowledge</w:t>
      </w:r>
      <w:r>
        <w:t xml:space="preserve"> is knowledge of how to do something, of how to perform the steps in a process; for example, knowing the mass of an object and its rate of speed and how to do the calculation. </w:t>
      </w:r>
      <w:r>
        <w:rPr>
          <w:b/>
          <w:bCs/>
        </w:rPr>
        <w:t>Conditional knowledge</w:t>
      </w:r>
      <w:r>
        <w:t xml:space="preserve"> is knowledge about when to use a procedure, skill, or strategy and when not to use it; why a procedure works and under what conditions; and why one procedure is better than another. For </w:t>
      </w:r>
      <w:r>
        <w:lastRenderedPageBreak/>
        <w:t xml:space="preserve">example, students need to recognize that an exam word problem requires the calculation of momentum as part of its solution. </w:t>
      </w:r>
    </w:p>
    <w:p w:rsidR="00B3146E" w:rsidRDefault="00B3146E" w:rsidP="00B3146E">
      <w:pPr>
        <w:spacing w:before="100" w:beforeAutospacing="1" w:after="100" w:afterAutospacing="1"/>
      </w:pPr>
      <w:r>
        <w:t xml:space="preserve">This notion of three kinds of knowledge applies to learning strategies as well as course content. When they study, students need the declarative knowledge that (1) all reading assignments are not alike; for </w:t>
      </w:r>
      <w:proofErr w:type="gramStart"/>
      <w:r>
        <w:t>example, that</w:t>
      </w:r>
      <w:proofErr w:type="gramEnd"/>
      <w:r>
        <w:t xml:space="preserve"> a history textbook chapter with factual information differs from a primary historical document, which is different from an article interpreting or analyzing that document. They need to know that stories and novels differ from arguments. Furthermore they need to know that there are different kinds of note taking strategies useful for annotating these different types of texts. And (2) students need to know how to actually write different kinds of notes (procedural knowledge), and (3) they need to know when to apply these kinds of notes when they study (conditional knowledge). Knowledge of study strategies is among the kinds of metacognitive knowledge, and it too requires awareness of all three kinds of knowledge. </w:t>
      </w:r>
    </w:p>
    <w:p w:rsidR="00B3146E" w:rsidRDefault="00B3146E" w:rsidP="00B3146E">
      <w:pPr>
        <w:spacing w:before="100" w:beforeAutospacing="1" w:after="100" w:afterAutospacing="1"/>
      </w:pPr>
      <w:bookmarkStart w:id="3" w:name="III"/>
      <w:bookmarkEnd w:id="3"/>
      <w:r>
        <w:rPr>
          <w:b/>
          <w:bCs/>
        </w:rPr>
        <w:t>III. Metacognition and Study Strategies</w:t>
      </w:r>
      <w:r>
        <w:t xml:space="preserve"> </w:t>
      </w:r>
    </w:p>
    <w:p w:rsidR="00B3146E" w:rsidRDefault="00B3146E" w:rsidP="00B3146E">
      <w:pPr>
        <w:spacing w:before="100" w:beforeAutospacing="1" w:after="100" w:afterAutospacing="1"/>
      </w:pPr>
      <w:r>
        <w:t xml:space="preserve">Research shows that explicitly teaching study strategies in content courses improves learning. </w:t>
      </w:r>
      <w:proofErr w:type="gramStart"/>
      <w:r>
        <w:t xml:space="preserve">(Commander &amp; </w:t>
      </w:r>
      <w:proofErr w:type="spellStart"/>
      <w:r>
        <w:t>Valeri</w:t>
      </w:r>
      <w:proofErr w:type="spellEnd"/>
      <w:r>
        <w:t xml:space="preserve">-Gold, 2001; Ramp &amp; </w:t>
      </w:r>
      <w:proofErr w:type="spellStart"/>
      <w:r>
        <w:t>Guffey</w:t>
      </w:r>
      <w:proofErr w:type="spellEnd"/>
      <w:r>
        <w:t xml:space="preserve">, 1999; Chiang, 1998; El-Hindi, 1997; </w:t>
      </w:r>
      <w:proofErr w:type="spellStart"/>
      <w:r>
        <w:t>McKeachie</w:t>
      </w:r>
      <w:proofErr w:type="spellEnd"/>
      <w:r>
        <w:t>, 1988).</w:t>
      </w:r>
      <w:proofErr w:type="gramEnd"/>
      <w:r>
        <w:t xml:space="preserve"> Research also shows that few instructors explicitly teach study strategies; they seem to assume that students have already learned them in high school—but they haven’t. </w:t>
      </w:r>
      <w:proofErr w:type="gramStart"/>
      <w:r>
        <w:t>(</w:t>
      </w:r>
      <w:proofErr w:type="spellStart"/>
      <w:r>
        <w:t>McKeachie</w:t>
      </w:r>
      <w:proofErr w:type="spellEnd"/>
      <w:r>
        <w:t>, 1988).</w:t>
      </w:r>
      <w:proofErr w:type="gramEnd"/>
      <w:r>
        <w:t xml:space="preserve"> Rote memorization is the usual learning strategy—and often the only strategy—employed by high school students when they go to college (</w:t>
      </w:r>
      <w:proofErr w:type="spellStart"/>
      <w:r>
        <w:t>Nist</w:t>
      </w:r>
      <w:proofErr w:type="spellEnd"/>
      <w:r>
        <w:t xml:space="preserve">, 1993). </w:t>
      </w:r>
    </w:p>
    <w:p w:rsidR="00B3146E" w:rsidRDefault="00B3146E" w:rsidP="00B3146E">
      <w:pPr>
        <w:spacing w:before="100" w:beforeAutospacing="1" w:after="100" w:afterAutospacing="1"/>
      </w:pPr>
      <w:r>
        <w:t xml:space="preserve">Study strategies are diverse and don’t work in every context. For example, reading for information acquisition won’t work in a literature course and won’t work if students are supposed to critically evaluate an article. But students who have learned only the strategy of reading to pass a quiz on the information will not go beyond this strategy. Study strategies don’t necessarily transfer into other domains. Students need to know they have choices about which strategies to employ in different contexts. And students who learn study skills in one course need to apply study strategies in other contexts than where they first learned it. </w:t>
      </w:r>
    </w:p>
    <w:p w:rsidR="00B3146E" w:rsidRDefault="00B3146E" w:rsidP="00B3146E">
      <w:pPr>
        <w:spacing w:before="100" w:beforeAutospacing="1" w:after="100" w:afterAutospacing="1"/>
      </w:pPr>
      <w:r>
        <w:t xml:space="preserve">Students need to monitor their application of study strategies. Metacognitive awareness of their learning processes is as important as their monitoring of their learning of the course content. Metacognition includes goal setting, monitoring, self-assessing, and regulating during thinking and writing processes; that is, when they’re studying and doing homework. An essential component of metacognition is employing study strategies to reach a goal, self-assessing one’s effectiveness in reaching that goal, and then self-regulating in response to the self-assessment. </w:t>
      </w:r>
    </w:p>
    <w:p w:rsidR="00B3146E" w:rsidRDefault="00B3146E" w:rsidP="00B3146E">
      <w:pPr>
        <w:spacing w:before="100" w:beforeAutospacing="1" w:after="100" w:afterAutospacing="1"/>
      </w:pPr>
      <w:bookmarkStart w:id="4" w:name="IV"/>
      <w:bookmarkEnd w:id="4"/>
      <w:r>
        <w:rPr>
          <w:b/>
          <w:bCs/>
        </w:rPr>
        <w:t>IV. Monitoring Problems with Learning</w:t>
      </w:r>
      <w:r>
        <w:t xml:space="preserve"> </w:t>
      </w:r>
    </w:p>
    <w:p w:rsidR="00B3146E" w:rsidRDefault="00B3146E" w:rsidP="00B3146E">
      <w:pPr>
        <w:spacing w:before="100" w:beforeAutospacing="1" w:after="100" w:afterAutospacing="1"/>
      </w:pPr>
      <w:r>
        <w:t xml:space="preserve">When students monitor their learning, they can become aware of potential problems. Nickerson, Perkins, and Smith (1985) in </w:t>
      </w:r>
      <w:r>
        <w:rPr>
          <w:i/>
          <w:iCs/>
        </w:rPr>
        <w:t>The Teaching of Thinking</w:t>
      </w:r>
      <w:r>
        <w:t xml:space="preserve"> have categorized several types of problems with learning. </w:t>
      </w:r>
    </w:p>
    <w:p w:rsidR="00B3146E" w:rsidRDefault="00B3146E" w:rsidP="00B3146E">
      <w:pPr>
        <w:spacing w:before="100" w:beforeAutospacing="1" w:after="100" w:afterAutospacing="1"/>
      </w:pPr>
      <w:r>
        <w:rPr>
          <w:b/>
          <w:bCs/>
        </w:rPr>
        <w:t>A. Problems with Process; Making errors in encoding, operations, and goals:</w:t>
      </w:r>
      <w:r>
        <w:t xml:space="preserve"> </w:t>
      </w:r>
    </w:p>
    <w:p w:rsidR="00B3146E" w:rsidRDefault="00B3146E" w:rsidP="00B3146E">
      <w:pPr>
        <w:spacing w:before="100" w:beforeAutospacing="1" w:after="100" w:afterAutospacing="1"/>
      </w:pPr>
      <w:proofErr w:type="gramStart"/>
      <w:r>
        <w:t>1.Errors</w:t>
      </w:r>
      <w:proofErr w:type="gramEnd"/>
      <w:r>
        <w:t xml:space="preserve"> in Encoding </w:t>
      </w:r>
    </w:p>
    <w:p w:rsidR="00B3146E" w:rsidRDefault="00B3146E" w:rsidP="00B3146E">
      <w:r>
        <w:t>Missing important data or not separating relevant from irrelevant data. For example, some literature students will base their interpretation of a poem on just the first stanza.</w:t>
      </w:r>
    </w:p>
    <w:p w:rsidR="00B3146E" w:rsidRDefault="00B3146E" w:rsidP="00B3146E">
      <w:proofErr w:type="gramStart"/>
      <w:r>
        <w:t>2.Errors</w:t>
      </w:r>
      <w:proofErr w:type="gramEnd"/>
      <w:r>
        <w:t xml:space="preserve"> in Operations</w:t>
      </w:r>
    </w:p>
    <w:p w:rsidR="00B3146E" w:rsidRDefault="00B3146E" w:rsidP="00B3146E">
      <w:proofErr w:type="gramStart"/>
      <w:r>
        <w:t xml:space="preserve">Failing to select the right </w:t>
      </w:r>
      <w:proofErr w:type="spellStart"/>
      <w:r>
        <w:t>subskills</w:t>
      </w:r>
      <w:proofErr w:type="spellEnd"/>
      <w:r>
        <w:t xml:space="preserve"> to apply.</w:t>
      </w:r>
      <w:proofErr w:type="gramEnd"/>
      <w:r>
        <w:t xml:space="preserve"> For example, when proofreading, some students will just read to see if it sounds right, rather than making </w:t>
      </w:r>
      <w:proofErr w:type="spellStart"/>
      <w:r>
        <w:t>separatepasses</w:t>
      </w:r>
      <w:proofErr w:type="spellEnd"/>
      <w:r>
        <w:t xml:space="preserve"> that check for fragments, subject-verb </w:t>
      </w:r>
      <w:proofErr w:type="spellStart"/>
      <w:r>
        <w:t>misagreement</w:t>
      </w:r>
      <w:proofErr w:type="spellEnd"/>
      <w:r>
        <w:t>, and other errors they have learned from experience they are likely to make.</w:t>
      </w:r>
    </w:p>
    <w:p w:rsidR="00B3146E" w:rsidRDefault="00B3146E" w:rsidP="00B3146E">
      <w:pPr>
        <w:spacing w:before="100" w:beforeAutospacing="1" w:after="100" w:afterAutospacing="1"/>
        <w:rPr>
          <w:rFonts w:eastAsiaTheme="minorEastAsia"/>
        </w:rPr>
      </w:pPr>
      <w:proofErr w:type="gramStart"/>
      <w:r>
        <w:t>Failing to divide a task into subparts.</w:t>
      </w:r>
      <w:proofErr w:type="gramEnd"/>
      <w:r>
        <w:t xml:space="preserve"> For example, some math students will jump right to what they think is the final calculation to get the desired answer. </w:t>
      </w:r>
    </w:p>
    <w:p w:rsidR="00B3146E" w:rsidRDefault="00B3146E" w:rsidP="00B3146E">
      <w:pPr>
        <w:spacing w:before="100" w:beforeAutospacing="1" w:after="100" w:afterAutospacing="1"/>
      </w:pPr>
      <w:r>
        <w:lastRenderedPageBreak/>
        <w:t xml:space="preserve">3.   Errors in Goal Seeking </w:t>
      </w:r>
    </w:p>
    <w:p w:rsidR="00B3146E" w:rsidRDefault="00B3146E" w:rsidP="00B3146E">
      <w:pPr>
        <w:spacing w:before="100" w:beforeAutospacing="1" w:after="100" w:afterAutospacing="1"/>
      </w:pPr>
      <w:proofErr w:type="gramStart"/>
      <w:r>
        <w:t>Misrepresenting the task.</w:t>
      </w:r>
      <w:proofErr w:type="gramEnd"/>
      <w:r>
        <w:t xml:space="preserve"> For example, students in a speech communication class instead of doing the assigned task of analyzing and classifying group communication strategies used in their group discussions will just write a narrative of who said what. </w:t>
      </w:r>
      <w:r>
        <w:br/>
        <w:t>Not understanding the criteria to apply. For example, when asked to evaluate the support provided for the major claim of an article, students will explain why they liked the article rather than apply appropriate evaluative criteria.</w:t>
      </w:r>
    </w:p>
    <w:p w:rsidR="00B3146E" w:rsidRDefault="00B3146E" w:rsidP="00B3146E">
      <w:r>
        <w:rPr>
          <w:b/>
          <w:bCs/>
        </w:rPr>
        <w:t>B. Problems with Cognitive Load</w:t>
      </w:r>
    </w:p>
    <w:p w:rsidR="00B3146E" w:rsidRDefault="00B3146E" w:rsidP="00B3146E">
      <w:proofErr w:type="gramStart"/>
      <w:r>
        <w:t xml:space="preserve">Too many </w:t>
      </w:r>
      <w:proofErr w:type="spellStart"/>
      <w:r>
        <w:t>subskills</w:t>
      </w:r>
      <w:proofErr w:type="spellEnd"/>
      <w:r>
        <w:t xml:space="preserve"> necessary to do a task.</w:t>
      </w:r>
      <w:proofErr w:type="gramEnd"/>
      <w:r>
        <w:t xml:space="preserve"> For example, some students might have not yet learned how to carry out all the steps in a complex nursing procedure.</w:t>
      </w:r>
    </w:p>
    <w:p w:rsidR="00B3146E" w:rsidRDefault="00B3146E" w:rsidP="00B3146E">
      <w:pPr>
        <w:spacing w:before="100" w:beforeAutospacing="1" w:after="100" w:afterAutospacing="1"/>
        <w:rPr>
          <w:rFonts w:eastAsiaTheme="minorEastAsia"/>
        </w:rPr>
      </w:pPr>
      <w:r>
        <w:t xml:space="preserve">Not enough automatic, internalized </w:t>
      </w:r>
      <w:proofErr w:type="spellStart"/>
      <w:r>
        <w:t>subskills</w:t>
      </w:r>
      <w:proofErr w:type="spellEnd"/>
      <w:r>
        <w:t>. For example, students in an argument and persuasion class might have to check their notes on how to analyze persuasive strategies because they have not internalized the procedure.</w:t>
      </w:r>
    </w:p>
    <w:p w:rsidR="00B3146E" w:rsidRDefault="00B3146E" w:rsidP="00B3146E">
      <w:r>
        <w:rPr>
          <w:b/>
          <w:bCs/>
        </w:rPr>
        <w:t>C. Problems with Abilities</w:t>
      </w:r>
    </w:p>
    <w:p w:rsidR="00B3146E" w:rsidRDefault="00B3146E" w:rsidP="00B3146E">
      <w:r>
        <w:t>Lacking the level of needed mental abilities. For example, students are asked to think abstractly about general concepts and issues, but they can only think concretely about specific situations.</w:t>
      </w:r>
    </w:p>
    <w:p w:rsidR="00B3146E" w:rsidRDefault="00B3146E" w:rsidP="00B3146E">
      <w:r>
        <w:t>A good way to discover what kind of errors students are making in their thinking processes is to get them to unpack their thinking, to tell you step by step how they are going about the task. By listening to how they are doing the cognitive task, an instructor can detect where the student is going wrong. Asking students to describe their thinking processes also develops their metacognitive abilities—a very necessary skill to improve thinking.</w:t>
      </w:r>
    </w:p>
    <w:p w:rsidR="00B3146E" w:rsidRDefault="00B3146E" w:rsidP="00B3146E">
      <w:pPr>
        <w:spacing w:before="100" w:beforeAutospacing="1" w:after="100" w:afterAutospacing="1"/>
        <w:rPr>
          <w:rFonts w:eastAsiaTheme="minorEastAsia"/>
        </w:rPr>
      </w:pPr>
      <w:bookmarkStart w:id="5" w:name="V"/>
      <w:bookmarkEnd w:id="5"/>
      <w:r>
        <w:rPr>
          <w:b/>
          <w:bCs/>
        </w:rPr>
        <w:t>V. Metacognition and Motivation</w:t>
      </w:r>
      <w:r>
        <w:t xml:space="preserve"> </w:t>
      </w:r>
    </w:p>
    <w:p w:rsidR="00B3146E" w:rsidRDefault="00B3146E" w:rsidP="00B3146E">
      <w:pPr>
        <w:spacing w:before="100" w:beforeAutospacing="1" w:after="100" w:afterAutospacing="1"/>
      </w:pPr>
      <w:r>
        <w:t xml:space="preserve">Metacognition affects motivation because it affects attribution and self-efficacy. When students get results on tests and grades on assignments (especially unexpected results such as failures), they perform a mental causal search to explain to themselves why the results happened. When they achieve good results, students tend to attribute the result to two internal factors: their own ability and effort. When they fail, they might attribute the cause to these same internal factors or they might, in a self-protective rationalization, distance themselves from a sense of personal failure by blaming external causes, such as an overly difficult task, an instructor’s perverse testing habits, or bad luck. This tendency to attribute success to ability and effort promotes future success because it develops confidence in one’s ability to solve future unfamiliar and challenging tasks. The converse is also true. Attributing failure to a lack of ability reduces self-confidence and reduces the student’s summoning of intellectual and emotional abilities to the next challenging tasks; attribution theory also explains why such students will be unwilling to seek help from tutors and other support services: they believe it would not be worth their effort. In addition to blaming failure on external causes, underachievers often “self-handicap” themselves by deliberately putting little effort into an academic task; they thereby protect themselves from attributing their failure to a painful lack of ability by attributing their failure to lack of effort (Stage et al, 1998) (Click </w:t>
      </w:r>
      <w:hyperlink r:id="rId17" w:history="1">
        <w:r>
          <w:rPr>
            <w:rStyle w:val="Hyperlink"/>
          </w:rPr>
          <w:t xml:space="preserve">here </w:t>
        </w:r>
      </w:hyperlink>
      <w:r>
        <w:t xml:space="preserve">for a review and summary of </w:t>
      </w:r>
      <w:r>
        <w:rPr>
          <w:i/>
          <w:iCs/>
        </w:rPr>
        <w:t>Creating Learning Centered Classrooms</w:t>
      </w:r>
      <w:r>
        <w:t xml:space="preserve"> by Stage et al.) </w:t>
      </w:r>
    </w:p>
    <w:p w:rsidR="00B3146E" w:rsidRDefault="00B3146E" w:rsidP="00B3146E">
      <w:pPr>
        <w:spacing w:before="100" w:beforeAutospacing="1" w:after="100" w:afterAutospacing="1"/>
      </w:pPr>
      <w:bookmarkStart w:id="6" w:name="VI"/>
      <w:bookmarkEnd w:id="6"/>
      <w:r>
        <w:rPr>
          <w:b/>
          <w:bCs/>
        </w:rPr>
        <w:t>VI. Metacognition and At-Risk Students</w:t>
      </w:r>
      <w:r>
        <w:t xml:space="preserve"> </w:t>
      </w:r>
    </w:p>
    <w:p w:rsidR="00B3146E" w:rsidRDefault="00B3146E" w:rsidP="00B3146E">
      <w:pPr>
        <w:spacing w:before="100" w:beforeAutospacing="1" w:after="100" w:afterAutospacing="1"/>
      </w:pPr>
      <w:r>
        <w:t xml:space="preserve">The last two decades have seen a great deal of research directed towards improving the academic success of at-risk students. As </w:t>
      </w:r>
      <w:proofErr w:type="spellStart"/>
      <w:r>
        <w:t>McKeachie</w:t>
      </w:r>
      <w:proofErr w:type="spellEnd"/>
      <w:r>
        <w:t xml:space="preserve"> (1988) explains, the problems are </w:t>
      </w:r>
    </w:p>
    <w:p w:rsidR="00B3146E" w:rsidRDefault="00B3146E" w:rsidP="00B3146E">
      <w:pPr>
        <w:numPr>
          <w:ilvl w:val="0"/>
          <w:numId w:val="3"/>
        </w:numPr>
        <w:overflowPunct/>
        <w:autoSpaceDE/>
        <w:autoSpaceDN/>
        <w:adjustRightInd/>
        <w:spacing w:before="100" w:beforeAutospacing="1" w:after="100" w:afterAutospacing="1"/>
        <w:textAlignment w:val="auto"/>
      </w:pPr>
      <w:r>
        <w:t>Students “enter the higher levels of education with . . . strategies that handicap them in achieving success.” (p. 5)</w:t>
      </w:r>
    </w:p>
    <w:p w:rsidR="00B3146E" w:rsidRDefault="00B3146E" w:rsidP="00B3146E">
      <w:pPr>
        <w:numPr>
          <w:ilvl w:val="0"/>
          <w:numId w:val="3"/>
        </w:numPr>
        <w:overflowPunct/>
        <w:autoSpaceDE/>
        <w:autoSpaceDN/>
        <w:adjustRightInd/>
        <w:spacing w:before="100" w:beforeAutospacing="1" w:after="100" w:afterAutospacing="1"/>
        <w:textAlignment w:val="auto"/>
      </w:pPr>
      <w:r>
        <w:t>“[N]either home backgrounds nor schools have helped young adults become aware of alternative ways of approaching learning situations, and of options other than increasing or decreasing one’s effort as one approaches different learning situations” (p. 5)</w:t>
      </w:r>
    </w:p>
    <w:p w:rsidR="00B3146E" w:rsidRDefault="00B3146E" w:rsidP="00B3146E">
      <w:pPr>
        <w:numPr>
          <w:ilvl w:val="0"/>
          <w:numId w:val="3"/>
        </w:numPr>
        <w:overflowPunct/>
        <w:autoSpaceDE/>
        <w:autoSpaceDN/>
        <w:adjustRightInd/>
        <w:spacing w:before="100" w:beforeAutospacing="1" w:after="100" w:afterAutospacing="1"/>
        <w:textAlignment w:val="auto"/>
      </w:pPr>
      <w:r>
        <w:t>Teachers give plenty of feedback about the correctness of learning outcomes but not about how to achieve these outcomes.</w:t>
      </w:r>
    </w:p>
    <w:p w:rsidR="00B3146E" w:rsidRDefault="00B3146E" w:rsidP="00B3146E">
      <w:r>
        <w:lastRenderedPageBreak/>
        <w:t>The use of learning strategies is linked to motivation. When students fail, they tend to assign the cause to something stable and unchangeable—low innate ability—rather than to something they have the ability to change—employing different, more effective, learning strategies.</w:t>
      </w:r>
    </w:p>
    <w:p w:rsidR="00B3146E" w:rsidRDefault="00B3146E" w:rsidP="00B3146E">
      <w:pPr>
        <w:spacing w:before="100" w:beforeAutospacing="1" w:after="100" w:afterAutospacing="1"/>
        <w:rPr>
          <w:b/>
          <w:bCs/>
          <w:sz w:val="28"/>
          <w:szCs w:val="28"/>
        </w:rPr>
      </w:pPr>
      <w:bookmarkStart w:id="7" w:name="VII"/>
      <w:bookmarkEnd w:id="7"/>
      <w:r>
        <w:rPr>
          <w:b/>
          <w:bCs/>
          <w:sz w:val="28"/>
          <w:szCs w:val="28"/>
        </w:rPr>
        <w:t xml:space="preserve">. . . . . . </w:t>
      </w:r>
    </w:p>
    <w:p w:rsidR="00B3146E" w:rsidRDefault="00B3146E" w:rsidP="00B3146E">
      <w:pPr>
        <w:spacing w:before="100" w:beforeAutospacing="1" w:after="100" w:afterAutospacing="1"/>
      </w:pPr>
      <w:r>
        <w:rPr>
          <w:b/>
          <w:bCs/>
          <w:sz w:val="28"/>
          <w:szCs w:val="28"/>
        </w:rPr>
        <w:t>C.</w:t>
      </w:r>
      <w:r>
        <w:rPr>
          <w:b/>
          <w:bCs/>
        </w:rPr>
        <w:t xml:space="preserve"> Strategies for Students to Use for Textbook</w:t>
      </w:r>
      <w:r>
        <w:t xml:space="preserve"> </w:t>
      </w:r>
      <w:r>
        <w:rPr>
          <w:b/>
          <w:bCs/>
        </w:rPr>
        <w:t>Reading</w:t>
      </w:r>
      <w:r>
        <w:t xml:space="preserve"> </w:t>
      </w:r>
    </w:p>
    <w:p w:rsidR="00B3146E" w:rsidRDefault="00B3146E" w:rsidP="00B3146E">
      <w:pPr>
        <w:numPr>
          <w:ilvl w:val="0"/>
          <w:numId w:val="4"/>
        </w:numPr>
        <w:overflowPunct/>
        <w:autoSpaceDE/>
        <w:autoSpaceDN/>
        <w:adjustRightInd/>
        <w:spacing w:before="100" w:beforeAutospacing="1" w:after="100" w:afterAutospacing="1"/>
        <w:textAlignment w:val="auto"/>
      </w:pPr>
      <w:r>
        <w:t xml:space="preserve">Answer instructor-provided questions </w:t>
      </w:r>
    </w:p>
    <w:p w:rsidR="00B3146E" w:rsidRDefault="00B3146E" w:rsidP="00B3146E">
      <w:pPr>
        <w:numPr>
          <w:ilvl w:val="0"/>
          <w:numId w:val="4"/>
        </w:numPr>
        <w:overflowPunct/>
        <w:autoSpaceDE/>
        <w:autoSpaceDN/>
        <w:adjustRightInd/>
        <w:spacing w:before="100" w:beforeAutospacing="1" w:after="100" w:afterAutospacing="1"/>
        <w:textAlignment w:val="auto"/>
      </w:pPr>
      <w:r>
        <w:t xml:space="preserve">Ask and answer student-generated questions </w:t>
      </w:r>
    </w:p>
    <w:p w:rsidR="00B3146E" w:rsidRDefault="00B3146E" w:rsidP="00B3146E">
      <w:pPr>
        <w:numPr>
          <w:ilvl w:val="0"/>
          <w:numId w:val="4"/>
        </w:numPr>
        <w:overflowPunct/>
        <w:autoSpaceDE/>
        <w:autoSpaceDN/>
        <w:adjustRightInd/>
        <w:spacing w:before="100" w:beforeAutospacing="1" w:after="100" w:afterAutospacing="1"/>
        <w:textAlignment w:val="auto"/>
      </w:pPr>
      <w:r>
        <w:t xml:space="preserve">Produce an outline or concept map </w:t>
      </w:r>
    </w:p>
    <w:p w:rsidR="00B3146E" w:rsidRDefault="00B3146E" w:rsidP="00B3146E">
      <w:pPr>
        <w:numPr>
          <w:ilvl w:val="0"/>
          <w:numId w:val="4"/>
        </w:numPr>
        <w:overflowPunct/>
        <w:autoSpaceDE/>
        <w:autoSpaceDN/>
        <w:adjustRightInd/>
        <w:spacing w:before="100" w:beforeAutospacing="1" w:after="100" w:afterAutospacing="1"/>
        <w:textAlignment w:val="auto"/>
      </w:pPr>
      <w:r>
        <w:t xml:space="preserve">Write summaries of each section in the chapter </w:t>
      </w:r>
    </w:p>
    <w:p w:rsidR="00B3146E" w:rsidRDefault="00B3146E" w:rsidP="00B3146E">
      <w:pPr>
        <w:numPr>
          <w:ilvl w:val="0"/>
          <w:numId w:val="4"/>
        </w:numPr>
        <w:overflowPunct/>
        <w:autoSpaceDE/>
        <w:autoSpaceDN/>
        <w:adjustRightInd/>
        <w:spacing w:before="100" w:beforeAutospacing="1" w:after="100" w:afterAutospacing="1"/>
        <w:textAlignment w:val="auto"/>
      </w:pPr>
      <w:r>
        <w:t xml:space="preserve">Use the SQ4R method: Survey the text, formulate questions, read, record notes, recite, reflect </w:t>
      </w:r>
    </w:p>
    <w:p w:rsidR="00B3146E" w:rsidRDefault="00B3146E" w:rsidP="00B3146E">
      <w:pPr>
        <w:numPr>
          <w:ilvl w:val="0"/>
          <w:numId w:val="4"/>
        </w:numPr>
        <w:overflowPunct/>
        <w:autoSpaceDE/>
        <w:autoSpaceDN/>
        <w:adjustRightInd/>
        <w:spacing w:before="100" w:beforeAutospacing="1" w:after="100" w:afterAutospacing="1"/>
        <w:textAlignment w:val="auto"/>
      </w:pPr>
      <w:r>
        <w:t xml:space="preserve">Write notes that elaborate on the textbook: </w:t>
      </w:r>
    </w:p>
    <w:p w:rsidR="00B3146E" w:rsidRDefault="00B3146E" w:rsidP="00B3146E">
      <w:pPr>
        <w:spacing w:before="100" w:beforeAutospacing="1" w:after="100" w:afterAutospacing="1"/>
        <w:ind w:left="1080"/>
        <w:rPr>
          <w:rFonts w:eastAsiaTheme="minorEastAsia"/>
        </w:rPr>
      </w:pPr>
      <w:r>
        <w:t xml:space="preserve">a. Cornell method: one column for key words and concepts, a second column for comments, summaries. </w:t>
      </w:r>
      <w:proofErr w:type="gramStart"/>
      <w:r>
        <w:t>Useful for comprehension and later recall.</w:t>
      </w:r>
      <w:proofErr w:type="gramEnd"/>
      <w:r>
        <w:t xml:space="preserve"> </w:t>
      </w:r>
    </w:p>
    <w:p w:rsidR="00B3146E" w:rsidRDefault="00B3146E" w:rsidP="00B3146E">
      <w:pPr>
        <w:spacing w:before="100" w:beforeAutospacing="1" w:after="100" w:afterAutospacing="1"/>
        <w:ind w:left="1080"/>
      </w:pPr>
      <w:r>
        <w:t xml:space="preserve">b. Double-entry method: one column/page for copied passage, adjacent column/page for personal reflections on the passage. Developed by </w:t>
      </w:r>
      <w:proofErr w:type="spellStart"/>
      <w:r>
        <w:t>Berthoff</w:t>
      </w:r>
      <w:proofErr w:type="spellEnd"/>
      <w:r>
        <w:t xml:space="preserve"> (1987); useful for engaging with the text. </w:t>
      </w:r>
    </w:p>
    <w:p w:rsidR="00B3146E" w:rsidRDefault="00B3146E" w:rsidP="00B3146E">
      <w:pPr>
        <w:spacing w:before="100" w:beforeAutospacing="1" w:after="100" w:afterAutospacing="1"/>
        <w:ind w:left="1080"/>
      </w:pPr>
      <w:r>
        <w:t xml:space="preserve">c. Simpson and </w:t>
      </w:r>
      <w:proofErr w:type="spellStart"/>
      <w:r>
        <w:t>Nist</w:t>
      </w:r>
      <w:proofErr w:type="spellEnd"/>
      <w:r>
        <w:t xml:space="preserve"> (1990): seven textbook annotation processes </w:t>
      </w:r>
    </w:p>
    <w:p w:rsidR="00B3146E" w:rsidRDefault="00B3146E" w:rsidP="00B3146E">
      <w:pPr>
        <w:numPr>
          <w:ilvl w:val="0"/>
          <w:numId w:val="5"/>
        </w:numPr>
        <w:overflowPunct/>
        <w:autoSpaceDE/>
        <w:autoSpaceDN/>
        <w:adjustRightInd/>
        <w:spacing w:before="100" w:beforeAutospacing="1" w:after="100" w:afterAutospacing="1"/>
        <w:ind w:left="1200"/>
        <w:textAlignment w:val="auto"/>
      </w:pPr>
      <w:r>
        <w:t>Write brief summaries in the text margins</w:t>
      </w:r>
    </w:p>
    <w:p w:rsidR="00B3146E" w:rsidRDefault="00B3146E" w:rsidP="00B3146E">
      <w:pPr>
        <w:numPr>
          <w:ilvl w:val="0"/>
          <w:numId w:val="5"/>
        </w:numPr>
        <w:overflowPunct/>
        <w:autoSpaceDE/>
        <w:autoSpaceDN/>
        <w:adjustRightInd/>
        <w:spacing w:before="100" w:beforeAutospacing="1" w:after="100" w:afterAutospacing="1"/>
        <w:ind w:left="1200"/>
        <w:textAlignment w:val="auto"/>
      </w:pPr>
      <w:r>
        <w:t>List ideas (causes, effects, characteristics, etc.)</w:t>
      </w:r>
    </w:p>
    <w:p w:rsidR="00B3146E" w:rsidRDefault="00B3146E" w:rsidP="00B3146E">
      <w:pPr>
        <w:numPr>
          <w:ilvl w:val="0"/>
          <w:numId w:val="5"/>
        </w:numPr>
        <w:overflowPunct/>
        <w:autoSpaceDE/>
        <w:autoSpaceDN/>
        <w:adjustRightInd/>
        <w:spacing w:before="100" w:beforeAutospacing="1" w:after="100" w:afterAutospacing="1"/>
        <w:ind w:left="1200"/>
        <w:textAlignment w:val="auto"/>
      </w:pPr>
      <w:r>
        <w:t>Identify examples in the margin (write “EX”)</w:t>
      </w:r>
    </w:p>
    <w:p w:rsidR="00B3146E" w:rsidRDefault="00B3146E" w:rsidP="00B3146E">
      <w:pPr>
        <w:numPr>
          <w:ilvl w:val="0"/>
          <w:numId w:val="5"/>
        </w:numPr>
        <w:overflowPunct/>
        <w:autoSpaceDE/>
        <w:autoSpaceDN/>
        <w:adjustRightInd/>
        <w:spacing w:before="100" w:beforeAutospacing="1" w:after="100" w:afterAutospacing="1"/>
        <w:ind w:left="1200"/>
        <w:textAlignment w:val="auto"/>
      </w:pPr>
      <w:r>
        <w:t>Write key information on graphs and charts</w:t>
      </w:r>
    </w:p>
    <w:p w:rsidR="00B3146E" w:rsidRDefault="00B3146E" w:rsidP="00B3146E">
      <w:pPr>
        <w:numPr>
          <w:ilvl w:val="0"/>
          <w:numId w:val="5"/>
        </w:numPr>
        <w:overflowPunct/>
        <w:autoSpaceDE/>
        <w:autoSpaceDN/>
        <w:adjustRightInd/>
        <w:spacing w:before="100" w:beforeAutospacing="1" w:after="100" w:afterAutospacing="1"/>
        <w:ind w:left="1200"/>
        <w:textAlignment w:val="auto"/>
      </w:pPr>
      <w:r>
        <w:t>Predict potential test questions</w:t>
      </w:r>
    </w:p>
    <w:p w:rsidR="00B3146E" w:rsidRDefault="00B3146E" w:rsidP="00B3146E">
      <w:pPr>
        <w:numPr>
          <w:ilvl w:val="0"/>
          <w:numId w:val="5"/>
        </w:numPr>
        <w:overflowPunct/>
        <w:autoSpaceDE/>
        <w:autoSpaceDN/>
        <w:adjustRightInd/>
        <w:spacing w:before="100" w:beforeAutospacing="1" w:after="100" w:afterAutospacing="1"/>
        <w:ind w:left="1200"/>
        <w:textAlignment w:val="auto"/>
      </w:pPr>
      <w:r>
        <w:t xml:space="preserve">Call attention to confusion with </w:t>
      </w:r>
      <w:proofErr w:type="gramStart"/>
      <w:r>
        <w:t>a ?</w:t>
      </w:r>
      <w:proofErr w:type="gramEnd"/>
      <w:r>
        <w:t xml:space="preserve"> in the margin</w:t>
      </w:r>
    </w:p>
    <w:p w:rsidR="00B3146E" w:rsidRDefault="00B3146E" w:rsidP="00B3146E">
      <w:pPr>
        <w:numPr>
          <w:ilvl w:val="0"/>
          <w:numId w:val="5"/>
        </w:numPr>
        <w:overflowPunct/>
        <w:autoSpaceDE/>
        <w:autoSpaceDN/>
        <w:adjustRightInd/>
        <w:spacing w:before="100" w:beforeAutospacing="1" w:after="100" w:afterAutospacing="1"/>
        <w:ind w:left="1200"/>
        <w:textAlignment w:val="auto"/>
      </w:pPr>
      <w:r>
        <w:t>Underline key words</w:t>
      </w:r>
    </w:p>
    <w:p w:rsidR="00B3146E" w:rsidRDefault="00B3146E" w:rsidP="00B3146E">
      <w:r>
        <w:t>7. Connect the reading to a past lecture or to prior knowledge</w:t>
      </w:r>
      <w:r>
        <w:br/>
        <w:t>8. Compare/contrast with another reading</w:t>
      </w:r>
      <w:r>
        <w:br/>
        <w:t>9. Critique/evaluate the reading</w:t>
      </w:r>
      <w:r>
        <w:br/>
        <w:t>10. Apply the chapter content to a scenario or case</w:t>
      </w:r>
      <w:r>
        <w:br/>
        <w:t xml:space="preserve">11. Write self-assessments of your understanding of the reading. </w:t>
      </w:r>
      <w:proofErr w:type="gramStart"/>
      <w:r>
        <w:t>See D. below in next list of topics.</w:t>
      </w:r>
      <w:proofErr w:type="gramEnd"/>
      <w:r>
        <w:t xml:space="preserve"> </w:t>
      </w:r>
    </w:p>
    <w:p w:rsidR="00B3146E" w:rsidRDefault="00B3146E" w:rsidP="00B3146E">
      <w:pPr>
        <w:spacing w:before="100" w:beforeAutospacing="1" w:after="100" w:afterAutospacing="1"/>
        <w:rPr>
          <w:rFonts w:eastAsiaTheme="minorEastAsia"/>
        </w:rPr>
      </w:pPr>
      <w:r>
        <w:rPr>
          <w:b/>
          <w:bCs/>
        </w:rPr>
        <w:t>D. Sample Reflective Topics for Self-Monitoring and Self-Assessment</w:t>
      </w:r>
      <w:r>
        <w:t xml:space="preserve"> </w:t>
      </w:r>
    </w:p>
    <w:p w:rsidR="00B3146E" w:rsidRDefault="00B3146E" w:rsidP="00B3146E">
      <w:pPr>
        <w:spacing w:before="100" w:beforeAutospacing="1" w:after="100" w:afterAutospacing="1"/>
        <w:ind w:left="600"/>
      </w:pPr>
      <w:r>
        <w:rPr>
          <w:b/>
          <w:bCs/>
        </w:rPr>
        <w:t>Reading for Comprehension</w:t>
      </w:r>
      <w:r>
        <w:t xml:space="preserve"> </w:t>
      </w:r>
    </w:p>
    <w:p w:rsidR="00B3146E" w:rsidRDefault="00B3146E" w:rsidP="00B3146E">
      <w:r>
        <w:t xml:space="preserve">“What do you notice about your reading when you </w:t>
      </w:r>
      <w:proofErr w:type="gramStart"/>
      <w:r>
        <w:t>are understanding</w:t>
      </w:r>
      <w:proofErr w:type="gramEnd"/>
      <w:r>
        <w:t xml:space="preserve"> what you read? What is it that causes you difficulties when you read? In what areas of reading and remembering do you feel most at ease?” (</w:t>
      </w:r>
      <w:proofErr w:type="spellStart"/>
      <w:r>
        <w:t>Soldner</w:t>
      </w:r>
      <w:proofErr w:type="spellEnd"/>
      <w:r>
        <w:t>, 1997</w:t>
      </w:r>
      <w:proofErr w:type="gramStart"/>
      <w:r>
        <w:t>)</w:t>
      </w:r>
      <w:proofErr w:type="gramEnd"/>
      <w:r>
        <w:br/>
      </w:r>
      <w:r>
        <w:br/>
        <w:t>“Did any parts of the passage confuse me? What did I do to clarify the confusion?” (</w:t>
      </w:r>
      <w:proofErr w:type="spellStart"/>
      <w:r>
        <w:t>Gourgey</w:t>
      </w:r>
      <w:proofErr w:type="spellEnd"/>
      <w:r>
        <w:t xml:space="preserve">, 1997) </w:t>
      </w:r>
    </w:p>
    <w:p w:rsidR="00B3146E" w:rsidRDefault="00B3146E" w:rsidP="00B3146E">
      <w:pPr>
        <w:spacing w:before="100" w:beforeAutospacing="1" w:after="100" w:afterAutospacing="1"/>
        <w:ind w:left="600"/>
        <w:rPr>
          <w:rFonts w:eastAsiaTheme="minorEastAsia"/>
        </w:rPr>
      </w:pPr>
      <w:r>
        <w:rPr>
          <w:b/>
          <w:bCs/>
        </w:rPr>
        <w:t>Associative and Affective Personal Response</w:t>
      </w:r>
      <w:r>
        <w:t xml:space="preserve"> </w:t>
      </w:r>
    </w:p>
    <w:p w:rsidR="00B3146E" w:rsidRDefault="00B3146E" w:rsidP="00B3146E">
      <w:r>
        <w:t>“How does this poem make you feel? What in your own life might have influenced how you responded to the poem?” (Newton, 1991)</w:t>
      </w:r>
    </w:p>
    <w:p w:rsidR="001D1969" w:rsidRDefault="001D1969" w:rsidP="00D23926"/>
    <w:sectPr w:rsidR="001D1969" w:rsidSect="001D19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E468C6"/>
    <w:multiLevelType w:val="multilevel"/>
    <w:tmpl w:val="962214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84D22CD"/>
    <w:multiLevelType w:val="multilevel"/>
    <w:tmpl w:val="AC3637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386247DB"/>
    <w:multiLevelType w:val="multilevel"/>
    <w:tmpl w:val="654EF614"/>
    <w:lvl w:ilvl="0">
      <w:start w:val="1"/>
      <w:numFmt w:val="decimal"/>
      <w:lvlText w:val="%1) "/>
      <w:legacy w:legacy="1" w:legacySpace="0" w:legacyIndent="360"/>
      <w:lvlJc w:val="left"/>
      <w:pPr>
        <w:ind w:left="660" w:hanging="360"/>
      </w:pPr>
      <w:rPr>
        <w:rFonts w:ascii="Garamond" w:hAnsi="Garamond" w:hint="default"/>
        <w:b w:val="0"/>
        <w:i w:val="0"/>
        <w:sz w:val="22"/>
        <w:u w:val="none"/>
      </w:rPr>
    </w:lvl>
    <w:lvl w:ilvl="1" w:tentative="1">
      <w:start w:val="1"/>
      <w:numFmt w:val="lowerLetter"/>
      <w:lvlText w:val="%2."/>
      <w:lvlJc w:val="left"/>
      <w:pPr>
        <w:tabs>
          <w:tab w:val="num" w:pos="1380"/>
        </w:tabs>
        <w:ind w:left="1380" w:hanging="360"/>
      </w:pPr>
    </w:lvl>
    <w:lvl w:ilvl="2" w:tentative="1">
      <w:start w:val="1"/>
      <w:numFmt w:val="lowerRoman"/>
      <w:lvlText w:val="%3."/>
      <w:lvlJc w:val="right"/>
      <w:pPr>
        <w:tabs>
          <w:tab w:val="num" w:pos="2100"/>
        </w:tabs>
        <w:ind w:left="2100" w:hanging="180"/>
      </w:pPr>
    </w:lvl>
    <w:lvl w:ilvl="3" w:tentative="1">
      <w:start w:val="1"/>
      <w:numFmt w:val="decimal"/>
      <w:lvlText w:val="%4."/>
      <w:lvlJc w:val="left"/>
      <w:pPr>
        <w:tabs>
          <w:tab w:val="num" w:pos="2820"/>
        </w:tabs>
        <w:ind w:left="2820" w:hanging="360"/>
      </w:pPr>
    </w:lvl>
    <w:lvl w:ilvl="4" w:tentative="1">
      <w:start w:val="1"/>
      <w:numFmt w:val="lowerLetter"/>
      <w:lvlText w:val="%5."/>
      <w:lvlJc w:val="left"/>
      <w:pPr>
        <w:tabs>
          <w:tab w:val="num" w:pos="3540"/>
        </w:tabs>
        <w:ind w:left="3540" w:hanging="360"/>
      </w:pPr>
    </w:lvl>
    <w:lvl w:ilvl="5" w:tentative="1">
      <w:start w:val="1"/>
      <w:numFmt w:val="lowerRoman"/>
      <w:lvlText w:val="%6."/>
      <w:lvlJc w:val="right"/>
      <w:pPr>
        <w:tabs>
          <w:tab w:val="num" w:pos="4260"/>
        </w:tabs>
        <w:ind w:left="4260" w:hanging="180"/>
      </w:pPr>
    </w:lvl>
    <w:lvl w:ilvl="6" w:tentative="1">
      <w:start w:val="1"/>
      <w:numFmt w:val="decimal"/>
      <w:lvlText w:val="%7."/>
      <w:lvlJc w:val="left"/>
      <w:pPr>
        <w:tabs>
          <w:tab w:val="num" w:pos="4980"/>
        </w:tabs>
        <w:ind w:left="4980" w:hanging="360"/>
      </w:pPr>
    </w:lvl>
    <w:lvl w:ilvl="7" w:tentative="1">
      <w:start w:val="1"/>
      <w:numFmt w:val="lowerLetter"/>
      <w:lvlText w:val="%8."/>
      <w:lvlJc w:val="left"/>
      <w:pPr>
        <w:tabs>
          <w:tab w:val="num" w:pos="5700"/>
        </w:tabs>
        <w:ind w:left="5700" w:hanging="360"/>
      </w:pPr>
    </w:lvl>
    <w:lvl w:ilvl="8" w:tentative="1">
      <w:start w:val="1"/>
      <w:numFmt w:val="lowerRoman"/>
      <w:lvlText w:val="%9."/>
      <w:lvlJc w:val="right"/>
      <w:pPr>
        <w:tabs>
          <w:tab w:val="num" w:pos="6420"/>
        </w:tabs>
        <w:ind w:left="6420" w:hanging="180"/>
      </w:pPr>
    </w:lvl>
  </w:abstractNum>
  <w:abstractNum w:abstractNumId="3">
    <w:nsid w:val="3F1727CF"/>
    <w:multiLevelType w:val="singleLevel"/>
    <w:tmpl w:val="F7923300"/>
    <w:lvl w:ilvl="0">
      <w:start w:val="1"/>
      <w:numFmt w:val="decimal"/>
      <w:lvlText w:val="%1. "/>
      <w:legacy w:legacy="1" w:legacySpace="0" w:legacyIndent="360"/>
      <w:lvlJc w:val="left"/>
      <w:pPr>
        <w:ind w:left="660" w:hanging="360"/>
      </w:pPr>
      <w:rPr>
        <w:rFonts w:ascii="Garamond" w:hAnsi="Garamond" w:hint="default"/>
        <w:b w:val="0"/>
        <w:i w:val="0"/>
        <w:sz w:val="22"/>
        <w:u w:val="none"/>
      </w:rPr>
    </w:lvl>
  </w:abstractNum>
  <w:abstractNum w:abstractNumId="4">
    <w:nsid w:val="76BF48AA"/>
    <w:multiLevelType w:val="multilevel"/>
    <w:tmpl w:val="D7E630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num>
  <w:num w:numId="2">
    <w:abstractNumId w:val="3"/>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3926"/>
    <w:rsid w:val="000324FD"/>
    <w:rsid w:val="000331FA"/>
    <w:rsid w:val="000417F8"/>
    <w:rsid w:val="0009226B"/>
    <w:rsid w:val="0009313C"/>
    <w:rsid w:val="00097610"/>
    <w:rsid w:val="000A367A"/>
    <w:rsid w:val="000D051F"/>
    <w:rsid w:val="000D7361"/>
    <w:rsid w:val="000E0390"/>
    <w:rsid w:val="00106523"/>
    <w:rsid w:val="00113F2C"/>
    <w:rsid w:val="0011558B"/>
    <w:rsid w:val="00117DF8"/>
    <w:rsid w:val="00142364"/>
    <w:rsid w:val="00144848"/>
    <w:rsid w:val="00176F4E"/>
    <w:rsid w:val="001D1969"/>
    <w:rsid w:val="001F09BE"/>
    <w:rsid w:val="001F244C"/>
    <w:rsid w:val="0020372C"/>
    <w:rsid w:val="00226ADE"/>
    <w:rsid w:val="00235746"/>
    <w:rsid w:val="00257497"/>
    <w:rsid w:val="002C10AA"/>
    <w:rsid w:val="002C1F3F"/>
    <w:rsid w:val="002D51D5"/>
    <w:rsid w:val="002D5217"/>
    <w:rsid w:val="00320266"/>
    <w:rsid w:val="00342F41"/>
    <w:rsid w:val="003B37B4"/>
    <w:rsid w:val="003D027B"/>
    <w:rsid w:val="004002E8"/>
    <w:rsid w:val="00407B8E"/>
    <w:rsid w:val="0041402F"/>
    <w:rsid w:val="00420516"/>
    <w:rsid w:val="00436516"/>
    <w:rsid w:val="00460048"/>
    <w:rsid w:val="004A4C54"/>
    <w:rsid w:val="004B3097"/>
    <w:rsid w:val="004B779E"/>
    <w:rsid w:val="004C0860"/>
    <w:rsid w:val="004C100F"/>
    <w:rsid w:val="004F2F7A"/>
    <w:rsid w:val="004F76D1"/>
    <w:rsid w:val="005251B5"/>
    <w:rsid w:val="005423BD"/>
    <w:rsid w:val="00542571"/>
    <w:rsid w:val="00590FB1"/>
    <w:rsid w:val="005A635F"/>
    <w:rsid w:val="005B08E5"/>
    <w:rsid w:val="005D4B13"/>
    <w:rsid w:val="005E2C8F"/>
    <w:rsid w:val="00632998"/>
    <w:rsid w:val="006454F6"/>
    <w:rsid w:val="0066421B"/>
    <w:rsid w:val="00671231"/>
    <w:rsid w:val="006A5207"/>
    <w:rsid w:val="006A6BD3"/>
    <w:rsid w:val="006A78BA"/>
    <w:rsid w:val="006E459B"/>
    <w:rsid w:val="006F6AB3"/>
    <w:rsid w:val="00714E0A"/>
    <w:rsid w:val="007557A0"/>
    <w:rsid w:val="00761874"/>
    <w:rsid w:val="007630F7"/>
    <w:rsid w:val="00776DFB"/>
    <w:rsid w:val="00783E04"/>
    <w:rsid w:val="00786601"/>
    <w:rsid w:val="007B1AF7"/>
    <w:rsid w:val="007C496A"/>
    <w:rsid w:val="008455F3"/>
    <w:rsid w:val="0085213C"/>
    <w:rsid w:val="00856D4B"/>
    <w:rsid w:val="00877D76"/>
    <w:rsid w:val="008919CB"/>
    <w:rsid w:val="008A2987"/>
    <w:rsid w:val="008B217B"/>
    <w:rsid w:val="008E2AEA"/>
    <w:rsid w:val="008F45FA"/>
    <w:rsid w:val="009201F9"/>
    <w:rsid w:val="00921A3E"/>
    <w:rsid w:val="00931186"/>
    <w:rsid w:val="00962996"/>
    <w:rsid w:val="00971B02"/>
    <w:rsid w:val="0098786D"/>
    <w:rsid w:val="00993D79"/>
    <w:rsid w:val="009B4E64"/>
    <w:rsid w:val="009D2BAF"/>
    <w:rsid w:val="009E2224"/>
    <w:rsid w:val="009F672A"/>
    <w:rsid w:val="00A134E8"/>
    <w:rsid w:val="00A136A7"/>
    <w:rsid w:val="00A258DF"/>
    <w:rsid w:val="00A3739E"/>
    <w:rsid w:val="00A43E41"/>
    <w:rsid w:val="00A4529F"/>
    <w:rsid w:val="00A92703"/>
    <w:rsid w:val="00A932CB"/>
    <w:rsid w:val="00AA68FB"/>
    <w:rsid w:val="00AB389C"/>
    <w:rsid w:val="00AE474E"/>
    <w:rsid w:val="00B274AF"/>
    <w:rsid w:val="00B3146E"/>
    <w:rsid w:val="00B37DBE"/>
    <w:rsid w:val="00B60DE5"/>
    <w:rsid w:val="00B6641E"/>
    <w:rsid w:val="00B9148E"/>
    <w:rsid w:val="00B97D62"/>
    <w:rsid w:val="00BC6D0B"/>
    <w:rsid w:val="00BE0CAF"/>
    <w:rsid w:val="00BE3E9F"/>
    <w:rsid w:val="00BF5BD3"/>
    <w:rsid w:val="00BF5CF0"/>
    <w:rsid w:val="00C03406"/>
    <w:rsid w:val="00C20E1A"/>
    <w:rsid w:val="00C2629D"/>
    <w:rsid w:val="00C278C6"/>
    <w:rsid w:val="00C4751F"/>
    <w:rsid w:val="00C61A8F"/>
    <w:rsid w:val="00CA5244"/>
    <w:rsid w:val="00CA5939"/>
    <w:rsid w:val="00CF363B"/>
    <w:rsid w:val="00CF5249"/>
    <w:rsid w:val="00D11BA2"/>
    <w:rsid w:val="00D23926"/>
    <w:rsid w:val="00D244DC"/>
    <w:rsid w:val="00D31C67"/>
    <w:rsid w:val="00D54E31"/>
    <w:rsid w:val="00D5650F"/>
    <w:rsid w:val="00D76DB0"/>
    <w:rsid w:val="00D77BE4"/>
    <w:rsid w:val="00D84D80"/>
    <w:rsid w:val="00D94A33"/>
    <w:rsid w:val="00DA24FB"/>
    <w:rsid w:val="00DF0C89"/>
    <w:rsid w:val="00E37AA2"/>
    <w:rsid w:val="00E4153A"/>
    <w:rsid w:val="00E549B9"/>
    <w:rsid w:val="00E72436"/>
    <w:rsid w:val="00E779B8"/>
    <w:rsid w:val="00E921CA"/>
    <w:rsid w:val="00F01C1E"/>
    <w:rsid w:val="00F039B0"/>
    <w:rsid w:val="00F07E9F"/>
    <w:rsid w:val="00F16B4C"/>
    <w:rsid w:val="00F4425F"/>
    <w:rsid w:val="00F46074"/>
    <w:rsid w:val="00F838EB"/>
    <w:rsid w:val="00FD17DA"/>
    <w:rsid w:val="00FD7956"/>
    <w:rsid w:val="00FF01C8"/>
    <w:rsid w:val="00FF03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3926"/>
    <w:pPr>
      <w:overflowPunct w:val="0"/>
      <w:autoSpaceDE w:val="0"/>
      <w:autoSpaceDN w:val="0"/>
      <w:adjustRightInd w:val="0"/>
      <w:textAlignment w:val="baseline"/>
    </w:pPr>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23926"/>
    <w:pPr>
      <w:widowControl w:val="0"/>
      <w:overflowPunct/>
      <w:autoSpaceDE/>
      <w:autoSpaceDN/>
      <w:adjustRightInd/>
      <w:ind w:left="630" w:hanging="630"/>
      <w:textAlignment w:val="auto"/>
    </w:pPr>
    <w:rPr>
      <w:rFonts w:ascii="Garamond" w:hAnsi="Garamond"/>
      <w:sz w:val="22"/>
    </w:rPr>
  </w:style>
  <w:style w:type="character" w:customStyle="1" w:styleId="BodyTextIndentChar">
    <w:name w:val="Body Text Indent Char"/>
    <w:basedOn w:val="DefaultParagraphFont"/>
    <w:link w:val="BodyTextIndent"/>
    <w:rsid w:val="00D23926"/>
    <w:rPr>
      <w:rFonts w:ascii="Garamond" w:eastAsia="Times New Roman" w:hAnsi="Garamond" w:cs="Times New Roman"/>
      <w:szCs w:val="20"/>
      <w:lang w:eastAsia="en-US"/>
    </w:rPr>
  </w:style>
  <w:style w:type="character" w:styleId="Hyperlink">
    <w:name w:val="Hyperlink"/>
    <w:basedOn w:val="DefaultParagraphFont"/>
    <w:rsid w:val="00D23926"/>
    <w:rPr>
      <w:color w:val="0000FF"/>
      <w:u w:val="single"/>
    </w:rPr>
  </w:style>
  <w:style w:type="paragraph" w:styleId="PlainText">
    <w:name w:val="Plain Text"/>
    <w:basedOn w:val="Normal"/>
    <w:link w:val="PlainTextChar"/>
    <w:rsid w:val="00D23926"/>
    <w:pPr>
      <w:widowControl w:val="0"/>
      <w:overflowPunct/>
      <w:autoSpaceDE/>
      <w:autoSpaceDN/>
      <w:adjustRightInd/>
      <w:textAlignment w:val="auto"/>
    </w:pPr>
    <w:rPr>
      <w:rFonts w:ascii="Courier New" w:hAnsi="Courier New"/>
    </w:rPr>
  </w:style>
  <w:style w:type="character" w:customStyle="1" w:styleId="PlainTextChar">
    <w:name w:val="Plain Text Char"/>
    <w:basedOn w:val="DefaultParagraphFont"/>
    <w:link w:val="PlainText"/>
    <w:rsid w:val="00D23926"/>
    <w:rPr>
      <w:rFonts w:ascii="Courier New" w:eastAsia="Times New Roman" w:hAnsi="Courier New" w:cs="Times New Roman"/>
      <w:sz w:val="20"/>
      <w:szCs w:val="20"/>
      <w:lang w:eastAsia="en-US"/>
    </w:rPr>
  </w:style>
  <w:style w:type="paragraph" w:styleId="Title">
    <w:name w:val="Title"/>
    <w:basedOn w:val="Normal"/>
    <w:link w:val="TitleChar"/>
    <w:qFormat/>
    <w:rsid w:val="00D23926"/>
    <w:pPr>
      <w:overflowPunct/>
      <w:autoSpaceDE/>
      <w:autoSpaceDN/>
      <w:adjustRightInd/>
      <w:jc w:val="center"/>
      <w:textAlignment w:val="auto"/>
    </w:pPr>
    <w:rPr>
      <w:rFonts w:eastAsia="Batang"/>
      <w:b/>
      <w:bCs/>
      <w:sz w:val="24"/>
      <w:szCs w:val="24"/>
    </w:rPr>
  </w:style>
  <w:style w:type="character" w:customStyle="1" w:styleId="TitleChar">
    <w:name w:val="Title Char"/>
    <w:basedOn w:val="DefaultParagraphFont"/>
    <w:link w:val="Title"/>
    <w:rsid w:val="00D23926"/>
    <w:rPr>
      <w:rFonts w:ascii="Times New Roman" w:eastAsia="Batang" w:hAnsi="Times New Roman" w:cs="Times New Roman"/>
      <w:b/>
      <w:bCs/>
      <w:sz w:val="24"/>
      <w:szCs w:val="24"/>
      <w:lang w:eastAsia="en-US"/>
    </w:rPr>
  </w:style>
  <w:style w:type="paragraph" w:styleId="NormalWeb">
    <w:name w:val="Normal (Web)"/>
    <w:basedOn w:val="Normal"/>
    <w:uiPriority w:val="99"/>
    <w:semiHidden/>
    <w:unhideWhenUsed/>
    <w:rsid w:val="00E549B9"/>
    <w:pPr>
      <w:overflowPunct/>
      <w:autoSpaceDE/>
      <w:autoSpaceDN/>
      <w:adjustRightInd/>
      <w:spacing w:before="100" w:beforeAutospacing="1" w:after="100" w:afterAutospacing="1"/>
      <w:textAlignment w:val="auto"/>
    </w:pPr>
    <w:rPr>
      <w:sz w:val="24"/>
      <w:szCs w:val="24"/>
      <w:lang w:eastAsia="zh-CN"/>
    </w:rPr>
  </w:style>
  <w:style w:type="character" w:customStyle="1" w:styleId="apple-converted-space">
    <w:name w:val="apple-converted-space"/>
    <w:basedOn w:val="DefaultParagraphFont"/>
    <w:rsid w:val="00E549B9"/>
  </w:style>
  <w:style w:type="paragraph" w:styleId="BalloonText">
    <w:name w:val="Balloon Text"/>
    <w:basedOn w:val="Normal"/>
    <w:link w:val="BalloonTextChar"/>
    <w:uiPriority w:val="99"/>
    <w:semiHidden/>
    <w:unhideWhenUsed/>
    <w:rsid w:val="0011558B"/>
    <w:rPr>
      <w:rFonts w:ascii="Tahoma" w:hAnsi="Tahoma" w:cs="Tahoma"/>
      <w:sz w:val="16"/>
      <w:szCs w:val="16"/>
    </w:rPr>
  </w:style>
  <w:style w:type="character" w:customStyle="1" w:styleId="BalloonTextChar">
    <w:name w:val="Balloon Text Char"/>
    <w:basedOn w:val="DefaultParagraphFont"/>
    <w:link w:val="BalloonText"/>
    <w:uiPriority w:val="99"/>
    <w:semiHidden/>
    <w:rsid w:val="0011558B"/>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3926"/>
    <w:pPr>
      <w:overflowPunct w:val="0"/>
      <w:autoSpaceDE w:val="0"/>
      <w:autoSpaceDN w:val="0"/>
      <w:adjustRightInd w:val="0"/>
      <w:textAlignment w:val="baseline"/>
    </w:pPr>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23926"/>
    <w:pPr>
      <w:widowControl w:val="0"/>
      <w:overflowPunct/>
      <w:autoSpaceDE/>
      <w:autoSpaceDN/>
      <w:adjustRightInd/>
      <w:ind w:left="630" w:hanging="630"/>
      <w:textAlignment w:val="auto"/>
    </w:pPr>
    <w:rPr>
      <w:rFonts w:ascii="Garamond" w:hAnsi="Garamond"/>
      <w:sz w:val="22"/>
    </w:rPr>
  </w:style>
  <w:style w:type="character" w:customStyle="1" w:styleId="BodyTextIndentChar">
    <w:name w:val="Body Text Indent Char"/>
    <w:basedOn w:val="DefaultParagraphFont"/>
    <w:link w:val="BodyTextIndent"/>
    <w:rsid w:val="00D23926"/>
    <w:rPr>
      <w:rFonts w:ascii="Garamond" w:eastAsia="Times New Roman" w:hAnsi="Garamond" w:cs="Times New Roman"/>
      <w:szCs w:val="20"/>
      <w:lang w:eastAsia="en-US"/>
    </w:rPr>
  </w:style>
  <w:style w:type="character" w:styleId="Hyperlink">
    <w:name w:val="Hyperlink"/>
    <w:basedOn w:val="DefaultParagraphFont"/>
    <w:rsid w:val="00D23926"/>
    <w:rPr>
      <w:color w:val="0000FF"/>
      <w:u w:val="single"/>
    </w:rPr>
  </w:style>
  <w:style w:type="paragraph" w:styleId="PlainText">
    <w:name w:val="Plain Text"/>
    <w:basedOn w:val="Normal"/>
    <w:link w:val="PlainTextChar"/>
    <w:rsid w:val="00D23926"/>
    <w:pPr>
      <w:widowControl w:val="0"/>
      <w:overflowPunct/>
      <w:autoSpaceDE/>
      <w:autoSpaceDN/>
      <w:adjustRightInd/>
      <w:textAlignment w:val="auto"/>
    </w:pPr>
    <w:rPr>
      <w:rFonts w:ascii="Courier New" w:hAnsi="Courier New"/>
    </w:rPr>
  </w:style>
  <w:style w:type="character" w:customStyle="1" w:styleId="PlainTextChar">
    <w:name w:val="Plain Text Char"/>
    <w:basedOn w:val="DefaultParagraphFont"/>
    <w:link w:val="PlainText"/>
    <w:rsid w:val="00D23926"/>
    <w:rPr>
      <w:rFonts w:ascii="Courier New" w:eastAsia="Times New Roman" w:hAnsi="Courier New" w:cs="Times New Roman"/>
      <w:sz w:val="20"/>
      <w:szCs w:val="20"/>
      <w:lang w:eastAsia="en-US"/>
    </w:rPr>
  </w:style>
  <w:style w:type="paragraph" w:styleId="Title">
    <w:name w:val="Title"/>
    <w:basedOn w:val="Normal"/>
    <w:link w:val="TitleChar"/>
    <w:qFormat/>
    <w:rsid w:val="00D23926"/>
    <w:pPr>
      <w:overflowPunct/>
      <w:autoSpaceDE/>
      <w:autoSpaceDN/>
      <w:adjustRightInd/>
      <w:jc w:val="center"/>
      <w:textAlignment w:val="auto"/>
    </w:pPr>
    <w:rPr>
      <w:rFonts w:eastAsia="Batang"/>
      <w:b/>
      <w:bCs/>
      <w:sz w:val="24"/>
      <w:szCs w:val="24"/>
    </w:rPr>
  </w:style>
  <w:style w:type="character" w:customStyle="1" w:styleId="TitleChar">
    <w:name w:val="Title Char"/>
    <w:basedOn w:val="DefaultParagraphFont"/>
    <w:link w:val="Title"/>
    <w:rsid w:val="00D23926"/>
    <w:rPr>
      <w:rFonts w:ascii="Times New Roman" w:eastAsia="Batang" w:hAnsi="Times New Roman" w:cs="Times New Roman"/>
      <w:b/>
      <w:bCs/>
      <w:sz w:val="24"/>
      <w:szCs w:val="24"/>
      <w:lang w:eastAsia="en-US"/>
    </w:rPr>
  </w:style>
  <w:style w:type="paragraph" w:styleId="NormalWeb">
    <w:name w:val="Normal (Web)"/>
    <w:basedOn w:val="Normal"/>
    <w:uiPriority w:val="99"/>
    <w:semiHidden/>
    <w:unhideWhenUsed/>
    <w:rsid w:val="00E549B9"/>
    <w:pPr>
      <w:overflowPunct/>
      <w:autoSpaceDE/>
      <w:autoSpaceDN/>
      <w:adjustRightInd/>
      <w:spacing w:before="100" w:beforeAutospacing="1" w:after="100" w:afterAutospacing="1"/>
      <w:textAlignment w:val="auto"/>
    </w:pPr>
    <w:rPr>
      <w:sz w:val="24"/>
      <w:szCs w:val="24"/>
      <w:lang w:eastAsia="zh-CN"/>
    </w:rPr>
  </w:style>
  <w:style w:type="character" w:customStyle="1" w:styleId="apple-converted-space">
    <w:name w:val="apple-converted-space"/>
    <w:basedOn w:val="DefaultParagraphFont"/>
    <w:rsid w:val="00E549B9"/>
  </w:style>
  <w:style w:type="paragraph" w:styleId="BalloonText">
    <w:name w:val="Balloon Text"/>
    <w:basedOn w:val="Normal"/>
    <w:link w:val="BalloonTextChar"/>
    <w:uiPriority w:val="99"/>
    <w:semiHidden/>
    <w:unhideWhenUsed/>
    <w:rsid w:val="0011558B"/>
    <w:rPr>
      <w:rFonts w:ascii="Tahoma" w:hAnsi="Tahoma" w:cs="Tahoma"/>
      <w:sz w:val="16"/>
      <w:szCs w:val="16"/>
    </w:rPr>
  </w:style>
  <w:style w:type="character" w:customStyle="1" w:styleId="BalloonTextChar">
    <w:name w:val="Balloon Text Char"/>
    <w:basedOn w:val="DefaultParagraphFont"/>
    <w:link w:val="BalloonText"/>
    <w:uiPriority w:val="99"/>
    <w:semiHidden/>
    <w:rsid w:val="0011558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204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13" Type="http://schemas.openxmlformats.org/officeDocument/2006/relationships/hyperlink" Target="http://academic.pgcc.edu/~wpeirce/MCCCTR/metacognition.htm"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bordnerr001@" TargetMode="External"/><Relationship Id="rId12" Type="http://schemas.openxmlformats.org/officeDocument/2006/relationships/hyperlink" Target="http://academic.pgcc.edu/~wpeirce/MCCCTR/metacognition.htm" TargetMode="External"/><Relationship Id="rId17" Type="http://schemas.openxmlformats.org/officeDocument/2006/relationships/hyperlink" Target="http://academic.pgcc.edu/~wpeirce/MCCCTR/stage.html" TargetMode="External"/><Relationship Id="rId2" Type="http://schemas.openxmlformats.org/officeDocument/2006/relationships/styles" Target="styles.xml"/><Relationship Id="rId16" Type="http://schemas.openxmlformats.org/officeDocument/2006/relationships/image" Target="file:///C:\Documents%20and%20Settings\rb\My%20Documents\Docs\METACOGNITION%20article-peirce%202003_files\metaco1.jpg" TargetMode="External"/><Relationship Id="rId1" Type="http://schemas.openxmlformats.org/officeDocument/2006/relationships/numbering" Target="numbering.xml"/><Relationship Id="rId6" Type="http://schemas.openxmlformats.org/officeDocument/2006/relationships/hyperlink" Target="mailto:rbordner@chaminade.edu" TargetMode="External"/><Relationship Id="rId11" Type="http://schemas.openxmlformats.org/officeDocument/2006/relationships/hyperlink" Target="http://academic.pgcc.edu/~wpeirce/MCCCTR/metacognition.htm" TargetMode="Externa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hyperlink" Target="http://academic.pgcc.edu/~wpeirce/MCCCTR/metacognition.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academic.pgcc.edu/~wpeirce/MCCCTR/metacognition.htm" TargetMode="External"/><Relationship Id="rId14" Type="http://schemas.openxmlformats.org/officeDocument/2006/relationships/hyperlink" Target="http://academic.pgcc.edu/~wpeirce/MCCCTR/metacogni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3820</Words>
  <Characters>21779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25548</CharactersWithSpaces>
  <SharedDoc>false</SharedDoc>
  <HLinks>
    <vt:vector size="18" baseType="variant">
      <vt:variant>
        <vt:i4>4390916</vt:i4>
      </vt:variant>
      <vt:variant>
        <vt:i4>6</vt:i4>
      </vt:variant>
      <vt:variant>
        <vt:i4>0</vt:i4>
      </vt:variant>
      <vt:variant>
        <vt:i4>5</vt:i4>
      </vt:variant>
      <vt:variant>
        <vt:lpwstr>http://allpsych.com/researchmethods/replication.html</vt:lpwstr>
      </vt:variant>
      <vt:variant>
        <vt:lpwstr/>
      </vt:variant>
      <vt:variant>
        <vt:i4>720995</vt:i4>
      </vt:variant>
      <vt:variant>
        <vt:i4>3</vt:i4>
      </vt:variant>
      <vt:variant>
        <vt:i4>0</vt:i4>
      </vt:variant>
      <vt:variant>
        <vt:i4>5</vt:i4>
      </vt:variant>
      <vt:variant>
        <vt:lpwstr>mailto:bordnerr001@gmail.com</vt:lpwstr>
      </vt:variant>
      <vt:variant>
        <vt:lpwstr/>
      </vt:variant>
      <vt:variant>
        <vt:i4>8061004</vt:i4>
      </vt:variant>
      <vt:variant>
        <vt:i4>0</vt:i4>
      </vt:variant>
      <vt:variant>
        <vt:i4>0</vt:i4>
      </vt:variant>
      <vt:variant>
        <vt:i4>5</vt:i4>
      </vt:variant>
      <vt:variant>
        <vt:lpwstr>mailto:rbordner@chaminade.edu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dc:creator>
  <cp:lastModifiedBy>rb</cp:lastModifiedBy>
  <cp:revision>2</cp:revision>
  <cp:lastPrinted>2012-01-13T23:19:00Z</cp:lastPrinted>
  <dcterms:created xsi:type="dcterms:W3CDTF">2013-01-11T21:15:00Z</dcterms:created>
  <dcterms:modified xsi:type="dcterms:W3CDTF">2013-01-11T21:15:00Z</dcterms:modified>
</cp:coreProperties>
</file>