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525" w:rsidRDefault="00713525" w:rsidP="00713525">
      <w:pPr>
        <w:ind w:left="2160" w:firstLine="720"/>
      </w:pPr>
      <w:proofErr w:type="spellStart"/>
      <w:r>
        <w:t>Chaminade</w:t>
      </w:r>
      <w:proofErr w:type="spellEnd"/>
      <w:r>
        <w:t xml:space="preserve"> University of Honolulu</w:t>
      </w:r>
    </w:p>
    <w:p w:rsidR="00713525" w:rsidRDefault="00713525" w:rsidP="00713525">
      <w:pPr>
        <w:jc w:val="center"/>
      </w:pPr>
      <w:r>
        <w:t>ED</w:t>
      </w:r>
      <w:r w:rsidR="00477F48">
        <w:t xml:space="preserve">UC 642 Teaching Literacy in the </w:t>
      </w:r>
      <w:r>
        <w:t>Content Areas</w:t>
      </w:r>
    </w:p>
    <w:p w:rsidR="00713525" w:rsidRDefault="00713525" w:rsidP="00713525">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713525" w:rsidTr="00713525">
        <w:tc>
          <w:tcPr>
            <w:tcW w:w="4698" w:type="dxa"/>
            <w:tcBorders>
              <w:top w:val="single" w:sz="4" w:space="0" w:color="auto"/>
              <w:left w:val="single" w:sz="4" w:space="0" w:color="auto"/>
              <w:bottom w:val="single" w:sz="4" w:space="0" w:color="auto"/>
              <w:right w:val="single" w:sz="4" w:space="0" w:color="auto"/>
            </w:tcBorders>
            <w:hideMark/>
          </w:tcPr>
          <w:p w:rsidR="00713525" w:rsidRDefault="00713525" w:rsidP="00713525">
            <w:pPr>
              <w:rPr>
                <w:b/>
              </w:rPr>
            </w:pPr>
            <w:r>
              <w:rPr>
                <w:b/>
              </w:rPr>
              <w:t xml:space="preserve">Semester/Year     </w:t>
            </w:r>
            <w:r>
              <w:t xml:space="preserve">Winter 2013      </w:t>
            </w:r>
          </w:p>
        </w:tc>
        <w:tc>
          <w:tcPr>
            <w:tcW w:w="4878" w:type="dxa"/>
            <w:tcBorders>
              <w:top w:val="single" w:sz="4" w:space="0" w:color="auto"/>
              <w:left w:val="single" w:sz="4" w:space="0" w:color="auto"/>
              <w:bottom w:val="single" w:sz="4" w:space="0" w:color="auto"/>
              <w:right w:val="single" w:sz="4" w:space="0" w:color="auto"/>
            </w:tcBorders>
            <w:hideMark/>
          </w:tcPr>
          <w:p w:rsidR="00713525" w:rsidRDefault="00713525">
            <w:pPr>
              <w:rPr>
                <w:b/>
              </w:rPr>
            </w:pPr>
            <w:r>
              <w:rPr>
                <w:b/>
              </w:rPr>
              <w:t xml:space="preserve">Instructor: </w:t>
            </w:r>
            <w:r>
              <w:t>Dr. Margaret Mize</w:t>
            </w:r>
          </w:p>
        </w:tc>
      </w:tr>
      <w:tr w:rsidR="00713525" w:rsidTr="00713525">
        <w:tc>
          <w:tcPr>
            <w:tcW w:w="4698" w:type="dxa"/>
            <w:tcBorders>
              <w:top w:val="single" w:sz="4" w:space="0" w:color="auto"/>
              <w:left w:val="single" w:sz="4" w:space="0" w:color="auto"/>
              <w:bottom w:val="single" w:sz="4" w:space="0" w:color="auto"/>
              <w:right w:val="single" w:sz="4" w:space="0" w:color="auto"/>
            </w:tcBorders>
            <w:hideMark/>
          </w:tcPr>
          <w:p w:rsidR="00713525" w:rsidRDefault="00713525">
            <w:pPr>
              <w:rPr>
                <w:b/>
              </w:rPr>
            </w:pPr>
            <w:r>
              <w:rPr>
                <w:b/>
              </w:rPr>
              <w:t xml:space="preserve">Course# and Credits: </w:t>
            </w:r>
            <w:r>
              <w:t xml:space="preserve">EDUC  642, </w:t>
            </w:r>
            <w:r>
              <w:rPr>
                <w:b/>
              </w:rPr>
              <w:t xml:space="preserve"> </w:t>
            </w:r>
            <w:r>
              <w:t>3 credits</w:t>
            </w:r>
          </w:p>
        </w:tc>
        <w:tc>
          <w:tcPr>
            <w:tcW w:w="4878" w:type="dxa"/>
            <w:tcBorders>
              <w:top w:val="single" w:sz="4" w:space="0" w:color="auto"/>
              <w:left w:val="single" w:sz="4" w:space="0" w:color="auto"/>
              <w:bottom w:val="single" w:sz="4" w:space="0" w:color="auto"/>
              <w:right w:val="single" w:sz="4" w:space="0" w:color="auto"/>
            </w:tcBorders>
            <w:hideMark/>
          </w:tcPr>
          <w:p w:rsidR="00713525" w:rsidRDefault="00713525">
            <w:pPr>
              <w:rPr>
                <w:b/>
              </w:rPr>
            </w:pPr>
            <w:r>
              <w:rPr>
                <w:b/>
              </w:rPr>
              <w:t xml:space="preserve">Email:   </w:t>
            </w:r>
            <w:r>
              <w:t>mmize@chaminade.edu</w:t>
            </w:r>
          </w:p>
        </w:tc>
      </w:tr>
      <w:tr w:rsidR="00713525" w:rsidTr="00713525">
        <w:tc>
          <w:tcPr>
            <w:tcW w:w="4698" w:type="dxa"/>
            <w:tcBorders>
              <w:top w:val="single" w:sz="4" w:space="0" w:color="auto"/>
              <w:left w:val="single" w:sz="4" w:space="0" w:color="auto"/>
              <w:bottom w:val="single" w:sz="4" w:space="0" w:color="auto"/>
              <w:right w:val="single" w:sz="4" w:space="0" w:color="auto"/>
            </w:tcBorders>
            <w:hideMark/>
          </w:tcPr>
          <w:p w:rsidR="00713525" w:rsidRDefault="00713525">
            <w:pPr>
              <w:rPr>
                <w:b/>
              </w:rPr>
            </w:pPr>
            <w:r>
              <w:rPr>
                <w:b/>
              </w:rPr>
              <w:t xml:space="preserve"> Title: </w:t>
            </w:r>
            <w:r>
              <w:t>Teaching</w:t>
            </w:r>
            <w:r>
              <w:rPr>
                <w:b/>
              </w:rPr>
              <w:t xml:space="preserve"> </w:t>
            </w:r>
            <w:r>
              <w:t>Literacy in the Content Areas</w:t>
            </w:r>
          </w:p>
        </w:tc>
        <w:tc>
          <w:tcPr>
            <w:tcW w:w="4878" w:type="dxa"/>
            <w:tcBorders>
              <w:top w:val="single" w:sz="4" w:space="0" w:color="auto"/>
              <w:left w:val="single" w:sz="4" w:space="0" w:color="auto"/>
              <w:bottom w:val="single" w:sz="4" w:space="0" w:color="auto"/>
              <w:right w:val="single" w:sz="4" w:space="0" w:color="auto"/>
            </w:tcBorders>
            <w:hideMark/>
          </w:tcPr>
          <w:p w:rsidR="00713525" w:rsidRDefault="00713525">
            <w:pPr>
              <w:rPr>
                <w:b/>
              </w:rPr>
            </w:pPr>
            <w:r>
              <w:rPr>
                <w:b/>
              </w:rPr>
              <w:t xml:space="preserve">Telephone: </w:t>
            </w:r>
            <w:r>
              <w:t>808-739-4613</w:t>
            </w:r>
          </w:p>
        </w:tc>
      </w:tr>
      <w:tr w:rsidR="00713525" w:rsidTr="00713525">
        <w:tc>
          <w:tcPr>
            <w:tcW w:w="4698" w:type="dxa"/>
            <w:tcBorders>
              <w:top w:val="single" w:sz="4" w:space="0" w:color="auto"/>
              <w:left w:val="single" w:sz="4" w:space="0" w:color="auto"/>
              <w:bottom w:val="single" w:sz="4" w:space="0" w:color="auto"/>
              <w:right w:val="single" w:sz="4" w:space="0" w:color="auto"/>
            </w:tcBorders>
            <w:hideMark/>
          </w:tcPr>
          <w:p w:rsidR="00713525" w:rsidRDefault="00713525">
            <w:r>
              <w:rPr>
                <w:b/>
              </w:rPr>
              <w:t xml:space="preserve">Course Format: </w:t>
            </w:r>
            <w:r>
              <w:t>Online at eCollege.com</w:t>
            </w:r>
          </w:p>
        </w:tc>
        <w:tc>
          <w:tcPr>
            <w:tcW w:w="4878" w:type="dxa"/>
            <w:tcBorders>
              <w:top w:val="single" w:sz="4" w:space="0" w:color="auto"/>
              <w:left w:val="single" w:sz="4" w:space="0" w:color="auto"/>
              <w:bottom w:val="single" w:sz="4" w:space="0" w:color="auto"/>
              <w:right w:val="single" w:sz="4" w:space="0" w:color="auto"/>
            </w:tcBorders>
            <w:hideMark/>
          </w:tcPr>
          <w:p w:rsidR="00713525" w:rsidRDefault="00713525">
            <w:r>
              <w:rPr>
                <w:b/>
              </w:rPr>
              <w:t xml:space="preserve">Office Hours: </w:t>
            </w:r>
            <w:r>
              <w:t xml:space="preserve"> By appointment any day, including weekends and evenings</w:t>
            </w:r>
          </w:p>
        </w:tc>
      </w:tr>
      <w:tr w:rsidR="00713525" w:rsidTr="00713525">
        <w:tc>
          <w:tcPr>
            <w:tcW w:w="4698" w:type="dxa"/>
            <w:tcBorders>
              <w:top w:val="single" w:sz="4" w:space="0" w:color="auto"/>
              <w:left w:val="single" w:sz="4" w:space="0" w:color="auto"/>
              <w:bottom w:val="single" w:sz="4" w:space="0" w:color="auto"/>
              <w:right w:val="single" w:sz="4" w:space="0" w:color="auto"/>
            </w:tcBorders>
            <w:hideMark/>
          </w:tcPr>
          <w:p w:rsidR="00713525" w:rsidRDefault="00713525">
            <w:pPr>
              <w:spacing w:after="0"/>
              <w:rPr>
                <w:rFonts w:eastAsiaTheme="minorHAnsi"/>
                <w:sz w:val="22"/>
                <w:szCs w:val="22"/>
              </w:rPr>
            </w:pPr>
            <w:proofErr w:type="spellStart"/>
            <w:r>
              <w:rPr>
                <w:rFonts w:eastAsiaTheme="minorHAnsi"/>
                <w:b/>
                <w:sz w:val="22"/>
                <w:szCs w:val="22"/>
              </w:rPr>
              <w:t>LiveText</w:t>
            </w:r>
            <w:proofErr w:type="spellEnd"/>
            <w:r>
              <w:rPr>
                <w:rFonts w:eastAsiaTheme="minorHAnsi"/>
                <w:sz w:val="22"/>
                <w:szCs w:val="22"/>
              </w:rPr>
              <w:t xml:space="preserve"> for fi</w:t>
            </w:r>
            <w:r w:rsidR="00BC17A6">
              <w:rPr>
                <w:rFonts w:eastAsiaTheme="minorHAnsi"/>
                <w:sz w:val="22"/>
                <w:szCs w:val="22"/>
              </w:rPr>
              <w:t>nal assignment, a unit plan</w:t>
            </w:r>
          </w:p>
        </w:tc>
        <w:tc>
          <w:tcPr>
            <w:tcW w:w="4878" w:type="dxa"/>
            <w:tcBorders>
              <w:top w:val="single" w:sz="4" w:space="0" w:color="auto"/>
              <w:left w:val="single" w:sz="4" w:space="0" w:color="auto"/>
              <w:bottom w:val="single" w:sz="4" w:space="0" w:color="auto"/>
              <w:right w:val="single" w:sz="4" w:space="0" w:color="auto"/>
            </w:tcBorders>
            <w:hideMark/>
          </w:tcPr>
          <w:p w:rsidR="00713525" w:rsidRDefault="00713525">
            <w:pPr>
              <w:rPr>
                <w:b/>
              </w:rPr>
            </w:pPr>
            <w:r>
              <w:rPr>
                <w:b/>
              </w:rPr>
              <w:t xml:space="preserve">Office Location:  </w:t>
            </w:r>
            <w:r>
              <w:t>Brogan 116</w:t>
            </w:r>
          </w:p>
        </w:tc>
      </w:tr>
      <w:tr w:rsidR="00713525" w:rsidTr="00713525">
        <w:tc>
          <w:tcPr>
            <w:tcW w:w="4698" w:type="dxa"/>
            <w:tcBorders>
              <w:top w:val="single" w:sz="4" w:space="0" w:color="auto"/>
              <w:left w:val="single" w:sz="4" w:space="0" w:color="auto"/>
              <w:bottom w:val="single" w:sz="4" w:space="0" w:color="auto"/>
              <w:right w:val="single" w:sz="4" w:space="0" w:color="auto"/>
            </w:tcBorders>
          </w:tcPr>
          <w:p w:rsidR="00713525" w:rsidRDefault="00713525">
            <w:pPr>
              <w:rPr>
                <w:b/>
              </w:rPr>
            </w:pPr>
            <w:r>
              <w:rPr>
                <w:b/>
              </w:rPr>
              <w:t xml:space="preserve">Class Time/Day:  </w:t>
            </w:r>
            <w:r w:rsidR="00B27736">
              <w:t>Jan. 6 – March 16</w:t>
            </w:r>
          </w:p>
          <w:p w:rsidR="00713525" w:rsidRDefault="00713525">
            <w:r>
              <w:t>Log on at least twice a week throughout the course; assignments due Sat. and Tuesday</w:t>
            </w:r>
          </w:p>
          <w:p w:rsidR="00713525" w:rsidRDefault="00713525">
            <w:pPr>
              <w:rPr>
                <w:b/>
              </w:rPr>
            </w:pPr>
          </w:p>
        </w:tc>
        <w:tc>
          <w:tcPr>
            <w:tcW w:w="4878" w:type="dxa"/>
            <w:tcBorders>
              <w:top w:val="single" w:sz="4" w:space="0" w:color="auto"/>
              <w:left w:val="single" w:sz="4" w:space="0" w:color="auto"/>
              <w:bottom w:val="single" w:sz="4" w:space="0" w:color="auto"/>
              <w:right w:val="single" w:sz="4" w:space="0" w:color="auto"/>
            </w:tcBorders>
            <w:hideMark/>
          </w:tcPr>
          <w:p w:rsidR="00713525" w:rsidRDefault="00713525">
            <w:r>
              <w:rPr>
                <w:b/>
              </w:rPr>
              <w:t xml:space="preserve">Textbook:  </w:t>
            </w:r>
            <w:r>
              <w:t xml:space="preserve">Richardson, J., Morgan, R. &amp; </w:t>
            </w:r>
            <w:proofErr w:type="spellStart"/>
            <w:r>
              <w:t>Fleener</w:t>
            </w:r>
            <w:proofErr w:type="spellEnd"/>
            <w:r>
              <w:t xml:space="preserve">, C (2012). </w:t>
            </w:r>
            <w:r>
              <w:rPr>
                <w:i/>
              </w:rPr>
              <w:t>Reading to learn in the content areas (8</w:t>
            </w:r>
            <w:r>
              <w:rPr>
                <w:i/>
                <w:vertAlign w:val="superscript"/>
              </w:rPr>
              <w:t>th</w:t>
            </w:r>
            <w:r>
              <w:rPr>
                <w:i/>
              </w:rPr>
              <w:t xml:space="preserve"> ed.)</w:t>
            </w:r>
            <w:r>
              <w:t xml:space="preserve"> Belmont, CA: Thompson &amp; Wadsworth.  ISBN-978-1-111-30273-3</w:t>
            </w:r>
          </w:p>
        </w:tc>
      </w:tr>
    </w:tbl>
    <w:p w:rsidR="00713525" w:rsidRDefault="00713525" w:rsidP="00713525">
      <w:pPr>
        <w:rPr>
          <w:u w:val="single"/>
        </w:rPr>
      </w:pPr>
    </w:p>
    <w:p w:rsidR="00713525" w:rsidRDefault="00713525" w:rsidP="00713525">
      <w:r>
        <w:rPr>
          <w:u w:val="single"/>
        </w:rPr>
        <w:t>Catalog Description</w:t>
      </w:r>
      <w:r>
        <w:t>:</w:t>
      </w:r>
      <w:r>
        <w:rPr>
          <w:b/>
        </w:rPr>
        <w:t xml:space="preserve"> </w:t>
      </w:r>
      <w:r>
        <w:t xml:space="preserve">This course examines the ways students read and write to learn in the content areas, especially science, math, social studies and English language arts.  Methods for teaching effective literacy strategies are included.  (10 hours of O&amp;P required)     </w:t>
      </w:r>
    </w:p>
    <w:p w:rsidR="00713525" w:rsidRDefault="00713525" w:rsidP="00713525">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Guiding Philosophy</w:t>
      </w:r>
    </w:p>
    <w:p w:rsidR="00713525" w:rsidRDefault="00713525" w:rsidP="00713525">
      <w:pPr>
        <w:spacing w:after="0" w:line="240" w:lineRule="auto"/>
        <w:ind w:left="720"/>
        <w:rPr>
          <w:rFonts w:asciiTheme="majorHAnsi" w:eastAsia="MS Mincho" w:hAnsiTheme="majorHAnsi" w:cs="Arial"/>
          <w:color w:val="000000"/>
          <w:sz w:val="22"/>
          <w:szCs w:val="22"/>
        </w:rPr>
      </w:pPr>
      <w:r>
        <w:rPr>
          <w:rFonts w:asciiTheme="majorHAnsi" w:eastAsia="MS Mincho" w:hAnsiTheme="majorHAnsi" w:cs="Arial"/>
          <w:color w:val="000000"/>
          <w:sz w:val="22"/>
          <w:szCs w:val="22"/>
        </w:rPr>
        <w:t xml:space="preserve">The Education Division’s guiding philosophy is based upon a set of beliefs that flow from </w:t>
      </w:r>
      <w:proofErr w:type="spellStart"/>
      <w:r>
        <w:rPr>
          <w:rFonts w:asciiTheme="majorHAnsi" w:eastAsia="MS Mincho" w:hAnsiTheme="majorHAnsi" w:cs="Arial"/>
          <w:color w:val="000000"/>
          <w:sz w:val="22"/>
          <w:szCs w:val="22"/>
        </w:rPr>
        <w:t>Chaminade</w:t>
      </w:r>
      <w:proofErr w:type="spellEnd"/>
      <w:r>
        <w:rPr>
          <w:rFonts w:asciiTheme="majorHAnsi" w:eastAsia="MS Mincho" w:hAnsiTheme="majorHAnsi" w:cs="Arial"/>
          <w:color w:val="000000"/>
          <w:sz w:val="22"/>
          <w:szCs w:val="22"/>
        </w:rPr>
        <w:t xml:space="preserve"> University’s vision and mission statements, the Education Division’s mission statement, the </w:t>
      </w:r>
      <w:proofErr w:type="spellStart"/>
      <w:r>
        <w:rPr>
          <w:rFonts w:asciiTheme="majorHAnsi" w:eastAsia="MS Mincho" w:hAnsiTheme="majorHAnsi" w:cs="Arial"/>
          <w:color w:val="000000"/>
          <w:sz w:val="22"/>
          <w:szCs w:val="22"/>
        </w:rPr>
        <w:t>Marianist</w:t>
      </w:r>
      <w:proofErr w:type="spellEnd"/>
      <w:r>
        <w:rPr>
          <w:rFonts w:asciiTheme="majorHAnsi" w:eastAsia="MS Mincho" w:hAnsiTheme="majorHAnsi" w:cs="Arial"/>
          <w:color w:val="000000"/>
          <w:sz w:val="22"/>
          <w:szCs w:val="22"/>
        </w:rPr>
        <w:t xml:space="preserve"> Core Academic Beliefs, and the </w:t>
      </w:r>
      <w:proofErr w:type="spellStart"/>
      <w:r>
        <w:rPr>
          <w:rFonts w:asciiTheme="majorHAnsi" w:eastAsia="Times New Roman" w:hAnsiTheme="majorHAnsi" w:cs="Arial"/>
          <w:bCs/>
          <w:color w:val="000000"/>
          <w:sz w:val="22"/>
          <w:szCs w:val="22"/>
        </w:rPr>
        <w:t>Hawai'ian</w:t>
      </w:r>
      <w:proofErr w:type="spellEnd"/>
      <w:r>
        <w:rPr>
          <w:rFonts w:asciiTheme="majorHAnsi" w:eastAsia="Times New Roman" w:hAnsiTheme="majorHAnsi" w:cs="Arial"/>
          <w:bCs/>
          <w:color w:val="000000"/>
          <w:sz w:val="22"/>
          <w:szCs w:val="22"/>
        </w:rPr>
        <w:t xml:space="preserve"> </w:t>
      </w:r>
      <w:r>
        <w:rPr>
          <w:rFonts w:asciiTheme="majorHAnsi" w:eastAsia="MS Mincho" w:hAnsiTheme="majorHAnsi" w:cs="Arial"/>
          <w:color w:val="000000"/>
          <w:sz w:val="22"/>
          <w:szCs w:val="22"/>
          <w:shd w:val="clear" w:color="auto" w:fill="FFFFFF"/>
        </w:rPr>
        <w:t>'</w:t>
      </w:r>
      <w:proofErr w:type="spellStart"/>
      <w:r>
        <w:rPr>
          <w:rFonts w:asciiTheme="majorHAnsi" w:eastAsia="MS Mincho" w:hAnsiTheme="majorHAnsi" w:cs="Arial"/>
          <w:bCs/>
          <w:color w:val="000000"/>
          <w:sz w:val="22"/>
          <w:szCs w:val="22"/>
          <w:shd w:val="clear" w:color="auto" w:fill="FFFFFF"/>
        </w:rPr>
        <w:t>Ōlelo</w:t>
      </w:r>
      <w:proofErr w:type="spellEnd"/>
      <w:r>
        <w:rPr>
          <w:rFonts w:asciiTheme="majorHAnsi" w:eastAsia="MS Mincho" w:hAnsiTheme="majorHAnsi" w:cs="Arial"/>
          <w:bCs/>
          <w:color w:val="000000"/>
          <w:sz w:val="22"/>
          <w:szCs w:val="22"/>
          <w:shd w:val="clear" w:color="auto" w:fill="FFFFFF"/>
        </w:rPr>
        <w:t xml:space="preserve"> of </w:t>
      </w:r>
      <w:proofErr w:type="spellStart"/>
      <w:r>
        <w:rPr>
          <w:rFonts w:asciiTheme="majorHAnsi" w:eastAsia="MS Mincho" w:hAnsiTheme="majorHAnsi" w:cs="Arial"/>
          <w:bCs/>
          <w:color w:val="000000"/>
          <w:sz w:val="22"/>
          <w:szCs w:val="22"/>
          <w:shd w:val="clear" w:color="auto" w:fill="FFFFFF"/>
        </w:rPr>
        <w:t>Mana</w:t>
      </w:r>
      <w:proofErr w:type="spellEnd"/>
      <w:r>
        <w:rPr>
          <w:rFonts w:asciiTheme="majorHAnsi" w:eastAsia="MS Mincho" w:hAnsiTheme="majorHAnsi" w:cs="Arial"/>
          <w:bCs/>
          <w:color w:val="000000"/>
          <w:sz w:val="22"/>
          <w:szCs w:val="22"/>
          <w:shd w:val="clear" w:color="auto" w:fill="FFFFFF"/>
        </w:rPr>
        <w:t xml:space="preserve"> (intrapersonal; spirit; embodiment of love, faith, and ethical practice), Aloha (interpersonal; love; sacredness; divine breath), </w:t>
      </w:r>
      <w:r>
        <w:rPr>
          <w:rFonts w:asciiTheme="majorHAnsi" w:eastAsia="MS Mincho" w:hAnsiTheme="majorHAnsi" w:cs="Arial"/>
          <w:color w:val="000000"/>
          <w:sz w:val="22"/>
          <w:szCs w:val="22"/>
          <w:shd w:val="clear" w:color="auto" w:fill="FFFFFF"/>
        </w:rPr>
        <w:t>'</w:t>
      </w:r>
      <w:proofErr w:type="spellStart"/>
      <w:r>
        <w:rPr>
          <w:rFonts w:asciiTheme="majorHAnsi" w:eastAsia="MS Mincho" w:hAnsiTheme="majorHAnsi" w:cs="Arial"/>
          <w:color w:val="000000"/>
          <w:sz w:val="22"/>
          <w:szCs w:val="22"/>
          <w:shd w:val="clear" w:color="auto" w:fill="FFFFFF"/>
        </w:rPr>
        <w:t>O</w:t>
      </w:r>
      <w:r>
        <w:rPr>
          <w:rFonts w:asciiTheme="majorHAnsi" w:eastAsia="MS Mincho" w:hAnsiTheme="majorHAnsi" w:cs="Arial"/>
          <w:bCs/>
          <w:color w:val="000000"/>
          <w:sz w:val="22"/>
          <w:szCs w:val="22"/>
          <w:shd w:val="clear" w:color="auto" w:fill="FFFFFF"/>
        </w:rPr>
        <w:t>hana</w:t>
      </w:r>
      <w:proofErr w:type="spellEnd"/>
      <w:r>
        <w:rPr>
          <w:rFonts w:asciiTheme="majorHAnsi" w:eastAsia="MS Mincho" w:hAnsiTheme="majorHAnsi" w:cs="Arial"/>
          <w:bCs/>
          <w:color w:val="000000"/>
          <w:sz w:val="22"/>
          <w:szCs w:val="22"/>
          <w:shd w:val="clear" w:color="auto" w:fill="FFFFFF"/>
        </w:rPr>
        <w:t xml:space="preserve"> (classroom; family; interconnectedness), </w:t>
      </w:r>
      <w:proofErr w:type="spellStart"/>
      <w:r>
        <w:rPr>
          <w:rFonts w:asciiTheme="majorHAnsi" w:eastAsia="MS Mincho" w:hAnsiTheme="majorHAnsi" w:cs="Arial"/>
          <w:bCs/>
          <w:color w:val="000000"/>
          <w:sz w:val="22"/>
          <w:szCs w:val="22"/>
          <w:shd w:val="clear" w:color="auto" w:fill="FFFFFF"/>
        </w:rPr>
        <w:t>Pono</w:t>
      </w:r>
      <w:proofErr w:type="spellEnd"/>
      <w:r>
        <w:rPr>
          <w:rFonts w:asciiTheme="majorHAnsi" w:eastAsia="MS Mincho" w:hAnsiTheme="majorHAnsi" w:cs="Arial"/>
          <w:bCs/>
          <w:color w:val="000000"/>
          <w:sz w:val="22"/>
          <w:szCs w:val="22"/>
          <w:shd w:val="clear" w:color="auto" w:fill="FFFFFF"/>
        </w:rPr>
        <w:t xml:space="preserve"> (community; being in alignment and balance in life and the community), and </w:t>
      </w:r>
      <w:proofErr w:type="spellStart"/>
      <w:r>
        <w:rPr>
          <w:rFonts w:asciiTheme="majorHAnsi" w:eastAsia="MS Mincho" w:hAnsiTheme="majorHAnsi" w:cs="Arial"/>
          <w:bCs/>
          <w:color w:val="000000"/>
          <w:sz w:val="22"/>
          <w:szCs w:val="22"/>
          <w:shd w:val="clear" w:color="auto" w:fill="FFFFFF"/>
        </w:rPr>
        <w:t>Ho</w:t>
      </w:r>
      <w:r>
        <w:rPr>
          <w:rFonts w:asciiTheme="majorHAnsi" w:eastAsia="MS Mincho" w:hAnsiTheme="majorHAnsi" w:cs="Arial"/>
          <w:color w:val="000000"/>
          <w:sz w:val="22"/>
          <w:szCs w:val="22"/>
          <w:shd w:val="clear" w:color="auto" w:fill="FFFFFF"/>
        </w:rPr>
        <w:t>'</w:t>
      </w:r>
      <w:r>
        <w:rPr>
          <w:rFonts w:asciiTheme="majorHAnsi" w:eastAsia="MS Mincho" w:hAnsiTheme="majorHAnsi" w:cs="Arial"/>
          <w:bCs/>
          <w:color w:val="000000"/>
          <w:sz w:val="22"/>
          <w:szCs w:val="22"/>
          <w:shd w:val="clear" w:color="auto" w:fill="FFFFFF"/>
        </w:rPr>
        <w:t>oma</w:t>
      </w:r>
      <w:r>
        <w:rPr>
          <w:rFonts w:asciiTheme="majorHAnsi" w:eastAsia="MS Mincho" w:hAnsiTheme="majorHAnsi" w:cs="Arial"/>
          <w:color w:val="000000"/>
          <w:sz w:val="22"/>
          <w:szCs w:val="22"/>
          <w:shd w:val="clear" w:color="auto" w:fill="FFFFFF"/>
        </w:rPr>
        <w:t>'ama'a</w:t>
      </w:r>
      <w:proofErr w:type="spellEnd"/>
      <w:r>
        <w:rPr>
          <w:rFonts w:asciiTheme="majorHAnsi" w:eastAsia="MS Mincho" w:hAnsiTheme="majorHAnsi" w:cs="Arial"/>
          <w:color w:val="000000"/>
          <w:sz w:val="22"/>
          <w:szCs w:val="22"/>
          <w:shd w:val="clear" w:color="auto" w:fill="FFFFFF"/>
        </w:rPr>
        <w:t xml:space="preserve"> (world; become adapted to; teach one to work)</w:t>
      </w:r>
      <w:r>
        <w:rPr>
          <w:rFonts w:asciiTheme="majorHAnsi" w:eastAsia="MS Mincho" w:hAnsiTheme="majorHAnsi" w:cs="Arial"/>
          <w:color w:val="000000"/>
          <w:sz w:val="22"/>
          <w:szCs w:val="22"/>
        </w:rPr>
        <w:t xml:space="preserve">. These values and beliefs are based on the Catholic </w:t>
      </w:r>
      <w:proofErr w:type="spellStart"/>
      <w:r>
        <w:rPr>
          <w:rFonts w:asciiTheme="majorHAnsi" w:eastAsia="MS Mincho" w:hAnsiTheme="majorHAnsi" w:cs="Arial"/>
          <w:color w:val="000000"/>
          <w:sz w:val="22"/>
          <w:szCs w:val="22"/>
        </w:rPr>
        <w:t>Marianist</w:t>
      </w:r>
      <w:proofErr w:type="spellEnd"/>
      <w:r>
        <w:rPr>
          <w:rFonts w:asciiTheme="majorHAnsi" w:eastAsia="MS Mincho" w:hAnsiTheme="majorHAnsi" w:cs="Arial"/>
          <w:color w:val="000000"/>
          <w:sz w:val="22"/>
          <w:szCs w:val="22"/>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713525" w:rsidRDefault="00713525" w:rsidP="00713525">
      <w:pPr>
        <w:rPr>
          <w:rFonts w:asciiTheme="majorHAnsi" w:eastAsiaTheme="minorHAnsi" w:hAnsiTheme="majorHAnsi" w:cs="Arial"/>
          <w:color w:val="000000"/>
          <w:sz w:val="22"/>
          <w:szCs w:val="22"/>
        </w:rPr>
      </w:pPr>
    </w:p>
    <w:p w:rsidR="00713525" w:rsidRDefault="00713525" w:rsidP="00713525">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Division Mission Statement</w:t>
      </w:r>
    </w:p>
    <w:p w:rsidR="00713525" w:rsidRDefault="00713525" w:rsidP="00713525">
      <w:pPr>
        <w:spacing w:after="0" w:line="240" w:lineRule="auto"/>
        <w:ind w:left="720"/>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lastRenderedPageBreak/>
        <w:t xml:space="preserve">The Education Division’s mission is to foster the development of knowledgeable, proficient, and reflective teachers and educational leaders. Our programs are based in the liberal arts tradition, Catholic </w:t>
      </w:r>
      <w:proofErr w:type="spellStart"/>
      <w:r>
        <w:rPr>
          <w:rFonts w:asciiTheme="majorHAnsi" w:eastAsiaTheme="minorHAnsi" w:hAnsiTheme="majorHAnsi" w:cs="Arial"/>
          <w:color w:val="000000"/>
          <w:sz w:val="22"/>
          <w:szCs w:val="22"/>
        </w:rPr>
        <w:t>Marianist</w:t>
      </w:r>
      <w:proofErr w:type="spellEnd"/>
      <w:r>
        <w:rPr>
          <w:rFonts w:asciiTheme="majorHAnsi" w:eastAsiaTheme="minorHAnsi" w:hAnsiTheme="majorHAnsi" w:cs="Arial"/>
          <w:color w:val="000000"/>
          <w:sz w:val="22"/>
          <w:szCs w:val="22"/>
        </w:rPr>
        <w:t xml:space="preserve"> values, current research, best practice, and professional standards. In this context we develop educators who demonstrate ethical, effective and culturally responsive practices, and a commitment to building a just and peaceful society.</w:t>
      </w:r>
    </w:p>
    <w:p w:rsidR="00713525" w:rsidRDefault="00713525" w:rsidP="00713525">
      <w:pPr>
        <w:ind w:left="360"/>
        <w:rPr>
          <w:rFonts w:asciiTheme="majorHAnsi" w:eastAsiaTheme="minorHAnsi" w:hAnsiTheme="majorHAnsi" w:cs="Arial"/>
          <w:color w:val="000000"/>
          <w:sz w:val="22"/>
          <w:szCs w:val="22"/>
        </w:rPr>
      </w:pPr>
    </w:p>
    <w:p w:rsidR="00713525" w:rsidRDefault="00713525" w:rsidP="00713525">
      <w:pPr>
        <w:spacing w:after="0" w:line="240" w:lineRule="auto"/>
        <w:rPr>
          <w:rFonts w:asciiTheme="majorHAnsi" w:eastAsiaTheme="minorHAnsi" w:hAnsiTheme="majorHAnsi" w:cs="Arial"/>
          <w:color w:val="000000"/>
          <w:sz w:val="22"/>
          <w:szCs w:val="22"/>
        </w:rPr>
      </w:pPr>
      <w:proofErr w:type="spellStart"/>
      <w:r>
        <w:rPr>
          <w:rFonts w:asciiTheme="majorHAnsi" w:eastAsiaTheme="minorHAnsi" w:hAnsiTheme="majorHAnsi" w:cs="Arial"/>
          <w:color w:val="000000"/>
          <w:kern w:val="24"/>
          <w:sz w:val="22"/>
          <w:szCs w:val="22"/>
        </w:rPr>
        <w:t>Marianist</w:t>
      </w:r>
      <w:proofErr w:type="spellEnd"/>
      <w:r>
        <w:rPr>
          <w:rFonts w:asciiTheme="majorHAnsi" w:eastAsiaTheme="minorHAnsi" w:hAnsiTheme="majorHAnsi" w:cs="Arial"/>
          <w:color w:val="000000"/>
          <w:kern w:val="24"/>
          <w:sz w:val="22"/>
          <w:szCs w:val="22"/>
        </w:rPr>
        <w:t xml:space="preserve"> Values</w:t>
      </w:r>
      <w:r>
        <w:rPr>
          <w:rFonts w:asciiTheme="majorHAnsi" w:eastAsiaTheme="minorHAnsi" w:hAnsiTheme="majorHAnsi" w:cs="Arial"/>
          <w:color w:val="000000"/>
          <w:sz w:val="22"/>
          <w:szCs w:val="22"/>
        </w:rPr>
        <w:t xml:space="preserve"> </w:t>
      </w:r>
    </w:p>
    <w:p w:rsidR="00713525" w:rsidRDefault="00713525" w:rsidP="00713525">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for Formation in Faith (</w:t>
      </w:r>
      <w:proofErr w:type="spellStart"/>
      <w:r>
        <w:rPr>
          <w:rFonts w:asciiTheme="majorHAnsi" w:eastAsiaTheme="minorHAnsi" w:hAnsiTheme="majorHAnsi" w:cs="Arial"/>
          <w:color w:val="000000"/>
          <w:sz w:val="22"/>
          <w:szCs w:val="22"/>
        </w:rPr>
        <w:t>Mana</w:t>
      </w:r>
      <w:proofErr w:type="spellEnd"/>
      <w:r>
        <w:rPr>
          <w:rFonts w:asciiTheme="majorHAnsi" w:eastAsiaTheme="minorHAnsi" w:hAnsiTheme="majorHAnsi" w:cs="Arial"/>
          <w:color w:val="000000"/>
          <w:sz w:val="22"/>
          <w:szCs w:val="22"/>
        </w:rPr>
        <w:t>): Within the community of learners, reason and personal faith are seen as mutually complementary roads to truth. All Education Division members join the larger community of faith, hope, love and ethical practice.</w:t>
      </w:r>
    </w:p>
    <w:p w:rsidR="00713525" w:rsidRDefault="00713525" w:rsidP="00713525">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713525" w:rsidRDefault="00713525" w:rsidP="00713525">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and the Family Spirit (</w:t>
      </w:r>
      <w:proofErr w:type="spellStart"/>
      <w:r>
        <w:rPr>
          <w:rFonts w:asciiTheme="majorHAnsi" w:eastAsiaTheme="minorHAnsi" w:hAnsiTheme="majorHAnsi" w:cs="Arial"/>
          <w:color w:val="000000"/>
          <w:sz w:val="22"/>
          <w:szCs w:val="22"/>
        </w:rPr>
        <w:t>Ohana</w:t>
      </w:r>
      <w:proofErr w:type="spellEnd"/>
      <w:r>
        <w:rPr>
          <w:rFonts w:asciiTheme="majorHAnsi" w:eastAsiaTheme="minorHAnsi" w:hAnsiTheme="majorHAnsi" w:cs="Arial"/>
          <w:color w:val="000000"/>
          <w:sz w:val="22"/>
          <w:szCs w:val="22"/>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713525" w:rsidRDefault="00713525" w:rsidP="00713525">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for Service, Peace and Justice (</w:t>
      </w:r>
      <w:proofErr w:type="spellStart"/>
      <w:r>
        <w:rPr>
          <w:rFonts w:asciiTheme="majorHAnsi" w:eastAsiaTheme="minorHAnsi" w:hAnsiTheme="majorHAnsi" w:cs="Arial"/>
          <w:color w:val="000000"/>
          <w:sz w:val="22"/>
          <w:szCs w:val="22"/>
        </w:rPr>
        <w:t>Pono</w:t>
      </w:r>
      <w:proofErr w:type="spellEnd"/>
      <w:r>
        <w:rPr>
          <w:rFonts w:asciiTheme="majorHAnsi" w:eastAsiaTheme="minorHAnsi" w:hAnsiTheme="majorHAnsi" w:cs="Arial"/>
          <w:color w:val="000000"/>
          <w:sz w:val="22"/>
          <w:szCs w:val="22"/>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713525" w:rsidRDefault="00713525" w:rsidP="00713525">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for Adaptation and Change (</w:t>
      </w:r>
      <w:proofErr w:type="spellStart"/>
      <w:r>
        <w:rPr>
          <w:rFonts w:asciiTheme="majorHAnsi" w:eastAsiaTheme="minorHAnsi" w:hAnsiTheme="majorHAnsi" w:cs="Arial"/>
          <w:color w:val="000000"/>
          <w:sz w:val="22"/>
          <w:szCs w:val="22"/>
        </w:rPr>
        <w:t>Ho‘oma‘ama‘a</w:t>
      </w:r>
      <w:proofErr w:type="spellEnd"/>
      <w:r>
        <w:rPr>
          <w:rFonts w:asciiTheme="majorHAnsi" w:eastAsiaTheme="minorHAnsi" w:hAnsiTheme="majorHAnsi" w:cs="Arial"/>
          <w:color w:val="000000"/>
          <w:sz w:val="22"/>
          <w:szCs w:val="22"/>
        </w:rPr>
        <w:t xml:space="preserve">): True to the tradition of faith, a </w:t>
      </w:r>
      <w:proofErr w:type="spellStart"/>
      <w:r>
        <w:rPr>
          <w:rFonts w:asciiTheme="majorHAnsi" w:eastAsiaTheme="minorHAnsi" w:hAnsiTheme="majorHAnsi" w:cs="Arial"/>
          <w:color w:val="000000"/>
          <w:sz w:val="22"/>
          <w:szCs w:val="22"/>
        </w:rPr>
        <w:t>Marianist</w:t>
      </w:r>
      <w:proofErr w:type="spellEnd"/>
      <w:r>
        <w:rPr>
          <w:rFonts w:asciiTheme="majorHAnsi" w:eastAsiaTheme="minorHAnsi" w:hAnsiTheme="majorHAnsi" w:cs="Arial"/>
          <w:color w:val="000000"/>
          <w:sz w:val="22"/>
          <w:szCs w:val="22"/>
        </w:rPr>
        <w:t>-founded education prepares students for tomorrow and adapts to its time. The Education Division scholarly community of learners regards technology as a critical aid in the quest for understanding in a changing world.</w:t>
      </w:r>
    </w:p>
    <w:p w:rsidR="00713525" w:rsidRDefault="00713525" w:rsidP="00713525">
      <w:pPr>
        <w:ind w:left="1080"/>
        <w:rPr>
          <w:rFonts w:asciiTheme="majorHAnsi" w:eastAsiaTheme="minorHAnsi" w:hAnsiTheme="majorHAnsi" w:cstheme="minorBidi"/>
          <w:color w:val="000000"/>
          <w:sz w:val="22"/>
          <w:szCs w:val="22"/>
        </w:rPr>
      </w:pPr>
    </w:p>
    <w:p w:rsidR="00713525" w:rsidRDefault="00713525" w:rsidP="00713525">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Licensure Program Learner Outcomes (PLOs)</w:t>
      </w:r>
    </w:p>
    <w:p w:rsidR="00713525" w:rsidRDefault="00713525" w:rsidP="00713525">
      <w:pPr>
        <w:numPr>
          <w:ilvl w:val="0"/>
          <w:numId w:val="2"/>
        </w:numPr>
        <w:spacing w:after="0" w:line="240" w:lineRule="auto"/>
        <w:rPr>
          <w:rFonts w:asciiTheme="majorHAnsi" w:eastAsiaTheme="minorHAnsi" w:hAnsiTheme="majorHAnsi" w:cstheme="minorBidi"/>
          <w:color w:val="000000"/>
          <w:sz w:val="22"/>
          <w:szCs w:val="22"/>
        </w:rPr>
      </w:pPr>
      <w:r>
        <w:rPr>
          <w:rFonts w:asciiTheme="majorHAnsi" w:eastAsiaTheme="minorHAnsi" w:hAnsiTheme="majorHAnsi" w:cs="Arial"/>
          <w:color w:val="000000"/>
          <w:sz w:val="22"/>
          <w:szCs w:val="22"/>
        </w:rPr>
        <w:t>PLO1: Content Knowledge (Knowledge of subject matter).</w:t>
      </w:r>
    </w:p>
    <w:p w:rsidR="00713525" w:rsidRDefault="00713525" w:rsidP="00713525">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PLO2: Developmentally Appropriate Practice (Knowledge of how students develop and learn, and engagement of students in developmentally appropriate experiences that support learning).</w:t>
      </w:r>
    </w:p>
    <w:p w:rsidR="00713525" w:rsidRDefault="00713525" w:rsidP="00713525">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PLO3: Pedagogical Content Knowledge (Knowledge of how to teach subject matter to students and application of a variety of instructional strategies that are rigorous, differentiated, focused on the active involvement of the learner).</w:t>
      </w:r>
    </w:p>
    <w:p w:rsidR="00713525" w:rsidRDefault="00713525" w:rsidP="00713525">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PLO4: Educational Technology (Knowledge of and application of appropriate technology for student learning).</w:t>
      </w:r>
    </w:p>
    <w:p w:rsidR="00713525" w:rsidRDefault="00713525" w:rsidP="00713525">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PLO5: Assessment for Learning (Knowledge of and use of appropriate assessment strategies that enhance the knowledge of learners and their responsibility for their own learning).</w:t>
      </w:r>
    </w:p>
    <w:p w:rsidR="00713525" w:rsidRDefault="00713525" w:rsidP="00713525">
      <w:pPr>
        <w:numPr>
          <w:ilvl w:val="0"/>
          <w:numId w:val="2"/>
        </w:numPr>
        <w:spacing w:after="0" w:line="240" w:lineRule="auto"/>
        <w:rPr>
          <w:rFonts w:asciiTheme="majorHAnsi" w:eastAsiaTheme="minorHAnsi" w:hAnsiTheme="majorHAnsi" w:cstheme="minorBidi"/>
          <w:color w:val="000000"/>
          <w:sz w:val="22"/>
          <w:szCs w:val="22"/>
        </w:rPr>
      </w:pPr>
      <w:r>
        <w:rPr>
          <w:rFonts w:asciiTheme="majorHAnsi" w:eastAsiaTheme="minorHAnsi" w:hAnsiTheme="majorHAnsi" w:cs="Arial"/>
          <w:color w:val="000000"/>
          <w:sz w:val="22"/>
          <w:szCs w:val="22"/>
        </w:rPr>
        <w:t>PLO6: Diversity (Skills for adapting learning activities for individual differences and the needs of diverse learners and for maintaining safe positive, caring, and inclusive learning environments).</w:t>
      </w:r>
    </w:p>
    <w:p w:rsidR="00713525" w:rsidRDefault="00713525" w:rsidP="00713525">
      <w:pPr>
        <w:numPr>
          <w:ilvl w:val="0"/>
          <w:numId w:val="2"/>
        </w:numPr>
        <w:spacing w:after="0" w:line="240" w:lineRule="auto"/>
        <w:rPr>
          <w:rFonts w:asciiTheme="majorHAnsi" w:eastAsiaTheme="minorHAnsi" w:hAnsiTheme="majorHAnsi" w:cstheme="minorBidi"/>
          <w:color w:val="000000"/>
          <w:sz w:val="22"/>
          <w:szCs w:val="22"/>
        </w:rPr>
      </w:pPr>
      <w:r>
        <w:rPr>
          <w:rFonts w:asciiTheme="majorHAnsi" w:eastAsiaTheme="minorHAnsi" w:hAnsiTheme="majorHAnsi" w:cs="Arial"/>
          <w:color w:val="000000"/>
          <w:sz w:val="22"/>
          <w:szCs w:val="22"/>
        </w:rPr>
        <w:t xml:space="preserve">PLO7: Focus on Student Learning (Skills in the planning and design of meaningful learning activities that support and have positive impact on student learning based </w:t>
      </w:r>
      <w:r>
        <w:rPr>
          <w:rFonts w:asciiTheme="majorHAnsi" w:eastAsiaTheme="minorHAnsi" w:hAnsiTheme="majorHAnsi" w:cs="Arial"/>
          <w:color w:val="000000"/>
          <w:sz w:val="22"/>
          <w:szCs w:val="22"/>
        </w:rPr>
        <w:lastRenderedPageBreak/>
        <w:t>upon knowledge of subject matter, students, the community, curriculum standards, and integration of appropriate technology).</w:t>
      </w:r>
    </w:p>
    <w:p w:rsidR="00713525" w:rsidRDefault="00713525" w:rsidP="00713525">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PLO8: Professional &amp; Ethical Dispositions and Communication (Professional dispositions, professionalism in teaching, and ethical standards of conduct consistent with </w:t>
      </w:r>
      <w:proofErr w:type="spellStart"/>
      <w:r>
        <w:rPr>
          <w:rFonts w:asciiTheme="majorHAnsi" w:eastAsiaTheme="minorHAnsi" w:hAnsiTheme="majorHAnsi" w:cs="Arial"/>
          <w:color w:val="000000"/>
          <w:sz w:val="22"/>
          <w:szCs w:val="22"/>
        </w:rPr>
        <w:t>Marianist</w:t>
      </w:r>
      <w:proofErr w:type="spellEnd"/>
      <w:r>
        <w:rPr>
          <w:rFonts w:asciiTheme="majorHAnsi" w:eastAsiaTheme="minorHAnsi" w:hAnsiTheme="majorHAnsi" w:cs="Arial"/>
          <w:color w:val="000000"/>
          <w:sz w:val="22"/>
          <w:szCs w:val="22"/>
        </w:rPr>
        <w:t xml:space="preserve"> values, and positive and constructive relationships with parents, the school community and professional colleagues).</w:t>
      </w:r>
    </w:p>
    <w:p w:rsidR="00713525" w:rsidRDefault="00713525" w:rsidP="00713525">
      <w:pPr>
        <w:rPr>
          <w:rFonts w:asciiTheme="majorHAnsi" w:eastAsiaTheme="minorHAnsi" w:hAnsiTheme="majorHAnsi" w:cs="Arial"/>
          <w:color w:val="000000"/>
          <w:sz w:val="22"/>
          <w:szCs w:val="22"/>
        </w:rPr>
      </w:pPr>
    </w:p>
    <w:p w:rsidR="00713525" w:rsidRDefault="00713525" w:rsidP="00713525">
      <w:pPr>
        <w:rPr>
          <w:rFonts w:asciiTheme="majorHAnsi" w:hAnsiTheme="majorHAnsi"/>
          <w:sz w:val="22"/>
          <w:szCs w:val="22"/>
        </w:rPr>
      </w:pPr>
      <w:r>
        <w:rPr>
          <w:rFonts w:asciiTheme="majorHAnsi" w:hAnsiTheme="majorHAnsi"/>
          <w:sz w:val="22"/>
          <w:szCs w:val="22"/>
        </w:rPr>
        <w:t>Course Learning Outcomes:  By the end of this course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713525" w:rsidTr="00713525">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line="240" w:lineRule="auto"/>
              <w:rPr>
                <w:rFonts w:asciiTheme="majorHAnsi" w:hAnsiTheme="majorHAnsi"/>
                <w:b/>
                <w:sz w:val="22"/>
                <w:szCs w:val="22"/>
              </w:rPr>
            </w:pPr>
            <w:r>
              <w:rPr>
                <w:rFonts w:asciiTheme="majorHAnsi" w:hAnsiTheme="majorHAnsi"/>
                <w:b/>
                <w:sz w:val="22"/>
                <w:szCs w:val="22"/>
              </w:rPr>
              <w:t>CLO 1</w:t>
            </w:r>
          </w:p>
          <w:p w:rsidR="00713525" w:rsidRDefault="00713525">
            <w:pPr>
              <w:spacing w:after="0" w:line="240" w:lineRule="auto"/>
              <w:rPr>
                <w:rFonts w:asciiTheme="majorHAnsi" w:hAnsiTheme="majorHAnsi"/>
                <w:b/>
                <w:sz w:val="18"/>
                <w:szCs w:val="18"/>
              </w:rPr>
            </w:pPr>
            <w:proofErr w:type="spellStart"/>
            <w:r>
              <w:rPr>
                <w:rFonts w:asciiTheme="majorHAnsi" w:hAnsiTheme="majorHAnsi"/>
                <w:b/>
                <w:sz w:val="18"/>
                <w:szCs w:val="18"/>
              </w:rPr>
              <w:t>InTASC</w:t>
            </w:r>
            <w:proofErr w:type="spellEnd"/>
            <w:r>
              <w:rPr>
                <w:rFonts w:asciiTheme="majorHAnsi" w:hAnsiTheme="majorHAnsi"/>
                <w:b/>
                <w:sz w:val="18"/>
                <w:szCs w:val="18"/>
              </w:rPr>
              <w:t xml:space="preserve"> 4, 8</w:t>
            </w:r>
          </w:p>
        </w:tc>
        <w:tc>
          <w:tcPr>
            <w:tcW w:w="7668" w:type="dxa"/>
            <w:tcBorders>
              <w:top w:val="single" w:sz="4" w:space="0" w:color="000000"/>
              <w:left w:val="single" w:sz="4" w:space="0" w:color="000000"/>
              <w:bottom w:val="single" w:sz="4" w:space="0" w:color="000000"/>
              <w:right w:val="single" w:sz="4" w:space="0" w:color="000000"/>
            </w:tcBorders>
            <w:hideMark/>
          </w:tcPr>
          <w:p w:rsidR="00713525" w:rsidRDefault="00713525">
            <w:pPr>
              <w:overflowPunct w:val="0"/>
              <w:autoSpaceDE w:val="0"/>
              <w:autoSpaceDN w:val="0"/>
              <w:rPr>
                <w:rFonts w:asciiTheme="majorHAnsi" w:hAnsiTheme="majorHAnsi"/>
                <w:sz w:val="22"/>
                <w:szCs w:val="22"/>
              </w:rPr>
            </w:pPr>
            <w:r>
              <w:rPr>
                <w:rFonts w:asciiTheme="majorHAnsi" w:hAnsiTheme="majorHAnsi"/>
                <w:sz w:val="22"/>
                <w:szCs w:val="22"/>
              </w:rPr>
              <w:t>Demonstrate knowledge of effective, research-based instructional practices which promote literacy and learning across content areas.</w:t>
            </w:r>
          </w:p>
        </w:tc>
      </w:tr>
      <w:tr w:rsidR="00713525" w:rsidTr="00713525">
        <w:tc>
          <w:tcPr>
            <w:tcW w:w="1908"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line="240" w:lineRule="auto"/>
              <w:rPr>
                <w:rFonts w:asciiTheme="majorHAnsi" w:hAnsiTheme="majorHAnsi"/>
                <w:b/>
                <w:sz w:val="20"/>
                <w:szCs w:val="20"/>
              </w:rPr>
            </w:pPr>
            <w:r>
              <w:rPr>
                <w:rFonts w:asciiTheme="majorHAnsi" w:hAnsiTheme="majorHAnsi"/>
                <w:b/>
                <w:sz w:val="22"/>
                <w:szCs w:val="22"/>
              </w:rPr>
              <w:t>CLO 2</w:t>
            </w:r>
          </w:p>
          <w:p w:rsidR="00713525" w:rsidRDefault="00713525">
            <w:pPr>
              <w:spacing w:after="0" w:line="240" w:lineRule="auto"/>
              <w:rPr>
                <w:rFonts w:asciiTheme="majorHAnsi" w:hAnsiTheme="majorHAnsi"/>
                <w:b/>
                <w:sz w:val="20"/>
                <w:szCs w:val="20"/>
              </w:rPr>
            </w:pPr>
            <w:r>
              <w:rPr>
                <w:rFonts w:asciiTheme="majorHAnsi" w:hAnsiTheme="majorHAnsi"/>
                <w:b/>
                <w:sz w:val="20"/>
                <w:szCs w:val="20"/>
              </w:rPr>
              <w:t xml:space="preserve"> </w:t>
            </w:r>
            <w:proofErr w:type="spellStart"/>
            <w:r>
              <w:rPr>
                <w:rFonts w:asciiTheme="majorHAnsi" w:hAnsiTheme="majorHAnsi"/>
                <w:b/>
                <w:sz w:val="20"/>
                <w:szCs w:val="20"/>
              </w:rPr>
              <w:t>InTASC</w:t>
            </w:r>
            <w:proofErr w:type="spellEnd"/>
            <w:r>
              <w:rPr>
                <w:rFonts w:asciiTheme="majorHAnsi" w:hAnsiTheme="majorHAnsi"/>
                <w:b/>
                <w:sz w:val="20"/>
                <w:szCs w:val="20"/>
              </w:rPr>
              <w:t xml:space="preserve"> 2, 7</w:t>
            </w:r>
          </w:p>
        </w:tc>
        <w:tc>
          <w:tcPr>
            <w:tcW w:w="7668" w:type="dxa"/>
            <w:tcBorders>
              <w:top w:val="single" w:sz="4" w:space="0" w:color="000000"/>
              <w:left w:val="single" w:sz="4" w:space="0" w:color="000000"/>
              <w:bottom w:val="single" w:sz="4" w:space="0" w:color="000000"/>
              <w:right w:val="single" w:sz="4" w:space="0" w:color="000000"/>
            </w:tcBorders>
            <w:hideMark/>
          </w:tcPr>
          <w:p w:rsidR="00713525" w:rsidRDefault="00713525">
            <w:pPr>
              <w:overflowPunct w:val="0"/>
              <w:autoSpaceDE w:val="0"/>
              <w:autoSpaceDN w:val="0"/>
              <w:rPr>
                <w:rFonts w:asciiTheme="majorHAnsi" w:hAnsiTheme="majorHAnsi"/>
                <w:sz w:val="22"/>
                <w:szCs w:val="22"/>
              </w:rPr>
            </w:pPr>
            <w:r>
              <w:rPr>
                <w:rFonts w:asciiTheme="majorHAnsi" w:hAnsiTheme="majorHAnsi"/>
                <w:sz w:val="22"/>
                <w:szCs w:val="22"/>
              </w:rPr>
              <w:t xml:space="preserve">Apply understanding of instructional practices and technologies to support learners from diverse cultural and linguistic backgrounds. </w:t>
            </w:r>
          </w:p>
        </w:tc>
      </w:tr>
      <w:tr w:rsidR="00713525" w:rsidTr="00713525">
        <w:tc>
          <w:tcPr>
            <w:tcW w:w="1908"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line="240" w:lineRule="auto"/>
              <w:rPr>
                <w:rFonts w:asciiTheme="majorHAnsi" w:hAnsiTheme="majorHAnsi"/>
                <w:b/>
                <w:sz w:val="22"/>
                <w:szCs w:val="22"/>
              </w:rPr>
            </w:pPr>
            <w:r>
              <w:rPr>
                <w:rFonts w:asciiTheme="majorHAnsi" w:hAnsiTheme="majorHAnsi"/>
                <w:b/>
                <w:sz w:val="22"/>
                <w:szCs w:val="22"/>
              </w:rPr>
              <w:t>CLO 3</w:t>
            </w:r>
          </w:p>
          <w:p w:rsidR="00713525" w:rsidRDefault="00713525">
            <w:pPr>
              <w:spacing w:after="0" w:line="240" w:lineRule="auto"/>
              <w:rPr>
                <w:rFonts w:asciiTheme="majorHAnsi" w:hAnsiTheme="majorHAnsi"/>
                <w:b/>
                <w:sz w:val="20"/>
                <w:szCs w:val="20"/>
              </w:rPr>
            </w:pPr>
            <w:proofErr w:type="spellStart"/>
            <w:r>
              <w:rPr>
                <w:rFonts w:asciiTheme="majorHAnsi" w:hAnsiTheme="majorHAnsi"/>
                <w:b/>
                <w:sz w:val="20"/>
                <w:szCs w:val="20"/>
              </w:rPr>
              <w:t>InTASC</w:t>
            </w:r>
            <w:proofErr w:type="spellEnd"/>
            <w:r>
              <w:rPr>
                <w:rFonts w:asciiTheme="majorHAnsi" w:hAnsiTheme="majorHAnsi"/>
                <w:b/>
                <w:sz w:val="20"/>
                <w:szCs w:val="20"/>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713525" w:rsidRDefault="00713525">
            <w:pPr>
              <w:overflowPunct w:val="0"/>
              <w:autoSpaceDE w:val="0"/>
              <w:autoSpaceDN w:val="0"/>
              <w:rPr>
                <w:rFonts w:asciiTheme="majorHAnsi" w:hAnsiTheme="majorHAnsi"/>
                <w:sz w:val="22"/>
                <w:szCs w:val="22"/>
              </w:rPr>
            </w:pPr>
            <w:r>
              <w:rPr>
                <w:rFonts w:asciiTheme="majorHAnsi" w:hAnsiTheme="majorHAnsi"/>
                <w:sz w:val="22"/>
                <w:szCs w:val="22"/>
              </w:rPr>
              <w:t>Identify a variety of assessment tools and practices to plan, guide and evaluate effective instruction.</w:t>
            </w:r>
            <w:r>
              <w:rPr>
                <w:rFonts w:asciiTheme="majorHAnsi" w:hAnsiTheme="majorHAnsi"/>
                <w:b/>
                <w:bCs/>
                <w:sz w:val="22"/>
                <w:szCs w:val="22"/>
              </w:rPr>
              <w:t> </w:t>
            </w:r>
          </w:p>
        </w:tc>
      </w:tr>
      <w:tr w:rsidR="00713525" w:rsidTr="00713525">
        <w:tc>
          <w:tcPr>
            <w:tcW w:w="1908" w:type="dxa"/>
            <w:tcBorders>
              <w:top w:val="single" w:sz="4" w:space="0" w:color="000000"/>
              <w:left w:val="single" w:sz="4" w:space="0" w:color="000000"/>
              <w:bottom w:val="single" w:sz="4" w:space="0" w:color="000000"/>
              <w:right w:val="single" w:sz="4" w:space="0" w:color="000000"/>
            </w:tcBorders>
          </w:tcPr>
          <w:p w:rsidR="00713525" w:rsidRDefault="00713525">
            <w:pPr>
              <w:spacing w:after="0" w:line="240" w:lineRule="auto"/>
              <w:rPr>
                <w:rFonts w:asciiTheme="majorHAnsi" w:hAnsiTheme="majorHAnsi"/>
                <w:b/>
                <w:sz w:val="22"/>
                <w:szCs w:val="22"/>
              </w:rPr>
            </w:pPr>
            <w:r>
              <w:rPr>
                <w:rFonts w:asciiTheme="majorHAnsi" w:hAnsiTheme="majorHAnsi"/>
                <w:b/>
                <w:sz w:val="22"/>
                <w:szCs w:val="22"/>
              </w:rPr>
              <w:t>CLO 4</w:t>
            </w:r>
          </w:p>
          <w:p w:rsidR="00713525" w:rsidRDefault="00713525">
            <w:pPr>
              <w:spacing w:after="0" w:line="240" w:lineRule="auto"/>
              <w:rPr>
                <w:rFonts w:asciiTheme="majorHAnsi" w:hAnsiTheme="majorHAnsi"/>
                <w:b/>
                <w:sz w:val="20"/>
                <w:szCs w:val="20"/>
              </w:rPr>
            </w:pPr>
            <w:proofErr w:type="spellStart"/>
            <w:r>
              <w:rPr>
                <w:rFonts w:asciiTheme="majorHAnsi" w:hAnsiTheme="majorHAnsi"/>
                <w:b/>
                <w:sz w:val="20"/>
                <w:szCs w:val="20"/>
              </w:rPr>
              <w:t>InTASC</w:t>
            </w:r>
            <w:proofErr w:type="spellEnd"/>
            <w:r>
              <w:rPr>
                <w:rFonts w:asciiTheme="majorHAnsi" w:hAnsiTheme="majorHAnsi"/>
                <w:b/>
                <w:sz w:val="20"/>
                <w:szCs w:val="20"/>
              </w:rPr>
              <w:t xml:space="preserve"> 1, 9</w:t>
            </w:r>
          </w:p>
          <w:p w:rsidR="00713525" w:rsidRDefault="00713525">
            <w:pPr>
              <w:spacing w:after="0" w:line="240" w:lineRule="auto"/>
              <w:rPr>
                <w:rFonts w:asciiTheme="majorHAnsi" w:hAnsiTheme="majorHAnsi"/>
                <w:b/>
                <w:sz w:val="22"/>
                <w:szCs w:val="22"/>
              </w:rPr>
            </w:pPr>
          </w:p>
          <w:p w:rsidR="00713525" w:rsidRDefault="00713525">
            <w:pPr>
              <w:spacing w:after="0" w:line="240" w:lineRule="auto"/>
              <w:rPr>
                <w:rFonts w:asciiTheme="majorHAnsi" w:hAnsiTheme="majorHAnsi"/>
                <w:b/>
                <w:sz w:val="22"/>
                <w:szCs w:val="22"/>
              </w:rPr>
            </w:pPr>
          </w:p>
        </w:tc>
        <w:tc>
          <w:tcPr>
            <w:tcW w:w="7668" w:type="dxa"/>
            <w:tcBorders>
              <w:top w:val="single" w:sz="4" w:space="0" w:color="000000"/>
              <w:left w:val="single" w:sz="4" w:space="0" w:color="000000"/>
              <w:bottom w:val="single" w:sz="4" w:space="0" w:color="000000"/>
              <w:right w:val="single" w:sz="4" w:space="0" w:color="000000"/>
            </w:tcBorders>
            <w:hideMark/>
          </w:tcPr>
          <w:p w:rsidR="00713525" w:rsidRDefault="00713525">
            <w:pPr>
              <w:overflowPunct w:val="0"/>
              <w:autoSpaceDE w:val="0"/>
              <w:autoSpaceDN w:val="0"/>
              <w:rPr>
                <w:rFonts w:asciiTheme="majorHAnsi" w:hAnsiTheme="majorHAnsi"/>
                <w:bCs/>
                <w:color w:val="000000" w:themeColor="text1"/>
                <w:sz w:val="22"/>
                <w:szCs w:val="22"/>
              </w:rPr>
            </w:pPr>
            <w:r>
              <w:rPr>
                <w:rFonts w:asciiTheme="majorHAnsi" w:hAnsiTheme="majorHAnsi"/>
                <w:bCs/>
                <w:color w:val="000000" w:themeColor="text1"/>
                <w:sz w:val="22"/>
                <w:szCs w:val="22"/>
              </w:rPr>
              <w:t>Describe the components of a literate environment which motivates all learners to be lifelong readers and writers.</w:t>
            </w:r>
          </w:p>
        </w:tc>
      </w:tr>
    </w:tbl>
    <w:p w:rsidR="00713525" w:rsidRDefault="00713525" w:rsidP="00713525">
      <w:pPr>
        <w:rPr>
          <w:rFonts w:asciiTheme="majorHAnsi" w:hAnsiTheme="majorHAnsi"/>
          <w:sz w:val="22"/>
          <w:szCs w:val="22"/>
          <w:u w:val="single"/>
        </w:rPr>
      </w:pPr>
    </w:p>
    <w:p w:rsidR="00713525" w:rsidRDefault="00713525" w:rsidP="00713525">
      <w:pPr>
        <w:rPr>
          <w:rFonts w:asciiTheme="majorHAnsi" w:hAnsiTheme="majorHAnsi"/>
          <w:sz w:val="22"/>
          <w:szCs w:val="22"/>
          <w:u w:val="single"/>
        </w:rPr>
      </w:pPr>
      <w:r>
        <w:rPr>
          <w:rFonts w:asciiTheme="majorHAnsi" w:hAnsiTheme="majorHAnsi"/>
          <w:sz w:val="22"/>
          <w:szCs w:val="22"/>
          <w:u w:val="single"/>
        </w:rPr>
        <w:t xml:space="preserve">Linkages between Course Learning Outcomes (CLOs) and Program Learning Outcomes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713525" w:rsidTr="00713525">
        <w:tc>
          <w:tcPr>
            <w:tcW w:w="1080" w:type="dxa"/>
            <w:tcBorders>
              <w:top w:val="single" w:sz="4" w:space="0" w:color="000000"/>
              <w:left w:val="single" w:sz="4" w:space="0" w:color="000000"/>
              <w:bottom w:val="single" w:sz="4" w:space="0" w:color="000000"/>
              <w:right w:val="single" w:sz="4" w:space="0" w:color="000000"/>
            </w:tcBorders>
          </w:tcPr>
          <w:p w:rsidR="00713525" w:rsidRDefault="00713525">
            <w:pPr>
              <w:spacing w:after="0" w:line="240" w:lineRule="auto"/>
              <w:rPr>
                <w:rFonts w:asciiTheme="majorHAnsi" w:hAnsiTheme="majorHAns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line="240" w:lineRule="auto"/>
              <w:rPr>
                <w:rFonts w:asciiTheme="majorHAnsi" w:hAnsiTheme="majorHAnsi"/>
                <w:sz w:val="22"/>
                <w:szCs w:val="22"/>
              </w:rPr>
            </w:pPr>
            <w:r>
              <w:rPr>
                <w:rFonts w:asciiTheme="majorHAnsi" w:hAnsiTheme="majorHAnsi"/>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line="240" w:lineRule="auto"/>
              <w:rPr>
                <w:rFonts w:asciiTheme="majorHAnsi" w:hAnsiTheme="majorHAnsi"/>
                <w:sz w:val="22"/>
                <w:szCs w:val="22"/>
              </w:rPr>
            </w:pPr>
            <w:r>
              <w:rPr>
                <w:rFonts w:asciiTheme="majorHAnsi" w:hAnsiTheme="majorHAnsi"/>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line="240" w:lineRule="auto"/>
              <w:rPr>
                <w:rFonts w:asciiTheme="majorHAnsi" w:hAnsiTheme="majorHAnsi"/>
                <w:sz w:val="22"/>
                <w:szCs w:val="22"/>
              </w:rPr>
            </w:pPr>
            <w:r>
              <w:rPr>
                <w:rFonts w:asciiTheme="majorHAnsi" w:hAnsiTheme="majorHAnsi"/>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line="240" w:lineRule="auto"/>
              <w:rPr>
                <w:rFonts w:asciiTheme="majorHAnsi" w:hAnsiTheme="majorHAnsi"/>
                <w:sz w:val="22"/>
                <w:szCs w:val="22"/>
              </w:rPr>
            </w:pPr>
            <w:r>
              <w:rPr>
                <w:rFonts w:asciiTheme="majorHAnsi" w:hAnsiTheme="majorHAnsi"/>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line="240" w:lineRule="auto"/>
              <w:rPr>
                <w:rFonts w:asciiTheme="majorHAnsi" w:hAnsiTheme="majorHAnsi"/>
                <w:sz w:val="22"/>
                <w:szCs w:val="22"/>
              </w:rPr>
            </w:pPr>
            <w:r>
              <w:rPr>
                <w:rFonts w:asciiTheme="majorHAnsi" w:hAnsiTheme="majorHAnsi"/>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line="240" w:lineRule="auto"/>
              <w:rPr>
                <w:rFonts w:asciiTheme="majorHAnsi" w:hAnsiTheme="majorHAnsi"/>
                <w:sz w:val="22"/>
                <w:szCs w:val="22"/>
              </w:rPr>
            </w:pPr>
            <w:r>
              <w:rPr>
                <w:rFonts w:asciiTheme="majorHAnsi" w:hAnsiTheme="majorHAnsi"/>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line="240" w:lineRule="auto"/>
              <w:rPr>
                <w:rFonts w:asciiTheme="majorHAnsi" w:hAnsiTheme="majorHAnsi"/>
                <w:sz w:val="22"/>
                <w:szCs w:val="22"/>
              </w:rPr>
            </w:pPr>
            <w:r>
              <w:rPr>
                <w:rFonts w:asciiTheme="majorHAnsi" w:hAnsiTheme="majorHAnsi"/>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line="240" w:lineRule="auto"/>
              <w:rPr>
                <w:rFonts w:asciiTheme="majorHAnsi" w:hAnsiTheme="majorHAnsi"/>
                <w:sz w:val="22"/>
                <w:szCs w:val="22"/>
              </w:rPr>
            </w:pPr>
            <w:r>
              <w:rPr>
                <w:rFonts w:asciiTheme="majorHAnsi" w:hAnsiTheme="majorHAnsi"/>
                <w:sz w:val="22"/>
                <w:szCs w:val="22"/>
              </w:rPr>
              <w:t>PLO 8</w:t>
            </w:r>
          </w:p>
        </w:tc>
      </w:tr>
      <w:tr w:rsidR="00713525" w:rsidTr="00713525">
        <w:tc>
          <w:tcPr>
            <w:tcW w:w="1080"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line="240" w:lineRule="auto"/>
              <w:rPr>
                <w:rFonts w:asciiTheme="majorHAnsi" w:hAnsiTheme="majorHAnsi"/>
                <w:sz w:val="22"/>
                <w:szCs w:val="22"/>
              </w:rPr>
            </w:pPr>
            <w:r>
              <w:rPr>
                <w:rFonts w:asciiTheme="majorHAnsi" w:hAnsiTheme="majorHAnsi"/>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pStyle w:val="NoSpacing1"/>
              <w:spacing w:line="276" w:lineRule="auto"/>
              <w:rPr>
                <w:rFonts w:asciiTheme="majorHAnsi" w:hAnsiTheme="majorHAnsi" w:cs="Arial"/>
                <w:b/>
              </w:rPr>
            </w:pPr>
            <w:r>
              <w:rPr>
                <w:rFonts w:asciiTheme="majorHAns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rPr>
                <w:rFonts w:asciiTheme="majorHAnsi" w:eastAsiaTheme="minorHAnsi" w:hAnsiTheme="majorHAnsi"/>
                <w:sz w:val="22"/>
                <w:szCs w:val="22"/>
              </w:rPr>
            </w:pPr>
            <w:r>
              <w:rPr>
                <w:rFonts w:asciiTheme="majorHAnsi" w:eastAsiaTheme="minorHAnsi" w:hAnsiTheme="majorHAnsi"/>
                <w:sz w:val="22"/>
                <w:szCs w:val="22"/>
              </w:rPr>
              <w:t>x</w:t>
            </w:r>
          </w:p>
        </w:tc>
        <w:tc>
          <w:tcPr>
            <w:tcW w:w="1075"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pStyle w:val="NoSpacing1"/>
              <w:spacing w:line="276" w:lineRule="auto"/>
              <w:jc w:val="center"/>
              <w:rPr>
                <w:rFonts w:asciiTheme="majorHAnsi" w:hAnsiTheme="majorHAnsi" w:cs="Arial"/>
                <w:b/>
              </w:rPr>
            </w:pPr>
            <w:r>
              <w:rPr>
                <w:rFonts w:asciiTheme="majorHAns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cs="Arial"/>
                <w:b/>
              </w:rPr>
            </w:pPr>
          </w:p>
        </w:tc>
      </w:tr>
      <w:tr w:rsidR="00713525" w:rsidTr="00713525">
        <w:tc>
          <w:tcPr>
            <w:tcW w:w="1080"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line="240" w:lineRule="auto"/>
              <w:rPr>
                <w:rFonts w:asciiTheme="majorHAnsi" w:hAnsiTheme="majorHAnsi"/>
                <w:sz w:val="22"/>
                <w:szCs w:val="22"/>
              </w:rPr>
            </w:pPr>
            <w:r>
              <w:rPr>
                <w:rFonts w:asciiTheme="majorHAnsi" w:hAnsiTheme="majorHAnsi"/>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rPr>
                <w:rFonts w:asciiTheme="majorHAnsi" w:eastAsiaTheme="minorHAnsi" w:hAnsiTheme="majorHAnsi"/>
                <w:sz w:val="22"/>
                <w:szCs w:val="22"/>
              </w:rPr>
            </w:pPr>
            <w:r>
              <w:rPr>
                <w:rFonts w:asciiTheme="majorHAnsi" w:eastAsiaTheme="minorHAnsi" w:hAnsiTheme="majorHAnsi"/>
                <w:sz w:val="22"/>
                <w:szCs w:val="22"/>
              </w:rPr>
              <w:t>x</w:t>
            </w: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rPr>
                <w:rFonts w:asciiTheme="minorHAnsi" w:eastAsiaTheme="minorHAnsi" w:hAnsiTheme="minorHAnsi" w:cstheme="minorBidi"/>
                <w:sz w:val="22"/>
                <w:szCs w:val="22"/>
              </w:rPr>
            </w:pPr>
          </w:p>
        </w:tc>
        <w:tc>
          <w:tcPr>
            <w:tcW w:w="971" w:type="dxa"/>
            <w:tcBorders>
              <w:top w:val="single" w:sz="4" w:space="0" w:color="000000"/>
              <w:left w:val="single" w:sz="4" w:space="0" w:color="000000"/>
              <w:bottom w:val="single" w:sz="4" w:space="0" w:color="000000"/>
              <w:right w:val="single" w:sz="4" w:space="0" w:color="000000"/>
            </w:tcBorders>
            <w:hideMark/>
          </w:tcPr>
          <w:p w:rsidR="00713525" w:rsidRDefault="00713525">
            <w:pPr>
              <w:pStyle w:val="NoSpacing1"/>
              <w:spacing w:line="276" w:lineRule="auto"/>
              <w:jc w:val="center"/>
              <w:rPr>
                <w:rFonts w:asciiTheme="majorHAnsi" w:hAnsiTheme="majorHAnsi"/>
                <w:b/>
              </w:rPr>
            </w:pPr>
            <w:r>
              <w:rPr>
                <w:rFonts w:asciiTheme="majorHAnsi" w:hAnsiTheme="majorHAnsi"/>
                <w:b/>
              </w:rPr>
              <w:t>x</w:t>
            </w:r>
          </w:p>
        </w:tc>
      </w:tr>
      <w:tr w:rsidR="00713525" w:rsidTr="00713525">
        <w:tc>
          <w:tcPr>
            <w:tcW w:w="1080"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line="240" w:lineRule="auto"/>
              <w:rPr>
                <w:rFonts w:asciiTheme="majorHAnsi" w:hAnsiTheme="majorHAnsi"/>
                <w:sz w:val="22"/>
                <w:szCs w:val="22"/>
              </w:rPr>
            </w:pPr>
            <w:r>
              <w:rPr>
                <w:rFonts w:asciiTheme="majorHAnsi" w:hAnsiTheme="majorHAnsi"/>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rPr>
                <w:rFonts w:asciiTheme="majorHAnsi" w:eastAsiaTheme="minorHAnsi" w:hAnsiTheme="majorHAnsi"/>
                <w:sz w:val="22"/>
                <w:szCs w:val="22"/>
              </w:rPr>
            </w:pPr>
            <w:r>
              <w:rPr>
                <w:rFonts w:asciiTheme="majorHAnsi" w:eastAsiaTheme="minorHAnsi" w:hAnsiTheme="majorHAnsi"/>
                <w:sz w:val="22"/>
                <w:szCs w:val="22"/>
              </w:rPr>
              <w:t>x</w:t>
            </w:r>
          </w:p>
        </w:tc>
        <w:tc>
          <w:tcPr>
            <w:tcW w:w="1075"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rPr>
                <w:rFonts w:asciiTheme="minorHAnsi" w:eastAsiaTheme="minorHAnsi" w:hAnsiTheme="minorHAnsi" w:cstheme="minorBidi"/>
                <w:sz w:val="22"/>
                <w:szCs w:val="22"/>
              </w:rPr>
            </w:pPr>
          </w:p>
        </w:tc>
        <w:tc>
          <w:tcPr>
            <w:tcW w:w="971"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b/>
              </w:rPr>
            </w:pPr>
          </w:p>
        </w:tc>
      </w:tr>
      <w:tr w:rsidR="00713525" w:rsidTr="00713525">
        <w:tc>
          <w:tcPr>
            <w:tcW w:w="1080"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line="240" w:lineRule="auto"/>
              <w:rPr>
                <w:rFonts w:asciiTheme="majorHAnsi" w:hAnsiTheme="majorHAnsi"/>
                <w:sz w:val="22"/>
                <w:szCs w:val="22"/>
              </w:rPr>
            </w:pPr>
            <w:r>
              <w:rPr>
                <w:rFonts w:asciiTheme="majorHAnsi" w:hAnsiTheme="majorHAnsi"/>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rPr>
                <w:rFonts w:asciiTheme="majorHAnsi" w:eastAsiaTheme="minorHAnsi" w:hAnsiTheme="majorHAnsi"/>
                <w:sz w:val="22"/>
                <w:szCs w:val="22"/>
              </w:rPr>
            </w:pPr>
            <w:r>
              <w:rPr>
                <w:rFonts w:asciiTheme="majorHAnsi" w:eastAsiaTheme="minorHAnsi" w:hAnsiTheme="majorHAnsi"/>
                <w:sz w:val="22"/>
                <w:szCs w:val="22"/>
              </w:rPr>
              <w:t>x</w:t>
            </w:r>
          </w:p>
        </w:tc>
        <w:tc>
          <w:tcPr>
            <w:tcW w:w="971" w:type="dxa"/>
            <w:tcBorders>
              <w:top w:val="single" w:sz="4" w:space="0" w:color="000000"/>
              <w:left w:val="single" w:sz="4" w:space="0" w:color="000000"/>
              <w:bottom w:val="single" w:sz="4" w:space="0" w:color="000000"/>
              <w:right w:val="single" w:sz="4" w:space="0" w:color="000000"/>
            </w:tcBorders>
            <w:hideMark/>
          </w:tcPr>
          <w:p w:rsidR="00713525" w:rsidRDefault="00713525">
            <w:pPr>
              <w:spacing w:after="0"/>
              <w:rPr>
                <w:rFonts w:asciiTheme="minorHAnsi" w:eastAsiaTheme="minorHAnsi" w:hAnsiTheme="minorHAnsi" w:cstheme="minorBidi"/>
                <w:sz w:val="22"/>
                <w:szCs w:val="22"/>
              </w:rPr>
            </w:pPr>
          </w:p>
        </w:tc>
      </w:tr>
    </w:tbl>
    <w:p w:rsidR="00713525" w:rsidRDefault="00713525" w:rsidP="00713525">
      <w:pPr>
        <w:rPr>
          <w:rFonts w:asciiTheme="majorHAnsi" w:hAnsiTheme="majorHAnsi"/>
          <w:sz w:val="22"/>
          <w:szCs w:val="22"/>
          <w:u w:val="single"/>
        </w:rPr>
      </w:pPr>
      <w:r>
        <w:rPr>
          <w:rFonts w:asciiTheme="majorHAnsi" w:hAnsiTheme="majorHAnsi"/>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713525" w:rsidTr="00713525">
        <w:tc>
          <w:tcPr>
            <w:tcW w:w="6318"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b/>
              </w:rPr>
            </w:pPr>
            <w:r>
              <w:rPr>
                <w:rFonts w:asciiTheme="majorHAnsi" w:hAnsiTheme="majorHAnsi"/>
                <w:b/>
              </w:rPr>
              <w:t>Essential Questions</w:t>
            </w:r>
          </w:p>
          <w:p w:rsidR="00713525" w:rsidRDefault="00713525">
            <w:pPr>
              <w:pStyle w:val="NoSpacing1"/>
              <w:spacing w:line="276" w:lineRule="auto"/>
              <w:jc w:val="center"/>
              <w:rPr>
                <w:rFonts w:asciiTheme="majorHAnsi" w:hAnsiTheme="majorHAnsi"/>
                <w:b/>
              </w:rPr>
            </w:pPr>
          </w:p>
        </w:tc>
        <w:tc>
          <w:tcPr>
            <w:tcW w:w="1620" w:type="dxa"/>
            <w:tcBorders>
              <w:top w:val="single" w:sz="4" w:space="0" w:color="000000"/>
              <w:left w:val="single" w:sz="4" w:space="0" w:color="000000"/>
              <w:bottom w:val="single" w:sz="4" w:space="0" w:color="000000"/>
              <w:right w:val="single" w:sz="4" w:space="0" w:color="000000"/>
            </w:tcBorders>
            <w:hideMark/>
          </w:tcPr>
          <w:p w:rsidR="00713525" w:rsidRDefault="00713525">
            <w:pPr>
              <w:pStyle w:val="NoSpacing1"/>
              <w:spacing w:line="276" w:lineRule="auto"/>
              <w:jc w:val="center"/>
              <w:rPr>
                <w:rFonts w:asciiTheme="majorHAnsi" w:hAnsiTheme="majorHAnsi"/>
                <w:b/>
              </w:rPr>
            </w:pPr>
            <w:r>
              <w:rPr>
                <w:rFonts w:asciiTheme="majorHAnsi" w:hAnsiTheme="majorHAnsi"/>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713525" w:rsidRDefault="00713525">
            <w:pPr>
              <w:pStyle w:val="NoSpacing1"/>
              <w:spacing w:line="276" w:lineRule="auto"/>
              <w:jc w:val="center"/>
              <w:rPr>
                <w:rFonts w:asciiTheme="majorHAnsi" w:hAnsiTheme="majorHAnsi"/>
                <w:b/>
              </w:rPr>
            </w:pPr>
            <w:r>
              <w:rPr>
                <w:rFonts w:asciiTheme="majorHAnsi" w:hAnsiTheme="majorHAnsi"/>
                <w:b/>
              </w:rPr>
              <w:t>Related PLOs</w:t>
            </w:r>
          </w:p>
        </w:tc>
      </w:tr>
      <w:tr w:rsidR="00713525" w:rsidTr="00713525">
        <w:tc>
          <w:tcPr>
            <w:tcW w:w="6318"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rPr>
                <w:rFonts w:asciiTheme="majorHAnsi" w:hAnsiTheme="majorHAnsi"/>
              </w:rPr>
            </w:pPr>
            <w:r>
              <w:rPr>
                <w:rFonts w:asciiTheme="majorHAnsi" w:hAnsiTheme="majorHAnsi"/>
              </w:rPr>
              <w:t>What is the role of literacy in content classrooms?</w:t>
            </w:r>
          </w:p>
          <w:p w:rsidR="00713525" w:rsidRDefault="00713525">
            <w:pPr>
              <w:pStyle w:val="NoSpacing1"/>
              <w:spacing w:line="276" w:lineRule="auto"/>
              <w:rPr>
                <w:rFonts w:asciiTheme="majorHAnsi" w:hAnsiTheme="majorHAnsi"/>
              </w:rPr>
            </w:pPr>
            <w:r>
              <w:rPr>
                <w:rFonts w:asciiTheme="majorHAnsi" w:hAnsiTheme="majorHAnsi"/>
              </w:rPr>
              <w:t>_____________________________________________________</w:t>
            </w:r>
          </w:p>
          <w:p w:rsidR="00713525" w:rsidRDefault="00713525">
            <w:pPr>
              <w:pStyle w:val="NoSpacing1"/>
              <w:spacing w:line="276" w:lineRule="auto"/>
              <w:rPr>
                <w:rFonts w:asciiTheme="majorHAnsi" w:hAnsiTheme="majorHAnsi"/>
              </w:rPr>
            </w:pPr>
            <w:r>
              <w:rPr>
                <w:rFonts w:asciiTheme="majorHAnsi" w:hAnsiTheme="majorHAnsi"/>
              </w:rPr>
              <w:t>How can a focus on literacy help teachers move from “covering content” to teaching so that students really learn?</w:t>
            </w:r>
          </w:p>
          <w:p w:rsidR="00713525" w:rsidRDefault="00713525">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rPr>
            </w:pPr>
            <w:r>
              <w:rPr>
                <w:rFonts w:asciiTheme="majorHAnsi" w:hAnsiTheme="majorHAnsi"/>
              </w:rPr>
              <w:t>1,2,4</w:t>
            </w:r>
          </w:p>
          <w:p w:rsidR="00713525" w:rsidRDefault="00713525">
            <w:pPr>
              <w:pStyle w:val="NoSpacing1"/>
              <w:spacing w:line="276" w:lineRule="auto"/>
              <w:rPr>
                <w:rFonts w:asciiTheme="majorHAnsi" w:hAnsiTheme="majorHAnsi"/>
              </w:rPr>
            </w:pPr>
            <w:r>
              <w:rPr>
                <w:rFonts w:asciiTheme="majorHAnsi" w:hAnsiTheme="majorHAnsi"/>
              </w:rPr>
              <w:t>____________</w:t>
            </w:r>
          </w:p>
          <w:p w:rsidR="00713525" w:rsidRDefault="00713525">
            <w:pPr>
              <w:pStyle w:val="NoSpacing1"/>
              <w:spacing w:line="276" w:lineRule="auto"/>
              <w:jc w:val="center"/>
              <w:rPr>
                <w:rFonts w:asciiTheme="majorHAnsi" w:hAnsiTheme="majorHAnsi"/>
              </w:rPr>
            </w:pPr>
          </w:p>
          <w:p w:rsidR="00713525" w:rsidRDefault="00713525">
            <w:pPr>
              <w:pStyle w:val="NoSpacing1"/>
              <w:spacing w:line="276" w:lineRule="auto"/>
              <w:jc w:val="center"/>
              <w:rPr>
                <w:rFonts w:asciiTheme="majorHAnsi" w:hAnsiTheme="majorHAnsi"/>
              </w:rPr>
            </w:pPr>
            <w:r>
              <w:rPr>
                <w:rFonts w:asciiTheme="majorHAnsi" w:hAnsiTheme="majorHAnsi"/>
              </w:rPr>
              <w:t>1,4</w:t>
            </w:r>
          </w:p>
        </w:tc>
        <w:tc>
          <w:tcPr>
            <w:tcW w:w="1638"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rPr>
            </w:pPr>
            <w:r>
              <w:rPr>
                <w:rFonts w:asciiTheme="majorHAnsi" w:hAnsiTheme="majorHAnsi"/>
              </w:rPr>
              <w:t>1,3,4</w:t>
            </w:r>
          </w:p>
          <w:p w:rsidR="00713525" w:rsidRDefault="00713525">
            <w:pPr>
              <w:pStyle w:val="NoSpacing1"/>
              <w:spacing w:line="276" w:lineRule="auto"/>
              <w:rPr>
                <w:rFonts w:asciiTheme="majorHAnsi" w:hAnsiTheme="majorHAnsi"/>
              </w:rPr>
            </w:pPr>
            <w:r>
              <w:rPr>
                <w:rFonts w:asciiTheme="majorHAnsi" w:hAnsiTheme="majorHAnsi"/>
              </w:rPr>
              <w:t>____________</w:t>
            </w:r>
          </w:p>
          <w:p w:rsidR="00713525" w:rsidRDefault="00713525">
            <w:pPr>
              <w:pStyle w:val="NoSpacing1"/>
              <w:spacing w:line="276" w:lineRule="auto"/>
              <w:jc w:val="center"/>
              <w:rPr>
                <w:rFonts w:asciiTheme="majorHAnsi" w:hAnsiTheme="majorHAnsi"/>
              </w:rPr>
            </w:pPr>
          </w:p>
          <w:p w:rsidR="00713525" w:rsidRDefault="00713525">
            <w:pPr>
              <w:pStyle w:val="NoSpacing1"/>
              <w:spacing w:line="276" w:lineRule="auto"/>
              <w:jc w:val="center"/>
              <w:rPr>
                <w:rFonts w:asciiTheme="majorHAnsi" w:hAnsiTheme="majorHAnsi"/>
              </w:rPr>
            </w:pPr>
            <w:r>
              <w:rPr>
                <w:rFonts w:asciiTheme="majorHAnsi" w:hAnsiTheme="majorHAnsi"/>
              </w:rPr>
              <w:t>3,7</w:t>
            </w:r>
          </w:p>
        </w:tc>
      </w:tr>
      <w:tr w:rsidR="00713525" w:rsidTr="00713525">
        <w:tc>
          <w:tcPr>
            <w:tcW w:w="6318"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rPr>
                <w:rFonts w:asciiTheme="majorHAnsi" w:hAnsiTheme="majorHAnsi"/>
              </w:rPr>
            </w:pPr>
            <w:r>
              <w:rPr>
                <w:rFonts w:asciiTheme="majorHAnsi" w:hAnsiTheme="majorHAnsi"/>
              </w:rPr>
              <w:t>How can diverse learners be supported in reading to learn?</w:t>
            </w:r>
          </w:p>
          <w:p w:rsidR="00713525" w:rsidRDefault="00713525">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hideMark/>
          </w:tcPr>
          <w:p w:rsidR="00713525" w:rsidRDefault="00713525">
            <w:pPr>
              <w:pStyle w:val="NoSpacing1"/>
              <w:spacing w:line="276" w:lineRule="auto"/>
              <w:jc w:val="center"/>
              <w:rPr>
                <w:rFonts w:asciiTheme="majorHAnsi" w:hAnsiTheme="majorHAnsi"/>
              </w:rPr>
            </w:pPr>
            <w:r>
              <w:rPr>
                <w:rFonts w:asciiTheme="majorHAnsi" w:hAnsiTheme="majorHAnsi"/>
              </w:rPr>
              <w:t>2,3</w:t>
            </w:r>
          </w:p>
        </w:tc>
        <w:tc>
          <w:tcPr>
            <w:tcW w:w="1638" w:type="dxa"/>
            <w:tcBorders>
              <w:top w:val="single" w:sz="4" w:space="0" w:color="000000"/>
              <w:left w:val="single" w:sz="4" w:space="0" w:color="000000"/>
              <w:bottom w:val="single" w:sz="4" w:space="0" w:color="000000"/>
              <w:right w:val="single" w:sz="4" w:space="0" w:color="000000"/>
            </w:tcBorders>
            <w:hideMark/>
          </w:tcPr>
          <w:p w:rsidR="00713525" w:rsidRDefault="00713525">
            <w:pPr>
              <w:pStyle w:val="NoSpacing1"/>
              <w:spacing w:line="276" w:lineRule="auto"/>
              <w:jc w:val="center"/>
              <w:rPr>
                <w:rFonts w:asciiTheme="majorHAnsi" w:hAnsiTheme="majorHAnsi"/>
              </w:rPr>
            </w:pPr>
            <w:r>
              <w:rPr>
                <w:rFonts w:asciiTheme="majorHAnsi" w:hAnsiTheme="majorHAnsi"/>
              </w:rPr>
              <w:t>6,7,8</w:t>
            </w:r>
          </w:p>
        </w:tc>
      </w:tr>
      <w:tr w:rsidR="00713525" w:rsidTr="00713525">
        <w:tc>
          <w:tcPr>
            <w:tcW w:w="6318"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rPr>
                <w:rFonts w:asciiTheme="majorHAnsi" w:hAnsiTheme="majorHAnsi"/>
              </w:rPr>
            </w:pPr>
          </w:p>
          <w:p w:rsidR="00713525" w:rsidRDefault="00713525">
            <w:pPr>
              <w:pStyle w:val="NoSpacing1"/>
              <w:spacing w:line="276" w:lineRule="auto"/>
              <w:rPr>
                <w:rFonts w:asciiTheme="majorHAnsi" w:hAnsiTheme="majorHAnsi"/>
              </w:rPr>
            </w:pPr>
            <w:r>
              <w:rPr>
                <w:rFonts w:asciiTheme="majorHAnsi" w:hAnsiTheme="majorHAnsi"/>
              </w:rPr>
              <w:t>How can teachers motivate students to develop literate lives in the classroom and beyond?</w:t>
            </w:r>
          </w:p>
          <w:p w:rsidR="00713525" w:rsidRDefault="00713525">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rPr>
            </w:pPr>
          </w:p>
          <w:p w:rsidR="00713525" w:rsidRDefault="00713525">
            <w:pPr>
              <w:pStyle w:val="NoSpacing1"/>
              <w:spacing w:line="276" w:lineRule="auto"/>
              <w:jc w:val="center"/>
              <w:rPr>
                <w:rFonts w:asciiTheme="majorHAnsi" w:hAnsiTheme="majorHAnsi"/>
              </w:rPr>
            </w:pPr>
            <w:r>
              <w:rPr>
                <w:rFonts w:asciiTheme="majorHAnsi" w:hAnsiTheme="majorHAnsi"/>
              </w:rPr>
              <w:t>4,1,2</w:t>
            </w:r>
          </w:p>
        </w:tc>
        <w:tc>
          <w:tcPr>
            <w:tcW w:w="1638" w:type="dxa"/>
            <w:tcBorders>
              <w:top w:val="single" w:sz="4" w:space="0" w:color="000000"/>
              <w:left w:val="single" w:sz="4" w:space="0" w:color="000000"/>
              <w:bottom w:val="single" w:sz="4" w:space="0" w:color="000000"/>
              <w:right w:val="single" w:sz="4" w:space="0" w:color="000000"/>
            </w:tcBorders>
          </w:tcPr>
          <w:p w:rsidR="00713525" w:rsidRDefault="00713525">
            <w:pPr>
              <w:pStyle w:val="NoSpacing1"/>
              <w:spacing w:line="276" w:lineRule="auto"/>
              <w:jc w:val="center"/>
              <w:rPr>
                <w:rFonts w:asciiTheme="majorHAnsi" w:hAnsiTheme="majorHAnsi"/>
              </w:rPr>
            </w:pPr>
          </w:p>
          <w:p w:rsidR="00713525" w:rsidRDefault="00713525">
            <w:pPr>
              <w:pStyle w:val="NoSpacing1"/>
              <w:spacing w:line="276" w:lineRule="auto"/>
              <w:jc w:val="center"/>
              <w:rPr>
                <w:rFonts w:asciiTheme="majorHAnsi" w:hAnsiTheme="majorHAnsi"/>
              </w:rPr>
            </w:pPr>
            <w:r>
              <w:rPr>
                <w:rFonts w:asciiTheme="majorHAnsi" w:hAnsiTheme="majorHAnsi"/>
              </w:rPr>
              <w:t>3,7,8</w:t>
            </w:r>
          </w:p>
        </w:tc>
      </w:tr>
    </w:tbl>
    <w:p w:rsidR="00713525" w:rsidRDefault="00713525" w:rsidP="00713525">
      <w:pPr>
        <w:rPr>
          <w:rFonts w:asciiTheme="majorHAnsi" w:hAnsiTheme="majorHAnsi"/>
          <w:b/>
          <w:sz w:val="22"/>
          <w:szCs w:val="22"/>
          <w:u w:val="single"/>
        </w:rPr>
      </w:pPr>
      <w:r>
        <w:rPr>
          <w:rFonts w:asciiTheme="majorHAnsi" w:hAnsiTheme="majorHAnsi"/>
          <w:b/>
          <w:sz w:val="22"/>
          <w:szCs w:val="22"/>
          <w:u w:val="single"/>
        </w:rPr>
        <w:lastRenderedPageBreak/>
        <w:t>Key Teaching-Learning Strategies:</w:t>
      </w:r>
      <w:r>
        <w:rPr>
          <w:rFonts w:asciiTheme="majorHAnsi" w:hAnsiTheme="majorHAnsi"/>
          <w:sz w:val="22"/>
          <w:szCs w:val="22"/>
        </w:rPr>
        <w:t xml:space="preserve"> Classroom and online discussion; collaborative learning activities; modeling effective literacy practice; written assignments; oral and visual presentations; self-reflection; individual research; O&amp;P experience and reflection.</w:t>
      </w:r>
    </w:p>
    <w:p w:rsidR="00713525" w:rsidRDefault="00713525" w:rsidP="00713525">
      <w:pPr>
        <w:rPr>
          <w:rFonts w:asciiTheme="majorHAnsi" w:hAnsiTheme="majorHAnsi"/>
          <w:b/>
          <w:sz w:val="22"/>
          <w:szCs w:val="22"/>
          <w:u w:val="single"/>
        </w:rPr>
      </w:pPr>
      <w:r>
        <w:rPr>
          <w:rFonts w:asciiTheme="majorHAnsi" w:hAnsiTheme="majorHAnsi"/>
          <w:b/>
          <w:sz w:val="22"/>
          <w:szCs w:val="22"/>
          <w:u w:val="single"/>
        </w:rPr>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992"/>
        <w:gridCol w:w="6927"/>
      </w:tblGrid>
      <w:tr w:rsidR="00713525" w:rsidTr="00713525">
        <w:tc>
          <w:tcPr>
            <w:tcW w:w="1636" w:type="dxa"/>
            <w:tcBorders>
              <w:top w:val="single" w:sz="4" w:space="0" w:color="auto"/>
              <w:left w:val="single" w:sz="4" w:space="0" w:color="auto"/>
              <w:bottom w:val="single" w:sz="4" w:space="0" w:color="auto"/>
              <w:right w:val="single" w:sz="4" w:space="0" w:color="auto"/>
            </w:tcBorders>
            <w:hideMark/>
          </w:tcPr>
          <w:p w:rsidR="00713525" w:rsidRDefault="00713525">
            <w:pPr>
              <w:spacing w:before="120" w:after="120"/>
              <w:rPr>
                <w:rFonts w:asciiTheme="majorHAnsi" w:hAnsiTheme="majorHAnsi"/>
                <w:sz w:val="22"/>
                <w:szCs w:val="22"/>
              </w:rPr>
            </w:pPr>
            <w:r>
              <w:rPr>
                <w:rFonts w:asciiTheme="majorHAnsi" w:hAnsiTheme="majorHAnsi"/>
                <w:sz w:val="22"/>
                <w:szCs w:val="22"/>
              </w:rPr>
              <w:t>Textbook-based assignments</w:t>
            </w:r>
          </w:p>
        </w:tc>
        <w:tc>
          <w:tcPr>
            <w:tcW w:w="992" w:type="dxa"/>
            <w:tcBorders>
              <w:top w:val="single" w:sz="4" w:space="0" w:color="auto"/>
              <w:left w:val="single" w:sz="4" w:space="0" w:color="auto"/>
              <w:bottom w:val="single" w:sz="4" w:space="0" w:color="auto"/>
              <w:right w:val="single" w:sz="4" w:space="0" w:color="auto"/>
            </w:tcBorders>
            <w:hideMark/>
          </w:tcPr>
          <w:p w:rsidR="00713525" w:rsidRDefault="00713525">
            <w:pPr>
              <w:spacing w:before="120" w:after="120"/>
              <w:rPr>
                <w:rFonts w:asciiTheme="majorHAnsi" w:hAnsiTheme="majorHAnsi"/>
                <w:sz w:val="22"/>
                <w:szCs w:val="22"/>
              </w:rPr>
            </w:pPr>
            <w:r>
              <w:rPr>
                <w:rFonts w:asciiTheme="majorHAnsi" w:hAnsiTheme="majorHAnsi"/>
                <w:sz w:val="22"/>
                <w:szCs w:val="22"/>
              </w:rPr>
              <w:t>300 pts.</w:t>
            </w:r>
          </w:p>
        </w:tc>
        <w:tc>
          <w:tcPr>
            <w:tcW w:w="6927" w:type="dxa"/>
            <w:tcBorders>
              <w:top w:val="single" w:sz="4" w:space="0" w:color="auto"/>
              <w:left w:val="single" w:sz="4" w:space="0" w:color="auto"/>
              <w:bottom w:val="single" w:sz="4" w:space="0" w:color="auto"/>
              <w:right w:val="single" w:sz="4" w:space="0" w:color="auto"/>
            </w:tcBorders>
            <w:hideMark/>
          </w:tcPr>
          <w:p w:rsidR="00713525" w:rsidRDefault="00713525">
            <w:pPr>
              <w:rPr>
                <w:rFonts w:asciiTheme="majorHAnsi" w:hAnsiTheme="majorHAnsi"/>
                <w:sz w:val="22"/>
                <w:szCs w:val="22"/>
              </w:rPr>
            </w:pPr>
            <w:r>
              <w:rPr>
                <w:rFonts w:asciiTheme="majorHAnsi" w:hAnsiTheme="majorHAnsi"/>
                <w:sz w:val="22"/>
                <w:szCs w:val="22"/>
              </w:rPr>
              <w:t>Class discussion and journals based mainly on assigned textbook chapters.                                                                                                       CLO 1</w:t>
            </w:r>
          </w:p>
        </w:tc>
      </w:tr>
      <w:tr w:rsidR="00713525" w:rsidTr="00713525">
        <w:tc>
          <w:tcPr>
            <w:tcW w:w="1636" w:type="dxa"/>
            <w:tcBorders>
              <w:top w:val="single" w:sz="4" w:space="0" w:color="auto"/>
              <w:left w:val="single" w:sz="4" w:space="0" w:color="auto"/>
              <w:bottom w:val="single" w:sz="4" w:space="0" w:color="auto"/>
              <w:right w:val="single" w:sz="4" w:space="0" w:color="auto"/>
            </w:tcBorders>
            <w:hideMark/>
          </w:tcPr>
          <w:p w:rsidR="00713525" w:rsidRDefault="00713525">
            <w:pPr>
              <w:spacing w:before="120" w:after="120"/>
              <w:rPr>
                <w:rFonts w:asciiTheme="majorHAnsi" w:hAnsiTheme="majorHAnsi"/>
                <w:sz w:val="22"/>
                <w:szCs w:val="22"/>
              </w:rPr>
            </w:pPr>
            <w:r>
              <w:rPr>
                <w:rFonts w:asciiTheme="majorHAnsi" w:hAnsiTheme="majorHAnsi"/>
                <w:sz w:val="22"/>
                <w:szCs w:val="22"/>
              </w:rPr>
              <w:t>Various short assignments</w:t>
            </w:r>
          </w:p>
        </w:tc>
        <w:tc>
          <w:tcPr>
            <w:tcW w:w="992" w:type="dxa"/>
            <w:tcBorders>
              <w:top w:val="single" w:sz="4" w:space="0" w:color="auto"/>
              <w:left w:val="single" w:sz="4" w:space="0" w:color="auto"/>
              <w:bottom w:val="single" w:sz="4" w:space="0" w:color="auto"/>
              <w:right w:val="single" w:sz="4" w:space="0" w:color="auto"/>
            </w:tcBorders>
            <w:hideMark/>
          </w:tcPr>
          <w:p w:rsidR="00713525" w:rsidRDefault="00477F48">
            <w:pPr>
              <w:spacing w:before="120" w:after="120"/>
              <w:rPr>
                <w:rFonts w:asciiTheme="majorHAnsi" w:hAnsiTheme="majorHAnsi"/>
                <w:sz w:val="22"/>
                <w:szCs w:val="22"/>
              </w:rPr>
            </w:pPr>
            <w:r>
              <w:rPr>
                <w:rFonts w:asciiTheme="majorHAnsi" w:hAnsiTheme="majorHAnsi"/>
                <w:sz w:val="22"/>
                <w:szCs w:val="22"/>
              </w:rPr>
              <w:t>11</w:t>
            </w:r>
            <w:r w:rsidR="00713525">
              <w:rPr>
                <w:rFonts w:asciiTheme="majorHAnsi" w:hAnsiTheme="majorHAnsi"/>
                <w:sz w:val="22"/>
                <w:szCs w:val="22"/>
              </w:rPr>
              <w:t>0 pts.</w:t>
            </w:r>
          </w:p>
        </w:tc>
        <w:tc>
          <w:tcPr>
            <w:tcW w:w="6927" w:type="dxa"/>
            <w:tcBorders>
              <w:top w:val="single" w:sz="4" w:space="0" w:color="auto"/>
              <w:left w:val="single" w:sz="4" w:space="0" w:color="auto"/>
              <w:bottom w:val="single" w:sz="4" w:space="0" w:color="auto"/>
              <w:right w:val="single" w:sz="4" w:space="0" w:color="auto"/>
            </w:tcBorders>
            <w:hideMark/>
          </w:tcPr>
          <w:p w:rsidR="00713525" w:rsidRDefault="00713525">
            <w:pPr>
              <w:overflowPunct w:val="0"/>
              <w:autoSpaceDE w:val="0"/>
              <w:autoSpaceDN w:val="0"/>
              <w:rPr>
                <w:rFonts w:asciiTheme="majorHAnsi" w:hAnsiTheme="majorHAnsi"/>
                <w:sz w:val="22"/>
                <w:szCs w:val="22"/>
              </w:rPr>
            </w:pPr>
            <w:r>
              <w:rPr>
                <w:rFonts w:asciiTheme="majorHAnsi" w:hAnsiTheme="majorHAnsi"/>
                <w:sz w:val="22"/>
                <w:szCs w:val="22"/>
              </w:rPr>
              <w:t xml:space="preserve">Includes first questions, </w:t>
            </w:r>
            <w:r>
              <w:rPr>
                <w:rFonts w:asciiTheme="majorHAnsi" w:hAnsiTheme="majorHAnsi"/>
                <w:bCs/>
                <w:iCs/>
                <w:sz w:val="22"/>
                <w:szCs w:val="22"/>
              </w:rPr>
              <w:t xml:space="preserve">contribution to class list of  sites in </w:t>
            </w:r>
            <w:proofErr w:type="spellStart"/>
            <w:r>
              <w:rPr>
                <w:rFonts w:asciiTheme="majorHAnsi" w:hAnsiTheme="majorHAnsi"/>
                <w:bCs/>
                <w:iCs/>
                <w:sz w:val="22"/>
                <w:szCs w:val="22"/>
              </w:rPr>
              <w:t>Webliography</w:t>
            </w:r>
            <w:proofErr w:type="spellEnd"/>
            <w:r>
              <w:rPr>
                <w:rFonts w:asciiTheme="majorHAnsi" w:hAnsiTheme="majorHAnsi"/>
                <w:bCs/>
                <w:iCs/>
                <w:sz w:val="22"/>
                <w:szCs w:val="22"/>
              </w:rPr>
              <w:t>,  discussions of key assignments</w:t>
            </w:r>
            <w:r w:rsidR="00477F48">
              <w:rPr>
                <w:rFonts w:asciiTheme="majorHAnsi" w:hAnsiTheme="majorHAnsi"/>
                <w:bCs/>
                <w:iCs/>
                <w:sz w:val="22"/>
                <w:szCs w:val="22"/>
              </w:rPr>
              <w:t xml:space="preserve">, and Stages One and Two of unit                                                                   </w:t>
            </w:r>
            <w:r>
              <w:rPr>
                <w:rFonts w:asciiTheme="majorHAnsi" w:hAnsiTheme="majorHAnsi"/>
                <w:bCs/>
                <w:iCs/>
                <w:sz w:val="22"/>
                <w:szCs w:val="22"/>
              </w:rPr>
              <w:t xml:space="preserve">                             CLO 2</w:t>
            </w:r>
          </w:p>
        </w:tc>
      </w:tr>
      <w:tr w:rsidR="00713525" w:rsidTr="00713525">
        <w:trPr>
          <w:trHeight w:val="566"/>
        </w:trPr>
        <w:tc>
          <w:tcPr>
            <w:tcW w:w="1636" w:type="dxa"/>
            <w:tcBorders>
              <w:top w:val="single" w:sz="4" w:space="0" w:color="auto"/>
              <w:left w:val="single" w:sz="4" w:space="0" w:color="auto"/>
              <w:bottom w:val="single" w:sz="4" w:space="0" w:color="auto"/>
              <w:right w:val="single" w:sz="4" w:space="0" w:color="auto"/>
            </w:tcBorders>
            <w:hideMark/>
          </w:tcPr>
          <w:p w:rsidR="00713525" w:rsidRDefault="00713525">
            <w:pPr>
              <w:spacing w:before="120" w:after="120"/>
              <w:rPr>
                <w:rFonts w:asciiTheme="majorHAnsi" w:hAnsiTheme="majorHAnsi"/>
                <w:sz w:val="22"/>
                <w:szCs w:val="22"/>
              </w:rPr>
            </w:pPr>
            <w:r>
              <w:rPr>
                <w:rFonts w:asciiTheme="majorHAnsi" w:hAnsiTheme="majorHAnsi"/>
                <w:sz w:val="22"/>
                <w:szCs w:val="22"/>
              </w:rPr>
              <w:t>Final assignment</w:t>
            </w:r>
          </w:p>
        </w:tc>
        <w:tc>
          <w:tcPr>
            <w:tcW w:w="992" w:type="dxa"/>
            <w:tcBorders>
              <w:top w:val="single" w:sz="4" w:space="0" w:color="auto"/>
              <w:left w:val="single" w:sz="4" w:space="0" w:color="auto"/>
              <w:bottom w:val="single" w:sz="4" w:space="0" w:color="auto"/>
              <w:right w:val="single" w:sz="4" w:space="0" w:color="auto"/>
            </w:tcBorders>
            <w:hideMark/>
          </w:tcPr>
          <w:p w:rsidR="00713525" w:rsidRDefault="00713525">
            <w:pPr>
              <w:spacing w:before="120" w:after="120"/>
              <w:rPr>
                <w:rFonts w:asciiTheme="majorHAnsi" w:hAnsiTheme="majorHAnsi"/>
                <w:sz w:val="22"/>
                <w:szCs w:val="22"/>
              </w:rPr>
            </w:pPr>
            <w:r>
              <w:rPr>
                <w:rFonts w:asciiTheme="majorHAnsi" w:hAnsiTheme="majorHAnsi"/>
                <w:sz w:val="22"/>
                <w:szCs w:val="22"/>
              </w:rPr>
              <w:t>250 pts.</w:t>
            </w:r>
          </w:p>
        </w:tc>
        <w:tc>
          <w:tcPr>
            <w:tcW w:w="6927" w:type="dxa"/>
            <w:tcBorders>
              <w:top w:val="single" w:sz="4" w:space="0" w:color="auto"/>
              <w:left w:val="single" w:sz="4" w:space="0" w:color="auto"/>
              <w:bottom w:val="single" w:sz="4" w:space="0" w:color="auto"/>
              <w:right w:val="single" w:sz="4" w:space="0" w:color="auto"/>
            </w:tcBorders>
            <w:hideMark/>
          </w:tcPr>
          <w:p w:rsidR="00713525" w:rsidRDefault="00477F48">
            <w:pPr>
              <w:overflowPunct w:val="0"/>
              <w:autoSpaceDE w:val="0"/>
              <w:autoSpaceDN w:val="0"/>
              <w:rPr>
                <w:rFonts w:asciiTheme="majorHAnsi" w:hAnsiTheme="majorHAnsi"/>
                <w:sz w:val="22"/>
                <w:szCs w:val="22"/>
              </w:rPr>
            </w:pPr>
            <w:proofErr w:type="spellStart"/>
            <w:r>
              <w:rPr>
                <w:rFonts w:asciiTheme="majorHAnsi" w:hAnsiTheme="majorHAnsi"/>
                <w:sz w:val="22"/>
                <w:szCs w:val="22"/>
              </w:rPr>
              <w:t>UbD</w:t>
            </w:r>
            <w:proofErr w:type="spellEnd"/>
            <w:r>
              <w:rPr>
                <w:rFonts w:asciiTheme="majorHAnsi" w:hAnsiTheme="majorHAnsi"/>
                <w:sz w:val="22"/>
                <w:szCs w:val="22"/>
              </w:rPr>
              <w:t xml:space="preserve"> </w:t>
            </w:r>
            <w:r w:rsidR="00713525">
              <w:rPr>
                <w:rFonts w:asciiTheme="majorHAnsi" w:hAnsiTheme="majorHAnsi"/>
                <w:sz w:val="22"/>
                <w:szCs w:val="22"/>
              </w:rPr>
              <w:t>unit based on Common Core Standards linking literacy with a content area                                                                                              CLO 1,2,3</w:t>
            </w:r>
          </w:p>
        </w:tc>
      </w:tr>
      <w:tr w:rsidR="00713525" w:rsidTr="00713525">
        <w:tc>
          <w:tcPr>
            <w:tcW w:w="1636" w:type="dxa"/>
            <w:tcBorders>
              <w:top w:val="single" w:sz="4" w:space="0" w:color="auto"/>
              <w:left w:val="single" w:sz="4" w:space="0" w:color="auto"/>
              <w:bottom w:val="single" w:sz="4" w:space="0" w:color="auto"/>
              <w:right w:val="single" w:sz="4" w:space="0" w:color="auto"/>
            </w:tcBorders>
            <w:hideMark/>
          </w:tcPr>
          <w:p w:rsidR="00713525" w:rsidRDefault="00713525">
            <w:pPr>
              <w:spacing w:before="120" w:after="120"/>
              <w:rPr>
                <w:rFonts w:asciiTheme="majorHAnsi" w:hAnsiTheme="majorHAnsi"/>
                <w:sz w:val="22"/>
                <w:szCs w:val="22"/>
              </w:rPr>
            </w:pPr>
            <w:r>
              <w:rPr>
                <w:rFonts w:asciiTheme="majorHAnsi" w:hAnsiTheme="majorHAnsi"/>
                <w:sz w:val="22"/>
                <w:szCs w:val="22"/>
              </w:rPr>
              <w:t>Final paper</w:t>
            </w:r>
          </w:p>
        </w:tc>
        <w:tc>
          <w:tcPr>
            <w:tcW w:w="992" w:type="dxa"/>
            <w:tcBorders>
              <w:top w:val="single" w:sz="4" w:space="0" w:color="auto"/>
              <w:left w:val="single" w:sz="4" w:space="0" w:color="auto"/>
              <w:bottom w:val="single" w:sz="4" w:space="0" w:color="auto"/>
              <w:right w:val="single" w:sz="4" w:space="0" w:color="auto"/>
            </w:tcBorders>
            <w:hideMark/>
          </w:tcPr>
          <w:p w:rsidR="00713525" w:rsidRDefault="00713525">
            <w:pPr>
              <w:spacing w:before="120" w:after="120"/>
              <w:rPr>
                <w:rFonts w:asciiTheme="majorHAnsi" w:hAnsiTheme="majorHAnsi"/>
                <w:sz w:val="22"/>
                <w:szCs w:val="22"/>
              </w:rPr>
            </w:pPr>
            <w:r>
              <w:rPr>
                <w:rFonts w:asciiTheme="majorHAnsi" w:hAnsiTheme="majorHAnsi"/>
                <w:sz w:val="22"/>
                <w:szCs w:val="22"/>
              </w:rPr>
              <w:t>80 pts.</w:t>
            </w:r>
          </w:p>
        </w:tc>
        <w:tc>
          <w:tcPr>
            <w:tcW w:w="6927" w:type="dxa"/>
            <w:tcBorders>
              <w:top w:val="single" w:sz="4" w:space="0" w:color="auto"/>
              <w:left w:val="single" w:sz="4" w:space="0" w:color="auto"/>
              <w:bottom w:val="single" w:sz="4" w:space="0" w:color="auto"/>
              <w:right w:val="single" w:sz="4" w:space="0" w:color="auto"/>
            </w:tcBorders>
            <w:hideMark/>
          </w:tcPr>
          <w:p w:rsidR="00713525" w:rsidRDefault="00713525">
            <w:pPr>
              <w:overflowPunct w:val="0"/>
              <w:autoSpaceDE w:val="0"/>
              <w:autoSpaceDN w:val="0"/>
              <w:rPr>
                <w:rFonts w:asciiTheme="majorHAnsi" w:hAnsiTheme="majorHAnsi"/>
                <w:bCs/>
                <w:color w:val="000000" w:themeColor="text1"/>
                <w:sz w:val="22"/>
                <w:szCs w:val="22"/>
              </w:rPr>
            </w:pPr>
            <w:r>
              <w:rPr>
                <w:rFonts w:asciiTheme="majorHAnsi" w:hAnsiTheme="majorHAnsi"/>
                <w:sz w:val="22"/>
                <w:szCs w:val="22"/>
              </w:rPr>
              <w:t xml:space="preserve">Reflective essay on ways to </w:t>
            </w:r>
            <w:r>
              <w:rPr>
                <w:rFonts w:asciiTheme="majorHAnsi" w:hAnsiTheme="majorHAnsi"/>
                <w:bCs/>
                <w:color w:val="000000" w:themeColor="text1"/>
                <w:sz w:val="22"/>
                <w:szCs w:val="22"/>
              </w:rPr>
              <w:t>motivate all learners to become lifelong readers and writers.                                                                               CLO 4</w:t>
            </w:r>
          </w:p>
        </w:tc>
      </w:tr>
      <w:tr w:rsidR="00713525" w:rsidTr="00713525">
        <w:tc>
          <w:tcPr>
            <w:tcW w:w="1636" w:type="dxa"/>
            <w:tcBorders>
              <w:top w:val="single" w:sz="4" w:space="0" w:color="auto"/>
              <w:left w:val="single" w:sz="4" w:space="0" w:color="auto"/>
              <w:bottom w:val="single" w:sz="4" w:space="0" w:color="auto"/>
              <w:right w:val="single" w:sz="4" w:space="0" w:color="auto"/>
            </w:tcBorders>
            <w:hideMark/>
          </w:tcPr>
          <w:p w:rsidR="00713525" w:rsidRDefault="00713525">
            <w:pPr>
              <w:spacing w:before="120" w:after="120"/>
              <w:rPr>
                <w:rFonts w:asciiTheme="majorHAnsi" w:hAnsiTheme="majorHAnsi"/>
                <w:sz w:val="22"/>
                <w:szCs w:val="22"/>
              </w:rPr>
            </w:pPr>
            <w:r>
              <w:rPr>
                <w:rFonts w:asciiTheme="majorHAnsi" w:hAnsiTheme="majorHAnsi"/>
                <w:sz w:val="22"/>
                <w:szCs w:val="22"/>
              </w:rPr>
              <w:t>O&amp;P</w:t>
            </w:r>
          </w:p>
        </w:tc>
        <w:tc>
          <w:tcPr>
            <w:tcW w:w="992" w:type="dxa"/>
            <w:tcBorders>
              <w:top w:val="single" w:sz="4" w:space="0" w:color="auto"/>
              <w:left w:val="single" w:sz="4" w:space="0" w:color="auto"/>
              <w:bottom w:val="single" w:sz="4" w:space="0" w:color="auto"/>
              <w:right w:val="single" w:sz="4" w:space="0" w:color="auto"/>
            </w:tcBorders>
            <w:hideMark/>
          </w:tcPr>
          <w:p w:rsidR="00713525" w:rsidRDefault="00713525">
            <w:pPr>
              <w:spacing w:before="120" w:after="120"/>
              <w:rPr>
                <w:rFonts w:asciiTheme="majorHAnsi" w:hAnsiTheme="majorHAnsi"/>
                <w:sz w:val="22"/>
                <w:szCs w:val="22"/>
              </w:rPr>
            </w:pPr>
            <w:r>
              <w:rPr>
                <w:rFonts w:asciiTheme="majorHAnsi" w:hAnsiTheme="majorHAnsi"/>
                <w:sz w:val="22"/>
                <w:szCs w:val="22"/>
              </w:rPr>
              <w:t>260 pts.</w:t>
            </w:r>
          </w:p>
        </w:tc>
        <w:tc>
          <w:tcPr>
            <w:tcW w:w="6927" w:type="dxa"/>
            <w:tcBorders>
              <w:top w:val="single" w:sz="4" w:space="0" w:color="auto"/>
              <w:left w:val="single" w:sz="4" w:space="0" w:color="auto"/>
              <w:bottom w:val="single" w:sz="4" w:space="0" w:color="auto"/>
              <w:right w:val="single" w:sz="4" w:space="0" w:color="auto"/>
            </w:tcBorders>
            <w:hideMark/>
          </w:tcPr>
          <w:p w:rsidR="00713525" w:rsidRDefault="00713525">
            <w:pPr>
              <w:overflowPunct w:val="0"/>
              <w:autoSpaceDE w:val="0"/>
              <w:autoSpaceDN w:val="0"/>
              <w:rPr>
                <w:rFonts w:asciiTheme="majorHAnsi" w:hAnsiTheme="majorHAnsi"/>
                <w:sz w:val="22"/>
                <w:szCs w:val="22"/>
              </w:rPr>
            </w:pPr>
            <w:r>
              <w:rPr>
                <w:rFonts w:asciiTheme="majorHAnsi" w:hAnsiTheme="majorHAnsi"/>
                <w:sz w:val="22"/>
                <w:szCs w:val="22"/>
              </w:rPr>
              <w:t>10 hours, 2 reports, responses to classmates’ reports              CLO 2, 4</w:t>
            </w:r>
          </w:p>
        </w:tc>
      </w:tr>
    </w:tbl>
    <w:p w:rsidR="00713525" w:rsidRDefault="00713525" w:rsidP="00713525">
      <w:pPr>
        <w:rPr>
          <w:rFonts w:asciiTheme="majorHAnsi" w:hAnsiTheme="majorHAnsi"/>
          <w:b/>
          <w:sz w:val="22"/>
          <w:szCs w:val="22"/>
        </w:rPr>
      </w:pPr>
    </w:p>
    <w:p w:rsidR="00713525" w:rsidRDefault="00713525" w:rsidP="00713525">
      <w:pPr>
        <w:rPr>
          <w:rFonts w:asciiTheme="majorHAnsi" w:hAnsiTheme="majorHAnsi"/>
          <w:sz w:val="22"/>
          <w:szCs w:val="22"/>
        </w:rPr>
      </w:pPr>
      <w:r>
        <w:rPr>
          <w:rFonts w:asciiTheme="majorHAnsi" w:hAnsiTheme="majorHAnsi"/>
          <w:sz w:val="22"/>
          <w:szCs w:val="22"/>
        </w:rPr>
        <w:t>Grading Scale (points):</w:t>
      </w:r>
    </w:p>
    <w:p w:rsidR="00713525" w:rsidRDefault="00713525" w:rsidP="00713525">
      <w:pPr>
        <w:rPr>
          <w:rFonts w:asciiTheme="majorHAnsi" w:hAnsiTheme="majorHAnsi"/>
          <w:sz w:val="22"/>
          <w:szCs w:val="22"/>
        </w:rPr>
      </w:pPr>
      <w:r>
        <w:rPr>
          <w:rFonts w:asciiTheme="majorHAnsi" w:hAnsiTheme="majorHAnsi"/>
          <w:sz w:val="22"/>
          <w:szCs w:val="22"/>
        </w:rPr>
        <w:t xml:space="preserve">930-1000:   A                       770-840:   C              </w:t>
      </w:r>
    </w:p>
    <w:p w:rsidR="00713525" w:rsidRDefault="00713525" w:rsidP="00713525">
      <w:pPr>
        <w:rPr>
          <w:rFonts w:asciiTheme="majorHAnsi" w:hAnsiTheme="majorHAnsi"/>
          <w:sz w:val="22"/>
          <w:szCs w:val="22"/>
        </w:rPr>
      </w:pPr>
      <w:r>
        <w:rPr>
          <w:rFonts w:asciiTheme="majorHAnsi" w:hAnsiTheme="majorHAnsi"/>
          <w:sz w:val="22"/>
          <w:szCs w:val="22"/>
        </w:rPr>
        <w:t>850- 920:    B                       690-760:    D (course must be retaken if grade is below C)</w:t>
      </w:r>
    </w:p>
    <w:p w:rsidR="00713525" w:rsidRDefault="00713525" w:rsidP="00713525">
      <w:pPr>
        <w:rPr>
          <w:rFonts w:asciiTheme="majorHAnsi" w:hAnsiTheme="majorHAnsi"/>
          <w:b/>
          <w:sz w:val="22"/>
          <w:szCs w:val="22"/>
        </w:rPr>
      </w:pPr>
      <w:r>
        <w:rPr>
          <w:rFonts w:asciiTheme="majorHAnsi" w:hAnsiTheme="majorHAnsi"/>
          <w:bCs/>
          <w:iCs/>
          <w:sz w:val="22"/>
          <w:szCs w:val="22"/>
        </w:rPr>
        <w:t>Participation and Punctuality</w:t>
      </w:r>
      <w:r>
        <w:rPr>
          <w:rFonts w:asciiTheme="majorHAnsi" w:hAnsiTheme="majorHAnsi"/>
          <w:bCs/>
          <w:i/>
          <w:iCs/>
          <w:sz w:val="22"/>
          <w:szCs w:val="22"/>
        </w:rPr>
        <w:t>:</w:t>
      </w:r>
      <w:r>
        <w:rPr>
          <w:rFonts w:asciiTheme="majorHAnsi" w:hAnsiTheme="majorHAnsi"/>
          <w:b/>
          <w:bCs/>
          <w:i/>
          <w:iCs/>
          <w:sz w:val="22"/>
          <w:szCs w:val="22"/>
        </w:rPr>
        <w:t xml:space="preserve"> </w:t>
      </w:r>
      <w:r>
        <w:rPr>
          <w:rFonts w:asciiTheme="majorHAnsi" w:hAnsiTheme="majorHAnsi"/>
          <w:bCs/>
          <w:iCs/>
          <w:sz w:val="22"/>
          <w:szCs w:val="22"/>
        </w:rPr>
        <w:t xml:space="preserve"> Submit all </w:t>
      </w:r>
      <w:r>
        <w:rPr>
          <w:rFonts w:asciiTheme="majorHAnsi" w:hAnsiTheme="majorHAnsi"/>
          <w:sz w:val="22"/>
          <w:szCs w:val="22"/>
        </w:rPr>
        <w:t>assignments on time (by midnight on date due), and participate fully. Points deducted from overall total for problems in punctuality (one point per day for Discussions and Journal) in addition to deductions for excessive absences as described below.  Thoughtful participation in class discussions and one-to-one journals is expected.</w:t>
      </w:r>
    </w:p>
    <w:p w:rsidR="00713525" w:rsidRDefault="00713525" w:rsidP="00713525">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Division Attendance Policy</w:t>
      </w:r>
    </w:p>
    <w:p w:rsidR="00713525" w:rsidRDefault="00713525" w:rsidP="00713525">
      <w:pPr>
        <w:ind w:firstLine="720"/>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As stated in the </w:t>
      </w:r>
      <w:proofErr w:type="spellStart"/>
      <w:r>
        <w:rPr>
          <w:rFonts w:asciiTheme="majorHAnsi" w:eastAsiaTheme="minorHAnsi" w:hAnsiTheme="majorHAnsi" w:cs="Arial"/>
          <w:color w:val="000000"/>
          <w:sz w:val="22"/>
          <w:szCs w:val="22"/>
        </w:rPr>
        <w:t>Chaminade</w:t>
      </w:r>
      <w:proofErr w:type="spellEnd"/>
      <w:r>
        <w:rPr>
          <w:rFonts w:asciiTheme="majorHAnsi" w:eastAsiaTheme="minorHAnsi" w:hAnsiTheme="majorHAnsi" w:cs="Arial"/>
          <w:color w:val="000000"/>
          <w:sz w:val="22"/>
          <w:szCs w:val="22"/>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713525" w:rsidRDefault="00713525" w:rsidP="00713525">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 </w:t>
      </w:r>
      <w:proofErr w:type="gramStart"/>
      <w:r>
        <w:rPr>
          <w:rFonts w:asciiTheme="majorHAnsi" w:eastAsiaTheme="minorHAnsi" w:hAnsiTheme="majorHAnsi" w:cs="Arial"/>
          <w:color w:val="000000"/>
          <w:sz w:val="22"/>
          <w:szCs w:val="22"/>
        </w:rPr>
        <w:t>Excused Absences.</w:t>
      </w:r>
      <w:proofErr w:type="gramEnd"/>
      <w:r>
        <w:rPr>
          <w:rFonts w:asciiTheme="majorHAnsi" w:eastAsiaTheme="minorHAnsi" w:hAnsiTheme="majorHAnsi" w:cs="Arial"/>
          <w:color w:val="000000"/>
          <w:sz w:val="22"/>
          <w:szCs w:val="22"/>
        </w:rPr>
        <w:t xml:space="preserve">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w:t>
      </w:r>
      <w:r>
        <w:rPr>
          <w:rFonts w:asciiTheme="majorHAnsi" w:eastAsiaTheme="minorHAnsi" w:hAnsiTheme="majorHAnsi" w:cs="Arial"/>
          <w:color w:val="000000"/>
          <w:sz w:val="22"/>
          <w:szCs w:val="22"/>
        </w:rPr>
        <w:lastRenderedPageBreak/>
        <w:t>instructor by a student that he/she will be absent is courteous, it does not necessarily mean the absence will be excused.</w:t>
      </w:r>
    </w:p>
    <w:p w:rsidR="00713525" w:rsidRDefault="00713525" w:rsidP="00713525">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1.2. In cases where excused absences constitute a significant portion of a course’s</w:t>
      </w:r>
      <w:r w:rsidR="00BC17A6">
        <w:rPr>
          <w:rFonts w:asciiTheme="majorHAnsi" w:eastAsiaTheme="minorHAnsi" w:hAnsiTheme="majorHAnsi" w:cs="Arial"/>
          <w:color w:val="000000"/>
          <w:sz w:val="22"/>
          <w:szCs w:val="22"/>
        </w:rPr>
        <w:t xml:space="preserve"> meetings (e.g., </w:t>
      </w:r>
      <w:r>
        <w:rPr>
          <w:rFonts w:asciiTheme="majorHAnsi" w:eastAsiaTheme="minorHAnsi" w:hAnsiTheme="majorHAnsi" w:cs="Arial"/>
          <w:color w:val="000000"/>
          <w:sz w:val="22"/>
          <w:szCs w:val="22"/>
        </w:rPr>
        <w:t>a significant portion of online or hybrid courses), the instructor should refer the case to the Dean with a recommendation on how the case should be handled (e.g., withdrawal or incomplete).</w:t>
      </w:r>
    </w:p>
    <w:p w:rsidR="00713525" w:rsidRDefault="00713525" w:rsidP="00713525">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2. Unexcused Absences. </w:t>
      </w:r>
      <w:proofErr w:type="spellStart"/>
      <w:r>
        <w:rPr>
          <w:rFonts w:asciiTheme="majorHAnsi" w:eastAsiaTheme="minorHAnsi" w:hAnsiTheme="majorHAnsi" w:cs="Arial"/>
          <w:color w:val="000000"/>
          <w:sz w:val="22"/>
          <w:szCs w:val="22"/>
        </w:rPr>
        <w:t>Chaminade</w:t>
      </w:r>
      <w:proofErr w:type="spellEnd"/>
      <w:r>
        <w:rPr>
          <w:rFonts w:asciiTheme="majorHAnsi" w:eastAsiaTheme="minorHAnsi" w:hAnsiTheme="majorHAnsi" w:cs="Arial"/>
          <w:color w:val="000000"/>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713525" w:rsidRDefault="00713525" w:rsidP="00713525">
      <w:pPr>
        <w:pStyle w:val="ListParagraph"/>
        <w:numPr>
          <w:ilvl w:val="0"/>
          <w:numId w:val="3"/>
        </w:num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Online courses and online portion of hybrid courses. The instructor will specify and enforce expectations for online participation and receipt of assignments appropriate to the design of the course.  In this course, </w:t>
      </w:r>
      <w:r w:rsidRPr="00BC17A6">
        <w:rPr>
          <w:rFonts w:asciiTheme="majorHAnsi" w:eastAsiaTheme="minorHAnsi" w:hAnsiTheme="majorHAnsi" w:cs="Arial"/>
          <w:color w:val="000000"/>
          <w:sz w:val="22"/>
          <w:szCs w:val="22"/>
          <w:u w:val="single"/>
        </w:rPr>
        <w:t>logging on twice a week for 10 weeks is required</w:t>
      </w:r>
      <w:r>
        <w:rPr>
          <w:rFonts w:asciiTheme="majorHAnsi" w:eastAsiaTheme="minorHAnsi" w:hAnsiTheme="majorHAnsi" w:cs="Arial"/>
          <w:color w:val="000000"/>
          <w:sz w:val="22"/>
          <w:szCs w:val="22"/>
        </w:rPr>
        <w:t>.</w:t>
      </w:r>
    </w:p>
    <w:p w:rsidR="00713525" w:rsidRDefault="00713525" w:rsidP="00713525">
      <w:pPr>
        <w:pStyle w:val="ListParagraph"/>
        <w:numPr>
          <w:ilvl w:val="0"/>
          <w:numId w:val="3"/>
        </w:num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 If a student does not log</w:t>
      </w:r>
      <w:r w:rsidR="00BC17A6">
        <w:rPr>
          <w:rFonts w:asciiTheme="majorHAnsi" w:eastAsiaTheme="minorHAnsi" w:hAnsiTheme="majorHAnsi" w:cs="Arial"/>
          <w:color w:val="000000"/>
          <w:sz w:val="22"/>
          <w:szCs w:val="22"/>
        </w:rPr>
        <w:t xml:space="preserve"> </w:t>
      </w:r>
      <w:r>
        <w:rPr>
          <w:rFonts w:asciiTheme="majorHAnsi" w:eastAsiaTheme="minorHAnsi" w:hAnsiTheme="majorHAnsi" w:cs="Arial"/>
          <w:color w:val="000000"/>
          <w:sz w:val="22"/>
          <w:szCs w:val="22"/>
        </w:rPr>
        <w:t>on to an online or hybrid course for the first two weeks, the instructor should notify the Dean and the student will be withdrawn from the course.</w:t>
      </w:r>
    </w:p>
    <w:p w:rsidR="00713525" w:rsidRDefault="00713525" w:rsidP="00713525">
      <w:pPr>
        <w:pStyle w:val="ListParagraph"/>
        <w:numPr>
          <w:ilvl w:val="0"/>
          <w:numId w:val="3"/>
        </w:num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 Any student who stops participating in an online course without officially withdrawing may receive a failing grade.</w:t>
      </w:r>
    </w:p>
    <w:p w:rsidR="00713525" w:rsidRDefault="00713525" w:rsidP="00713525">
      <w:pPr>
        <w:pStyle w:val="ListParagraph"/>
        <w:rPr>
          <w:rFonts w:asciiTheme="majorHAnsi" w:eastAsiaTheme="minorHAnsi" w:hAnsiTheme="majorHAnsi" w:cs="Arial"/>
          <w:color w:val="000000"/>
          <w:sz w:val="22"/>
          <w:szCs w:val="22"/>
        </w:rPr>
      </w:pPr>
    </w:p>
    <w:p w:rsidR="00713525" w:rsidRDefault="00713525" w:rsidP="00713525">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Academic Honesty</w:t>
      </w:r>
    </w:p>
    <w:p w:rsidR="00713525" w:rsidRDefault="00713525" w:rsidP="00713525">
      <w:pPr>
        <w:ind w:firstLine="360"/>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713525" w:rsidRDefault="00713525" w:rsidP="00713525">
      <w:pPr>
        <w:numPr>
          <w:ilvl w:val="0"/>
          <w:numId w:val="4"/>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713525" w:rsidRDefault="00713525" w:rsidP="00713525">
      <w:pPr>
        <w:numPr>
          <w:ilvl w:val="0"/>
          <w:numId w:val="4"/>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713525" w:rsidRDefault="00713525" w:rsidP="00713525">
      <w:pPr>
        <w:numPr>
          <w:ilvl w:val="0"/>
          <w:numId w:val="4"/>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713525" w:rsidRDefault="00713525" w:rsidP="00713525">
      <w:pPr>
        <w:rPr>
          <w:rFonts w:asciiTheme="majorHAnsi" w:eastAsiaTheme="minorHAnsi" w:hAnsiTheme="majorHAnsi" w:cs="Arial"/>
          <w:color w:val="000000"/>
          <w:sz w:val="22"/>
          <w:szCs w:val="22"/>
        </w:rPr>
      </w:pPr>
    </w:p>
    <w:p w:rsidR="00713525" w:rsidRDefault="00713525" w:rsidP="00713525">
      <w:pPr>
        <w:spacing w:after="0" w:line="240" w:lineRule="auto"/>
        <w:rPr>
          <w:rFonts w:asciiTheme="majorHAnsi" w:eastAsiaTheme="minorHAnsi" w:hAnsiTheme="majorHAnsi" w:cs="Arial"/>
          <w:color w:val="000000"/>
          <w:sz w:val="22"/>
          <w:szCs w:val="22"/>
        </w:rPr>
      </w:pPr>
    </w:p>
    <w:p w:rsidR="00713525" w:rsidRDefault="00713525" w:rsidP="00713525">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Disability and Full Inclusion Statement</w:t>
      </w:r>
    </w:p>
    <w:p w:rsidR="00713525" w:rsidRDefault="00713525" w:rsidP="00BC17A6">
      <w:pPr>
        <w:spacing w:after="0" w:line="240" w:lineRule="auto"/>
        <w:rPr>
          <w:rFonts w:asciiTheme="majorHAnsi" w:eastAsiaTheme="minorHAnsi" w:hAnsiTheme="majorHAnsi" w:cs="Arial"/>
          <w:color w:val="000000"/>
          <w:sz w:val="22"/>
          <w:szCs w:val="22"/>
        </w:rPr>
      </w:pPr>
      <w:proofErr w:type="spellStart"/>
      <w:r>
        <w:rPr>
          <w:rFonts w:asciiTheme="majorHAnsi" w:eastAsiaTheme="minorHAnsi" w:hAnsiTheme="majorHAnsi" w:cs="Arial"/>
          <w:color w:val="000000"/>
          <w:sz w:val="22"/>
          <w:szCs w:val="22"/>
        </w:rPr>
        <w:lastRenderedPageBreak/>
        <w:t>Chaminade</w:t>
      </w:r>
      <w:proofErr w:type="spellEnd"/>
      <w:r>
        <w:rPr>
          <w:rFonts w:asciiTheme="majorHAnsi" w:eastAsiaTheme="minorHAnsi" w:hAnsiTheme="majorHAnsi"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8" w:history="1">
        <w:r>
          <w:rPr>
            <w:rStyle w:val="Hyperlink"/>
            <w:rFonts w:asciiTheme="majorHAnsi" w:eastAsiaTheme="minorHAnsi" w:hAnsiTheme="majorHAnsi" w:cs="Arial"/>
            <w:color w:val="000000"/>
            <w:sz w:val="22"/>
            <w:szCs w:val="22"/>
          </w:rPr>
          <w:t>jyasuhar@chaminade.edu</w:t>
        </w:r>
      </w:hyperlink>
      <w:r>
        <w:rPr>
          <w:rFonts w:asciiTheme="majorHAnsi" w:eastAsiaTheme="minorHAnsi" w:hAnsiTheme="majorHAnsi" w:cs="Arial"/>
          <w:color w:val="000000"/>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eastAsiaTheme="minorHAnsi" w:hAnsiTheme="majorHAnsi" w:cs="Arial"/>
          <w:iCs/>
          <w:color w:val="000000"/>
          <w:sz w:val="22"/>
          <w:szCs w:val="22"/>
        </w:rPr>
        <w:t xml:space="preserve">Beyond the legal requirements </w:t>
      </w:r>
      <w:proofErr w:type="spellStart"/>
      <w:r>
        <w:rPr>
          <w:rFonts w:asciiTheme="majorHAnsi" w:eastAsiaTheme="minorHAnsi" w:hAnsiTheme="majorHAnsi" w:cs="Arial"/>
          <w:iCs/>
          <w:color w:val="000000"/>
          <w:sz w:val="22"/>
          <w:szCs w:val="22"/>
        </w:rPr>
        <w:t>Chaminade’s</w:t>
      </w:r>
      <w:proofErr w:type="spellEnd"/>
      <w:r>
        <w:rPr>
          <w:rFonts w:asciiTheme="majorHAnsi" w:eastAsiaTheme="minorHAnsi" w:hAnsiTheme="majorHAnsi" w:cs="Arial"/>
          <w:iCs/>
          <w:color w:val="000000"/>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asciiTheme="majorHAnsi" w:eastAsiaTheme="minorHAnsi" w:hAnsiTheme="majorHAnsi" w:cs="Arial"/>
          <w:color w:val="000000"/>
          <w:sz w:val="22"/>
          <w:szCs w:val="22"/>
        </w:rPr>
        <w:t xml:space="preserve"> </w:t>
      </w:r>
    </w:p>
    <w:p w:rsidR="00713525" w:rsidRDefault="00713525" w:rsidP="00713525">
      <w:pPr>
        <w:rPr>
          <w:rFonts w:asciiTheme="majorHAnsi" w:eastAsiaTheme="minorHAnsi" w:hAnsiTheme="majorHAnsi" w:cs="Arial"/>
          <w:color w:val="000000"/>
          <w:sz w:val="22"/>
          <w:szCs w:val="22"/>
        </w:rPr>
      </w:pPr>
    </w:p>
    <w:p w:rsidR="00713525" w:rsidRDefault="00713525" w:rsidP="00713525">
      <w:pPr>
        <w:spacing w:after="0" w:line="240" w:lineRule="auto"/>
        <w:rPr>
          <w:rFonts w:asciiTheme="majorHAnsi" w:eastAsiaTheme="minorHAnsi" w:hAnsiTheme="majorHAnsi" w:cs="Arial"/>
          <w:sz w:val="22"/>
          <w:szCs w:val="22"/>
        </w:rPr>
      </w:pPr>
      <w:r>
        <w:rPr>
          <w:rFonts w:asciiTheme="majorHAnsi" w:eastAsiaTheme="minorHAnsi" w:hAnsiTheme="majorHAnsi" w:cs="Arial"/>
          <w:sz w:val="22"/>
          <w:szCs w:val="22"/>
        </w:rPr>
        <w:t>Knowledge/Skill/Disposition (KSD)</w:t>
      </w:r>
    </w:p>
    <w:p w:rsidR="00713525" w:rsidRDefault="00713525" w:rsidP="00713525">
      <w:pPr>
        <w:spacing w:after="0" w:line="240" w:lineRule="auto"/>
        <w:ind w:firstLine="720"/>
        <w:rPr>
          <w:rFonts w:asciiTheme="majorHAnsi" w:eastAsiaTheme="minorHAnsi" w:hAnsiTheme="majorHAnsi" w:cs="Arial"/>
          <w:sz w:val="22"/>
          <w:szCs w:val="22"/>
          <w:shd w:val="clear" w:color="auto" w:fill="FFFFFF"/>
        </w:rPr>
      </w:pPr>
      <w:r>
        <w:rPr>
          <w:rFonts w:asciiTheme="majorHAnsi" w:eastAsiaTheme="minorHAnsi" w:hAnsiTheme="majorHAnsi" w:cs="Arial"/>
          <w:sz w:val="22"/>
          <w:szCs w:val="22"/>
        </w:rPr>
        <w:t xml:space="preserve"> The KSD referral system is in place to help undergraduate and graduate students in reaching their goals to become highly-qualified and highly-effective educators and administrators. As our Education Division mission states, we strive “</w:t>
      </w:r>
      <w:r>
        <w:rPr>
          <w:rFonts w:asciiTheme="majorHAnsi" w:eastAsiaTheme="minorHAnsi" w:hAnsiTheme="majorHAnsi" w:cs="Arial"/>
          <w:sz w:val="22"/>
          <w:szCs w:val="22"/>
          <w:shd w:val="clear" w:color="auto" w:fill="FFFFFF"/>
        </w:rPr>
        <w:t xml:space="preserve">To foster the development of teachers and leaders in education through programs based in the liberal arts tradition, Catholic </w:t>
      </w:r>
      <w:proofErr w:type="spellStart"/>
      <w:r>
        <w:rPr>
          <w:rFonts w:asciiTheme="majorHAnsi" w:eastAsiaTheme="minorHAnsi" w:hAnsiTheme="majorHAnsi" w:cs="Arial"/>
          <w:sz w:val="22"/>
          <w:szCs w:val="22"/>
          <w:shd w:val="clear" w:color="auto" w:fill="FFFFFF"/>
        </w:rPr>
        <w:t>Marianist</w:t>
      </w:r>
      <w:proofErr w:type="spellEnd"/>
      <w:r>
        <w:rPr>
          <w:rFonts w:asciiTheme="majorHAnsi" w:eastAsiaTheme="minorHAnsi" w:hAnsiTheme="majorHAnsi" w:cs="Arial"/>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Fonts w:asciiTheme="majorHAnsi" w:eastAsiaTheme="minorHAnsi" w:hAnsiTheme="majorHAnsi" w:cs="Arial"/>
          <w:sz w:val="22"/>
          <w:szCs w:val="22"/>
          <w:shd w:val="clear" w:color="auto" w:fill="FFFFFF"/>
        </w:rPr>
        <w:t>Marianist</w:t>
      </w:r>
      <w:proofErr w:type="spellEnd"/>
      <w:r>
        <w:rPr>
          <w:rFonts w:asciiTheme="majorHAnsi" w:eastAsiaTheme="minorHAnsi" w:hAnsiTheme="majorHAnsi" w:cs="Arial"/>
          <w:sz w:val="22"/>
          <w:szCs w:val="22"/>
          <w:shd w:val="clear" w:color="auto" w:fill="FFFFFF"/>
        </w:rPr>
        <w:t xml:space="preserve"> values.</w:t>
      </w:r>
    </w:p>
    <w:p w:rsidR="00713525" w:rsidRDefault="00713525" w:rsidP="00713525">
      <w:pPr>
        <w:spacing w:after="0" w:line="240" w:lineRule="auto"/>
        <w:rPr>
          <w:rFonts w:asciiTheme="majorHAnsi" w:eastAsiaTheme="minorHAnsi" w:hAnsiTheme="majorHAnsi" w:cstheme="minorBidi"/>
          <w:sz w:val="22"/>
          <w:szCs w:val="22"/>
        </w:rPr>
      </w:pPr>
      <w:r>
        <w:rPr>
          <w:rFonts w:asciiTheme="majorHAnsi" w:eastAsiaTheme="minorHAnsi" w:hAnsiTheme="majorHAnsi" w:cs="Arial"/>
          <w:sz w:val="22"/>
          <w:szCs w:val="22"/>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713525" w:rsidRDefault="00713525" w:rsidP="00713525">
      <w:pPr>
        <w:spacing w:after="0" w:line="240" w:lineRule="auto"/>
        <w:rPr>
          <w:rFonts w:asciiTheme="majorHAnsi" w:eastAsiaTheme="minorHAnsi" w:hAnsiTheme="majorHAnsi" w:cstheme="minorBidi"/>
          <w:sz w:val="22"/>
          <w:szCs w:val="22"/>
        </w:rPr>
      </w:pPr>
    </w:p>
    <w:p w:rsidR="00713525" w:rsidRDefault="00713525" w:rsidP="00713525">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713525" w:rsidRDefault="00713525" w:rsidP="00713525">
      <w:pPr>
        <w:pStyle w:val="PlainText"/>
        <w:rPr>
          <w:rFonts w:asciiTheme="majorHAnsi" w:eastAsiaTheme="minorHAnsi" w:hAnsiTheme="majorHAnsi" w:cs="Arial"/>
          <w:color w:val="000000"/>
          <w:sz w:val="22"/>
          <w:szCs w:val="22"/>
        </w:rPr>
      </w:pPr>
    </w:p>
    <w:p w:rsidR="00713525" w:rsidRDefault="00713525" w:rsidP="00713525">
      <w:pPr>
        <w:pStyle w:val="PlainText"/>
        <w:rPr>
          <w:rFonts w:asciiTheme="majorHAnsi" w:hAnsiTheme="majorHAnsi" w:cs="Times New Roman"/>
          <w:b/>
          <w:sz w:val="22"/>
          <w:szCs w:val="22"/>
        </w:rPr>
      </w:pPr>
    </w:p>
    <w:p w:rsidR="00713525" w:rsidRDefault="00713525" w:rsidP="00713525">
      <w:pPr>
        <w:autoSpaceDE w:val="0"/>
        <w:autoSpaceDN w:val="0"/>
        <w:adjustRightInd w:val="0"/>
        <w:rPr>
          <w:rFonts w:eastAsiaTheme="minorHAnsi"/>
        </w:rPr>
      </w:pPr>
      <w:r>
        <w:rPr>
          <w:b/>
          <w:bCs/>
          <w:color w:val="000080"/>
        </w:rPr>
        <w:t xml:space="preserve">NOTES ON ASSIGNMENTS:   </w:t>
      </w:r>
      <w:r>
        <w:t xml:space="preserve">READ TO “END OF DOCUMENT”. </w:t>
      </w:r>
      <w:r>
        <w:rPr>
          <w:b/>
        </w:rPr>
        <w:t>You will be asked in the first week if you have read and understood the entire syllabus, including the following pages.</w:t>
      </w:r>
    </w:p>
    <w:p w:rsidR="00713525" w:rsidRDefault="00713525" w:rsidP="00713525">
      <w:r>
        <w:rPr>
          <w:u w:val="single"/>
        </w:rPr>
        <w:t xml:space="preserve">Journal to </w:t>
      </w:r>
      <w:proofErr w:type="gramStart"/>
      <w:r>
        <w:rPr>
          <w:u w:val="single"/>
        </w:rPr>
        <w:t>Instructor</w:t>
      </w:r>
      <w:r>
        <w:t xml:space="preserve">  –</w:t>
      </w:r>
      <w:proofErr w:type="gramEnd"/>
      <w:r>
        <w:t xml:space="preserve"> see prompt found at weeks 2, 4, 5, 8 and 10. Compose by clicking the Journal tool. Be sure to read my response to your journal by clicking on the points in </w:t>
      </w:r>
      <w:proofErr w:type="spellStart"/>
      <w:r>
        <w:t>Gradebook</w:t>
      </w:r>
      <w:proofErr w:type="spellEnd"/>
      <w:r>
        <w:t>. I usually write these the following day.  The purpose of the journal is to provide an opportunity for one-to-one dialogue (Dear Dr. Mize, Aloha Professor, Hi Margaret are all fine beginnings.)</w:t>
      </w:r>
    </w:p>
    <w:p w:rsidR="00713525" w:rsidRDefault="00713525" w:rsidP="00713525">
      <w:proofErr w:type="gramStart"/>
      <w:r>
        <w:rPr>
          <w:u w:val="single"/>
        </w:rPr>
        <w:t>Discussion</w:t>
      </w:r>
      <w:r>
        <w:t xml:space="preserve"> (200 pts.)</w:t>
      </w:r>
      <w:proofErr w:type="gramEnd"/>
      <w:r>
        <w:t xml:space="preserve"> – post a thoughtfully written response to the question/s for eac</w:t>
      </w:r>
      <w:r w:rsidR="00BC17A6">
        <w:t xml:space="preserve">h week by Saturday midnight. </w:t>
      </w:r>
      <w:proofErr w:type="gramStart"/>
      <w:r w:rsidR="00BC17A6">
        <w:t>(</w:t>
      </w:r>
      <w:r w:rsidR="00B97FC9">
        <w:t>2</w:t>
      </w:r>
      <w:r w:rsidR="00BC17A6">
        <w:t>0 pts.</w:t>
      </w:r>
      <w:proofErr w:type="gramEnd"/>
      <w:r w:rsidR="00BC17A6">
        <w:t xml:space="preserve"> </w:t>
      </w:r>
      <w:proofErr w:type="gramStart"/>
      <w:r w:rsidR="00B97FC9">
        <w:t>–</w:t>
      </w:r>
      <w:r w:rsidR="00BC17A6">
        <w:t xml:space="preserve"> </w:t>
      </w:r>
      <w:r w:rsidR="00B97FC9">
        <w:t xml:space="preserve">10 </w:t>
      </w:r>
      <w:r>
        <w:t xml:space="preserve">in </w:t>
      </w:r>
      <w:proofErr w:type="spellStart"/>
      <w:r>
        <w:t>Gradebook</w:t>
      </w:r>
      <w:proofErr w:type="spellEnd"/>
      <w:r w:rsidR="00BC17A6">
        <w:t xml:space="preserve"> Sunday, </w:t>
      </w:r>
      <w:r w:rsidR="00B97FC9">
        <w:t>other 10</w:t>
      </w:r>
      <w:r w:rsidR="00BC17A6">
        <w:t xml:space="preserve"> Wednesday).</w:t>
      </w:r>
      <w:proofErr w:type="gramEnd"/>
      <w:r w:rsidR="00BC17A6">
        <w:t xml:space="preserve">  Write </w:t>
      </w:r>
      <w:r>
        <w:t>succinct</w:t>
      </w:r>
      <w:r w:rsidR="00BC17A6">
        <w:t>ly and proofread before posting.</w:t>
      </w:r>
    </w:p>
    <w:p w:rsidR="00713525" w:rsidRDefault="00713525" w:rsidP="00713525">
      <w:r>
        <w:rPr>
          <w:u w:val="single"/>
        </w:rPr>
        <w:lastRenderedPageBreak/>
        <w:t>Discussion response</w:t>
      </w:r>
      <w:r>
        <w:t xml:space="preserve"> </w:t>
      </w:r>
      <w:proofErr w:type="gramStart"/>
      <w:r>
        <w:t>–  read</w:t>
      </w:r>
      <w:proofErr w:type="gramEnd"/>
      <w:r>
        <w:t xml:space="preserve"> classmates’ posts, respond to at least two in a thoughtful manner within 3 days of initial posts (10 additional points added the next day). Thus, the total possible for each week’s discussion is 20 points.  You will see 10 points entered if all is well then another 10 points a few days later after the responses are due.  You will NOT see all 20 points before the discussion closes so please don’t worry when you see only 10 (or less if response lacks quality).  </w:t>
      </w:r>
    </w:p>
    <w:p w:rsidR="00713525" w:rsidRDefault="00713525" w:rsidP="00713525">
      <w:proofErr w:type="spellStart"/>
      <w:r>
        <w:rPr>
          <w:u w:val="single"/>
        </w:rPr>
        <w:t>Gradebook</w:t>
      </w:r>
      <w:proofErr w:type="spellEnd"/>
      <w:r>
        <w:t xml:space="preserve"> will be updated twice a week and should reflect points for the items above. If something has been missed </w:t>
      </w:r>
      <w:r w:rsidR="00B97FC9">
        <w:t>or is completed late, r</w:t>
      </w:r>
      <w:r>
        <w:t xml:space="preserve">emind me to go back into </w:t>
      </w:r>
      <w:proofErr w:type="spellStart"/>
      <w:r>
        <w:t>Gradebook</w:t>
      </w:r>
      <w:proofErr w:type="spellEnd"/>
      <w:r>
        <w:t xml:space="preserve"> for that week since I don’t see all weeks at once. Tell me the week number in your email</w:t>
      </w:r>
      <w:r w:rsidR="00B97FC9">
        <w:t xml:space="preserve"> along with reason for lateness</w:t>
      </w:r>
      <w:r>
        <w:t xml:space="preserve">. </w:t>
      </w:r>
    </w:p>
    <w:p w:rsidR="00713525" w:rsidRDefault="00713525" w:rsidP="00713525">
      <w:proofErr w:type="gramStart"/>
      <w:r>
        <w:rPr>
          <w:b/>
          <w:bCs/>
          <w:color w:val="000080"/>
          <w:u w:val="single"/>
        </w:rPr>
        <w:t>Textbook reading</w:t>
      </w:r>
      <w:r>
        <w:t xml:space="preserve"> – See Weekly Schedule.</w:t>
      </w:r>
      <w:proofErr w:type="gramEnd"/>
      <w:r>
        <w:t xml:space="preserve">  Keeping up with reading assignments is crucial, especially in an online course. The entire textbook will be read and discussed. You are strongly advised to skim the entire book first so that you will be aware of topics not covered until the end of the course (especially the week 9 and 10 assignments which will be useful in your </w:t>
      </w:r>
      <w:proofErr w:type="gramStart"/>
      <w:r>
        <w:t>Final  Assignment</w:t>
      </w:r>
      <w:proofErr w:type="gramEnd"/>
      <w:r>
        <w:t xml:space="preserve">). Note especially the useful information found on the </w:t>
      </w:r>
      <w:proofErr w:type="spellStart"/>
      <w:r>
        <w:t>endpages</w:t>
      </w:r>
      <w:proofErr w:type="spellEnd"/>
      <w:r>
        <w:t xml:space="preserve"> (inside covers).</w:t>
      </w:r>
    </w:p>
    <w:p w:rsidR="00713525" w:rsidRDefault="00713525" w:rsidP="00713525">
      <w:pPr>
        <w:rPr>
          <w:b/>
        </w:rPr>
      </w:pPr>
      <w:proofErr w:type="spellStart"/>
      <w:r>
        <w:rPr>
          <w:b/>
        </w:rPr>
        <w:t>Webliography</w:t>
      </w:r>
      <w:proofErr w:type="spellEnd"/>
      <w:r>
        <w:t xml:space="preserve"> Week 3 (30 points)</w:t>
      </w:r>
      <w:r>
        <w:rPr>
          <w:b/>
        </w:rPr>
        <w:t xml:space="preserve">   </w:t>
      </w:r>
      <w:r>
        <w:t>Locate a website useful to the study and/or teaching of content area literacy. This can be one for use by teachers or by students. Click on “</w:t>
      </w:r>
      <w:proofErr w:type="spellStart"/>
      <w:r>
        <w:t>Webliography</w:t>
      </w:r>
      <w:proofErr w:type="spellEnd"/>
      <w:r>
        <w:t>” in the Course Tools and fill in the spaces. If the site you select has already been reviewed by another classmate, please select another one. You will find good suggestions in your textbook but do not limit yourself to these. Explore! Your entry should have these characteristics:</w:t>
      </w:r>
    </w:p>
    <w:p w:rsidR="00713525" w:rsidRDefault="00713525" w:rsidP="00713525">
      <w:pPr>
        <w:numPr>
          <w:ilvl w:val="0"/>
          <w:numId w:val="5"/>
        </w:numPr>
        <w:spacing w:after="0" w:line="240" w:lineRule="auto"/>
      </w:pPr>
      <w:r>
        <w:t>Site is relevant to at least one of the course objectives (learner outcomes)</w:t>
      </w:r>
    </w:p>
    <w:p w:rsidR="00713525" w:rsidRDefault="00713525" w:rsidP="00713525">
      <w:pPr>
        <w:numPr>
          <w:ilvl w:val="0"/>
          <w:numId w:val="5"/>
        </w:numPr>
        <w:spacing w:after="0" w:line="240" w:lineRule="auto"/>
      </w:pPr>
      <w:r>
        <w:t>Not already posted by a classmate</w:t>
      </w:r>
    </w:p>
    <w:p w:rsidR="00713525" w:rsidRDefault="00B97FC9" w:rsidP="00713525">
      <w:pPr>
        <w:numPr>
          <w:ilvl w:val="0"/>
          <w:numId w:val="5"/>
        </w:numPr>
        <w:spacing w:after="0" w:line="240" w:lineRule="auto"/>
      </w:pPr>
      <w:r>
        <w:t>Clearly written</w:t>
      </w:r>
      <w:r w:rsidR="00713525">
        <w:t xml:space="preserve">, helpful comments </w:t>
      </w:r>
      <w:r>
        <w:t xml:space="preserve">of at least 5 lines </w:t>
      </w:r>
      <w:r w:rsidR="00713525">
        <w:t xml:space="preserve">written in the Description box you will see when you follow the steps to add entry after clicking on </w:t>
      </w:r>
      <w:proofErr w:type="spellStart"/>
      <w:r w:rsidR="00713525">
        <w:t>Webliography</w:t>
      </w:r>
      <w:proofErr w:type="spellEnd"/>
      <w:r w:rsidR="00713525">
        <w:t xml:space="preserve"> in Tools.</w:t>
      </w:r>
    </w:p>
    <w:p w:rsidR="00713525" w:rsidRDefault="00713525" w:rsidP="00713525">
      <w:pPr>
        <w:pStyle w:val="ListParagraph"/>
      </w:pPr>
    </w:p>
    <w:p w:rsidR="00713525" w:rsidRDefault="00713525" w:rsidP="00713525">
      <w:r>
        <w:t>Please feel free to add more websites as we move through the course, or to refer to relevant ones in your discussion posts.</w:t>
      </w:r>
    </w:p>
    <w:p w:rsidR="00713525" w:rsidRDefault="00CF1FAD" w:rsidP="00713525">
      <w:pPr>
        <w:pStyle w:val="BodyText"/>
        <w:rPr>
          <w:rFonts w:ascii="Times New Roman" w:hAnsi="Times New Roman" w:cs="Times New Roman"/>
          <w:b/>
          <w:bCs/>
          <w:color w:val="000080"/>
        </w:rPr>
      </w:pPr>
      <w:r>
        <w:rPr>
          <w:rFonts w:ascii="Times New Roman" w:hAnsi="Times New Roman" w:cs="Times New Roman"/>
          <w:b/>
          <w:bCs/>
          <w:color w:val="000080"/>
        </w:rPr>
        <w:t>Final Assignment - U</w:t>
      </w:r>
      <w:r w:rsidR="00713525">
        <w:rPr>
          <w:rFonts w:ascii="Times New Roman" w:hAnsi="Times New Roman" w:cs="Times New Roman"/>
          <w:b/>
          <w:bCs/>
          <w:color w:val="000080"/>
        </w:rPr>
        <w:t>nit</w:t>
      </w:r>
      <w:r>
        <w:rPr>
          <w:rFonts w:ascii="Times New Roman" w:hAnsi="Times New Roman" w:cs="Times New Roman"/>
          <w:b/>
          <w:bCs/>
          <w:color w:val="000080"/>
        </w:rPr>
        <w:t xml:space="preserve"> using Understanding by Design</w:t>
      </w:r>
      <w:r w:rsidR="00713525">
        <w:rPr>
          <w:rFonts w:ascii="Times New Roman" w:hAnsi="Times New Roman" w:cs="Times New Roman"/>
          <w:b/>
          <w:bCs/>
          <w:color w:val="000080"/>
        </w:rPr>
        <w:t xml:space="preserve"> (250 pts.)  </w:t>
      </w:r>
      <w:r>
        <w:t xml:space="preserve">Create a </w:t>
      </w:r>
      <w:r w:rsidR="00713525">
        <w:t xml:space="preserve">unit for use in a selected content area (math, science, social studies or English/language arts) </w:t>
      </w:r>
      <w:r>
        <w:t xml:space="preserve">using </w:t>
      </w:r>
      <w:proofErr w:type="spellStart"/>
      <w:r>
        <w:t>UbD</w:t>
      </w:r>
      <w:proofErr w:type="spellEnd"/>
      <w:r>
        <w:t>.  Submit Stage</w:t>
      </w:r>
      <w:r w:rsidR="00BC17A6">
        <w:t>s</w:t>
      </w:r>
      <w:r>
        <w:t xml:space="preserve"> one and tw</w:t>
      </w:r>
      <w:r w:rsidR="00B97FC9">
        <w:t>o as attachments to journal</w:t>
      </w:r>
      <w:r>
        <w:t>, then Stage three (comple</w:t>
      </w:r>
      <w:r w:rsidR="00B97FC9">
        <w:t xml:space="preserve">te) in </w:t>
      </w:r>
      <w:proofErr w:type="spellStart"/>
      <w:r w:rsidR="00B97FC9">
        <w:t>LiveText</w:t>
      </w:r>
      <w:proofErr w:type="spellEnd"/>
      <w:r w:rsidR="00B97FC9">
        <w:t xml:space="preserve"> by week 10. Use</w:t>
      </w:r>
      <w:r>
        <w:t xml:space="preserve"> </w:t>
      </w:r>
      <w:r w:rsidR="00BC17A6">
        <w:t xml:space="preserve">(a) Common Core Standards, and (b) </w:t>
      </w:r>
      <w:r w:rsidR="00713525">
        <w:t>str</w:t>
      </w:r>
      <w:r>
        <w:t xml:space="preserve">ategies found in our textbook </w:t>
      </w:r>
      <w:r w:rsidR="00713525">
        <w:t>or similar resea</w:t>
      </w:r>
      <w:r w:rsidR="00BC17A6">
        <w:t>rch-based strategies or methods</w:t>
      </w:r>
      <w:r w:rsidR="00713525">
        <w:t>.  Further information can be found in Doc Sharing.</w:t>
      </w:r>
      <w:r w:rsidR="00BC17A6">
        <w:t xml:space="preserve"> </w:t>
      </w:r>
      <w:r w:rsidR="00713525">
        <w:t xml:space="preserve">You will begin discussing this plan with the instructor in Week 5. The completed plan is due on </w:t>
      </w:r>
      <w:proofErr w:type="spellStart"/>
      <w:r w:rsidR="00713525">
        <w:t>LiveText</w:t>
      </w:r>
      <w:proofErr w:type="spellEnd"/>
      <w:r w:rsidR="00713525">
        <w:t xml:space="preserve"> at the end of Week 9. If possible, teach all or part of this plan.</w:t>
      </w:r>
    </w:p>
    <w:p w:rsidR="00713525" w:rsidRDefault="00713525" w:rsidP="00713525">
      <w:pPr>
        <w:pStyle w:val="BodyText"/>
        <w:rPr>
          <w:rFonts w:ascii="Times New Roman" w:hAnsi="Times New Roman" w:cs="Times New Roman"/>
          <w:b/>
          <w:bCs/>
          <w:color w:val="000080"/>
        </w:rPr>
      </w:pPr>
    </w:p>
    <w:p w:rsidR="00713525" w:rsidRDefault="00713525" w:rsidP="00713525">
      <w:pPr>
        <w:pStyle w:val="BodyText"/>
        <w:rPr>
          <w:rFonts w:ascii="Times New Roman" w:hAnsi="Times New Roman" w:cs="Times New Roman"/>
        </w:rPr>
      </w:pPr>
      <w:proofErr w:type="gramStart"/>
      <w:r>
        <w:rPr>
          <w:rFonts w:ascii="Times New Roman" w:hAnsi="Times New Roman" w:cs="Times New Roman"/>
          <w:b/>
          <w:bCs/>
          <w:color w:val="000080"/>
        </w:rPr>
        <w:t>Observation &amp; Participation (260 pts. 10 hours, 2 reports.</w:t>
      </w:r>
      <w:proofErr w:type="gramEnd"/>
      <w:r>
        <w:rPr>
          <w:rFonts w:ascii="Times New Roman" w:hAnsi="Times New Roman" w:cs="Times New Roman"/>
          <w:b/>
          <w:bCs/>
          <w:color w:val="000080"/>
        </w:rPr>
        <w:t xml:space="preserve"> Read and respond to classmates’ reports-50 pts.)  </w:t>
      </w:r>
      <w:r>
        <w:rPr>
          <w:rFonts w:ascii="Times New Roman" w:hAnsi="Times New Roman" w:cs="Times New Roman"/>
        </w:rPr>
        <w:t xml:space="preserve">All students are responsible for completing required </w:t>
      </w:r>
      <w:r>
        <w:rPr>
          <w:rFonts w:ascii="Times New Roman" w:hAnsi="Times New Roman" w:cs="Times New Roman"/>
          <w:b/>
        </w:rPr>
        <w:t>forms for O&amp;P</w:t>
      </w:r>
      <w:r>
        <w:rPr>
          <w:rFonts w:ascii="Times New Roman" w:hAnsi="Times New Roman" w:cs="Times New Roman"/>
        </w:rPr>
        <w:t xml:space="preserve"> through the Field Services Director, Rachel </w:t>
      </w:r>
      <w:proofErr w:type="spellStart"/>
      <w:r>
        <w:rPr>
          <w:rFonts w:ascii="Times New Roman" w:hAnsi="Times New Roman" w:cs="Times New Roman"/>
        </w:rPr>
        <w:t>Omick</w:t>
      </w:r>
      <w:proofErr w:type="spellEnd"/>
      <w:r>
        <w:rPr>
          <w:rFonts w:ascii="Times New Roman" w:hAnsi="Times New Roman" w:cs="Times New Roman"/>
        </w:rPr>
        <w:t xml:space="preserve">. This includes students who are currently teaching and using their own classrooms for O&amp;P.  Required forms can be found in the Ed. Division </w:t>
      </w:r>
      <w:r>
        <w:rPr>
          <w:rFonts w:ascii="Times New Roman" w:hAnsi="Times New Roman" w:cs="Times New Roman"/>
        </w:rPr>
        <w:lastRenderedPageBreak/>
        <w:t xml:space="preserve">website under Field Services.  Only the log is submitted to me, after you complete 10 hours. Other forms go directly to Rachel.  </w:t>
      </w:r>
      <w:r>
        <w:rPr>
          <w:rFonts w:ascii="Times New Roman" w:hAnsi="Times New Roman" w:cs="Times New Roman"/>
          <w:u w:val="single"/>
        </w:rPr>
        <w:t xml:space="preserve">Points deducted if paperwork not complete by Week 2 </w:t>
      </w:r>
      <w:r>
        <w:rPr>
          <w:rFonts w:ascii="Times New Roman" w:hAnsi="Times New Roman" w:cs="Times New Roman"/>
        </w:rPr>
        <w:t>(I will get this information from Rachel.)  Begin your O&amp;P no later than Week 3 when the first assignment is due.  Email me if this won’t be possible.</w:t>
      </w:r>
    </w:p>
    <w:p w:rsidR="00713525" w:rsidRDefault="00713525" w:rsidP="00713525">
      <w:pPr>
        <w:pStyle w:val="BodyText"/>
        <w:rPr>
          <w:rFonts w:ascii="Times New Roman" w:hAnsi="Times New Roman" w:cs="Times New Roman"/>
          <w:b/>
          <w:bCs/>
          <w:color w:val="000080"/>
        </w:rPr>
      </w:pPr>
    </w:p>
    <w:p w:rsidR="00713525" w:rsidRDefault="00713525" w:rsidP="00713525">
      <w:r>
        <w:t>Special Education (and Elementary): Since the focus of this course is content area literacy, it is not necessary to observe in English language arts class. Math, science, social studies will also have literacy components for you to observe and reflect on. You are responsible for completing the log verifying 10 hours, but you do not need to report on all this. Instead, select a logical segment for each of your reports.  Secondary students are expected to observe in their licensure area. SPED students are strongly encouraged to observe in an inclusion class.</w:t>
      </w:r>
    </w:p>
    <w:p w:rsidR="00713525" w:rsidRDefault="00713525" w:rsidP="00713525">
      <w:r>
        <w:t>Reading and responding to at least five reports (total, not 5 each time) is required; due before the end of Week 8. To take full advantage of this learning opportunity read classmates’ reports as they are posted. Do it regularly, starting with the first one posted under O&amp;P #1 (week 4).</w:t>
      </w:r>
    </w:p>
    <w:p w:rsidR="00713525" w:rsidRDefault="00713525" w:rsidP="00713525">
      <w:pPr>
        <w:rPr>
          <w:u w:val="single"/>
        </w:rPr>
      </w:pPr>
      <w:r>
        <w:rPr>
          <w:u w:val="single"/>
        </w:rPr>
        <w:t>Writing O&amp;P Reports:</w:t>
      </w:r>
    </w:p>
    <w:p w:rsidR="00713525" w:rsidRDefault="00713525" w:rsidP="00713525">
      <w:pPr>
        <w:rPr>
          <w:bCs/>
          <w:color w:val="000080"/>
        </w:rPr>
      </w:pPr>
      <w:r>
        <w:rPr>
          <w:bCs/>
          <w:color w:val="000080"/>
        </w:rPr>
        <w:t>Each report is comprised of these 3 sections: (a) introduction, (b) answer to one of the questions below</w:t>
      </w:r>
      <w:r w:rsidR="00CF1FAD">
        <w:rPr>
          <w:bCs/>
          <w:color w:val="000080"/>
        </w:rPr>
        <w:t>, and (c) your thoughts on the</w:t>
      </w:r>
      <w:r>
        <w:rPr>
          <w:bCs/>
          <w:color w:val="000080"/>
        </w:rPr>
        <w:t xml:space="preserve"> lesson with connection/s to our textbook (give at least one page number).</w:t>
      </w:r>
    </w:p>
    <w:p w:rsidR="00713525" w:rsidRDefault="00713525" w:rsidP="00713525">
      <w:r>
        <w:rPr>
          <w:bCs/>
          <w:color w:val="000080"/>
        </w:rPr>
        <w:t>Since the focus is on communicating, use a format that does this best for you (not necessarily narrative).</w:t>
      </w:r>
      <w:r w:rsidR="009012C7">
        <w:rPr>
          <w:bCs/>
          <w:color w:val="000080"/>
        </w:rPr>
        <w:t xml:space="preserve">  </w:t>
      </w:r>
      <w:bookmarkStart w:id="0" w:name="_GoBack"/>
      <w:bookmarkEnd w:id="0"/>
      <w:r>
        <w:rPr>
          <w:bCs/>
          <w:color w:val="000080"/>
        </w:rPr>
        <w:t>Make a clear separation between the 3 sections, A, B, C.</w:t>
      </w:r>
    </w:p>
    <w:p w:rsidR="00713525" w:rsidRDefault="00713525" w:rsidP="00713525">
      <w:r>
        <w:t xml:space="preserve">A. </w:t>
      </w:r>
      <w:r>
        <w:rPr>
          <w:u w:val="single"/>
        </w:rPr>
        <w:t xml:space="preserve"> Introduction</w:t>
      </w:r>
      <w:r>
        <w:t xml:space="preserve">: To help your readers visualize the class, tell the grade, subject, pertinent student information (if any) and physical setting. </w:t>
      </w:r>
    </w:p>
    <w:p w:rsidR="00713525" w:rsidRDefault="00713525" w:rsidP="00713525">
      <w:r>
        <w:t xml:space="preserve">B.  </w:t>
      </w:r>
      <w:r>
        <w:rPr>
          <w:u w:val="single"/>
        </w:rPr>
        <w:t>Question</w:t>
      </w:r>
      <w:r>
        <w:t xml:space="preserve">:  Select </w:t>
      </w:r>
      <w:r>
        <w:rPr>
          <w:u w:val="single"/>
        </w:rPr>
        <w:t>one</w:t>
      </w:r>
      <w:r>
        <w:t xml:space="preserve"> of the following 7 questions. Let the reader know which question you have chosen.  Use a different question for both of your reports. Notice that these questions work for any subject, NOT just English, language arts or reading.</w:t>
      </w:r>
    </w:p>
    <w:p w:rsidR="00713525" w:rsidRDefault="00713525" w:rsidP="00713525">
      <w:pPr>
        <w:numPr>
          <w:ilvl w:val="0"/>
          <w:numId w:val="6"/>
        </w:numPr>
        <w:spacing w:after="0" w:line="240" w:lineRule="auto"/>
      </w:pPr>
      <w:r>
        <w:t>Motivation is a major factor in literacy learning.  Describe the levels of motivation you observed and what the teacher did to direct student motivation towards reading, writing, listening and speaking.</w:t>
      </w:r>
    </w:p>
    <w:p w:rsidR="00713525" w:rsidRDefault="00713525" w:rsidP="00713525"/>
    <w:p w:rsidR="00713525" w:rsidRDefault="00713525" w:rsidP="00713525">
      <w:pPr>
        <w:numPr>
          <w:ilvl w:val="0"/>
          <w:numId w:val="6"/>
        </w:numPr>
        <w:spacing w:after="0" w:line="240" w:lineRule="auto"/>
      </w:pPr>
      <w:r>
        <w:t>Describe the literacy practices observed before, during and or/or after students read, write or engage in some other literacy event. Were these practices similar to those presented in our textbook or on our list?  Evaluate their effectiveness.</w:t>
      </w:r>
    </w:p>
    <w:p w:rsidR="00713525" w:rsidRDefault="00713525" w:rsidP="00713525"/>
    <w:p w:rsidR="00713525" w:rsidRDefault="00713525" w:rsidP="00713525">
      <w:pPr>
        <w:numPr>
          <w:ilvl w:val="0"/>
          <w:numId w:val="6"/>
        </w:numPr>
        <w:spacing w:after="0" w:line="240" w:lineRule="auto"/>
      </w:pPr>
      <w:r>
        <w:t>If you were given an opportunity to teach all or part of a lesson, please describe and evaluate your work.  What ideas from this class did you use?</w:t>
      </w:r>
    </w:p>
    <w:p w:rsidR="00713525" w:rsidRDefault="00713525" w:rsidP="00713525"/>
    <w:p w:rsidR="00713525" w:rsidRDefault="00713525" w:rsidP="00713525">
      <w:pPr>
        <w:numPr>
          <w:ilvl w:val="0"/>
          <w:numId w:val="6"/>
        </w:numPr>
        <w:spacing w:after="0" w:line="240" w:lineRule="auto"/>
      </w:pPr>
      <w:r>
        <w:lastRenderedPageBreak/>
        <w:t>If the class you observe includes English Learners (ELs) or students with special needs, what differentiation or accommodations do you see regarding literacy instruction?  What else could have been done to address their needs?</w:t>
      </w:r>
    </w:p>
    <w:p w:rsidR="00713525" w:rsidRDefault="00713525" w:rsidP="00713525"/>
    <w:p w:rsidR="00713525" w:rsidRDefault="00713525" w:rsidP="00713525">
      <w:pPr>
        <w:numPr>
          <w:ilvl w:val="0"/>
          <w:numId w:val="6"/>
        </w:numPr>
        <w:spacing w:after="0" w:line="240" w:lineRule="auto"/>
      </w:pPr>
      <w:r>
        <w:t>Describe the ways in which technology was used or could have been used effectively in the class you observed.</w:t>
      </w:r>
    </w:p>
    <w:p w:rsidR="00713525" w:rsidRDefault="00713525" w:rsidP="00713525"/>
    <w:p w:rsidR="00713525" w:rsidRDefault="00713525" w:rsidP="00713525">
      <w:pPr>
        <w:numPr>
          <w:ilvl w:val="0"/>
          <w:numId w:val="6"/>
        </w:numPr>
        <w:spacing w:after="0" w:line="240" w:lineRule="auto"/>
      </w:pPr>
      <w:r>
        <w:t xml:space="preserve">To what extent do you see evidence of </w:t>
      </w:r>
      <w:proofErr w:type="spellStart"/>
      <w:r>
        <w:t>Cambourne’s</w:t>
      </w:r>
      <w:proofErr w:type="spellEnd"/>
      <w:r>
        <w:t xml:space="preserve"> Conditions of Literacy Learning?  These are summarized below in Additional Notes. Consider answering in the form of a grid rather than paragraphs.</w:t>
      </w:r>
    </w:p>
    <w:p w:rsidR="00713525" w:rsidRDefault="00713525" w:rsidP="00713525">
      <w:pPr>
        <w:pStyle w:val="ListParagraph"/>
      </w:pPr>
    </w:p>
    <w:p w:rsidR="00713525" w:rsidRDefault="00713525" w:rsidP="00713525">
      <w:pPr>
        <w:numPr>
          <w:ilvl w:val="0"/>
          <w:numId w:val="6"/>
        </w:numPr>
        <w:spacing w:after="0" w:line="240" w:lineRule="auto"/>
      </w:pPr>
      <w:r>
        <w:t>Create your own question if you observe something relevant to this course which isn’t covered in #1-6. Email the instructor for approval of your question.</w:t>
      </w:r>
    </w:p>
    <w:p w:rsidR="00713525" w:rsidRDefault="00713525" w:rsidP="00713525">
      <w:pPr>
        <w:rPr>
          <w:b/>
          <w:bCs/>
          <w:color w:val="000080"/>
        </w:rPr>
      </w:pPr>
    </w:p>
    <w:p w:rsidR="00713525" w:rsidRDefault="00713525" w:rsidP="00713525">
      <w:r>
        <w:t xml:space="preserve">C.  </w:t>
      </w:r>
      <w:r>
        <w:rPr>
          <w:u w:val="single"/>
        </w:rPr>
        <w:t>Evaluation</w:t>
      </w:r>
      <w:r>
        <w:t>:  Make connections to the content of this course. Give your specific ideas on what was done or could have been done differently to enhance literacy learning for the whole class and/or particular students.</w:t>
      </w:r>
      <w:r>
        <w:rPr>
          <w:u w:val="single"/>
        </w:rPr>
        <w:t xml:space="preserve"> Include at least one textbook reference</w:t>
      </w:r>
      <w:r>
        <w:t xml:space="preserve"> </w:t>
      </w:r>
      <w:r>
        <w:rPr>
          <w:u w:val="single"/>
        </w:rPr>
        <w:t>with page</w:t>
      </w:r>
      <w:r>
        <w:t xml:space="preserve"> </w:t>
      </w:r>
      <w:r>
        <w:rPr>
          <w:u w:val="single"/>
        </w:rPr>
        <w:t>number</w:t>
      </w:r>
      <w:r>
        <w:t xml:space="preserve"> (hint: use the index of the textbook since chapters may not have been read yet). If the observed lesson seems perfect as is, what do you suggest for the following class/</w:t>
      </w:r>
      <w:proofErr w:type="spellStart"/>
      <w:r>
        <w:t>es</w:t>
      </w:r>
      <w:proofErr w:type="spellEnd"/>
      <w:r>
        <w:t xml:space="preserve">? The goal of this part of the assignment is to make connections with course content, and to reflect on what you have observed. </w:t>
      </w:r>
    </w:p>
    <w:p w:rsidR="00713525" w:rsidRPr="00B97FC9" w:rsidRDefault="00713525" w:rsidP="00713525">
      <w:r>
        <w:t>Additional Notes for O&amp;P Choice #6:</w:t>
      </w:r>
      <w:r w:rsidR="00B97FC9">
        <w:t xml:space="preserve"> </w:t>
      </w:r>
      <w:proofErr w:type="spellStart"/>
      <w:r>
        <w:rPr>
          <w:b/>
        </w:rPr>
        <w:t>Cambourne’s</w:t>
      </w:r>
      <w:proofErr w:type="spellEnd"/>
      <w:r>
        <w:rPr>
          <w:b/>
        </w:rPr>
        <w:t xml:space="preserve"> Conditions for Literacy Learning </w:t>
      </w:r>
      <w:r>
        <w:t xml:space="preserve">Brian </w:t>
      </w:r>
      <w:proofErr w:type="spellStart"/>
      <w:r>
        <w:t>Cambourne</w:t>
      </w:r>
      <w:proofErr w:type="spellEnd"/>
      <w:r>
        <w:t xml:space="preserve"> is an Australian educator whose work is based on many years of classroom observations and research.  This may be useful in your reflections on classroom observations.  See Question #6 above.</w:t>
      </w:r>
    </w:p>
    <w:p w:rsidR="00713525" w:rsidRPr="009012C7" w:rsidRDefault="00713525" w:rsidP="00713525">
      <w:pPr>
        <w:numPr>
          <w:ilvl w:val="0"/>
          <w:numId w:val="7"/>
        </w:numPr>
        <w:spacing w:after="0" w:line="240" w:lineRule="auto"/>
        <w:rPr>
          <w:sz w:val="20"/>
          <w:szCs w:val="20"/>
        </w:rPr>
      </w:pPr>
      <w:r w:rsidRPr="009012C7">
        <w:rPr>
          <w:b/>
          <w:sz w:val="20"/>
          <w:szCs w:val="20"/>
        </w:rPr>
        <w:t>Immersion</w:t>
      </w:r>
      <w:r w:rsidRPr="009012C7">
        <w:rPr>
          <w:sz w:val="20"/>
          <w:szCs w:val="20"/>
        </w:rPr>
        <w:t xml:space="preserve"> – Learners need to be immersed in a wide range of texts—surrounded by them and attracted to their production and use.</w:t>
      </w:r>
    </w:p>
    <w:p w:rsidR="00713525" w:rsidRPr="009012C7" w:rsidRDefault="00713525" w:rsidP="00713525">
      <w:pPr>
        <w:numPr>
          <w:ilvl w:val="0"/>
          <w:numId w:val="8"/>
        </w:numPr>
        <w:spacing w:after="0" w:line="240" w:lineRule="auto"/>
        <w:rPr>
          <w:sz w:val="20"/>
          <w:szCs w:val="20"/>
        </w:rPr>
      </w:pPr>
      <w:r w:rsidRPr="009012C7">
        <w:rPr>
          <w:b/>
          <w:sz w:val="20"/>
          <w:szCs w:val="20"/>
        </w:rPr>
        <w:t>Demonstration</w:t>
      </w:r>
      <w:r w:rsidRPr="009012C7">
        <w:rPr>
          <w:sz w:val="20"/>
          <w:szCs w:val="20"/>
        </w:rPr>
        <w:t xml:space="preserve"> – Learners benefit from demonstrations—that is, from explanations and models which enable them to see how texts are conceived, constructed, used.</w:t>
      </w:r>
    </w:p>
    <w:p w:rsidR="00713525" w:rsidRPr="009012C7" w:rsidRDefault="00713525" w:rsidP="00713525">
      <w:pPr>
        <w:numPr>
          <w:ilvl w:val="0"/>
          <w:numId w:val="8"/>
        </w:numPr>
        <w:spacing w:after="0" w:line="240" w:lineRule="auto"/>
        <w:rPr>
          <w:sz w:val="20"/>
          <w:szCs w:val="20"/>
        </w:rPr>
      </w:pPr>
      <w:r w:rsidRPr="009012C7">
        <w:rPr>
          <w:b/>
          <w:sz w:val="20"/>
          <w:szCs w:val="20"/>
        </w:rPr>
        <w:t>Expectation</w:t>
      </w:r>
      <w:r w:rsidRPr="009012C7">
        <w:rPr>
          <w:sz w:val="20"/>
          <w:szCs w:val="20"/>
        </w:rPr>
        <w:t xml:space="preserve"> – Learners are influenced—either stimulated or inhibited—by the expectations of those around them, mainly by adults or peers they respect.</w:t>
      </w:r>
    </w:p>
    <w:p w:rsidR="00713525" w:rsidRPr="009012C7" w:rsidRDefault="00713525" w:rsidP="00713525">
      <w:pPr>
        <w:numPr>
          <w:ilvl w:val="0"/>
          <w:numId w:val="8"/>
        </w:numPr>
        <w:spacing w:after="0" w:line="240" w:lineRule="auto"/>
        <w:rPr>
          <w:sz w:val="20"/>
          <w:szCs w:val="20"/>
        </w:rPr>
      </w:pPr>
      <w:r w:rsidRPr="009012C7">
        <w:rPr>
          <w:b/>
          <w:sz w:val="20"/>
          <w:szCs w:val="20"/>
        </w:rPr>
        <w:t>Responsibility</w:t>
      </w:r>
      <w:r w:rsidRPr="009012C7">
        <w:rPr>
          <w:sz w:val="20"/>
          <w:szCs w:val="20"/>
        </w:rPr>
        <w:t xml:space="preserve"> – Learners grow in self-reliance if allowed to make their own decisions about the when-how-what of their learning tasks.</w:t>
      </w:r>
    </w:p>
    <w:p w:rsidR="00713525" w:rsidRPr="009012C7" w:rsidRDefault="00713525" w:rsidP="00713525">
      <w:pPr>
        <w:numPr>
          <w:ilvl w:val="0"/>
          <w:numId w:val="8"/>
        </w:numPr>
        <w:spacing w:after="0" w:line="240" w:lineRule="auto"/>
        <w:rPr>
          <w:sz w:val="20"/>
          <w:szCs w:val="20"/>
        </w:rPr>
      </w:pPr>
      <w:r w:rsidRPr="009012C7">
        <w:rPr>
          <w:b/>
          <w:sz w:val="20"/>
          <w:szCs w:val="20"/>
        </w:rPr>
        <w:t>Employment</w:t>
      </w:r>
      <w:r w:rsidRPr="009012C7">
        <w:rPr>
          <w:sz w:val="20"/>
          <w:szCs w:val="20"/>
        </w:rPr>
        <w:t xml:space="preserve"> – Learners must have time and opportunities, in realistic situations, to practice or employ their developing control over what they are learning.</w:t>
      </w:r>
    </w:p>
    <w:p w:rsidR="00713525" w:rsidRPr="009012C7" w:rsidRDefault="00713525" w:rsidP="00713525">
      <w:pPr>
        <w:numPr>
          <w:ilvl w:val="0"/>
          <w:numId w:val="8"/>
        </w:numPr>
        <w:spacing w:after="0" w:line="240" w:lineRule="auto"/>
        <w:rPr>
          <w:sz w:val="20"/>
          <w:szCs w:val="20"/>
        </w:rPr>
      </w:pPr>
      <w:r w:rsidRPr="009012C7">
        <w:rPr>
          <w:b/>
          <w:sz w:val="20"/>
          <w:szCs w:val="20"/>
        </w:rPr>
        <w:t xml:space="preserve">Approximation </w:t>
      </w:r>
      <w:r w:rsidRPr="009012C7">
        <w:rPr>
          <w:sz w:val="20"/>
          <w:szCs w:val="20"/>
        </w:rPr>
        <w:t>– Learners work confidently when assured that learning is not copied “correctness” but “approximation”, trial-and-error improvement.</w:t>
      </w:r>
    </w:p>
    <w:p w:rsidR="00713525" w:rsidRPr="009012C7" w:rsidRDefault="00713525" w:rsidP="00713525">
      <w:pPr>
        <w:numPr>
          <w:ilvl w:val="0"/>
          <w:numId w:val="8"/>
        </w:numPr>
        <w:spacing w:after="0" w:line="240" w:lineRule="auto"/>
        <w:rPr>
          <w:sz w:val="20"/>
          <w:szCs w:val="20"/>
        </w:rPr>
      </w:pPr>
      <w:r w:rsidRPr="009012C7">
        <w:rPr>
          <w:b/>
          <w:sz w:val="20"/>
          <w:szCs w:val="20"/>
        </w:rPr>
        <w:t xml:space="preserve">Response </w:t>
      </w:r>
      <w:r w:rsidRPr="009012C7">
        <w:rPr>
          <w:sz w:val="20"/>
          <w:szCs w:val="20"/>
        </w:rPr>
        <w:t>– Learners are upheld in their efforts – acknowledged and supported when those around them respond with interest to their words and work.</w:t>
      </w:r>
    </w:p>
    <w:p w:rsidR="00713525" w:rsidRDefault="00713525" w:rsidP="00B97FC9">
      <w:pPr>
        <w:numPr>
          <w:ilvl w:val="0"/>
          <w:numId w:val="8"/>
        </w:numPr>
        <w:spacing w:after="0" w:line="240" w:lineRule="auto"/>
        <w:rPr>
          <w:sz w:val="16"/>
          <w:szCs w:val="16"/>
        </w:rPr>
      </w:pPr>
      <w:r w:rsidRPr="009012C7">
        <w:rPr>
          <w:b/>
          <w:sz w:val="20"/>
          <w:szCs w:val="20"/>
        </w:rPr>
        <w:t xml:space="preserve">Engagement </w:t>
      </w:r>
      <w:r w:rsidRPr="009012C7">
        <w:rPr>
          <w:sz w:val="20"/>
          <w:szCs w:val="20"/>
        </w:rPr>
        <w:t>– These conditions contribute to active learning, not mechanically, but as factors in the interaction between students and a teacher who likes the children, the subject and teaching itself</w:t>
      </w:r>
      <w:r w:rsidR="00B97FC9">
        <w:t xml:space="preserve"> </w:t>
      </w:r>
      <w:r>
        <w:rPr>
          <w:sz w:val="16"/>
          <w:szCs w:val="16"/>
        </w:rPr>
        <w:t xml:space="preserve">from </w:t>
      </w:r>
      <w:r>
        <w:rPr>
          <w:i/>
          <w:sz w:val="16"/>
          <w:szCs w:val="16"/>
        </w:rPr>
        <w:t xml:space="preserve">The Elements of the Whole Language Program </w:t>
      </w:r>
      <w:r>
        <w:rPr>
          <w:sz w:val="16"/>
          <w:szCs w:val="16"/>
        </w:rPr>
        <w:t>by Andrea Butler, 1988</w:t>
      </w:r>
    </w:p>
    <w:p w:rsidR="00713525" w:rsidRPr="009012C7" w:rsidRDefault="00713525" w:rsidP="00713525">
      <w:pPr>
        <w:rPr>
          <w:sz w:val="22"/>
          <w:szCs w:val="22"/>
        </w:rPr>
      </w:pPr>
      <w:r w:rsidRPr="009012C7">
        <w:rPr>
          <w:b/>
          <w:sz w:val="22"/>
          <w:szCs w:val="22"/>
        </w:rPr>
        <w:lastRenderedPageBreak/>
        <w:t>Weekly Schedule</w:t>
      </w:r>
      <w:r w:rsidRPr="009012C7">
        <w:rPr>
          <w:sz w:val="22"/>
          <w:szCs w:val="22"/>
        </w:rPr>
        <w:t xml:space="preserve"> – For the most accurate version</w:t>
      </w:r>
      <w:r w:rsidR="00BC17A6" w:rsidRPr="009012C7">
        <w:rPr>
          <w:sz w:val="22"/>
          <w:szCs w:val="22"/>
        </w:rPr>
        <w:t xml:space="preserve"> and updates</w:t>
      </w:r>
      <w:r w:rsidRPr="009012C7">
        <w:rPr>
          <w:sz w:val="22"/>
          <w:szCs w:val="22"/>
        </w:rPr>
        <w:t xml:space="preserve">, see Weekly Schedule under Course Home.  </w:t>
      </w:r>
      <w:proofErr w:type="gramStart"/>
      <w:r w:rsidRPr="009012C7">
        <w:rPr>
          <w:sz w:val="22"/>
          <w:szCs w:val="22"/>
        </w:rPr>
        <w:t>Subject to minor change throughout the course.</w:t>
      </w:r>
      <w:proofErr w:type="gramEnd"/>
    </w:p>
    <w:tbl>
      <w:tblPr>
        <w:tblStyle w:val="TableGrid"/>
        <w:tblW w:w="9810" w:type="dxa"/>
        <w:tblLayout w:type="fixed"/>
        <w:tblLook w:val="04A0" w:firstRow="1" w:lastRow="0" w:firstColumn="1" w:lastColumn="0" w:noHBand="0" w:noVBand="1"/>
      </w:tblPr>
      <w:tblGrid>
        <w:gridCol w:w="1509"/>
        <w:gridCol w:w="669"/>
        <w:gridCol w:w="3745"/>
        <w:gridCol w:w="630"/>
        <w:gridCol w:w="3021"/>
        <w:gridCol w:w="236"/>
      </w:tblGrid>
      <w:tr w:rsidR="00713525" w:rsidRPr="009012C7" w:rsidTr="00713525">
        <w:tc>
          <w:tcPr>
            <w:tcW w:w="1509"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proofErr w:type="spellStart"/>
            <w:r w:rsidRPr="009012C7">
              <w:rPr>
                <w:rFonts w:eastAsiaTheme="minorHAnsi"/>
                <w:sz w:val="22"/>
                <w:szCs w:val="22"/>
              </w:rPr>
              <w:t>wk</w:t>
            </w:r>
            <w:proofErr w:type="spellEnd"/>
          </w:p>
        </w:tc>
        <w:tc>
          <w:tcPr>
            <w:tcW w:w="669"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Sat</w:t>
            </w:r>
          </w:p>
        </w:tc>
        <w:tc>
          <w:tcPr>
            <w:tcW w:w="3746"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What’s due</w:t>
            </w:r>
            <w:r w:rsidR="00BC17A6" w:rsidRPr="009012C7">
              <w:rPr>
                <w:rFonts w:eastAsiaTheme="minorHAnsi"/>
                <w:sz w:val="22"/>
                <w:szCs w:val="22"/>
              </w:rPr>
              <w:t xml:space="preserve"> Saturday</w:t>
            </w:r>
          </w:p>
        </w:tc>
        <w:tc>
          <w:tcPr>
            <w:tcW w:w="630"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Tue</w:t>
            </w:r>
          </w:p>
        </w:tc>
        <w:tc>
          <w:tcPr>
            <w:tcW w:w="3022"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What’s due</w:t>
            </w:r>
            <w:r w:rsidR="00BC17A6" w:rsidRPr="009012C7">
              <w:rPr>
                <w:rFonts w:eastAsiaTheme="minorHAnsi"/>
                <w:sz w:val="22"/>
                <w:szCs w:val="22"/>
              </w:rPr>
              <w:t xml:space="preserve"> Tuesday</w:t>
            </w:r>
          </w:p>
        </w:tc>
        <w:tc>
          <w:tcPr>
            <w:tcW w:w="23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p>
        </w:tc>
      </w:tr>
      <w:tr w:rsidR="00713525" w:rsidRPr="009012C7" w:rsidTr="00713525">
        <w:tc>
          <w:tcPr>
            <w:tcW w:w="1509"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1</w:t>
            </w:r>
          </w:p>
          <w:p w:rsidR="00713525" w:rsidRPr="009012C7" w:rsidRDefault="00713525">
            <w:pPr>
              <w:rPr>
                <w:rFonts w:eastAsiaTheme="minorHAnsi"/>
                <w:b/>
                <w:sz w:val="22"/>
                <w:szCs w:val="22"/>
              </w:rPr>
            </w:pPr>
            <w:proofErr w:type="spellStart"/>
            <w:r w:rsidRPr="009012C7">
              <w:rPr>
                <w:rFonts w:eastAsiaTheme="minorHAnsi"/>
                <w:b/>
                <w:sz w:val="22"/>
                <w:szCs w:val="22"/>
              </w:rPr>
              <w:t>Ch</w:t>
            </w:r>
            <w:proofErr w:type="spellEnd"/>
            <w:r w:rsidRPr="009012C7">
              <w:rPr>
                <w:rFonts w:eastAsiaTheme="minorHAnsi"/>
                <w:b/>
                <w:sz w:val="22"/>
                <w:szCs w:val="22"/>
              </w:rPr>
              <w:t xml:space="preserve"> 1,2</w:t>
            </w:r>
          </w:p>
          <w:p w:rsidR="00713525" w:rsidRPr="009012C7" w:rsidRDefault="00713525">
            <w:pPr>
              <w:rPr>
                <w:rFonts w:eastAsiaTheme="minorHAnsi"/>
                <w:b/>
                <w:sz w:val="18"/>
                <w:szCs w:val="18"/>
              </w:rPr>
            </w:pPr>
            <w:r w:rsidRPr="009012C7">
              <w:rPr>
                <w:rFonts w:eastAsiaTheme="minorHAnsi"/>
                <w:b/>
                <w:sz w:val="18"/>
                <w:szCs w:val="18"/>
              </w:rPr>
              <w:t>Intro, Role of Affect</w:t>
            </w:r>
          </w:p>
        </w:tc>
        <w:tc>
          <w:tcPr>
            <w:tcW w:w="669" w:type="dxa"/>
            <w:tcBorders>
              <w:top w:val="single" w:sz="4" w:space="0" w:color="auto"/>
              <w:left w:val="single" w:sz="4" w:space="0" w:color="auto"/>
              <w:bottom w:val="single" w:sz="4" w:space="0" w:color="auto"/>
              <w:right w:val="single" w:sz="4" w:space="0" w:color="auto"/>
            </w:tcBorders>
            <w:hideMark/>
          </w:tcPr>
          <w:p w:rsidR="00713525" w:rsidRPr="009012C7" w:rsidRDefault="00B27736">
            <w:pPr>
              <w:rPr>
                <w:rFonts w:eastAsiaTheme="minorHAnsi"/>
                <w:sz w:val="22"/>
                <w:szCs w:val="22"/>
              </w:rPr>
            </w:pPr>
            <w:r w:rsidRPr="009012C7">
              <w:rPr>
                <w:rFonts w:eastAsiaTheme="minorHAnsi"/>
                <w:sz w:val="22"/>
                <w:szCs w:val="22"/>
              </w:rPr>
              <w:t>Jan.</w:t>
            </w:r>
          </w:p>
          <w:p w:rsidR="00B27736" w:rsidRPr="009012C7" w:rsidRDefault="00B27736">
            <w:pPr>
              <w:rPr>
                <w:rFonts w:eastAsiaTheme="minorHAnsi"/>
                <w:sz w:val="22"/>
                <w:szCs w:val="22"/>
              </w:rPr>
            </w:pPr>
            <w:r w:rsidRPr="009012C7">
              <w:rPr>
                <w:rFonts w:eastAsiaTheme="minorHAnsi"/>
                <w:sz w:val="22"/>
                <w:szCs w:val="22"/>
              </w:rPr>
              <w:t>12</w:t>
            </w:r>
          </w:p>
        </w:tc>
        <w:tc>
          <w:tcPr>
            <w:tcW w:w="374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r w:rsidRPr="009012C7">
              <w:rPr>
                <w:rFonts w:eastAsiaTheme="minorHAnsi"/>
                <w:sz w:val="22"/>
                <w:szCs w:val="22"/>
              </w:rPr>
              <w:t xml:space="preserve">Two initial discussion posts, </w:t>
            </w:r>
            <w:proofErr w:type="spellStart"/>
            <w:r w:rsidRPr="009012C7">
              <w:rPr>
                <w:rFonts w:eastAsiaTheme="minorHAnsi"/>
                <w:sz w:val="22"/>
                <w:szCs w:val="22"/>
              </w:rPr>
              <w:t>ch</w:t>
            </w:r>
            <w:proofErr w:type="spellEnd"/>
            <w:r w:rsidRPr="009012C7">
              <w:rPr>
                <w:rFonts w:eastAsiaTheme="minorHAnsi"/>
                <w:sz w:val="22"/>
                <w:szCs w:val="22"/>
              </w:rPr>
              <w:t xml:space="preserve"> </w:t>
            </w:r>
            <w:proofErr w:type="gramStart"/>
            <w:r w:rsidRPr="009012C7">
              <w:rPr>
                <w:rFonts w:eastAsiaTheme="minorHAnsi"/>
                <w:sz w:val="22"/>
                <w:szCs w:val="22"/>
              </w:rPr>
              <w:t>1 Content Literacy</w:t>
            </w:r>
            <w:proofErr w:type="gramEnd"/>
            <w:r w:rsidRPr="009012C7">
              <w:rPr>
                <w:rFonts w:eastAsiaTheme="minorHAnsi"/>
                <w:sz w:val="22"/>
                <w:szCs w:val="22"/>
              </w:rPr>
              <w:t xml:space="preserve"> &amp; 2, Affective Domain.  First questions and Intro.</w:t>
            </w:r>
          </w:p>
          <w:p w:rsidR="00713525" w:rsidRPr="009012C7" w:rsidRDefault="00713525">
            <w:pPr>
              <w:rPr>
                <w:rFonts w:eastAsiaTheme="minorHAnsi"/>
                <w:sz w:val="22"/>
                <w:szCs w:val="22"/>
              </w:rPr>
            </w:pPr>
          </w:p>
        </w:tc>
        <w:tc>
          <w:tcPr>
            <w:tcW w:w="630"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 xml:space="preserve"> </w:t>
            </w:r>
            <w:r w:rsidR="00B27736" w:rsidRPr="009012C7">
              <w:rPr>
                <w:rFonts w:eastAsiaTheme="minorHAnsi"/>
                <w:sz w:val="22"/>
                <w:szCs w:val="22"/>
              </w:rPr>
              <w:t>Jan.</w:t>
            </w:r>
          </w:p>
          <w:p w:rsidR="00B27736" w:rsidRPr="009012C7" w:rsidRDefault="00B27736">
            <w:pPr>
              <w:rPr>
                <w:rFonts w:eastAsiaTheme="minorHAnsi"/>
                <w:sz w:val="22"/>
                <w:szCs w:val="22"/>
              </w:rPr>
            </w:pPr>
            <w:r w:rsidRPr="009012C7">
              <w:rPr>
                <w:rFonts w:eastAsiaTheme="minorHAnsi"/>
                <w:sz w:val="22"/>
                <w:szCs w:val="22"/>
              </w:rPr>
              <w:t>15</w:t>
            </w:r>
          </w:p>
        </w:tc>
        <w:tc>
          <w:tcPr>
            <w:tcW w:w="3022" w:type="dxa"/>
            <w:tcBorders>
              <w:top w:val="single" w:sz="4" w:space="0" w:color="auto"/>
              <w:left w:val="single" w:sz="4" w:space="0" w:color="auto"/>
              <w:bottom w:val="single" w:sz="4" w:space="0" w:color="auto"/>
              <w:right w:val="single" w:sz="4" w:space="0" w:color="auto"/>
            </w:tcBorders>
            <w:hideMark/>
          </w:tcPr>
          <w:p w:rsidR="00B97FC9" w:rsidRPr="009012C7" w:rsidRDefault="00713525">
            <w:pPr>
              <w:rPr>
                <w:rFonts w:eastAsiaTheme="minorHAnsi"/>
                <w:sz w:val="22"/>
                <w:szCs w:val="22"/>
              </w:rPr>
            </w:pPr>
            <w:r w:rsidRPr="009012C7">
              <w:rPr>
                <w:rFonts w:eastAsiaTheme="minorHAnsi"/>
                <w:sz w:val="22"/>
                <w:szCs w:val="22"/>
              </w:rPr>
              <w:t xml:space="preserve">Response to 2 posts, </w:t>
            </w:r>
            <w:proofErr w:type="spellStart"/>
            <w:r w:rsidRPr="009012C7">
              <w:rPr>
                <w:rFonts w:eastAsiaTheme="minorHAnsi"/>
                <w:sz w:val="22"/>
                <w:szCs w:val="22"/>
              </w:rPr>
              <w:t>ch</w:t>
            </w:r>
            <w:proofErr w:type="spellEnd"/>
            <w:r w:rsidRPr="009012C7">
              <w:rPr>
                <w:rFonts w:eastAsiaTheme="minorHAnsi"/>
                <w:sz w:val="22"/>
                <w:szCs w:val="22"/>
              </w:rPr>
              <w:t xml:space="preserve"> 1 &amp; 2</w:t>
            </w:r>
          </w:p>
          <w:p w:rsidR="00B97FC9" w:rsidRPr="009012C7" w:rsidRDefault="00B97FC9">
            <w:pPr>
              <w:rPr>
                <w:rFonts w:eastAsiaTheme="minorHAnsi"/>
                <w:sz w:val="22"/>
                <w:szCs w:val="22"/>
              </w:rPr>
            </w:pPr>
          </w:p>
          <w:p w:rsidR="00713525" w:rsidRPr="009012C7" w:rsidRDefault="00B97FC9">
            <w:pPr>
              <w:rPr>
                <w:rFonts w:eastAsiaTheme="minorHAnsi"/>
                <w:sz w:val="22"/>
                <w:szCs w:val="22"/>
              </w:rPr>
            </w:pPr>
            <w:r w:rsidRPr="009012C7">
              <w:rPr>
                <w:rFonts w:eastAsiaTheme="minorHAnsi"/>
                <w:sz w:val="22"/>
                <w:szCs w:val="22"/>
              </w:rPr>
              <w:t>O&amp;P forms to Field Services</w:t>
            </w:r>
          </w:p>
        </w:tc>
        <w:tc>
          <w:tcPr>
            <w:tcW w:w="23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p>
        </w:tc>
      </w:tr>
      <w:tr w:rsidR="00713525" w:rsidRPr="009012C7" w:rsidTr="00713525">
        <w:tc>
          <w:tcPr>
            <w:tcW w:w="1509"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r w:rsidRPr="009012C7">
              <w:rPr>
                <w:rFonts w:eastAsiaTheme="minorHAnsi"/>
                <w:sz w:val="22"/>
                <w:szCs w:val="22"/>
              </w:rPr>
              <w:t>2</w:t>
            </w:r>
          </w:p>
          <w:p w:rsidR="00713525" w:rsidRPr="009012C7" w:rsidRDefault="00713525">
            <w:pPr>
              <w:rPr>
                <w:rFonts w:eastAsiaTheme="minorHAnsi"/>
                <w:b/>
                <w:sz w:val="22"/>
                <w:szCs w:val="22"/>
              </w:rPr>
            </w:pPr>
            <w:proofErr w:type="spellStart"/>
            <w:r w:rsidRPr="009012C7">
              <w:rPr>
                <w:rFonts w:eastAsiaTheme="minorHAnsi"/>
                <w:b/>
                <w:sz w:val="22"/>
                <w:szCs w:val="22"/>
              </w:rPr>
              <w:t>Ch</w:t>
            </w:r>
            <w:proofErr w:type="spellEnd"/>
            <w:r w:rsidRPr="009012C7">
              <w:rPr>
                <w:rFonts w:eastAsiaTheme="minorHAnsi"/>
                <w:b/>
                <w:sz w:val="22"/>
                <w:szCs w:val="22"/>
              </w:rPr>
              <w:t xml:space="preserve"> 3</w:t>
            </w:r>
          </w:p>
          <w:p w:rsidR="00713525" w:rsidRPr="009012C7" w:rsidRDefault="00713525">
            <w:pPr>
              <w:rPr>
                <w:rFonts w:eastAsiaTheme="minorHAnsi"/>
                <w:b/>
                <w:sz w:val="22"/>
                <w:szCs w:val="22"/>
              </w:rPr>
            </w:pPr>
          </w:p>
          <w:p w:rsidR="00713525" w:rsidRPr="009012C7" w:rsidRDefault="00713525">
            <w:pPr>
              <w:rPr>
                <w:rFonts w:eastAsiaTheme="minorHAnsi"/>
                <w:b/>
                <w:sz w:val="18"/>
                <w:szCs w:val="18"/>
              </w:rPr>
            </w:pPr>
            <w:r w:rsidRPr="009012C7">
              <w:rPr>
                <w:rFonts w:eastAsiaTheme="minorHAnsi"/>
                <w:b/>
                <w:sz w:val="18"/>
                <w:szCs w:val="18"/>
              </w:rPr>
              <w:t>Preparation</w:t>
            </w:r>
          </w:p>
          <w:p w:rsidR="00713525" w:rsidRPr="009012C7" w:rsidRDefault="00713525">
            <w:pPr>
              <w:rPr>
                <w:rFonts w:eastAsiaTheme="minorHAnsi"/>
                <w:b/>
                <w:sz w:val="18"/>
                <w:szCs w:val="18"/>
              </w:rPr>
            </w:pPr>
            <w:r w:rsidRPr="009012C7">
              <w:rPr>
                <w:rFonts w:eastAsiaTheme="minorHAnsi"/>
                <w:b/>
                <w:sz w:val="18"/>
                <w:szCs w:val="18"/>
              </w:rPr>
              <w:t>Before reading</w:t>
            </w:r>
          </w:p>
        </w:tc>
        <w:tc>
          <w:tcPr>
            <w:tcW w:w="669" w:type="dxa"/>
            <w:tcBorders>
              <w:top w:val="single" w:sz="4" w:space="0" w:color="auto"/>
              <w:left w:val="single" w:sz="4" w:space="0" w:color="auto"/>
              <w:bottom w:val="single" w:sz="4" w:space="0" w:color="auto"/>
              <w:right w:val="single" w:sz="4" w:space="0" w:color="auto"/>
            </w:tcBorders>
            <w:hideMark/>
          </w:tcPr>
          <w:p w:rsidR="00713525" w:rsidRPr="009012C7" w:rsidRDefault="00B27736">
            <w:pPr>
              <w:rPr>
                <w:rFonts w:eastAsiaTheme="minorHAnsi"/>
                <w:sz w:val="22"/>
                <w:szCs w:val="22"/>
              </w:rPr>
            </w:pPr>
            <w:r w:rsidRPr="009012C7">
              <w:rPr>
                <w:rFonts w:eastAsiaTheme="minorHAnsi"/>
                <w:sz w:val="22"/>
                <w:szCs w:val="22"/>
              </w:rPr>
              <w:t>19</w:t>
            </w:r>
          </w:p>
        </w:tc>
        <w:tc>
          <w:tcPr>
            <w:tcW w:w="374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r w:rsidRPr="009012C7">
              <w:rPr>
                <w:rFonts w:eastAsiaTheme="minorHAnsi"/>
                <w:sz w:val="22"/>
                <w:szCs w:val="22"/>
              </w:rPr>
              <w:t xml:space="preserve">Initial discussion post, </w:t>
            </w:r>
            <w:proofErr w:type="spellStart"/>
            <w:r w:rsidRPr="009012C7">
              <w:rPr>
                <w:rFonts w:eastAsiaTheme="minorHAnsi"/>
                <w:sz w:val="22"/>
                <w:szCs w:val="22"/>
              </w:rPr>
              <w:t>ch</w:t>
            </w:r>
            <w:proofErr w:type="spellEnd"/>
            <w:r w:rsidRPr="009012C7">
              <w:rPr>
                <w:rFonts w:eastAsiaTheme="minorHAnsi"/>
                <w:sz w:val="22"/>
                <w:szCs w:val="22"/>
              </w:rPr>
              <w:t xml:space="preserve"> 3: Preparation.</w:t>
            </w:r>
          </w:p>
          <w:p w:rsidR="00713525" w:rsidRPr="009012C7" w:rsidRDefault="00713525">
            <w:pPr>
              <w:rPr>
                <w:rFonts w:eastAsiaTheme="minorHAnsi"/>
                <w:sz w:val="22"/>
                <w:szCs w:val="22"/>
              </w:rPr>
            </w:pPr>
            <w:r w:rsidRPr="009012C7">
              <w:rPr>
                <w:rFonts w:eastAsiaTheme="minorHAnsi"/>
                <w:sz w:val="22"/>
                <w:szCs w:val="22"/>
                <w:u w:val="single"/>
              </w:rPr>
              <w:t>Journal 1</w:t>
            </w:r>
            <w:r w:rsidRPr="009012C7">
              <w:rPr>
                <w:rFonts w:eastAsiaTheme="minorHAnsi"/>
                <w:sz w:val="22"/>
                <w:szCs w:val="22"/>
              </w:rPr>
              <w:t xml:space="preserve"> – getting started; preface</w:t>
            </w:r>
          </w:p>
          <w:p w:rsidR="00713525" w:rsidRPr="009012C7" w:rsidRDefault="00713525">
            <w:pPr>
              <w:rPr>
                <w:rFonts w:eastAsiaTheme="minorHAnsi"/>
                <w:sz w:val="22"/>
                <w:szCs w:val="22"/>
              </w:rPr>
            </w:pPr>
          </w:p>
        </w:tc>
        <w:tc>
          <w:tcPr>
            <w:tcW w:w="630" w:type="dxa"/>
            <w:tcBorders>
              <w:top w:val="single" w:sz="4" w:space="0" w:color="auto"/>
              <w:left w:val="single" w:sz="4" w:space="0" w:color="auto"/>
              <w:bottom w:val="single" w:sz="4" w:space="0" w:color="auto"/>
              <w:right w:val="single" w:sz="4" w:space="0" w:color="auto"/>
            </w:tcBorders>
            <w:hideMark/>
          </w:tcPr>
          <w:p w:rsidR="00713525" w:rsidRPr="009012C7" w:rsidRDefault="00B27736">
            <w:pPr>
              <w:rPr>
                <w:rFonts w:eastAsiaTheme="minorHAnsi"/>
                <w:sz w:val="22"/>
                <w:szCs w:val="22"/>
              </w:rPr>
            </w:pPr>
            <w:r w:rsidRPr="009012C7">
              <w:rPr>
                <w:rFonts w:eastAsiaTheme="minorHAnsi"/>
                <w:sz w:val="22"/>
                <w:szCs w:val="22"/>
              </w:rPr>
              <w:t>22</w:t>
            </w:r>
          </w:p>
        </w:tc>
        <w:tc>
          <w:tcPr>
            <w:tcW w:w="3022" w:type="dxa"/>
            <w:tcBorders>
              <w:top w:val="single" w:sz="4" w:space="0" w:color="auto"/>
              <w:left w:val="single" w:sz="4" w:space="0" w:color="auto"/>
              <w:bottom w:val="single" w:sz="4" w:space="0" w:color="auto"/>
              <w:right w:val="single" w:sz="4" w:space="0" w:color="auto"/>
            </w:tcBorders>
            <w:hideMark/>
          </w:tcPr>
          <w:p w:rsidR="00B97FC9" w:rsidRPr="009012C7" w:rsidRDefault="00713525">
            <w:pPr>
              <w:rPr>
                <w:rFonts w:eastAsiaTheme="minorHAnsi"/>
                <w:sz w:val="22"/>
                <w:szCs w:val="22"/>
              </w:rPr>
            </w:pPr>
            <w:r w:rsidRPr="009012C7">
              <w:rPr>
                <w:rFonts w:eastAsiaTheme="minorHAnsi"/>
                <w:sz w:val="22"/>
                <w:szCs w:val="22"/>
              </w:rPr>
              <w:t xml:space="preserve">Response to 2 posts, </w:t>
            </w:r>
            <w:proofErr w:type="spellStart"/>
            <w:r w:rsidRPr="009012C7">
              <w:rPr>
                <w:rFonts w:eastAsiaTheme="minorHAnsi"/>
                <w:sz w:val="22"/>
                <w:szCs w:val="22"/>
              </w:rPr>
              <w:t>ch</w:t>
            </w:r>
            <w:proofErr w:type="spellEnd"/>
            <w:r w:rsidRPr="009012C7">
              <w:rPr>
                <w:rFonts w:eastAsiaTheme="minorHAnsi"/>
                <w:sz w:val="22"/>
                <w:szCs w:val="22"/>
              </w:rPr>
              <w:t xml:space="preserve"> 3</w:t>
            </w:r>
          </w:p>
          <w:p w:rsidR="00B97FC9" w:rsidRPr="009012C7" w:rsidRDefault="00B97FC9">
            <w:pPr>
              <w:rPr>
                <w:rFonts w:eastAsiaTheme="minorHAnsi"/>
                <w:sz w:val="22"/>
                <w:szCs w:val="22"/>
              </w:rPr>
            </w:pPr>
          </w:p>
          <w:p w:rsidR="00B97FC9" w:rsidRPr="009012C7" w:rsidRDefault="00B97FC9">
            <w:pPr>
              <w:rPr>
                <w:rFonts w:eastAsiaTheme="minorHAnsi"/>
                <w:sz w:val="22"/>
                <w:szCs w:val="22"/>
              </w:rPr>
            </w:pPr>
          </w:p>
        </w:tc>
        <w:tc>
          <w:tcPr>
            <w:tcW w:w="23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p>
        </w:tc>
      </w:tr>
      <w:tr w:rsidR="00713525" w:rsidRPr="009012C7" w:rsidTr="00713525">
        <w:tc>
          <w:tcPr>
            <w:tcW w:w="1509"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3</w:t>
            </w:r>
          </w:p>
          <w:p w:rsidR="00713525" w:rsidRPr="009012C7" w:rsidRDefault="00713525">
            <w:pPr>
              <w:rPr>
                <w:rFonts w:eastAsiaTheme="minorHAnsi"/>
                <w:b/>
                <w:sz w:val="22"/>
                <w:szCs w:val="22"/>
              </w:rPr>
            </w:pPr>
            <w:proofErr w:type="spellStart"/>
            <w:r w:rsidRPr="009012C7">
              <w:rPr>
                <w:rFonts w:eastAsiaTheme="minorHAnsi"/>
                <w:b/>
                <w:sz w:val="22"/>
                <w:szCs w:val="22"/>
              </w:rPr>
              <w:t>Ch</w:t>
            </w:r>
            <w:proofErr w:type="spellEnd"/>
            <w:r w:rsidRPr="009012C7">
              <w:rPr>
                <w:rFonts w:eastAsiaTheme="minorHAnsi"/>
                <w:b/>
                <w:sz w:val="22"/>
                <w:szCs w:val="22"/>
              </w:rPr>
              <w:t xml:space="preserve"> 4 </w:t>
            </w:r>
          </w:p>
          <w:p w:rsidR="00713525" w:rsidRPr="009012C7" w:rsidRDefault="00713525">
            <w:pPr>
              <w:rPr>
                <w:rFonts w:eastAsiaTheme="minorHAnsi"/>
                <w:b/>
                <w:sz w:val="18"/>
                <w:szCs w:val="18"/>
              </w:rPr>
            </w:pPr>
            <w:r w:rsidRPr="009012C7">
              <w:rPr>
                <w:rFonts w:eastAsiaTheme="minorHAnsi"/>
                <w:b/>
                <w:sz w:val="18"/>
                <w:szCs w:val="18"/>
              </w:rPr>
              <w:t>Assistance during reading</w:t>
            </w:r>
          </w:p>
        </w:tc>
        <w:tc>
          <w:tcPr>
            <w:tcW w:w="669" w:type="dxa"/>
            <w:tcBorders>
              <w:top w:val="single" w:sz="4" w:space="0" w:color="auto"/>
              <w:left w:val="single" w:sz="4" w:space="0" w:color="auto"/>
              <w:bottom w:val="single" w:sz="4" w:space="0" w:color="auto"/>
              <w:right w:val="single" w:sz="4" w:space="0" w:color="auto"/>
            </w:tcBorders>
            <w:hideMark/>
          </w:tcPr>
          <w:p w:rsidR="00713525" w:rsidRPr="009012C7" w:rsidRDefault="00B27736">
            <w:pPr>
              <w:rPr>
                <w:rFonts w:eastAsiaTheme="minorHAnsi"/>
                <w:sz w:val="22"/>
                <w:szCs w:val="22"/>
              </w:rPr>
            </w:pPr>
            <w:r w:rsidRPr="009012C7">
              <w:rPr>
                <w:rFonts w:eastAsiaTheme="minorHAnsi"/>
                <w:sz w:val="22"/>
                <w:szCs w:val="22"/>
              </w:rPr>
              <w:t>26</w:t>
            </w:r>
          </w:p>
        </w:tc>
        <w:tc>
          <w:tcPr>
            <w:tcW w:w="374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r w:rsidRPr="009012C7">
              <w:rPr>
                <w:rFonts w:eastAsiaTheme="minorHAnsi"/>
                <w:sz w:val="22"/>
                <w:szCs w:val="22"/>
              </w:rPr>
              <w:t xml:space="preserve">Initial discussion post, </w:t>
            </w:r>
            <w:proofErr w:type="spellStart"/>
            <w:r w:rsidRPr="009012C7">
              <w:rPr>
                <w:rFonts w:eastAsiaTheme="minorHAnsi"/>
                <w:sz w:val="22"/>
                <w:szCs w:val="22"/>
              </w:rPr>
              <w:t>ch</w:t>
            </w:r>
            <w:proofErr w:type="spellEnd"/>
            <w:r w:rsidRPr="009012C7">
              <w:rPr>
                <w:rFonts w:eastAsiaTheme="minorHAnsi"/>
                <w:sz w:val="22"/>
                <w:szCs w:val="22"/>
              </w:rPr>
              <w:t xml:space="preserve"> 4</w:t>
            </w:r>
          </w:p>
          <w:p w:rsidR="00B97FC9" w:rsidRPr="009012C7" w:rsidRDefault="00B97FC9">
            <w:pPr>
              <w:rPr>
                <w:rFonts w:eastAsiaTheme="minorHAnsi"/>
                <w:sz w:val="22"/>
                <w:szCs w:val="22"/>
              </w:rPr>
            </w:pPr>
          </w:p>
          <w:p w:rsidR="00713525" w:rsidRPr="009012C7" w:rsidRDefault="00B97FC9">
            <w:pPr>
              <w:rPr>
                <w:rFonts w:eastAsiaTheme="minorHAnsi"/>
                <w:sz w:val="22"/>
                <w:szCs w:val="22"/>
              </w:rPr>
            </w:pPr>
            <w:proofErr w:type="spellStart"/>
            <w:r w:rsidRPr="009012C7">
              <w:rPr>
                <w:rFonts w:eastAsiaTheme="minorHAnsi"/>
                <w:sz w:val="22"/>
                <w:szCs w:val="22"/>
              </w:rPr>
              <w:t>W</w:t>
            </w:r>
            <w:r w:rsidR="00713525" w:rsidRPr="009012C7">
              <w:rPr>
                <w:rFonts w:eastAsiaTheme="minorHAnsi"/>
                <w:sz w:val="22"/>
                <w:szCs w:val="22"/>
              </w:rPr>
              <w:t>ebliography</w:t>
            </w:r>
            <w:proofErr w:type="spellEnd"/>
            <w:r w:rsidRPr="009012C7">
              <w:rPr>
                <w:rFonts w:eastAsiaTheme="minorHAnsi"/>
                <w:sz w:val="22"/>
                <w:szCs w:val="22"/>
              </w:rPr>
              <w:t xml:space="preserve"> assignment</w:t>
            </w:r>
          </w:p>
          <w:p w:rsidR="00713525" w:rsidRPr="009012C7" w:rsidRDefault="00713525">
            <w:pPr>
              <w:rPr>
                <w:rFonts w:eastAsiaTheme="minorHAnsi"/>
                <w:sz w:val="22"/>
                <w:szCs w:val="22"/>
              </w:rPr>
            </w:pPr>
          </w:p>
        </w:tc>
        <w:tc>
          <w:tcPr>
            <w:tcW w:w="630" w:type="dxa"/>
            <w:tcBorders>
              <w:top w:val="single" w:sz="4" w:space="0" w:color="auto"/>
              <w:left w:val="single" w:sz="4" w:space="0" w:color="auto"/>
              <w:bottom w:val="single" w:sz="4" w:space="0" w:color="auto"/>
              <w:right w:val="single" w:sz="4" w:space="0" w:color="auto"/>
            </w:tcBorders>
            <w:hideMark/>
          </w:tcPr>
          <w:p w:rsidR="00713525" w:rsidRPr="009012C7" w:rsidRDefault="00B27736">
            <w:pPr>
              <w:rPr>
                <w:rFonts w:eastAsiaTheme="minorHAnsi"/>
                <w:sz w:val="22"/>
                <w:szCs w:val="22"/>
              </w:rPr>
            </w:pPr>
            <w:r w:rsidRPr="009012C7">
              <w:rPr>
                <w:rFonts w:eastAsiaTheme="minorHAnsi"/>
                <w:sz w:val="22"/>
                <w:szCs w:val="22"/>
              </w:rPr>
              <w:t>29</w:t>
            </w:r>
          </w:p>
        </w:tc>
        <w:tc>
          <w:tcPr>
            <w:tcW w:w="3022"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Response to 2 posts</w:t>
            </w:r>
          </w:p>
        </w:tc>
        <w:tc>
          <w:tcPr>
            <w:tcW w:w="23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p>
        </w:tc>
      </w:tr>
      <w:tr w:rsidR="00713525" w:rsidRPr="009012C7" w:rsidTr="00713525">
        <w:tc>
          <w:tcPr>
            <w:tcW w:w="1509"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4</w:t>
            </w:r>
          </w:p>
          <w:p w:rsidR="00713525" w:rsidRPr="009012C7" w:rsidRDefault="00713525">
            <w:pPr>
              <w:rPr>
                <w:rFonts w:eastAsiaTheme="minorHAnsi"/>
                <w:b/>
                <w:sz w:val="22"/>
                <w:szCs w:val="22"/>
              </w:rPr>
            </w:pPr>
            <w:proofErr w:type="spellStart"/>
            <w:r w:rsidRPr="009012C7">
              <w:rPr>
                <w:rFonts w:eastAsiaTheme="minorHAnsi"/>
                <w:b/>
                <w:sz w:val="22"/>
                <w:szCs w:val="22"/>
              </w:rPr>
              <w:t>Ch</w:t>
            </w:r>
            <w:proofErr w:type="spellEnd"/>
            <w:r w:rsidRPr="009012C7">
              <w:rPr>
                <w:rFonts w:eastAsiaTheme="minorHAnsi"/>
                <w:b/>
                <w:sz w:val="22"/>
                <w:szCs w:val="22"/>
              </w:rPr>
              <w:t xml:space="preserve"> 5</w:t>
            </w:r>
          </w:p>
          <w:p w:rsidR="00713525" w:rsidRPr="009012C7" w:rsidRDefault="00713525">
            <w:pPr>
              <w:rPr>
                <w:rFonts w:eastAsiaTheme="minorHAnsi"/>
                <w:b/>
                <w:sz w:val="20"/>
                <w:szCs w:val="20"/>
              </w:rPr>
            </w:pPr>
            <w:r w:rsidRPr="009012C7">
              <w:rPr>
                <w:rFonts w:eastAsiaTheme="minorHAnsi"/>
                <w:b/>
                <w:sz w:val="20"/>
                <w:szCs w:val="20"/>
              </w:rPr>
              <w:t>Reflection after reading</w:t>
            </w:r>
          </w:p>
        </w:tc>
        <w:tc>
          <w:tcPr>
            <w:tcW w:w="669" w:type="dxa"/>
            <w:tcBorders>
              <w:top w:val="single" w:sz="4" w:space="0" w:color="auto"/>
              <w:left w:val="single" w:sz="4" w:space="0" w:color="auto"/>
              <w:bottom w:val="single" w:sz="4" w:space="0" w:color="auto"/>
              <w:right w:val="single" w:sz="4" w:space="0" w:color="auto"/>
            </w:tcBorders>
            <w:hideMark/>
          </w:tcPr>
          <w:p w:rsidR="00713525" w:rsidRPr="009012C7" w:rsidRDefault="00B27736">
            <w:pPr>
              <w:rPr>
                <w:rFonts w:eastAsiaTheme="minorHAnsi"/>
                <w:sz w:val="22"/>
                <w:szCs w:val="22"/>
              </w:rPr>
            </w:pPr>
            <w:r w:rsidRPr="009012C7">
              <w:rPr>
                <w:rFonts w:eastAsiaTheme="minorHAnsi"/>
                <w:sz w:val="22"/>
                <w:szCs w:val="22"/>
              </w:rPr>
              <w:t>Feb.2</w:t>
            </w:r>
          </w:p>
        </w:tc>
        <w:tc>
          <w:tcPr>
            <w:tcW w:w="374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r w:rsidRPr="009012C7">
              <w:rPr>
                <w:rFonts w:eastAsiaTheme="minorHAnsi"/>
                <w:sz w:val="22"/>
                <w:szCs w:val="22"/>
              </w:rPr>
              <w:t>Initial discussion post</w:t>
            </w:r>
          </w:p>
          <w:p w:rsidR="00713525" w:rsidRPr="009012C7" w:rsidRDefault="00713525">
            <w:pPr>
              <w:rPr>
                <w:rFonts w:eastAsiaTheme="minorHAnsi"/>
                <w:sz w:val="22"/>
                <w:szCs w:val="22"/>
              </w:rPr>
            </w:pPr>
            <w:r w:rsidRPr="009012C7">
              <w:rPr>
                <w:rFonts w:eastAsiaTheme="minorHAnsi"/>
                <w:sz w:val="22"/>
                <w:szCs w:val="22"/>
                <w:u w:val="single"/>
              </w:rPr>
              <w:t>Journal 2</w:t>
            </w:r>
            <w:r w:rsidRPr="009012C7">
              <w:rPr>
                <w:rFonts w:eastAsiaTheme="minorHAnsi"/>
                <w:sz w:val="22"/>
                <w:szCs w:val="22"/>
              </w:rPr>
              <w:t xml:space="preserve">-O&amp;P </w:t>
            </w:r>
          </w:p>
          <w:p w:rsidR="00713525" w:rsidRPr="009012C7" w:rsidRDefault="00713525">
            <w:pPr>
              <w:rPr>
                <w:rFonts w:eastAsiaTheme="minorHAnsi"/>
                <w:sz w:val="22"/>
                <w:szCs w:val="22"/>
              </w:rPr>
            </w:pPr>
          </w:p>
        </w:tc>
        <w:tc>
          <w:tcPr>
            <w:tcW w:w="630" w:type="dxa"/>
            <w:tcBorders>
              <w:top w:val="single" w:sz="4" w:space="0" w:color="auto"/>
              <w:left w:val="single" w:sz="4" w:space="0" w:color="auto"/>
              <w:bottom w:val="single" w:sz="4" w:space="0" w:color="auto"/>
              <w:right w:val="single" w:sz="4" w:space="0" w:color="auto"/>
            </w:tcBorders>
            <w:hideMark/>
          </w:tcPr>
          <w:p w:rsidR="00713525" w:rsidRPr="009012C7" w:rsidRDefault="00B27736">
            <w:pPr>
              <w:rPr>
                <w:rFonts w:eastAsiaTheme="minorHAnsi"/>
                <w:sz w:val="22"/>
                <w:szCs w:val="22"/>
              </w:rPr>
            </w:pPr>
            <w:r w:rsidRPr="009012C7">
              <w:rPr>
                <w:rFonts w:eastAsiaTheme="minorHAnsi"/>
                <w:sz w:val="22"/>
                <w:szCs w:val="22"/>
              </w:rPr>
              <w:t>Feb.</w:t>
            </w:r>
          </w:p>
          <w:p w:rsidR="00B27736" w:rsidRPr="009012C7" w:rsidRDefault="00B27736">
            <w:pPr>
              <w:rPr>
                <w:rFonts w:eastAsiaTheme="minorHAnsi"/>
                <w:sz w:val="22"/>
                <w:szCs w:val="22"/>
              </w:rPr>
            </w:pPr>
            <w:r w:rsidRPr="009012C7">
              <w:rPr>
                <w:rFonts w:eastAsiaTheme="minorHAnsi"/>
                <w:sz w:val="22"/>
                <w:szCs w:val="22"/>
              </w:rPr>
              <w:t>5</w:t>
            </w:r>
          </w:p>
        </w:tc>
        <w:tc>
          <w:tcPr>
            <w:tcW w:w="3022"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Response to 2+ posts</w:t>
            </w:r>
          </w:p>
        </w:tc>
        <w:tc>
          <w:tcPr>
            <w:tcW w:w="23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p>
        </w:tc>
      </w:tr>
      <w:tr w:rsidR="00713525" w:rsidRPr="009012C7" w:rsidTr="00713525">
        <w:tc>
          <w:tcPr>
            <w:tcW w:w="1509"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5</w:t>
            </w:r>
          </w:p>
          <w:p w:rsidR="00713525" w:rsidRPr="009012C7" w:rsidRDefault="00713525">
            <w:pPr>
              <w:rPr>
                <w:rFonts w:eastAsiaTheme="minorHAnsi"/>
                <w:b/>
                <w:sz w:val="22"/>
                <w:szCs w:val="22"/>
              </w:rPr>
            </w:pPr>
            <w:proofErr w:type="spellStart"/>
            <w:r w:rsidRPr="009012C7">
              <w:rPr>
                <w:rFonts w:eastAsiaTheme="minorHAnsi"/>
                <w:b/>
                <w:sz w:val="22"/>
                <w:szCs w:val="22"/>
              </w:rPr>
              <w:t>Ch</w:t>
            </w:r>
            <w:proofErr w:type="spellEnd"/>
            <w:r w:rsidRPr="009012C7">
              <w:rPr>
                <w:rFonts w:eastAsiaTheme="minorHAnsi"/>
                <w:b/>
                <w:sz w:val="22"/>
                <w:szCs w:val="22"/>
              </w:rPr>
              <w:t xml:space="preserve"> 6</w:t>
            </w:r>
          </w:p>
          <w:p w:rsidR="00713525" w:rsidRPr="009012C7" w:rsidRDefault="00713525">
            <w:pPr>
              <w:rPr>
                <w:rFonts w:eastAsiaTheme="minorHAnsi"/>
                <w:b/>
                <w:sz w:val="22"/>
                <w:szCs w:val="22"/>
              </w:rPr>
            </w:pPr>
            <w:proofErr w:type="spellStart"/>
            <w:r w:rsidRPr="009012C7">
              <w:rPr>
                <w:rFonts w:eastAsiaTheme="minorHAnsi"/>
                <w:b/>
                <w:sz w:val="22"/>
                <w:szCs w:val="22"/>
              </w:rPr>
              <w:t>Txtbks</w:t>
            </w:r>
            <w:proofErr w:type="spellEnd"/>
            <w:r w:rsidRPr="009012C7">
              <w:rPr>
                <w:rFonts w:eastAsiaTheme="minorHAnsi"/>
                <w:b/>
                <w:sz w:val="22"/>
                <w:szCs w:val="22"/>
              </w:rPr>
              <w:t xml:space="preserve"> &amp; beyond</w:t>
            </w:r>
          </w:p>
        </w:tc>
        <w:tc>
          <w:tcPr>
            <w:tcW w:w="669" w:type="dxa"/>
            <w:tcBorders>
              <w:top w:val="single" w:sz="4" w:space="0" w:color="auto"/>
              <w:left w:val="single" w:sz="4" w:space="0" w:color="auto"/>
              <w:bottom w:val="single" w:sz="4" w:space="0" w:color="auto"/>
              <w:right w:val="single" w:sz="4" w:space="0" w:color="auto"/>
            </w:tcBorders>
            <w:hideMark/>
          </w:tcPr>
          <w:p w:rsidR="00713525" w:rsidRPr="009012C7" w:rsidRDefault="00B27736">
            <w:pPr>
              <w:rPr>
                <w:rFonts w:eastAsiaTheme="minorHAnsi"/>
                <w:sz w:val="22"/>
                <w:szCs w:val="22"/>
              </w:rPr>
            </w:pPr>
            <w:r w:rsidRPr="009012C7">
              <w:rPr>
                <w:rFonts w:eastAsiaTheme="minorHAnsi"/>
                <w:sz w:val="22"/>
                <w:szCs w:val="22"/>
              </w:rPr>
              <w:t>9</w:t>
            </w:r>
          </w:p>
        </w:tc>
        <w:tc>
          <w:tcPr>
            <w:tcW w:w="3746"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Initial discussion post</w:t>
            </w:r>
          </w:p>
          <w:p w:rsidR="00713525" w:rsidRPr="009012C7" w:rsidRDefault="00713525" w:rsidP="00BC17A6">
            <w:pPr>
              <w:rPr>
                <w:rFonts w:eastAsiaTheme="minorHAnsi"/>
                <w:sz w:val="22"/>
                <w:szCs w:val="22"/>
              </w:rPr>
            </w:pPr>
            <w:r w:rsidRPr="009012C7">
              <w:rPr>
                <w:rFonts w:eastAsiaTheme="minorHAnsi"/>
                <w:sz w:val="22"/>
                <w:szCs w:val="22"/>
                <w:u w:val="single"/>
              </w:rPr>
              <w:t>Journal 3</w:t>
            </w:r>
            <w:r w:rsidRPr="009012C7">
              <w:rPr>
                <w:rFonts w:eastAsiaTheme="minorHAnsi"/>
                <w:sz w:val="22"/>
                <w:szCs w:val="22"/>
              </w:rPr>
              <w:t xml:space="preserve"> – mid-point check</w:t>
            </w:r>
            <w:r w:rsidR="00BC17A6" w:rsidRPr="009012C7">
              <w:rPr>
                <w:rFonts w:eastAsiaTheme="minorHAnsi"/>
                <w:sz w:val="22"/>
                <w:szCs w:val="22"/>
              </w:rPr>
              <w:t xml:space="preserve"> and </w:t>
            </w:r>
            <w:r w:rsidR="00B97FC9" w:rsidRPr="009012C7">
              <w:rPr>
                <w:rFonts w:eastAsiaTheme="minorHAnsi"/>
                <w:b/>
                <w:sz w:val="22"/>
                <w:szCs w:val="22"/>
              </w:rPr>
              <w:t xml:space="preserve">Unit Stage One </w:t>
            </w:r>
          </w:p>
        </w:tc>
        <w:tc>
          <w:tcPr>
            <w:tcW w:w="630" w:type="dxa"/>
            <w:tcBorders>
              <w:top w:val="single" w:sz="4" w:space="0" w:color="auto"/>
              <w:left w:val="single" w:sz="4" w:space="0" w:color="auto"/>
              <w:bottom w:val="single" w:sz="4" w:space="0" w:color="auto"/>
              <w:right w:val="single" w:sz="4" w:space="0" w:color="auto"/>
            </w:tcBorders>
            <w:hideMark/>
          </w:tcPr>
          <w:p w:rsidR="00713525" w:rsidRPr="009012C7" w:rsidRDefault="00B27736">
            <w:pPr>
              <w:rPr>
                <w:rFonts w:eastAsiaTheme="minorHAnsi"/>
                <w:sz w:val="22"/>
                <w:szCs w:val="22"/>
              </w:rPr>
            </w:pPr>
            <w:r w:rsidRPr="009012C7">
              <w:rPr>
                <w:rFonts w:eastAsiaTheme="minorHAnsi"/>
                <w:sz w:val="22"/>
                <w:szCs w:val="22"/>
              </w:rPr>
              <w:t>12</w:t>
            </w:r>
          </w:p>
        </w:tc>
        <w:tc>
          <w:tcPr>
            <w:tcW w:w="3022"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Response to 2+ posts</w:t>
            </w:r>
          </w:p>
          <w:p w:rsidR="00713525" w:rsidRPr="009012C7" w:rsidRDefault="00713525">
            <w:pPr>
              <w:rPr>
                <w:rFonts w:eastAsiaTheme="minorHAnsi"/>
                <w:sz w:val="22"/>
                <w:szCs w:val="22"/>
              </w:rPr>
            </w:pPr>
            <w:r w:rsidRPr="009012C7">
              <w:rPr>
                <w:rFonts w:eastAsiaTheme="minorHAnsi"/>
                <w:sz w:val="22"/>
                <w:szCs w:val="22"/>
              </w:rPr>
              <w:t>Begin O&amp;P responses</w:t>
            </w:r>
          </w:p>
        </w:tc>
        <w:tc>
          <w:tcPr>
            <w:tcW w:w="23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p>
        </w:tc>
      </w:tr>
      <w:tr w:rsidR="00713525" w:rsidRPr="009012C7" w:rsidTr="00713525">
        <w:tc>
          <w:tcPr>
            <w:tcW w:w="1509"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6</w:t>
            </w:r>
          </w:p>
          <w:p w:rsidR="00713525" w:rsidRPr="009012C7" w:rsidRDefault="00713525">
            <w:pPr>
              <w:rPr>
                <w:rFonts w:eastAsiaTheme="minorHAnsi"/>
                <w:b/>
                <w:sz w:val="22"/>
                <w:szCs w:val="22"/>
              </w:rPr>
            </w:pPr>
            <w:proofErr w:type="spellStart"/>
            <w:r w:rsidRPr="009012C7">
              <w:rPr>
                <w:rFonts w:eastAsiaTheme="minorHAnsi"/>
                <w:b/>
                <w:sz w:val="22"/>
                <w:szCs w:val="22"/>
              </w:rPr>
              <w:t>Ch</w:t>
            </w:r>
            <w:proofErr w:type="spellEnd"/>
            <w:r w:rsidRPr="009012C7">
              <w:rPr>
                <w:rFonts w:eastAsiaTheme="minorHAnsi"/>
                <w:b/>
                <w:sz w:val="22"/>
                <w:szCs w:val="22"/>
              </w:rPr>
              <w:t xml:space="preserve"> 9</w:t>
            </w:r>
          </w:p>
          <w:p w:rsidR="00713525" w:rsidRPr="009012C7" w:rsidRDefault="00713525">
            <w:pPr>
              <w:rPr>
                <w:rFonts w:eastAsiaTheme="minorHAnsi"/>
                <w:b/>
                <w:sz w:val="22"/>
                <w:szCs w:val="22"/>
              </w:rPr>
            </w:pPr>
            <w:proofErr w:type="spellStart"/>
            <w:r w:rsidRPr="009012C7">
              <w:rPr>
                <w:rFonts w:eastAsiaTheme="minorHAnsi"/>
                <w:b/>
                <w:sz w:val="22"/>
                <w:szCs w:val="22"/>
              </w:rPr>
              <w:t>St.sklls</w:t>
            </w:r>
            <w:proofErr w:type="spellEnd"/>
          </w:p>
          <w:p w:rsidR="00713525" w:rsidRPr="009012C7" w:rsidRDefault="00713525">
            <w:pPr>
              <w:rPr>
                <w:rFonts w:eastAsiaTheme="minorHAnsi"/>
                <w:b/>
                <w:sz w:val="22"/>
                <w:szCs w:val="22"/>
              </w:rPr>
            </w:pPr>
            <w:proofErr w:type="spellStart"/>
            <w:r w:rsidRPr="009012C7">
              <w:rPr>
                <w:rFonts w:eastAsiaTheme="minorHAnsi"/>
                <w:b/>
                <w:sz w:val="22"/>
                <w:szCs w:val="22"/>
              </w:rPr>
              <w:t>Ch</w:t>
            </w:r>
            <w:proofErr w:type="spellEnd"/>
            <w:r w:rsidRPr="009012C7">
              <w:rPr>
                <w:rFonts w:eastAsiaTheme="minorHAnsi"/>
                <w:b/>
                <w:sz w:val="22"/>
                <w:szCs w:val="22"/>
              </w:rPr>
              <w:t xml:space="preserve"> 10</w:t>
            </w:r>
          </w:p>
          <w:p w:rsidR="00713525" w:rsidRPr="009012C7" w:rsidRDefault="00713525">
            <w:pPr>
              <w:rPr>
                <w:rFonts w:eastAsiaTheme="minorHAnsi"/>
                <w:b/>
                <w:sz w:val="22"/>
                <w:szCs w:val="22"/>
              </w:rPr>
            </w:pPr>
            <w:r w:rsidRPr="009012C7">
              <w:rPr>
                <w:rFonts w:eastAsiaTheme="minorHAnsi"/>
                <w:b/>
                <w:sz w:val="22"/>
                <w:szCs w:val="22"/>
              </w:rPr>
              <w:t>Tech.</w:t>
            </w:r>
          </w:p>
        </w:tc>
        <w:tc>
          <w:tcPr>
            <w:tcW w:w="669" w:type="dxa"/>
            <w:tcBorders>
              <w:top w:val="single" w:sz="4" w:space="0" w:color="auto"/>
              <w:left w:val="single" w:sz="4" w:space="0" w:color="auto"/>
              <w:bottom w:val="single" w:sz="4" w:space="0" w:color="auto"/>
              <w:right w:val="single" w:sz="4" w:space="0" w:color="auto"/>
            </w:tcBorders>
            <w:hideMark/>
          </w:tcPr>
          <w:p w:rsidR="00713525" w:rsidRPr="009012C7" w:rsidRDefault="00B27736">
            <w:pPr>
              <w:rPr>
                <w:rFonts w:eastAsiaTheme="minorHAnsi"/>
                <w:sz w:val="22"/>
                <w:szCs w:val="22"/>
              </w:rPr>
            </w:pPr>
            <w:r w:rsidRPr="009012C7">
              <w:rPr>
                <w:rFonts w:eastAsiaTheme="minorHAnsi"/>
                <w:sz w:val="22"/>
                <w:szCs w:val="22"/>
              </w:rPr>
              <w:t>16</w:t>
            </w:r>
          </w:p>
        </w:tc>
        <w:tc>
          <w:tcPr>
            <w:tcW w:w="374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r w:rsidRPr="009012C7">
              <w:rPr>
                <w:rFonts w:eastAsiaTheme="minorHAnsi"/>
                <w:sz w:val="22"/>
                <w:szCs w:val="22"/>
              </w:rPr>
              <w:t>Initial discussion post</w:t>
            </w:r>
          </w:p>
          <w:p w:rsidR="00713525" w:rsidRPr="009012C7" w:rsidRDefault="00713525">
            <w:pPr>
              <w:rPr>
                <w:rFonts w:eastAsiaTheme="minorHAnsi"/>
                <w:sz w:val="22"/>
                <w:szCs w:val="22"/>
              </w:rPr>
            </w:pPr>
          </w:p>
          <w:p w:rsidR="00713525" w:rsidRPr="009012C7" w:rsidRDefault="00713525">
            <w:pPr>
              <w:rPr>
                <w:rFonts w:eastAsiaTheme="minorHAnsi"/>
                <w:sz w:val="22"/>
                <w:szCs w:val="22"/>
              </w:rPr>
            </w:pPr>
            <w:r w:rsidRPr="009012C7">
              <w:rPr>
                <w:rFonts w:eastAsiaTheme="minorHAnsi"/>
                <w:sz w:val="22"/>
                <w:szCs w:val="22"/>
              </w:rPr>
              <w:t xml:space="preserve">Discuss </w:t>
            </w:r>
            <w:proofErr w:type="spellStart"/>
            <w:r w:rsidRPr="009012C7">
              <w:rPr>
                <w:rFonts w:eastAsiaTheme="minorHAnsi"/>
                <w:sz w:val="22"/>
                <w:szCs w:val="22"/>
              </w:rPr>
              <w:t>Webliography</w:t>
            </w:r>
            <w:proofErr w:type="spellEnd"/>
            <w:r w:rsidRPr="009012C7">
              <w:rPr>
                <w:rFonts w:eastAsiaTheme="minorHAnsi"/>
                <w:sz w:val="22"/>
                <w:szCs w:val="22"/>
              </w:rPr>
              <w:t xml:space="preserve"> use</w:t>
            </w:r>
          </w:p>
          <w:p w:rsidR="00713525" w:rsidRPr="009012C7" w:rsidRDefault="00713525">
            <w:pPr>
              <w:rPr>
                <w:rFonts w:eastAsiaTheme="minorHAnsi"/>
                <w:sz w:val="22"/>
                <w:szCs w:val="22"/>
              </w:rPr>
            </w:pPr>
          </w:p>
        </w:tc>
        <w:tc>
          <w:tcPr>
            <w:tcW w:w="630" w:type="dxa"/>
            <w:tcBorders>
              <w:top w:val="single" w:sz="4" w:space="0" w:color="auto"/>
              <w:left w:val="single" w:sz="4" w:space="0" w:color="auto"/>
              <w:bottom w:val="single" w:sz="4" w:space="0" w:color="auto"/>
              <w:right w:val="single" w:sz="4" w:space="0" w:color="auto"/>
            </w:tcBorders>
            <w:hideMark/>
          </w:tcPr>
          <w:p w:rsidR="00713525" w:rsidRPr="009012C7" w:rsidRDefault="00B27736">
            <w:pPr>
              <w:rPr>
                <w:rFonts w:eastAsiaTheme="minorHAnsi"/>
                <w:sz w:val="22"/>
                <w:szCs w:val="22"/>
              </w:rPr>
            </w:pPr>
            <w:r w:rsidRPr="009012C7">
              <w:rPr>
                <w:rFonts w:eastAsiaTheme="minorHAnsi"/>
                <w:sz w:val="22"/>
                <w:szCs w:val="22"/>
              </w:rPr>
              <w:t>19</w:t>
            </w:r>
          </w:p>
        </w:tc>
        <w:tc>
          <w:tcPr>
            <w:tcW w:w="3022"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Response to 2+ posts</w:t>
            </w:r>
          </w:p>
        </w:tc>
        <w:tc>
          <w:tcPr>
            <w:tcW w:w="23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p>
        </w:tc>
      </w:tr>
      <w:tr w:rsidR="00713525" w:rsidRPr="009012C7" w:rsidTr="00713525">
        <w:tc>
          <w:tcPr>
            <w:tcW w:w="1509"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7</w:t>
            </w:r>
          </w:p>
          <w:p w:rsidR="00713525" w:rsidRPr="009012C7" w:rsidRDefault="00713525">
            <w:pPr>
              <w:rPr>
                <w:rFonts w:eastAsiaTheme="minorHAnsi"/>
                <w:b/>
                <w:sz w:val="22"/>
                <w:szCs w:val="22"/>
              </w:rPr>
            </w:pPr>
            <w:proofErr w:type="spellStart"/>
            <w:r w:rsidRPr="009012C7">
              <w:rPr>
                <w:rFonts w:eastAsiaTheme="minorHAnsi"/>
                <w:b/>
                <w:sz w:val="22"/>
                <w:szCs w:val="22"/>
              </w:rPr>
              <w:t>Ch</w:t>
            </w:r>
            <w:proofErr w:type="spellEnd"/>
            <w:r w:rsidRPr="009012C7">
              <w:rPr>
                <w:rFonts w:eastAsiaTheme="minorHAnsi"/>
                <w:b/>
                <w:sz w:val="22"/>
                <w:szCs w:val="22"/>
              </w:rPr>
              <w:t xml:space="preserve"> 8</w:t>
            </w:r>
          </w:p>
          <w:p w:rsidR="00713525" w:rsidRPr="009012C7" w:rsidRDefault="00713525">
            <w:pPr>
              <w:rPr>
                <w:rFonts w:eastAsiaTheme="minorHAnsi"/>
                <w:b/>
                <w:sz w:val="22"/>
                <w:szCs w:val="22"/>
              </w:rPr>
            </w:pPr>
            <w:r w:rsidRPr="009012C7">
              <w:rPr>
                <w:rFonts w:eastAsiaTheme="minorHAnsi"/>
                <w:b/>
                <w:sz w:val="22"/>
                <w:szCs w:val="22"/>
              </w:rPr>
              <w:t>Vocab.</w:t>
            </w:r>
          </w:p>
        </w:tc>
        <w:tc>
          <w:tcPr>
            <w:tcW w:w="669" w:type="dxa"/>
            <w:tcBorders>
              <w:top w:val="single" w:sz="4" w:space="0" w:color="auto"/>
              <w:left w:val="single" w:sz="4" w:space="0" w:color="auto"/>
              <w:bottom w:val="single" w:sz="4" w:space="0" w:color="auto"/>
              <w:right w:val="single" w:sz="4" w:space="0" w:color="auto"/>
            </w:tcBorders>
            <w:hideMark/>
          </w:tcPr>
          <w:p w:rsidR="00713525" w:rsidRPr="009012C7" w:rsidRDefault="00B27736">
            <w:pPr>
              <w:rPr>
                <w:rFonts w:eastAsiaTheme="minorHAnsi"/>
                <w:sz w:val="22"/>
                <w:szCs w:val="22"/>
              </w:rPr>
            </w:pPr>
            <w:r w:rsidRPr="009012C7">
              <w:rPr>
                <w:rFonts w:eastAsiaTheme="minorHAnsi"/>
                <w:sz w:val="22"/>
                <w:szCs w:val="22"/>
              </w:rPr>
              <w:t>23</w:t>
            </w:r>
          </w:p>
        </w:tc>
        <w:tc>
          <w:tcPr>
            <w:tcW w:w="374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r w:rsidRPr="009012C7">
              <w:rPr>
                <w:rFonts w:eastAsiaTheme="minorHAnsi"/>
                <w:sz w:val="22"/>
                <w:szCs w:val="22"/>
              </w:rPr>
              <w:t>Initial discussion post</w:t>
            </w:r>
          </w:p>
          <w:p w:rsidR="00713525" w:rsidRPr="009012C7" w:rsidRDefault="00713525">
            <w:pPr>
              <w:rPr>
                <w:rFonts w:eastAsiaTheme="minorHAnsi"/>
                <w:sz w:val="22"/>
                <w:szCs w:val="22"/>
              </w:rPr>
            </w:pPr>
            <w:r w:rsidRPr="009012C7">
              <w:rPr>
                <w:rFonts w:eastAsiaTheme="minorHAnsi"/>
                <w:sz w:val="22"/>
                <w:szCs w:val="22"/>
              </w:rPr>
              <w:t>O&amp;P #2</w:t>
            </w:r>
          </w:p>
          <w:p w:rsidR="00713525" w:rsidRPr="009012C7" w:rsidRDefault="00713525">
            <w:pPr>
              <w:rPr>
                <w:rFonts w:eastAsiaTheme="minorHAnsi"/>
                <w:sz w:val="22"/>
                <w:szCs w:val="22"/>
              </w:rPr>
            </w:pPr>
          </w:p>
        </w:tc>
        <w:tc>
          <w:tcPr>
            <w:tcW w:w="630" w:type="dxa"/>
            <w:tcBorders>
              <w:top w:val="single" w:sz="4" w:space="0" w:color="auto"/>
              <w:left w:val="single" w:sz="4" w:space="0" w:color="auto"/>
              <w:bottom w:val="single" w:sz="4" w:space="0" w:color="auto"/>
              <w:right w:val="single" w:sz="4" w:space="0" w:color="auto"/>
            </w:tcBorders>
            <w:hideMark/>
          </w:tcPr>
          <w:p w:rsidR="00713525" w:rsidRPr="009012C7" w:rsidRDefault="00CF1FAD">
            <w:pPr>
              <w:rPr>
                <w:rFonts w:eastAsiaTheme="minorHAnsi"/>
                <w:sz w:val="22"/>
                <w:szCs w:val="22"/>
              </w:rPr>
            </w:pPr>
            <w:r w:rsidRPr="009012C7">
              <w:rPr>
                <w:rFonts w:eastAsiaTheme="minorHAnsi"/>
                <w:sz w:val="22"/>
                <w:szCs w:val="22"/>
              </w:rPr>
              <w:t>26</w:t>
            </w:r>
          </w:p>
        </w:tc>
        <w:tc>
          <w:tcPr>
            <w:tcW w:w="3022"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Response to 2+ posts</w:t>
            </w:r>
          </w:p>
        </w:tc>
        <w:tc>
          <w:tcPr>
            <w:tcW w:w="23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p>
        </w:tc>
      </w:tr>
      <w:tr w:rsidR="00713525" w:rsidRPr="009012C7" w:rsidTr="00713525">
        <w:tc>
          <w:tcPr>
            <w:tcW w:w="1509"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8</w:t>
            </w:r>
          </w:p>
          <w:p w:rsidR="00713525" w:rsidRPr="009012C7" w:rsidRDefault="00713525">
            <w:pPr>
              <w:rPr>
                <w:rFonts w:eastAsiaTheme="minorHAnsi"/>
                <w:b/>
                <w:sz w:val="22"/>
                <w:szCs w:val="22"/>
              </w:rPr>
            </w:pPr>
            <w:proofErr w:type="spellStart"/>
            <w:r w:rsidRPr="009012C7">
              <w:rPr>
                <w:rFonts w:eastAsiaTheme="minorHAnsi"/>
                <w:b/>
                <w:sz w:val="22"/>
                <w:szCs w:val="22"/>
              </w:rPr>
              <w:t>Ch</w:t>
            </w:r>
            <w:proofErr w:type="spellEnd"/>
            <w:r w:rsidRPr="009012C7">
              <w:rPr>
                <w:rFonts w:eastAsiaTheme="minorHAnsi"/>
                <w:b/>
                <w:sz w:val="22"/>
                <w:szCs w:val="22"/>
              </w:rPr>
              <w:t xml:space="preserve"> 10</w:t>
            </w:r>
          </w:p>
          <w:p w:rsidR="00713525" w:rsidRPr="009012C7" w:rsidRDefault="00713525">
            <w:pPr>
              <w:rPr>
                <w:rFonts w:eastAsiaTheme="minorHAnsi"/>
                <w:b/>
                <w:sz w:val="22"/>
                <w:szCs w:val="22"/>
              </w:rPr>
            </w:pPr>
            <w:r w:rsidRPr="009012C7">
              <w:rPr>
                <w:rFonts w:eastAsiaTheme="minorHAnsi"/>
                <w:b/>
                <w:sz w:val="22"/>
                <w:szCs w:val="22"/>
              </w:rPr>
              <w:t>Writing</w:t>
            </w:r>
          </w:p>
        </w:tc>
        <w:tc>
          <w:tcPr>
            <w:tcW w:w="669" w:type="dxa"/>
            <w:tcBorders>
              <w:top w:val="single" w:sz="4" w:space="0" w:color="auto"/>
              <w:left w:val="single" w:sz="4" w:space="0" w:color="auto"/>
              <w:bottom w:val="single" w:sz="4" w:space="0" w:color="auto"/>
              <w:right w:val="single" w:sz="4" w:space="0" w:color="auto"/>
            </w:tcBorders>
            <w:hideMark/>
          </w:tcPr>
          <w:p w:rsidR="00713525" w:rsidRPr="009012C7" w:rsidRDefault="00CF1FAD">
            <w:pPr>
              <w:rPr>
                <w:rFonts w:eastAsiaTheme="minorHAnsi"/>
                <w:sz w:val="22"/>
                <w:szCs w:val="22"/>
              </w:rPr>
            </w:pPr>
            <w:r w:rsidRPr="009012C7">
              <w:rPr>
                <w:rFonts w:eastAsiaTheme="minorHAnsi"/>
                <w:sz w:val="22"/>
                <w:szCs w:val="22"/>
              </w:rPr>
              <w:t>March</w:t>
            </w:r>
          </w:p>
          <w:p w:rsidR="00CF1FAD" w:rsidRPr="009012C7" w:rsidRDefault="00CF1FAD">
            <w:pPr>
              <w:rPr>
                <w:rFonts w:eastAsiaTheme="minorHAnsi"/>
                <w:sz w:val="22"/>
                <w:szCs w:val="22"/>
              </w:rPr>
            </w:pPr>
            <w:r w:rsidRPr="009012C7">
              <w:rPr>
                <w:rFonts w:eastAsiaTheme="minorHAnsi"/>
                <w:sz w:val="22"/>
                <w:szCs w:val="22"/>
              </w:rPr>
              <w:t>2</w:t>
            </w:r>
          </w:p>
        </w:tc>
        <w:tc>
          <w:tcPr>
            <w:tcW w:w="374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r w:rsidRPr="009012C7">
              <w:rPr>
                <w:rFonts w:eastAsiaTheme="minorHAnsi"/>
                <w:sz w:val="22"/>
                <w:szCs w:val="22"/>
              </w:rPr>
              <w:t>Initial discussion post</w:t>
            </w:r>
          </w:p>
          <w:p w:rsidR="00713525" w:rsidRPr="009012C7" w:rsidRDefault="00713525">
            <w:pPr>
              <w:rPr>
                <w:rFonts w:eastAsiaTheme="minorHAnsi"/>
                <w:b/>
                <w:sz w:val="22"/>
                <w:szCs w:val="22"/>
              </w:rPr>
            </w:pPr>
            <w:r w:rsidRPr="009012C7">
              <w:rPr>
                <w:rFonts w:eastAsiaTheme="minorHAnsi"/>
                <w:sz w:val="22"/>
                <w:szCs w:val="22"/>
                <w:u w:val="single"/>
              </w:rPr>
              <w:t>Journal 4</w:t>
            </w:r>
            <w:r w:rsidR="00BC17A6" w:rsidRPr="009012C7">
              <w:rPr>
                <w:rFonts w:eastAsiaTheme="minorHAnsi"/>
                <w:sz w:val="22"/>
                <w:szCs w:val="22"/>
              </w:rPr>
              <w:t xml:space="preserve"> – </w:t>
            </w:r>
            <w:r w:rsidR="00B97FC9" w:rsidRPr="009012C7">
              <w:rPr>
                <w:rFonts w:eastAsiaTheme="minorHAnsi"/>
                <w:b/>
                <w:sz w:val="22"/>
                <w:szCs w:val="22"/>
              </w:rPr>
              <w:t>Unit Stage Two</w:t>
            </w:r>
          </w:p>
          <w:p w:rsidR="00713525" w:rsidRPr="009012C7" w:rsidRDefault="00713525">
            <w:pPr>
              <w:rPr>
                <w:rFonts w:eastAsiaTheme="minorHAnsi"/>
                <w:sz w:val="22"/>
                <w:szCs w:val="22"/>
              </w:rPr>
            </w:pPr>
          </w:p>
        </w:tc>
        <w:tc>
          <w:tcPr>
            <w:tcW w:w="630" w:type="dxa"/>
            <w:tcBorders>
              <w:top w:val="single" w:sz="4" w:space="0" w:color="auto"/>
              <w:left w:val="single" w:sz="4" w:space="0" w:color="auto"/>
              <w:bottom w:val="single" w:sz="4" w:space="0" w:color="auto"/>
              <w:right w:val="single" w:sz="4" w:space="0" w:color="auto"/>
            </w:tcBorders>
            <w:hideMark/>
          </w:tcPr>
          <w:p w:rsidR="00713525" w:rsidRPr="009012C7" w:rsidRDefault="00CF1FAD">
            <w:pPr>
              <w:rPr>
                <w:rFonts w:eastAsiaTheme="minorHAnsi"/>
                <w:sz w:val="22"/>
                <w:szCs w:val="22"/>
              </w:rPr>
            </w:pPr>
            <w:r w:rsidRPr="009012C7">
              <w:rPr>
                <w:rFonts w:eastAsiaTheme="minorHAnsi"/>
                <w:sz w:val="22"/>
                <w:szCs w:val="22"/>
              </w:rPr>
              <w:t>March</w:t>
            </w:r>
          </w:p>
          <w:p w:rsidR="00CF1FAD" w:rsidRPr="009012C7" w:rsidRDefault="00CF1FAD">
            <w:pPr>
              <w:rPr>
                <w:rFonts w:eastAsiaTheme="minorHAnsi"/>
                <w:sz w:val="22"/>
                <w:szCs w:val="22"/>
              </w:rPr>
            </w:pPr>
            <w:r w:rsidRPr="009012C7">
              <w:rPr>
                <w:rFonts w:eastAsiaTheme="minorHAnsi"/>
                <w:sz w:val="22"/>
                <w:szCs w:val="22"/>
              </w:rPr>
              <w:t>5</w:t>
            </w:r>
          </w:p>
        </w:tc>
        <w:tc>
          <w:tcPr>
            <w:tcW w:w="3022"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Response to 2+ posts</w:t>
            </w:r>
          </w:p>
        </w:tc>
        <w:tc>
          <w:tcPr>
            <w:tcW w:w="23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p>
        </w:tc>
      </w:tr>
      <w:tr w:rsidR="00713525" w:rsidRPr="009012C7" w:rsidTr="00713525">
        <w:tc>
          <w:tcPr>
            <w:tcW w:w="1509"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9</w:t>
            </w:r>
          </w:p>
          <w:p w:rsidR="00713525" w:rsidRPr="009012C7" w:rsidRDefault="00713525">
            <w:pPr>
              <w:rPr>
                <w:rFonts w:eastAsiaTheme="minorHAnsi"/>
                <w:b/>
                <w:sz w:val="22"/>
                <w:szCs w:val="22"/>
              </w:rPr>
            </w:pPr>
            <w:proofErr w:type="spellStart"/>
            <w:r w:rsidRPr="009012C7">
              <w:rPr>
                <w:rFonts w:eastAsiaTheme="minorHAnsi"/>
                <w:b/>
                <w:sz w:val="22"/>
                <w:szCs w:val="22"/>
              </w:rPr>
              <w:t>Ch</w:t>
            </w:r>
            <w:proofErr w:type="spellEnd"/>
            <w:r w:rsidRPr="009012C7">
              <w:rPr>
                <w:rFonts w:eastAsiaTheme="minorHAnsi"/>
                <w:b/>
                <w:sz w:val="22"/>
                <w:szCs w:val="22"/>
              </w:rPr>
              <w:t xml:space="preserve"> 11</w:t>
            </w:r>
          </w:p>
          <w:p w:rsidR="00713525" w:rsidRPr="009012C7" w:rsidRDefault="00713525">
            <w:pPr>
              <w:rPr>
                <w:rFonts w:eastAsiaTheme="minorHAnsi"/>
                <w:b/>
                <w:sz w:val="22"/>
                <w:szCs w:val="22"/>
              </w:rPr>
            </w:pPr>
            <w:r w:rsidRPr="009012C7">
              <w:rPr>
                <w:rFonts w:eastAsiaTheme="minorHAnsi"/>
                <w:b/>
                <w:sz w:val="22"/>
                <w:szCs w:val="22"/>
              </w:rPr>
              <w:t>Diversity</w:t>
            </w:r>
          </w:p>
        </w:tc>
        <w:tc>
          <w:tcPr>
            <w:tcW w:w="669"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p>
          <w:p w:rsidR="00CF1FAD" w:rsidRPr="009012C7" w:rsidRDefault="00CF1FAD">
            <w:pPr>
              <w:rPr>
                <w:rFonts w:eastAsiaTheme="minorHAnsi"/>
                <w:sz w:val="22"/>
                <w:szCs w:val="22"/>
              </w:rPr>
            </w:pPr>
            <w:r w:rsidRPr="009012C7">
              <w:rPr>
                <w:rFonts w:eastAsiaTheme="minorHAnsi"/>
                <w:sz w:val="22"/>
                <w:szCs w:val="22"/>
              </w:rPr>
              <w:t>9</w:t>
            </w:r>
          </w:p>
        </w:tc>
        <w:tc>
          <w:tcPr>
            <w:tcW w:w="374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r w:rsidRPr="009012C7">
              <w:rPr>
                <w:rFonts w:eastAsiaTheme="minorHAnsi"/>
                <w:sz w:val="22"/>
                <w:szCs w:val="22"/>
              </w:rPr>
              <w:t>Initial discussion post</w:t>
            </w:r>
          </w:p>
          <w:p w:rsidR="00713525" w:rsidRPr="009012C7" w:rsidRDefault="00B97FC9">
            <w:pPr>
              <w:rPr>
                <w:rFonts w:eastAsiaTheme="minorHAnsi"/>
                <w:b/>
                <w:sz w:val="22"/>
                <w:szCs w:val="22"/>
              </w:rPr>
            </w:pPr>
            <w:r w:rsidRPr="009012C7">
              <w:rPr>
                <w:rFonts w:eastAsiaTheme="minorHAnsi"/>
                <w:b/>
                <w:sz w:val="22"/>
                <w:szCs w:val="22"/>
              </w:rPr>
              <w:t>Unit Stage Three</w:t>
            </w:r>
          </w:p>
        </w:tc>
        <w:tc>
          <w:tcPr>
            <w:tcW w:w="630"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p>
          <w:p w:rsidR="00CF1FAD" w:rsidRPr="009012C7" w:rsidRDefault="00CF1FAD">
            <w:pPr>
              <w:rPr>
                <w:rFonts w:eastAsiaTheme="minorHAnsi"/>
                <w:sz w:val="22"/>
                <w:szCs w:val="22"/>
              </w:rPr>
            </w:pPr>
            <w:r w:rsidRPr="009012C7">
              <w:rPr>
                <w:rFonts w:eastAsiaTheme="minorHAnsi"/>
                <w:sz w:val="22"/>
                <w:szCs w:val="22"/>
              </w:rPr>
              <w:t>12</w:t>
            </w:r>
          </w:p>
        </w:tc>
        <w:tc>
          <w:tcPr>
            <w:tcW w:w="3022"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Response to 2+ posts</w:t>
            </w:r>
          </w:p>
          <w:p w:rsidR="00713525" w:rsidRPr="009012C7" w:rsidRDefault="00713525">
            <w:pPr>
              <w:rPr>
                <w:rFonts w:eastAsiaTheme="minorHAnsi"/>
                <w:sz w:val="22"/>
                <w:szCs w:val="22"/>
              </w:rPr>
            </w:pPr>
            <w:r w:rsidRPr="009012C7">
              <w:rPr>
                <w:rFonts w:eastAsiaTheme="minorHAnsi"/>
                <w:sz w:val="22"/>
                <w:szCs w:val="22"/>
              </w:rPr>
              <w:t>Finish all O&amp;P responses</w:t>
            </w:r>
          </w:p>
        </w:tc>
        <w:tc>
          <w:tcPr>
            <w:tcW w:w="23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p>
        </w:tc>
      </w:tr>
      <w:tr w:rsidR="00713525" w:rsidRPr="009012C7" w:rsidTr="00713525">
        <w:tc>
          <w:tcPr>
            <w:tcW w:w="1509"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10</w:t>
            </w:r>
          </w:p>
          <w:p w:rsidR="00713525" w:rsidRPr="009012C7" w:rsidRDefault="00713525">
            <w:pPr>
              <w:rPr>
                <w:rFonts w:eastAsiaTheme="minorHAnsi"/>
                <w:b/>
                <w:sz w:val="22"/>
                <w:szCs w:val="22"/>
              </w:rPr>
            </w:pPr>
            <w:proofErr w:type="spellStart"/>
            <w:r w:rsidRPr="009012C7">
              <w:rPr>
                <w:rFonts w:eastAsiaTheme="minorHAnsi"/>
                <w:b/>
                <w:sz w:val="22"/>
                <w:szCs w:val="22"/>
              </w:rPr>
              <w:t>Ch</w:t>
            </w:r>
            <w:proofErr w:type="spellEnd"/>
            <w:r w:rsidRPr="009012C7">
              <w:rPr>
                <w:rFonts w:eastAsiaTheme="minorHAnsi"/>
                <w:b/>
                <w:sz w:val="22"/>
                <w:szCs w:val="22"/>
              </w:rPr>
              <w:t xml:space="preserve"> 12</w:t>
            </w:r>
          </w:p>
          <w:p w:rsidR="00713525" w:rsidRPr="009012C7" w:rsidRDefault="00713525">
            <w:pPr>
              <w:rPr>
                <w:rFonts w:eastAsiaTheme="minorHAnsi"/>
                <w:b/>
                <w:sz w:val="22"/>
                <w:szCs w:val="22"/>
              </w:rPr>
            </w:pPr>
            <w:r w:rsidRPr="009012C7">
              <w:rPr>
                <w:rFonts w:eastAsiaTheme="minorHAnsi"/>
                <w:b/>
                <w:sz w:val="22"/>
                <w:szCs w:val="22"/>
              </w:rPr>
              <w:t>Assessment</w:t>
            </w:r>
          </w:p>
        </w:tc>
        <w:tc>
          <w:tcPr>
            <w:tcW w:w="669" w:type="dxa"/>
            <w:tcBorders>
              <w:top w:val="single" w:sz="4" w:space="0" w:color="auto"/>
              <w:left w:val="single" w:sz="4" w:space="0" w:color="auto"/>
              <w:bottom w:val="single" w:sz="4" w:space="0" w:color="auto"/>
              <w:right w:val="single" w:sz="4" w:space="0" w:color="auto"/>
            </w:tcBorders>
            <w:hideMark/>
          </w:tcPr>
          <w:p w:rsidR="00713525" w:rsidRPr="009012C7" w:rsidRDefault="00CF1FAD">
            <w:pPr>
              <w:rPr>
                <w:rFonts w:eastAsiaTheme="minorHAnsi"/>
                <w:sz w:val="22"/>
                <w:szCs w:val="22"/>
              </w:rPr>
            </w:pPr>
            <w:r w:rsidRPr="009012C7">
              <w:rPr>
                <w:rFonts w:eastAsiaTheme="minorHAnsi"/>
                <w:sz w:val="22"/>
                <w:szCs w:val="22"/>
              </w:rPr>
              <w:t>16</w:t>
            </w:r>
          </w:p>
        </w:tc>
        <w:tc>
          <w:tcPr>
            <w:tcW w:w="3746" w:type="dxa"/>
            <w:tcBorders>
              <w:top w:val="single" w:sz="4" w:space="0" w:color="auto"/>
              <w:left w:val="single" w:sz="4" w:space="0" w:color="auto"/>
              <w:bottom w:val="single" w:sz="4" w:space="0" w:color="auto"/>
              <w:right w:val="single" w:sz="4" w:space="0" w:color="auto"/>
            </w:tcBorders>
            <w:hideMark/>
          </w:tcPr>
          <w:p w:rsidR="00713525" w:rsidRPr="009012C7" w:rsidRDefault="00713525">
            <w:pPr>
              <w:rPr>
                <w:rFonts w:eastAsiaTheme="minorHAnsi"/>
                <w:sz w:val="22"/>
                <w:szCs w:val="22"/>
              </w:rPr>
            </w:pPr>
            <w:r w:rsidRPr="009012C7">
              <w:rPr>
                <w:rFonts w:eastAsiaTheme="minorHAnsi"/>
                <w:sz w:val="22"/>
                <w:szCs w:val="22"/>
              </w:rPr>
              <w:t>Initial discussion post</w:t>
            </w:r>
          </w:p>
          <w:p w:rsidR="00713525" w:rsidRPr="009012C7" w:rsidRDefault="00713525">
            <w:pPr>
              <w:rPr>
                <w:rFonts w:eastAsiaTheme="minorHAnsi"/>
                <w:sz w:val="22"/>
                <w:szCs w:val="22"/>
              </w:rPr>
            </w:pPr>
            <w:r w:rsidRPr="009012C7">
              <w:rPr>
                <w:rFonts w:eastAsiaTheme="minorHAnsi"/>
                <w:sz w:val="22"/>
                <w:szCs w:val="22"/>
                <w:u w:val="single"/>
              </w:rPr>
              <w:t>Journal 5</w:t>
            </w:r>
            <w:r w:rsidRPr="009012C7">
              <w:rPr>
                <w:rFonts w:eastAsiaTheme="minorHAnsi"/>
                <w:sz w:val="22"/>
                <w:szCs w:val="22"/>
              </w:rPr>
              <w:t xml:space="preserve"> – Final paper</w:t>
            </w:r>
          </w:p>
        </w:tc>
        <w:tc>
          <w:tcPr>
            <w:tcW w:w="630"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p>
        </w:tc>
        <w:tc>
          <w:tcPr>
            <w:tcW w:w="3022"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p>
        </w:tc>
        <w:tc>
          <w:tcPr>
            <w:tcW w:w="236" w:type="dxa"/>
            <w:tcBorders>
              <w:top w:val="single" w:sz="4" w:space="0" w:color="auto"/>
              <w:left w:val="single" w:sz="4" w:space="0" w:color="auto"/>
              <w:bottom w:val="single" w:sz="4" w:space="0" w:color="auto"/>
              <w:right w:val="single" w:sz="4" w:space="0" w:color="auto"/>
            </w:tcBorders>
          </w:tcPr>
          <w:p w:rsidR="00713525" w:rsidRPr="009012C7" w:rsidRDefault="00713525">
            <w:pPr>
              <w:rPr>
                <w:rFonts w:eastAsiaTheme="minorHAnsi"/>
                <w:sz w:val="22"/>
                <w:szCs w:val="22"/>
              </w:rPr>
            </w:pPr>
          </w:p>
        </w:tc>
      </w:tr>
    </w:tbl>
    <w:p w:rsidR="00713525" w:rsidRPr="009012C7" w:rsidRDefault="00713525" w:rsidP="00713525">
      <w:pPr>
        <w:rPr>
          <w:rFonts w:eastAsiaTheme="minorHAnsi"/>
          <w:sz w:val="22"/>
          <w:szCs w:val="22"/>
        </w:rPr>
      </w:pPr>
    </w:p>
    <w:p w:rsidR="00713525" w:rsidRPr="009012C7" w:rsidRDefault="00713525" w:rsidP="00713525">
      <w:pPr>
        <w:ind w:left="3600"/>
        <w:rPr>
          <w:sz w:val="16"/>
          <w:szCs w:val="16"/>
        </w:rPr>
      </w:pPr>
    </w:p>
    <w:p w:rsidR="00713525" w:rsidRPr="009012C7" w:rsidRDefault="00713525" w:rsidP="00713525">
      <w:pPr>
        <w:rPr>
          <w:b/>
          <w:bCs/>
          <w:color w:val="000080"/>
        </w:rPr>
      </w:pPr>
    </w:p>
    <w:p w:rsidR="00713525" w:rsidRPr="009012C7" w:rsidRDefault="00713525" w:rsidP="00713525"/>
    <w:p w:rsidR="00713525" w:rsidRPr="009012C7" w:rsidRDefault="00713525" w:rsidP="00713525"/>
    <w:p w:rsidR="00713525" w:rsidRPr="009012C7" w:rsidRDefault="00713525" w:rsidP="00713525">
      <w:pPr>
        <w:pStyle w:val="PlainText"/>
        <w:rPr>
          <w:rFonts w:ascii="Times New Roman" w:hAnsi="Times New Roman" w:cs="Times New Roman"/>
          <w:b/>
          <w:sz w:val="22"/>
          <w:szCs w:val="22"/>
        </w:rPr>
      </w:pPr>
    </w:p>
    <w:p w:rsidR="00713525" w:rsidRPr="009012C7" w:rsidRDefault="00713525" w:rsidP="00713525">
      <w:pPr>
        <w:pStyle w:val="PlainText"/>
        <w:rPr>
          <w:rFonts w:ascii="Times New Roman" w:hAnsi="Times New Roman" w:cs="Times New Roman"/>
          <w:b/>
          <w:sz w:val="22"/>
          <w:szCs w:val="22"/>
        </w:rPr>
      </w:pPr>
    </w:p>
    <w:p w:rsidR="00713525" w:rsidRPr="009012C7" w:rsidRDefault="00713525" w:rsidP="00713525">
      <w:pPr>
        <w:pStyle w:val="PlainText"/>
        <w:rPr>
          <w:rFonts w:ascii="Times New Roman" w:hAnsi="Times New Roman" w:cs="Times New Roman"/>
          <w:b/>
          <w:sz w:val="22"/>
          <w:szCs w:val="22"/>
        </w:rPr>
      </w:pPr>
    </w:p>
    <w:p w:rsidR="00713525" w:rsidRPr="009012C7" w:rsidRDefault="00713525" w:rsidP="00713525">
      <w:pPr>
        <w:pStyle w:val="PlainText"/>
        <w:rPr>
          <w:rFonts w:ascii="Times New Roman" w:hAnsi="Times New Roman" w:cs="Times New Roman"/>
          <w:b/>
          <w:sz w:val="22"/>
          <w:szCs w:val="22"/>
        </w:rPr>
      </w:pPr>
    </w:p>
    <w:p w:rsidR="00713525" w:rsidRPr="009012C7" w:rsidRDefault="00713525" w:rsidP="00713525">
      <w:pPr>
        <w:pStyle w:val="PlainText"/>
        <w:rPr>
          <w:rFonts w:ascii="Times New Roman" w:hAnsi="Times New Roman" w:cs="Times New Roman"/>
          <w:b/>
          <w:sz w:val="22"/>
          <w:szCs w:val="22"/>
        </w:rPr>
      </w:pPr>
    </w:p>
    <w:p w:rsidR="00713525" w:rsidRPr="009012C7" w:rsidRDefault="00713525" w:rsidP="00713525">
      <w:pPr>
        <w:pStyle w:val="PlainText"/>
        <w:rPr>
          <w:rFonts w:ascii="Times New Roman" w:hAnsi="Times New Roman" w:cs="Times New Roman"/>
          <w:b/>
          <w:sz w:val="22"/>
          <w:szCs w:val="22"/>
        </w:rPr>
      </w:pPr>
    </w:p>
    <w:p w:rsidR="00713525" w:rsidRPr="009012C7" w:rsidRDefault="00713525" w:rsidP="00713525">
      <w:pPr>
        <w:pStyle w:val="PlainText"/>
        <w:rPr>
          <w:rFonts w:ascii="Times New Roman" w:hAnsi="Times New Roman" w:cs="Times New Roman"/>
          <w:b/>
          <w:sz w:val="22"/>
          <w:szCs w:val="22"/>
        </w:rPr>
      </w:pPr>
    </w:p>
    <w:p w:rsidR="00713525" w:rsidRPr="009012C7" w:rsidRDefault="00713525" w:rsidP="00713525">
      <w:pPr>
        <w:pStyle w:val="PlainText"/>
        <w:rPr>
          <w:rFonts w:ascii="Times New Roman" w:hAnsi="Times New Roman" w:cs="Times New Roman"/>
          <w:b/>
          <w:sz w:val="22"/>
          <w:szCs w:val="22"/>
        </w:rPr>
      </w:pPr>
    </w:p>
    <w:p w:rsidR="00713525" w:rsidRPr="009012C7" w:rsidRDefault="00713525" w:rsidP="00713525">
      <w:pPr>
        <w:pStyle w:val="PlainText"/>
        <w:rPr>
          <w:rFonts w:ascii="Times New Roman" w:hAnsi="Times New Roman" w:cs="Times New Roman"/>
          <w:b/>
          <w:sz w:val="22"/>
          <w:szCs w:val="22"/>
        </w:rPr>
      </w:pPr>
    </w:p>
    <w:p w:rsidR="00713525" w:rsidRPr="009012C7" w:rsidRDefault="00713525" w:rsidP="00713525">
      <w:pPr>
        <w:pStyle w:val="PlainText"/>
        <w:rPr>
          <w:rFonts w:ascii="Times New Roman" w:hAnsi="Times New Roman" w:cs="Times New Roman"/>
          <w:b/>
          <w:sz w:val="22"/>
          <w:szCs w:val="22"/>
        </w:rPr>
      </w:pPr>
    </w:p>
    <w:p w:rsidR="00713525" w:rsidRPr="009012C7" w:rsidRDefault="00713525" w:rsidP="00713525">
      <w:pPr>
        <w:pStyle w:val="PlainText"/>
        <w:rPr>
          <w:rFonts w:ascii="Times New Roman" w:hAnsi="Times New Roman" w:cs="Times New Roman"/>
          <w:b/>
          <w:sz w:val="22"/>
          <w:szCs w:val="22"/>
        </w:rPr>
      </w:pPr>
    </w:p>
    <w:p w:rsidR="00C611BA" w:rsidRPr="009012C7" w:rsidRDefault="00C611BA"/>
    <w:sectPr w:rsidR="00C611BA" w:rsidRPr="009012C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924" w:rsidRDefault="000F7924" w:rsidP="00CF1FAD">
      <w:pPr>
        <w:spacing w:after="0" w:line="240" w:lineRule="auto"/>
      </w:pPr>
      <w:r>
        <w:separator/>
      </w:r>
    </w:p>
  </w:endnote>
  <w:endnote w:type="continuationSeparator" w:id="0">
    <w:p w:rsidR="000F7924" w:rsidRDefault="000F7924" w:rsidP="00CF1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5274350"/>
      <w:docPartObj>
        <w:docPartGallery w:val="Page Numbers (Bottom of Page)"/>
        <w:docPartUnique/>
      </w:docPartObj>
    </w:sdtPr>
    <w:sdtEndPr>
      <w:rPr>
        <w:noProof/>
      </w:rPr>
    </w:sdtEndPr>
    <w:sdtContent>
      <w:p w:rsidR="00CF1FAD" w:rsidRDefault="00CF1FAD">
        <w:pPr>
          <w:pStyle w:val="Footer"/>
          <w:jc w:val="right"/>
        </w:pPr>
        <w:r>
          <w:fldChar w:fldCharType="begin"/>
        </w:r>
        <w:r>
          <w:instrText xml:space="preserve"> PAGE   \* MERGEFORMAT </w:instrText>
        </w:r>
        <w:r>
          <w:fldChar w:fldCharType="separate"/>
        </w:r>
        <w:r w:rsidR="009012C7">
          <w:rPr>
            <w:noProof/>
          </w:rPr>
          <w:t>1</w:t>
        </w:r>
        <w:r>
          <w:rPr>
            <w:noProof/>
          </w:rPr>
          <w:fldChar w:fldCharType="end"/>
        </w:r>
      </w:p>
    </w:sdtContent>
  </w:sdt>
  <w:p w:rsidR="00CF1FAD" w:rsidRDefault="00CF1F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924" w:rsidRDefault="000F7924" w:rsidP="00CF1FAD">
      <w:pPr>
        <w:spacing w:after="0" w:line="240" w:lineRule="auto"/>
      </w:pPr>
      <w:r>
        <w:separator/>
      </w:r>
    </w:p>
  </w:footnote>
  <w:footnote w:type="continuationSeparator" w:id="0">
    <w:p w:rsidR="000F7924" w:rsidRDefault="000F7924" w:rsidP="00CF1F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22C1BC9"/>
    <w:multiLevelType w:val="hybridMultilevel"/>
    <w:tmpl w:val="AB0A44F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926461D"/>
    <w:multiLevelType w:val="hybridMultilevel"/>
    <w:tmpl w:val="EFECE126"/>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992109B"/>
    <w:multiLevelType w:val="hybridMultilevel"/>
    <w:tmpl w:val="F4E69FE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0B64262"/>
    <w:multiLevelType w:val="hybridMultilevel"/>
    <w:tmpl w:val="2D965A20"/>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525"/>
    <w:rsid w:val="000F7924"/>
    <w:rsid w:val="00477F48"/>
    <w:rsid w:val="00713525"/>
    <w:rsid w:val="009012C7"/>
    <w:rsid w:val="00B27736"/>
    <w:rsid w:val="00B97FC9"/>
    <w:rsid w:val="00BC17A6"/>
    <w:rsid w:val="00C611BA"/>
    <w:rsid w:val="00CF1FAD"/>
    <w:rsid w:val="00E07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525"/>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13525"/>
    <w:rPr>
      <w:color w:val="0000FF"/>
      <w:u w:val="single"/>
    </w:rPr>
  </w:style>
  <w:style w:type="paragraph" w:styleId="BodyText">
    <w:name w:val="Body Text"/>
    <w:basedOn w:val="Normal"/>
    <w:link w:val="BodyTextChar1"/>
    <w:semiHidden/>
    <w:unhideWhenUsed/>
    <w:rsid w:val="00713525"/>
    <w:pPr>
      <w:spacing w:after="0" w:line="240" w:lineRule="auto"/>
    </w:pPr>
    <w:rPr>
      <w:rFonts w:asciiTheme="minorHAnsi" w:eastAsiaTheme="minorHAnsi" w:hAnsiTheme="minorHAnsi" w:cstheme="minorBidi"/>
    </w:rPr>
  </w:style>
  <w:style w:type="character" w:customStyle="1" w:styleId="BodyTextChar">
    <w:name w:val="Body Text Char"/>
    <w:basedOn w:val="DefaultParagraphFont"/>
    <w:uiPriority w:val="99"/>
    <w:semiHidden/>
    <w:rsid w:val="00713525"/>
    <w:rPr>
      <w:rFonts w:ascii="Times New Roman" w:eastAsia="Calibri" w:hAnsi="Times New Roman" w:cs="Times New Roman"/>
      <w:sz w:val="24"/>
      <w:szCs w:val="24"/>
    </w:rPr>
  </w:style>
  <w:style w:type="paragraph" w:styleId="PlainText">
    <w:name w:val="Plain Text"/>
    <w:basedOn w:val="Normal"/>
    <w:link w:val="PlainTextChar"/>
    <w:uiPriority w:val="99"/>
    <w:semiHidden/>
    <w:unhideWhenUsed/>
    <w:rsid w:val="00713525"/>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semiHidden/>
    <w:rsid w:val="00713525"/>
    <w:rPr>
      <w:rFonts w:ascii="Courier New" w:eastAsia="Times New Roman" w:hAnsi="Courier New" w:cs="Courier New"/>
      <w:sz w:val="20"/>
      <w:szCs w:val="20"/>
    </w:rPr>
  </w:style>
  <w:style w:type="paragraph" w:styleId="ListParagraph">
    <w:name w:val="List Paragraph"/>
    <w:basedOn w:val="Normal"/>
    <w:uiPriority w:val="34"/>
    <w:qFormat/>
    <w:rsid w:val="00713525"/>
    <w:pPr>
      <w:spacing w:after="0" w:line="240" w:lineRule="auto"/>
      <w:ind w:left="720"/>
      <w:contextualSpacing/>
    </w:pPr>
    <w:rPr>
      <w:rFonts w:eastAsia="Times New Roman"/>
    </w:rPr>
  </w:style>
  <w:style w:type="paragraph" w:customStyle="1" w:styleId="NoSpacing1">
    <w:name w:val="No Spacing1"/>
    <w:uiPriority w:val="1"/>
    <w:qFormat/>
    <w:rsid w:val="00713525"/>
    <w:pPr>
      <w:spacing w:after="0" w:line="240" w:lineRule="auto"/>
    </w:pPr>
    <w:rPr>
      <w:rFonts w:ascii="Calibri" w:eastAsia="Calibri" w:hAnsi="Calibri" w:cs="Times New Roman"/>
    </w:rPr>
  </w:style>
  <w:style w:type="character" w:customStyle="1" w:styleId="BodyTextChar1">
    <w:name w:val="Body Text Char1"/>
    <w:basedOn w:val="DefaultParagraphFont"/>
    <w:link w:val="BodyText"/>
    <w:semiHidden/>
    <w:locked/>
    <w:rsid w:val="00713525"/>
    <w:rPr>
      <w:sz w:val="24"/>
      <w:szCs w:val="24"/>
    </w:rPr>
  </w:style>
  <w:style w:type="table" w:styleId="TableGrid">
    <w:name w:val="Table Grid"/>
    <w:basedOn w:val="TableNormal"/>
    <w:uiPriority w:val="59"/>
    <w:rsid w:val="007135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F1F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FAD"/>
    <w:rPr>
      <w:rFonts w:ascii="Times New Roman" w:eastAsia="Calibri" w:hAnsi="Times New Roman" w:cs="Times New Roman"/>
      <w:sz w:val="24"/>
      <w:szCs w:val="24"/>
    </w:rPr>
  </w:style>
  <w:style w:type="paragraph" w:styleId="Footer">
    <w:name w:val="footer"/>
    <w:basedOn w:val="Normal"/>
    <w:link w:val="FooterChar"/>
    <w:uiPriority w:val="99"/>
    <w:unhideWhenUsed/>
    <w:rsid w:val="00CF1F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FAD"/>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477F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7F48"/>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525"/>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13525"/>
    <w:rPr>
      <w:color w:val="0000FF"/>
      <w:u w:val="single"/>
    </w:rPr>
  </w:style>
  <w:style w:type="paragraph" w:styleId="BodyText">
    <w:name w:val="Body Text"/>
    <w:basedOn w:val="Normal"/>
    <w:link w:val="BodyTextChar1"/>
    <w:semiHidden/>
    <w:unhideWhenUsed/>
    <w:rsid w:val="00713525"/>
    <w:pPr>
      <w:spacing w:after="0" w:line="240" w:lineRule="auto"/>
    </w:pPr>
    <w:rPr>
      <w:rFonts w:asciiTheme="minorHAnsi" w:eastAsiaTheme="minorHAnsi" w:hAnsiTheme="minorHAnsi" w:cstheme="minorBidi"/>
    </w:rPr>
  </w:style>
  <w:style w:type="character" w:customStyle="1" w:styleId="BodyTextChar">
    <w:name w:val="Body Text Char"/>
    <w:basedOn w:val="DefaultParagraphFont"/>
    <w:uiPriority w:val="99"/>
    <w:semiHidden/>
    <w:rsid w:val="00713525"/>
    <w:rPr>
      <w:rFonts w:ascii="Times New Roman" w:eastAsia="Calibri" w:hAnsi="Times New Roman" w:cs="Times New Roman"/>
      <w:sz w:val="24"/>
      <w:szCs w:val="24"/>
    </w:rPr>
  </w:style>
  <w:style w:type="paragraph" w:styleId="PlainText">
    <w:name w:val="Plain Text"/>
    <w:basedOn w:val="Normal"/>
    <w:link w:val="PlainTextChar"/>
    <w:uiPriority w:val="99"/>
    <w:semiHidden/>
    <w:unhideWhenUsed/>
    <w:rsid w:val="00713525"/>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semiHidden/>
    <w:rsid w:val="00713525"/>
    <w:rPr>
      <w:rFonts w:ascii="Courier New" w:eastAsia="Times New Roman" w:hAnsi="Courier New" w:cs="Courier New"/>
      <w:sz w:val="20"/>
      <w:szCs w:val="20"/>
    </w:rPr>
  </w:style>
  <w:style w:type="paragraph" w:styleId="ListParagraph">
    <w:name w:val="List Paragraph"/>
    <w:basedOn w:val="Normal"/>
    <w:uiPriority w:val="34"/>
    <w:qFormat/>
    <w:rsid w:val="00713525"/>
    <w:pPr>
      <w:spacing w:after="0" w:line="240" w:lineRule="auto"/>
      <w:ind w:left="720"/>
      <w:contextualSpacing/>
    </w:pPr>
    <w:rPr>
      <w:rFonts w:eastAsia="Times New Roman"/>
    </w:rPr>
  </w:style>
  <w:style w:type="paragraph" w:customStyle="1" w:styleId="NoSpacing1">
    <w:name w:val="No Spacing1"/>
    <w:uiPriority w:val="1"/>
    <w:qFormat/>
    <w:rsid w:val="00713525"/>
    <w:pPr>
      <w:spacing w:after="0" w:line="240" w:lineRule="auto"/>
    </w:pPr>
    <w:rPr>
      <w:rFonts w:ascii="Calibri" w:eastAsia="Calibri" w:hAnsi="Calibri" w:cs="Times New Roman"/>
    </w:rPr>
  </w:style>
  <w:style w:type="character" w:customStyle="1" w:styleId="BodyTextChar1">
    <w:name w:val="Body Text Char1"/>
    <w:basedOn w:val="DefaultParagraphFont"/>
    <w:link w:val="BodyText"/>
    <w:semiHidden/>
    <w:locked/>
    <w:rsid w:val="00713525"/>
    <w:rPr>
      <w:sz w:val="24"/>
      <w:szCs w:val="24"/>
    </w:rPr>
  </w:style>
  <w:style w:type="table" w:styleId="TableGrid">
    <w:name w:val="Table Grid"/>
    <w:basedOn w:val="TableNormal"/>
    <w:uiPriority w:val="59"/>
    <w:rsid w:val="007135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F1F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FAD"/>
    <w:rPr>
      <w:rFonts w:ascii="Times New Roman" w:eastAsia="Calibri" w:hAnsi="Times New Roman" w:cs="Times New Roman"/>
      <w:sz w:val="24"/>
      <w:szCs w:val="24"/>
    </w:rPr>
  </w:style>
  <w:style w:type="paragraph" w:styleId="Footer">
    <w:name w:val="footer"/>
    <w:basedOn w:val="Normal"/>
    <w:link w:val="FooterChar"/>
    <w:uiPriority w:val="99"/>
    <w:unhideWhenUsed/>
    <w:rsid w:val="00CF1F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FAD"/>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477F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7F48"/>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033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11</Pages>
  <Words>3974</Words>
  <Characters>22656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Margaret Mize</dc:creator>
  <cp:lastModifiedBy>Margaret Mize</cp:lastModifiedBy>
  <cp:revision>5</cp:revision>
  <cp:lastPrinted>2012-12-24T19:48:00Z</cp:lastPrinted>
  <dcterms:created xsi:type="dcterms:W3CDTF">2012-12-24T19:08:00Z</dcterms:created>
  <dcterms:modified xsi:type="dcterms:W3CDTF">2012-12-28T19:29:00Z</dcterms:modified>
</cp:coreProperties>
</file>