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A7A" w:rsidRPr="00F05CB7" w:rsidRDefault="00330A7A">
      <w:pPr>
        <w:rPr>
          <w:b/>
        </w:rPr>
      </w:pPr>
      <w:r>
        <w:rPr>
          <w:b/>
        </w:rPr>
        <w:t>THR 32</w:t>
      </w:r>
      <w:r w:rsidRPr="00F05CB7">
        <w:rPr>
          <w:b/>
        </w:rPr>
        <w:t>0</w:t>
      </w:r>
      <w:r>
        <w:rPr>
          <w:b/>
        </w:rPr>
        <w:t xml:space="preserve"> </w:t>
      </w:r>
      <w:r w:rsidRPr="00F05CB7">
        <w:rPr>
          <w:b/>
        </w:rPr>
        <w:t>Theatre Production</w:t>
      </w:r>
      <w:r>
        <w:rPr>
          <w:b/>
        </w:rPr>
        <w:t xml:space="preserve"> III</w:t>
      </w:r>
    </w:p>
    <w:p w:rsidR="00330A7A" w:rsidRPr="00F05CB7" w:rsidRDefault="00330A7A">
      <w:pPr>
        <w:rPr>
          <w:b/>
        </w:rPr>
      </w:pPr>
      <w:r>
        <w:rPr>
          <w:b/>
        </w:rPr>
        <w:t>Fall 2010</w:t>
      </w:r>
    </w:p>
    <w:p w:rsidR="00330A7A" w:rsidRDefault="00330A7A"/>
    <w:p w:rsidR="00330A7A" w:rsidRDefault="00330A7A">
      <w:r>
        <w:t>Catalog Descriptions:</w:t>
      </w:r>
    </w:p>
    <w:p w:rsidR="00330A7A" w:rsidRPr="007A5C9F" w:rsidRDefault="00330A7A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30A7A" w:rsidRPr="00F64E9B" w:rsidRDefault="00330A7A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F64E9B">
        <w:rPr>
          <w:b/>
          <w:bCs/>
          <w:sz w:val="20"/>
          <w:szCs w:val="20"/>
        </w:rPr>
        <w:t>THR 320 Theatre Production III (1-2)</w:t>
      </w:r>
    </w:p>
    <w:p w:rsidR="00330A7A" w:rsidRPr="00F64E9B" w:rsidRDefault="00330A7A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>
        <w:rPr>
          <w:sz w:val="20"/>
          <w:szCs w:val="20"/>
        </w:rPr>
        <w:t xml:space="preserve">It is offered every fall semester.  </w:t>
      </w:r>
      <w:r w:rsidRPr="00F64E9B">
        <w:rPr>
          <w:sz w:val="20"/>
          <w:szCs w:val="20"/>
        </w:rPr>
        <w:t>It does not satisfy the Fine Arts general education requirement. Prerequisite: THR 210 and THR 220, or permission of director.</w:t>
      </w:r>
    </w:p>
    <w:p w:rsidR="00330A7A" w:rsidRPr="00F64E9B" w:rsidRDefault="00330A7A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330A7A" w:rsidRDefault="00330A7A" w:rsidP="00677FD1"/>
    <w:p w:rsidR="00330A7A" w:rsidRDefault="00330A7A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critiquing a performance and the rules for criticism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the basic terminology and techniques used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taking direction from a faculty mentor in the performing arts.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2"/>
          <w:szCs w:val="22"/>
        </w:rPr>
        <w:t>the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05CB7" w:rsidRDefault="00330A7A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completion of a journal and/or analytical paper. 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 The final grade is based on work on the play, and the quality of the journal.</w:t>
      </w:r>
    </w:p>
    <w:p w:rsidR="00330A7A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330A7A" w:rsidRPr="00F05CB7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64E9B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330A7A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A7A" w:rsidRDefault="00330A7A" w:rsidP="00F05CB7">
      <w:r>
        <w:separator/>
      </w:r>
    </w:p>
  </w:endnote>
  <w:endnote w:type="continuationSeparator" w:id="0">
    <w:p w:rsidR="00330A7A" w:rsidRDefault="00330A7A" w:rsidP="00F05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A7A" w:rsidRDefault="00330A7A" w:rsidP="00F05CB7">
      <w:r>
        <w:separator/>
      </w:r>
    </w:p>
  </w:footnote>
  <w:footnote w:type="continuationSeparator" w:id="0">
    <w:p w:rsidR="00330A7A" w:rsidRDefault="00330A7A" w:rsidP="00F05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330A7A" w:rsidRPr="00F05CB7" w:rsidRDefault="00330A7A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330A7A" w:rsidRDefault="00330A7A">
    <w:pPr>
      <w:pStyle w:val="Header"/>
    </w:pPr>
  </w:p>
  <w:p w:rsidR="00330A7A" w:rsidRDefault="00330A7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7A" w:rsidRDefault="00330A7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27A2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0A7A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791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B6D01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265</Words>
  <Characters>1515</Characters>
  <Application>Microsoft Office Outlook</Application>
  <DocSecurity>0</DocSecurity>
  <Lines>0</Lines>
  <Paragraphs>0</Paragraphs>
  <ScaleCrop>false</ScaleCrop>
  <Company>Chaminade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Coleman</dc:creator>
  <cp:keywords/>
  <dc:description/>
  <cp:lastModifiedBy>Gary Morris</cp:lastModifiedBy>
  <cp:revision>4</cp:revision>
  <dcterms:created xsi:type="dcterms:W3CDTF">2009-12-22T23:23:00Z</dcterms:created>
  <dcterms:modified xsi:type="dcterms:W3CDTF">2010-09-04T21:52:00Z</dcterms:modified>
</cp:coreProperties>
</file>