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top w:w="45" w:type="dxa"/>
          <w:left w:w="45" w:type="dxa"/>
          <w:bottom w:w="45" w:type="dxa"/>
          <w:right w:w="45" w:type="dxa"/>
        </w:tblCellMar>
        <w:tblLook w:val="04A0"/>
      </w:tblPr>
      <w:tblGrid>
        <w:gridCol w:w="3053"/>
        <w:gridCol w:w="6427"/>
      </w:tblGrid>
      <w:tr w:rsidR="00AE5B2C" w:rsidRPr="00AE5B2C" w:rsidTr="00AE5B2C">
        <w:trPr>
          <w:tblCellSpacing w:w="0" w:type="dxa"/>
        </w:trPr>
        <w:tc>
          <w:tcPr>
            <w:tcW w:w="0" w:type="auto"/>
            <w:gridSpan w:val="2"/>
            <w:tcBorders>
              <w:bottom w:val="single" w:sz="6" w:space="0" w:color="FFFFFF"/>
            </w:tcBorders>
            <w:shd w:val="clear" w:color="auto" w:fill="666666"/>
            <w:tcMar>
              <w:top w:w="60" w:type="dxa"/>
              <w:left w:w="60" w:type="dxa"/>
              <w:bottom w:w="60" w:type="dxa"/>
              <w:right w:w="60" w:type="dxa"/>
            </w:tcMar>
            <w:vAlign w:val="center"/>
            <w:hideMark/>
          </w:tcPr>
          <w:p w:rsidR="00AE5B2C" w:rsidRPr="00AE5B2C" w:rsidRDefault="00AE5B2C" w:rsidP="00AE5B2C">
            <w:pPr>
              <w:spacing w:after="0" w:line="240" w:lineRule="auto"/>
              <w:rPr>
                <w:rFonts w:ascii="Verdana" w:eastAsia="Times New Roman" w:hAnsi="Verdana" w:cs="Times New Roman"/>
                <w:b/>
                <w:bCs/>
                <w:color w:val="FFFFFF"/>
                <w:sz w:val="17"/>
                <w:szCs w:val="17"/>
              </w:rPr>
            </w:pPr>
            <w:r w:rsidRPr="00AE5B2C">
              <w:rPr>
                <w:rFonts w:ascii="Verdana" w:eastAsia="Times New Roman" w:hAnsi="Verdana" w:cs="Times New Roman"/>
                <w:b/>
                <w:bCs/>
                <w:color w:val="FFFFFF"/>
                <w:sz w:val="17"/>
                <w:szCs w:val="17"/>
              </w:rPr>
              <w:t>Course Syllabus</w:t>
            </w:r>
          </w:p>
        </w:tc>
      </w:tr>
      <w:tr w:rsidR="00AE5B2C" w:rsidRPr="00AE5B2C" w:rsidTr="00AE5B2C">
        <w:trPr>
          <w:tblCellSpacing w:w="0" w:type="dxa"/>
        </w:trPr>
        <w:tc>
          <w:tcPr>
            <w:tcW w:w="0" w:type="auto"/>
            <w:shd w:val="clear" w:color="auto" w:fill="CCCCCC"/>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w:t>
            </w:r>
          </w:p>
        </w:tc>
        <w:tc>
          <w:tcPr>
            <w:tcW w:w="0" w:type="auto"/>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b/>
                <w:bCs/>
                <w:color w:val="000000"/>
                <w:sz w:val="27"/>
              </w:rPr>
              <w:t>Dale </w:t>
            </w:r>
            <w:proofErr w:type="spellStart"/>
            <w:r w:rsidRPr="00AE5B2C">
              <w:rPr>
                <w:rFonts w:ascii="Verdana" w:eastAsia="Times New Roman" w:hAnsi="Verdana" w:cs="Times New Roman"/>
                <w:b/>
                <w:bCs/>
                <w:color w:val="000000"/>
                <w:sz w:val="27"/>
              </w:rPr>
              <w:t>Fryxell</w:t>
            </w:r>
            <w:proofErr w:type="spellEnd"/>
            <w:r w:rsidRPr="00AE5B2C">
              <w:rPr>
                <w:rFonts w:ascii="Verdana" w:eastAsia="Times New Roman" w:hAnsi="Verdana" w:cs="Times New Roman"/>
                <w:color w:val="000000"/>
                <w:sz w:val="17"/>
                <w:szCs w:val="17"/>
              </w:rPr>
              <w:t xml:space="preserve"> </w:t>
            </w:r>
            <w:r w:rsidRPr="00AE5B2C">
              <w:rPr>
                <w:rFonts w:ascii="Verdana" w:eastAsia="Times New Roman" w:hAnsi="Verdana" w:cs="Times New Roman"/>
                <w:color w:val="000000"/>
                <w:sz w:val="17"/>
                <w:szCs w:val="17"/>
              </w:rPr>
              <w:br/>
              <w:t>dfryxell@chaminade.edu</w:t>
            </w:r>
            <w:r w:rsidRPr="00AE5B2C">
              <w:rPr>
                <w:rFonts w:ascii="Verdana" w:eastAsia="Times New Roman" w:hAnsi="Verdana" w:cs="Times New Roman"/>
                <w:color w:val="000000"/>
                <w:sz w:val="17"/>
                <w:szCs w:val="17"/>
              </w:rPr>
              <w:br/>
              <w:t>Office: BS115</w:t>
            </w:r>
            <w:r w:rsidRPr="00AE5B2C">
              <w:rPr>
                <w:rFonts w:ascii="Verdana" w:eastAsia="Times New Roman" w:hAnsi="Verdana" w:cs="Times New Roman"/>
                <w:color w:val="000000"/>
                <w:sz w:val="17"/>
                <w:szCs w:val="17"/>
              </w:rPr>
              <w:br/>
              <w:t>Office Hours: T 11:30 - 12:30 and 4:30 - 5:30, R 11:30 - 12:30, and by appointment</w:t>
            </w:r>
            <w:r w:rsidRPr="00AE5B2C">
              <w:rPr>
                <w:rFonts w:ascii="Verdana" w:eastAsia="Times New Roman" w:hAnsi="Verdana" w:cs="Times New Roman"/>
                <w:color w:val="000000"/>
                <w:sz w:val="17"/>
                <w:szCs w:val="17"/>
              </w:rPr>
              <w:br/>
              <w:t>Phone: 808-342-8549</w:t>
            </w:r>
            <w:r w:rsidRPr="00AE5B2C">
              <w:rPr>
                <w:rFonts w:ascii="Verdana" w:eastAsia="Times New Roman" w:hAnsi="Verdana" w:cs="Times New Roman"/>
                <w:color w:val="000000"/>
                <w:sz w:val="17"/>
                <w:szCs w:val="17"/>
              </w:rPr>
              <w:br w:type="textWrapping" w:clear="right"/>
            </w:r>
          </w:p>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pict>
                <v:rect id="_x0000_i1025" style="width:374.4pt;height:.75pt" o:hrpct="800" o:hralign="center" o:hrstd="t" o:hrnoshade="t" o:hr="t" fillcolor="#aca899" stroked="f"/>
              </w:pict>
            </w:r>
          </w:p>
        </w:tc>
      </w:tr>
      <w:tr w:rsidR="00AE5B2C" w:rsidRPr="00AE5B2C" w:rsidTr="00AE5B2C">
        <w:trPr>
          <w:tblCellSpacing w:w="0" w:type="dxa"/>
        </w:trPr>
        <w:tc>
          <w:tcPr>
            <w:tcW w:w="500" w:type="pct"/>
            <w:shd w:val="clear" w:color="auto" w:fill="CCCCCC"/>
            <w:hideMark/>
          </w:tcPr>
          <w:p w:rsidR="00AE5B2C" w:rsidRPr="00AE5B2C" w:rsidRDefault="00AE5B2C" w:rsidP="00AE5B2C">
            <w:pPr>
              <w:spacing w:after="0" w:line="240" w:lineRule="auto"/>
              <w:jc w:val="right"/>
              <w:rPr>
                <w:rFonts w:ascii="Verdana" w:eastAsia="Times New Roman" w:hAnsi="Verdana" w:cs="Times New Roman"/>
                <w:color w:val="000000"/>
                <w:sz w:val="17"/>
                <w:szCs w:val="17"/>
              </w:rPr>
            </w:pPr>
            <w:r w:rsidRPr="00AE5B2C">
              <w:rPr>
                <w:rFonts w:ascii="Verdana" w:eastAsia="Times New Roman" w:hAnsi="Verdana" w:cs="Times New Roman"/>
                <w:b/>
                <w:bCs/>
                <w:color w:val="000000"/>
                <w:sz w:val="17"/>
              </w:rPr>
              <w:t>Adolescent Psychology</w:t>
            </w:r>
          </w:p>
        </w:tc>
        <w:tc>
          <w:tcPr>
            <w:tcW w:w="4500" w:type="pct"/>
            <w:vAlign w:val="center"/>
            <w:hideMark/>
          </w:tcPr>
          <w:p w:rsidR="00AE5B2C" w:rsidRPr="00AE5B2C" w:rsidRDefault="00AE5B2C" w:rsidP="00AE5B2C">
            <w:p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Catalog Course Description </w:t>
            </w:r>
            <w:r w:rsidRPr="00AE5B2C">
              <w:rPr>
                <w:rFonts w:ascii="Verdana" w:eastAsia="Times New Roman" w:hAnsi="Verdana" w:cs="Times New Roman"/>
                <w:color w:val="000000"/>
                <w:sz w:val="17"/>
                <w:szCs w:val="17"/>
              </w:rPr>
              <w:br/>
              <w:t xml:space="preserve">This course provides psychological investigation of developmental factors in the crucial period of adolescence and analysis of youth problems in contemporary society.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 xml:space="preserve">Program Linking Statement </w:t>
            </w:r>
            <w:r w:rsidRPr="00AE5B2C">
              <w:rPr>
                <w:rFonts w:ascii="Verdana" w:eastAsia="Times New Roman" w:hAnsi="Verdana" w:cs="Times New Roman"/>
                <w:color w:val="000000"/>
                <w:sz w:val="17"/>
                <w:szCs w:val="17"/>
              </w:rPr>
              <w:br/>
              <w:t xml:space="preserve">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 xml:space="preserve">Course Overview </w:t>
            </w:r>
            <w:r w:rsidRPr="00AE5B2C">
              <w:rPr>
                <w:rFonts w:ascii="Verdana" w:eastAsia="Times New Roman" w:hAnsi="Verdana" w:cs="Times New Roman"/>
                <w:color w:val="000000"/>
                <w:sz w:val="17"/>
                <w:szCs w:val="17"/>
              </w:rPr>
              <w:br/>
              <w:t xml:space="preserve">Adolescent Development will provide an intensive study of the physical, cognitive, and social/emotional development of the adolescent. Through the use of website activities, reading, and writing, students will have an opportunity to explore theoretical approaches and current issues related to adolescent development from a multidisciplinary and cross-cultural perspective with a focus on promoting optimal development. As with all classes at </w:t>
            </w:r>
            <w:proofErr w:type="spellStart"/>
            <w:r w:rsidRPr="00AE5B2C">
              <w:rPr>
                <w:rFonts w:ascii="Verdana" w:eastAsia="Times New Roman" w:hAnsi="Verdana" w:cs="Times New Roman"/>
                <w:color w:val="000000"/>
                <w:sz w:val="17"/>
                <w:szCs w:val="17"/>
              </w:rPr>
              <w:t>Chaminade</w:t>
            </w:r>
            <w:proofErr w:type="spellEnd"/>
            <w:r w:rsidRPr="00AE5B2C">
              <w:rPr>
                <w:rFonts w:ascii="Verdana" w:eastAsia="Times New Roman" w:hAnsi="Verdana" w:cs="Times New Roman"/>
                <w:color w:val="000000"/>
                <w:sz w:val="17"/>
                <w:szCs w:val="17"/>
              </w:rPr>
              <w:t xml:space="preserve"> University, the course has a foundation in the </w:t>
            </w:r>
            <w:proofErr w:type="spellStart"/>
            <w:r w:rsidRPr="00AE5B2C">
              <w:rPr>
                <w:rFonts w:ascii="Verdana" w:eastAsia="Times New Roman" w:hAnsi="Verdana" w:cs="Times New Roman"/>
                <w:color w:val="000000"/>
                <w:sz w:val="17"/>
                <w:szCs w:val="17"/>
              </w:rPr>
              <w:t>Marianist</w:t>
            </w:r>
            <w:proofErr w:type="spellEnd"/>
            <w:r w:rsidRPr="00AE5B2C">
              <w:rPr>
                <w:rFonts w:ascii="Verdana" w:eastAsia="Times New Roman" w:hAnsi="Verdana" w:cs="Times New Roman"/>
                <w:color w:val="000000"/>
                <w:sz w:val="17"/>
                <w:szCs w:val="17"/>
              </w:rPr>
              <w:t xml:space="preserve"> educational values of faith, the pursuit of excellence and quality, a spirit of family, the promotion of social justice, and the ability to adapt to change.</w:t>
            </w:r>
          </w:p>
        </w:tc>
      </w:tr>
      <w:tr w:rsidR="00AE5B2C" w:rsidRPr="00AE5B2C" w:rsidTr="00AE5B2C">
        <w:trPr>
          <w:tblCellSpacing w:w="0" w:type="dxa"/>
        </w:trPr>
        <w:tc>
          <w:tcPr>
            <w:tcW w:w="0" w:type="auto"/>
            <w:shd w:val="clear" w:color="auto" w:fill="CCCCCC"/>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w:t>
            </w:r>
          </w:p>
        </w:tc>
        <w:tc>
          <w:tcPr>
            <w:tcW w:w="0" w:type="auto"/>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pict>
                <v:rect id="_x0000_i1026" style="width:374.4pt;height:.75pt" o:hrpct="800" o:hralign="center" o:hrstd="t" o:hrnoshade="t" o:hr="t" fillcolor="#aca899" stroked="f"/>
              </w:pict>
            </w:r>
          </w:p>
        </w:tc>
      </w:tr>
      <w:tr w:rsidR="00AE5B2C" w:rsidRPr="00AE5B2C" w:rsidTr="00AE5B2C">
        <w:trPr>
          <w:tblCellSpacing w:w="0" w:type="dxa"/>
        </w:trPr>
        <w:tc>
          <w:tcPr>
            <w:tcW w:w="500" w:type="pct"/>
            <w:shd w:val="clear" w:color="auto" w:fill="CCCCCC"/>
            <w:hideMark/>
          </w:tcPr>
          <w:p w:rsidR="00AE5B2C" w:rsidRPr="00AE5B2C" w:rsidRDefault="00AE5B2C" w:rsidP="00AE5B2C">
            <w:pPr>
              <w:spacing w:after="0" w:line="240" w:lineRule="auto"/>
              <w:jc w:val="right"/>
              <w:rPr>
                <w:rFonts w:ascii="Verdana" w:eastAsia="Times New Roman" w:hAnsi="Verdana" w:cs="Times New Roman"/>
                <w:color w:val="000000"/>
                <w:sz w:val="17"/>
                <w:szCs w:val="17"/>
              </w:rPr>
            </w:pPr>
            <w:r w:rsidRPr="00AE5B2C">
              <w:rPr>
                <w:rFonts w:ascii="Verdana" w:eastAsia="Times New Roman" w:hAnsi="Verdana" w:cs="Times New Roman"/>
                <w:b/>
                <w:bCs/>
                <w:color w:val="000000"/>
                <w:sz w:val="17"/>
              </w:rPr>
              <w:t>Course Objectives</w:t>
            </w:r>
          </w:p>
        </w:tc>
        <w:tc>
          <w:tcPr>
            <w:tcW w:w="4500" w:type="pct"/>
            <w:vAlign w:val="center"/>
            <w:hideMark/>
          </w:tcPr>
          <w:p w:rsidR="00AE5B2C" w:rsidRPr="00AE5B2C" w:rsidRDefault="00AE5B2C" w:rsidP="00AE5B2C">
            <w:p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Student Learning Outcomes </w:t>
            </w:r>
            <w:r w:rsidRPr="00AE5B2C">
              <w:rPr>
                <w:rFonts w:ascii="Verdana" w:eastAsia="Times New Roman" w:hAnsi="Verdana" w:cs="Times New Roman"/>
                <w:color w:val="000000"/>
                <w:sz w:val="17"/>
                <w:szCs w:val="17"/>
              </w:rPr>
              <w:br/>
              <w:t xml:space="preserve">Student will demonstrate an understanding of: </w:t>
            </w:r>
          </w:p>
          <w:p w:rsidR="00AE5B2C" w:rsidRPr="00AE5B2C" w:rsidRDefault="00AE5B2C" w:rsidP="00AE5B2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1. The historical and cultural factors related to adolescent development. </w:t>
            </w:r>
          </w:p>
          <w:p w:rsidR="00AE5B2C" w:rsidRPr="00AE5B2C" w:rsidRDefault="00AE5B2C" w:rsidP="00AE5B2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2. The scientific method and its use in the study of adolescence. </w:t>
            </w:r>
          </w:p>
          <w:p w:rsidR="00AE5B2C" w:rsidRPr="00AE5B2C" w:rsidRDefault="00AE5B2C" w:rsidP="00AE5B2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3. The developmental aspects of growth including physical, cognitive, social, </w:t>
            </w:r>
          </w:p>
          <w:p w:rsidR="00AE5B2C" w:rsidRPr="00AE5B2C" w:rsidRDefault="00AE5B2C" w:rsidP="00AE5B2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4. The conditions necessary for optimal development during adolescence. </w:t>
            </w:r>
          </w:p>
          <w:p w:rsidR="00AE5B2C" w:rsidRPr="00AE5B2C" w:rsidRDefault="00AE5B2C" w:rsidP="00AE5B2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5. Current topical issues such as juvenile delinquency, drug and alcohol use, teen sexuality, eating disorders, and adolescent prevention programs. </w:t>
            </w:r>
          </w:p>
          <w:p w:rsidR="00AE5B2C" w:rsidRPr="00AE5B2C" w:rsidRDefault="00AE5B2C" w:rsidP="00AE5B2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6. Research related to adolescent development and youth resiliency. </w:t>
            </w:r>
          </w:p>
          <w:p w:rsidR="00AE5B2C" w:rsidRPr="00AE5B2C" w:rsidRDefault="00AE5B2C" w:rsidP="00AE5B2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7. The ethical issues related to adolescent clients. </w:t>
            </w:r>
          </w:p>
          <w:p w:rsidR="00AE5B2C" w:rsidRPr="00AE5B2C" w:rsidRDefault="00AE5B2C" w:rsidP="00AE5B2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xml:space="preserve">8. How the Five </w:t>
            </w:r>
            <w:proofErr w:type="spellStart"/>
            <w:r w:rsidRPr="00AE5B2C">
              <w:rPr>
                <w:rFonts w:ascii="Verdana" w:eastAsia="Times New Roman" w:hAnsi="Verdana" w:cs="Times New Roman"/>
                <w:color w:val="000000"/>
                <w:sz w:val="17"/>
                <w:szCs w:val="17"/>
              </w:rPr>
              <w:t>Marianist</w:t>
            </w:r>
            <w:proofErr w:type="spellEnd"/>
            <w:r w:rsidRPr="00AE5B2C">
              <w:rPr>
                <w:rFonts w:ascii="Verdana" w:eastAsia="Times New Roman" w:hAnsi="Verdana" w:cs="Times New Roman"/>
                <w:color w:val="000000"/>
                <w:sz w:val="17"/>
                <w:szCs w:val="17"/>
              </w:rPr>
              <w:t xml:space="preserve"> Educational Values are integrated into the course.</w:t>
            </w:r>
          </w:p>
        </w:tc>
      </w:tr>
      <w:tr w:rsidR="00AE5B2C" w:rsidRPr="00AE5B2C" w:rsidTr="00AE5B2C">
        <w:trPr>
          <w:tblCellSpacing w:w="0" w:type="dxa"/>
        </w:trPr>
        <w:tc>
          <w:tcPr>
            <w:tcW w:w="0" w:type="auto"/>
            <w:shd w:val="clear" w:color="auto" w:fill="CCCCCC"/>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t> </w:t>
            </w:r>
          </w:p>
        </w:tc>
        <w:tc>
          <w:tcPr>
            <w:tcW w:w="0" w:type="auto"/>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pict>
                <v:rect id="_x0000_i1027" style="width:374.4pt;height:.75pt" o:hrpct="800" o:hralign="center" o:hrstd="t" o:hrnoshade="t" o:hr="t" fillcolor="#aca899" stroked="f"/>
              </w:pict>
            </w:r>
          </w:p>
        </w:tc>
      </w:tr>
      <w:tr w:rsidR="00AE5B2C" w:rsidRPr="00AE5B2C" w:rsidTr="00AE5B2C">
        <w:trPr>
          <w:tblCellSpacing w:w="0" w:type="dxa"/>
        </w:trPr>
        <w:tc>
          <w:tcPr>
            <w:tcW w:w="500" w:type="pct"/>
            <w:shd w:val="clear" w:color="auto" w:fill="CCCCCC"/>
            <w:hideMark/>
          </w:tcPr>
          <w:p w:rsidR="00AE5B2C" w:rsidRPr="00AE5B2C" w:rsidRDefault="00AE5B2C" w:rsidP="00AE5B2C">
            <w:pPr>
              <w:spacing w:after="0" w:line="240" w:lineRule="auto"/>
              <w:jc w:val="right"/>
              <w:rPr>
                <w:rFonts w:ascii="Verdana" w:eastAsia="Times New Roman" w:hAnsi="Verdana" w:cs="Times New Roman"/>
                <w:color w:val="000000"/>
                <w:sz w:val="17"/>
                <w:szCs w:val="17"/>
              </w:rPr>
            </w:pPr>
            <w:r w:rsidRPr="00AE5B2C">
              <w:rPr>
                <w:rFonts w:ascii="Verdana" w:eastAsia="Times New Roman" w:hAnsi="Verdana" w:cs="Times New Roman"/>
                <w:b/>
                <w:bCs/>
                <w:color w:val="000000"/>
                <w:sz w:val="17"/>
              </w:rPr>
              <w:t>Textbook</w:t>
            </w:r>
          </w:p>
        </w:tc>
        <w:tc>
          <w:tcPr>
            <w:tcW w:w="4500" w:type="pct"/>
            <w:vAlign w:val="center"/>
            <w:hideMark/>
          </w:tcPr>
          <w:p w:rsidR="00AE5B2C" w:rsidRPr="00AE5B2C" w:rsidRDefault="00AE5B2C" w:rsidP="00AE5B2C">
            <w:p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b/>
                <w:bCs/>
                <w:color w:val="000000"/>
                <w:sz w:val="20"/>
              </w:rPr>
              <w:t>Required:</w:t>
            </w:r>
            <w:r w:rsidRPr="00AE5B2C">
              <w:rPr>
                <w:rFonts w:ascii="Verdana" w:eastAsia="Times New Roman" w:hAnsi="Verdana" w:cs="Times New Roman"/>
                <w:color w:val="000000"/>
                <w:sz w:val="20"/>
                <w:szCs w:val="20"/>
              </w:rPr>
              <w:t xml:space="preserve"> </w:t>
            </w:r>
            <w:r w:rsidRPr="00AE5B2C">
              <w:rPr>
                <w:rFonts w:ascii="Verdana" w:eastAsia="Times New Roman" w:hAnsi="Verdana" w:cs="Times New Roman"/>
                <w:color w:val="000000"/>
                <w:sz w:val="20"/>
                <w:szCs w:val="20"/>
              </w:rPr>
              <w:br/>
            </w:r>
            <w:r w:rsidRPr="00AE5B2C">
              <w:rPr>
                <w:rFonts w:ascii="Verdana" w:eastAsia="Times New Roman" w:hAnsi="Verdana" w:cs="Times New Roman"/>
                <w:color w:val="000000"/>
                <w:sz w:val="20"/>
                <w:szCs w:val="20"/>
              </w:rPr>
              <w:br/>
              <w:t>1.</w:t>
            </w:r>
            <w:proofErr w:type="gramStart"/>
            <w:r w:rsidRPr="00AE5B2C">
              <w:rPr>
                <w:rFonts w:ascii="Verdana" w:eastAsia="Times New Roman" w:hAnsi="Verdana" w:cs="Times New Roman"/>
                <w:color w:val="000000"/>
                <w:sz w:val="20"/>
                <w:szCs w:val="20"/>
              </w:rPr>
              <w:t>  Feldman</w:t>
            </w:r>
            <w:proofErr w:type="gramEnd"/>
            <w:r w:rsidRPr="00AE5B2C">
              <w:rPr>
                <w:rFonts w:ascii="Verdana" w:eastAsia="Times New Roman" w:hAnsi="Verdana" w:cs="Times New Roman"/>
                <w:color w:val="000000"/>
                <w:sz w:val="20"/>
                <w:szCs w:val="20"/>
              </w:rPr>
              <w:t>, R. S. (2008). </w:t>
            </w:r>
            <w:r w:rsidRPr="00AE5B2C">
              <w:rPr>
                <w:rFonts w:ascii="Verdana" w:eastAsia="Times New Roman" w:hAnsi="Verdana" w:cs="Times New Roman"/>
                <w:b/>
                <w:bCs/>
                <w:color w:val="000000"/>
                <w:sz w:val="20"/>
              </w:rPr>
              <w:t xml:space="preserve"> Adolescence,</w:t>
            </w:r>
            <w:proofErr w:type="gramStart"/>
            <w:r w:rsidRPr="00AE5B2C">
              <w:rPr>
                <w:rFonts w:ascii="Verdana" w:eastAsia="Times New Roman" w:hAnsi="Verdana" w:cs="Times New Roman"/>
                <w:color w:val="000000"/>
                <w:sz w:val="20"/>
                <w:szCs w:val="20"/>
              </w:rPr>
              <w:t>  Boston</w:t>
            </w:r>
            <w:proofErr w:type="gramEnd"/>
            <w:r w:rsidRPr="00AE5B2C">
              <w:rPr>
                <w:rFonts w:ascii="Verdana" w:eastAsia="Times New Roman" w:hAnsi="Verdana" w:cs="Times New Roman"/>
                <w:color w:val="000000"/>
                <w:sz w:val="20"/>
                <w:szCs w:val="20"/>
              </w:rPr>
              <w:t xml:space="preserve">:  Pearson.  </w:t>
            </w:r>
            <w:r w:rsidRPr="00AE5B2C">
              <w:rPr>
                <w:rFonts w:ascii="Verdana" w:eastAsia="Times New Roman" w:hAnsi="Verdana" w:cs="Times New Roman"/>
                <w:color w:val="000000"/>
                <w:sz w:val="20"/>
                <w:szCs w:val="20"/>
              </w:rPr>
              <w:lastRenderedPageBreak/>
              <w:t xml:space="preserve">ISBN-0205801498 </w:t>
            </w:r>
            <w:r w:rsidRPr="00AE5B2C">
              <w:rPr>
                <w:rFonts w:ascii="Verdana" w:eastAsia="Times New Roman" w:hAnsi="Verdana" w:cs="Times New Roman"/>
                <w:color w:val="000000"/>
                <w:sz w:val="20"/>
                <w:szCs w:val="20"/>
              </w:rPr>
              <w:br/>
            </w:r>
            <w:r w:rsidRPr="00AE5B2C">
              <w:rPr>
                <w:rFonts w:ascii="Verdana" w:eastAsia="Times New Roman" w:hAnsi="Verdana" w:cs="Times New Roman"/>
                <w:color w:val="000000"/>
                <w:sz w:val="20"/>
                <w:szCs w:val="20"/>
              </w:rPr>
              <w:br/>
              <w:t>2.  My Virtual Teen (</w:t>
            </w:r>
            <w:hyperlink r:id="rId5" w:history="1">
              <w:r w:rsidRPr="00AE5B2C">
                <w:rPr>
                  <w:rFonts w:ascii="Verdana" w:eastAsia="Times New Roman" w:hAnsi="Verdana" w:cs="Times New Roman"/>
                  <w:color w:val="0000B3"/>
                  <w:sz w:val="17"/>
                </w:rPr>
                <w:t>www.myvirtualteen.com</w:t>
              </w:r>
            </w:hyperlink>
            <w:r w:rsidRPr="00AE5B2C">
              <w:rPr>
                <w:rFonts w:ascii="Verdana" w:eastAsia="Times New Roman" w:hAnsi="Verdana" w:cs="Times New Roman"/>
                <w:color w:val="000000"/>
                <w:sz w:val="20"/>
                <w:szCs w:val="20"/>
              </w:rPr>
              <w:t>) When your register on the website the Class ID is 14471380</w:t>
            </w:r>
            <w:r w:rsidRPr="00AE5B2C">
              <w:rPr>
                <w:rFonts w:ascii="Verdana" w:eastAsia="Times New Roman" w:hAnsi="Verdana" w:cs="Times New Roman"/>
                <w:color w:val="000000"/>
                <w:sz w:val="20"/>
                <w:szCs w:val="20"/>
              </w:rPr>
              <w:br/>
            </w:r>
            <w:r w:rsidRPr="00AE5B2C">
              <w:rPr>
                <w:rFonts w:ascii="Verdana" w:eastAsia="Times New Roman" w:hAnsi="Verdana" w:cs="Times New Roman"/>
                <w:color w:val="000000"/>
                <w:sz w:val="20"/>
                <w:szCs w:val="20"/>
              </w:rPr>
              <w:br/>
              <w:t xml:space="preserve">*The textbook comes bundled with an access code for My </w:t>
            </w:r>
            <w:proofErr w:type="spellStart"/>
            <w:r w:rsidRPr="00AE5B2C">
              <w:rPr>
                <w:rFonts w:ascii="Verdana" w:eastAsia="Times New Roman" w:hAnsi="Verdana" w:cs="Times New Roman"/>
                <w:color w:val="000000"/>
                <w:sz w:val="20"/>
                <w:szCs w:val="20"/>
              </w:rPr>
              <w:t>Vitual</w:t>
            </w:r>
            <w:proofErr w:type="spellEnd"/>
            <w:r w:rsidRPr="00AE5B2C">
              <w:rPr>
                <w:rFonts w:ascii="Verdana" w:eastAsia="Times New Roman" w:hAnsi="Verdana" w:cs="Times New Roman"/>
                <w:color w:val="000000"/>
                <w:sz w:val="20"/>
                <w:szCs w:val="20"/>
              </w:rPr>
              <w:t xml:space="preserve"> Teen which you will need to have access to for this course.  It is possible to purchase the textbook alone from </w:t>
            </w:r>
            <w:proofErr w:type="gramStart"/>
            <w:r w:rsidRPr="00AE5B2C">
              <w:rPr>
                <w:rFonts w:ascii="Verdana" w:eastAsia="Times New Roman" w:hAnsi="Verdana" w:cs="Times New Roman"/>
                <w:color w:val="000000"/>
                <w:sz w:val="20"/>
                <w:szCs w:val="20"/>
              </w:rPr>
              <w:t>another sources</w:t>
            </w:r>
            <w:proofErr w:type="gramEnd"/>
            <w:r w:rsidRPr="00AE5B2C">
              <w:rPr>
                <w:rFonts w:ascii="Verdana" w:eastAsia="Times New Roman" w:hAnsi="Verdana" w:cs="Times New Roman"/>
                <w:color w:val="000000"/>
                <w:sz w:val="20"/>
                <w:szCs w:val="20"/>
              </w:rPr>
              <w:t xml:space="preserve"> other than the bookstore but then you will have to purchase access to My Virtual Teen </w:t>
            </w:r>
            <w:proofErr w:type="spellStart"/>
            <w:r w:rsidRPr="00AE5B2C">
              <w:rPr>
                <w:rFonts w:ascii="Verdana" w:eastAsia="Times New Roman" w:hAnsi="Verdana" w:cs="Times New Roman"/>
                <w:color w:val="000000"/>
                <w:sz w:val="20"/>
                <w:szCs w:val="20"/>
              </w:rPr>
              <w:t>seperately</w:t>
            </w:r>
            <w:proofErr w:type="spellEnd"/>
            <w:r w:rsidRPr="00AE5B2C">
              <w:rPr>
                <w:rFonts w:ascii="Verdana" w:eastAsia="Times New Roman" w:hAnsi="Verdana" w:cs="Times New Roman"/>
                <w:color w:val="000000"/>
                <w:sz w:val="20"/>
                <w:szCs w:val="20"/>
              </w:rPr>
              <w:t xml:space="preserve">. The ISBN for the textbook alone is - 0131750615.  </w:t>
            </w:r>
            <w:r w:rsidRPr="00AE5B2C">
              <w:rPr>
                <w:rFonts w:ascii="Verdana" w:eastAsia="Times New Roman" w:hAnsi="Verdana" w:cs="Times New Roman"/>
                <w:color w:val="000000"/>
                <w:sz w:val="20"/>
                <w:szCs w:val="20"/>
              </w:rPr>
              <w:br/>
            </w:r>
            <w:r w:rsidRPr="00AE5B2C">
              <w:rPr>
                <w:rFonts w:ascii="Verdana" w:eastAsia="Times New Roman" w:hAnsi="Verdana" w:cs="Times New Roman"/>
                <w:color w:val="000000"/>
                <w:sz w:val="20"/>
                <w:szCs w:val="20"/>
              </w:rPr>
              <w:br/>
            </w:r>
          </w:p>
        </w:tc>
      </w:tr>
      <w:tr w:rsidR="00AE5B2C" w:rsidRPr="00AE5B2C" w:rsidTr="00AE5B2C">
        <w:trPr>
          <w:tblCellSpacing w:w="0" w:type="dxa"/>
        </w:trPr>
        <w:tc>
          <w:tcPr>
            <w:tcW w:w="0" w:type="auto"/>
            <w:shd w:val="clear" w:color="auto" w:fill="CCCCCC"/>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lastRenderedPageBreak/>
              <w:t> </w:t>
            </w:r>
          </w:p>
        </w:tc>
        <w:tc>
          <w:tcPr>
            <w:tcW w:w="0" w:type="auto"/>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pict>
                <v:rect id="_x0000_i1028" style="width:374.4pt;height:.75pt" o:hrpct="800" o:hralign="center" o:hrstd="t" o:hrnoshade="t" o:hr="t" fillcolor="#aca899" stroked="f"/>
              </w:pict>
            </w:r>
          </w:p>
        </w:tc>
      </w:tr>
      <w:tr w:rsidR="00AE5B2C" w:rsidRPr="00AE5B2C" w:rsidTr="00AE5B2C">
        <w:trPr>
          <w:tblCellSpacing w:w="0" w:type="dxa"/>
        </w:trPr>
        <w:tc>
          <w:tcPr>
            <w:tcW w:w="500" w:type="pct"/>
            <w:shd w:val="clear" w:color="auto" w:fill="CCCCCC"/>
            <w:hideMark/>
          </w:tcPr>
          <w:p w:rsidR="00AE5B2C" w:rsidRPr="00AE5B2C" w:rsidRDefault="00AE5B2C" w:rsidP="00AE5B2C">
            <w:pPr>
              <w:spacing w:after="0" w:line="240" w:lineRule="auto"/>
              <w:jc w:val="right"/>
              <w:rPr>
                <w:rFonts w:ascii="Verdana" w:eastAsia="Times New Roman" w:hAnsi="Verdana" w:cs="Times New Roman"/>
                <w:color w:val="000000"/>
                <w:sz w:val="17"/>
                <w:szCs w:val="17"/>
              </w:rPr>
            </w:pPr>
            <w:r w:rsidRPr="00AE5B2C">
              <w:rPr>
                <w:rFonts w:ascii="Verdana" w:eastAsia="Times New Roman" w:hAnsi="Verdana" w:cs="Times New Roman"/>
                <w:b/>
                <w:bCs/>
                <w:color w:val="000000"/>
                <w:sz w:val="17"/>
              </w:rPr>
              <w:t>Course Policies and Procedures</w:t>
            </w:r>
          </w:p>
        </w:tc>
        <w:tc>
          <w:tcPr>
            <w:tcW w:w="4500" w:type="pct"/>
            <w:vAlign w:val="center"/>
            <w:hideMark/>
          </w:tcPr>
          <w:p w:rsidR="00AE5B2C" w:rsidRPr="00AE5B2C" w:rsidRDefault="00AE5B2C" w:rsidP="00AE5B2C">
            <w:pPr>
              <w:spacing w:before="100" w:beforeAutospacing="1" w:after="100" w:afterAutospacing="1" w:line="240" w:lineRule="auto"/>
              <w:rPr>
                <w:rFonts w:ascii="Verdana" w:eastAsia="Times New Roman" w:hAnsi="Verdana" w:cs="Times New Roman"/>
                <w:color w:val="000000"/>
                <w:sz w:val="17"/>
                <w:szCs w:val="17"/>
              </w:rPr>
            </w:pPr>
            <w:r w:rsidRPr="00AE5B2C">
              <w:rPr>
                <w:rFonts w:ascii="Times New Roman" w:eastAsia="Times New Roman" w:hAnsi="Times New Roman" w:cs="Times New Roman"/>
                <w:color w:val="000000"/>
                <w:sz w:val="24"/>
                <w:szCs w:val="24"/>
              </w:rPr>
              <w:t xml:space="preserve">Course Requirements Grades for the course will be assigned based on the quality of student work as demonstrated by successful completion of the following requirements: </w:t>
            </w:r>
            <w:r w:rsidRPr="00AE5B2C">
              <w:rPr>
                <w:rFonts w:ascii="Times New Roman" w:eastAsia="Times New Roman" w:hAnsi="Times New Roman" w:cs="Times New Roman"/>
                <w:color w:val="000000"/>
                <w:sz w:val="24"/>
                <w:szCs w:val="24"/>
              </w:rPr>
              <w:br/>
              <w:t xml:space="preserve">A. Papers (4 @ 50 points each) = 200 points </w:t>
            </w:r>
            <w:r w:rsidRPr="00AE5B2C">
              <w:rPr>
                <w:rFonts w:ascii="Times New Roman" w:eastAsia="Times New Roman" w:hAnsi="Times New Roman" w:cs="Times New Roman"/>
                <w:color w:val="000000"/>
                <w:sz w:val="24"/>
                <w:szCs w:val="24"/>
              </w:rPr>
              <w:br/>
              <w:t xml:space="preserve">B. Quizzes (14 @ 10) = 140 points </w:t>
            </w:r>
            <w:r w:rsidRPr="00AE5B2C">
              <w:rPr>
                <w:rFonts w:ascii="Times New Roman" w:eastAsia="Times New Roman" w:hAnsi="Times New Roman" w:cs="Times New Roman"/>
                <w:color w:val="000000"/>
                <w:sz w:val="24"/>
                <w:szCs w:val="24"/>
              </w:rPr>
              <w:br/>
              <w:t xml:space="preserve">C.  My Virtual Child (4 @ 15) = 60 points </w:t>
            </w:r>
            <w:r w:rsidRPr="00AE5B2C">
              <w:rPr>
                <w:rFonts w:ascii="Times New Roman" w:eastAsia="Times New Roman" w:hAnsi="Times New Roman" w:cs="Times New Roman"/>
                <w:color w:val="000000"/>
                <w:sz w:val="24"/>
                <w:szCs w:val="24"/>
              </w:rPr>
              <w:br/>
              <w:t xml:space="preserve">D. Final Exam (1 @ 100 points) = 100 points </w:t>
            </w:r>
            <w:r w:rsidRPr="00AE5B2C">
              <w:rPr>
                <w:rFonts w:ascii="Times New Roman" w:eastAsia="Times New Roman" w:hAnsi="Times New Roman" w:cs="Times New Roman"/>
                <w:color w:val="000000"/>
                <w:sz w:val="24"/>
                <w:szCs w:val="24"/>
              </w:rPr>
              <w:br/>
              <w:t xml:space="preserve">Total Points = 500 </w:t>
            </w:r>
            <w:r w:rsidRPr="00AE5B2C">
              <w:rPr>
                <w:rFonts w:ascii="Times New Roman" w:eastAsia="Times New Roman" w:hAnsi="Times New Roman" w:cs="Times New Roman"/>
                <w:color w:val="000000"/>
                <w:sz w:val="24"/>
                <w:szCs w:val="24"/>
              </w:rPr>
              <w:br/>
              <w:t xml:space="preserve">* Students must complete all course requirements before the end of the semester. No incomplete grades will be given.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A. Papers (4 @ 50 = 200 points) </w:t>
            </w:r>
            <w:r w:rsidRPr="00AE5B2C">
              <w:rPr>
                <w:rFonts w:ascii="Times New Roman" w:eastAsia="Times New Roman" w:hAnsi="Times New Roman" w:cs="Times New Roman"/>
                <w:color w:val="000000"/>
                <w:sz w:val="24"/>
                <w:szCs w:val="24"/>
              </w:rPr>
              <w:br/>
              <w:t xml:space="preserve">Four papers will be turned in for credit. Each paper will be worth a maximum of 50 points.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Paper #1 - How was your own adolescence? Write a 3 – 4 page paper describing your own experience with adolescence. You may want to included information related to your own experiences from each of the major developmental domains – </w:t>
            </w:r>
            <w:proofErr w:type="gramStart"/>
            <w:r w:rsidRPr="00AE5B2C">
              <w:rPr>
                <w:rFonts w:ascii="Times New Roman" w:eastAsia="Times New Roman" w:hAnsi="Times New Roman" w:cs="Times New Roman"/>
                <w:color w:val="000000"/>
                <w:sz w:val="24"/>
                <w:szCs w:val="24"/>
              </w:rPr>
              <w:t>Physical ,</w:t>
            </w:r>
            <w:proofErr w:type="gramEnd"/>
            <w:r w:rsidRPr="00AE5B2C">
              <w:rPr>
                <w:rFonts w:ascii="Times New Roman" w:eastAsia="Times New Roman" w:hAnsi="Times New Roman" w:cs="Times New Roman"/>
                <w:color w:val="000000"/>
                <w:sz w:val="24"/>
                <w:szCs w:val="24"/>
              </w:rPr>
              <w:t xml:space="preserve"> Emotional, Social, and Cognitive. Some examples of information that you could include would be such things as; how your relationships were with your parents and peers, how you felt about puberty and physical changes, what happened with your emotions, what changes did you notice about how and what you thought about.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Paper #2. Adolescent Observation/Interview Paper. Select an adolescent to observe and/or interview. If you observed the person, record what the person did and your initial reactions to what you see. If you interview the person, list the questions that you asked and summarize the person’s responses. Link at least 10 things that you observed or discovered to terms/concepts/theories from the textbook (underline these terms in your paper). This </w:t>
            </w:r>
            <w:r w:rsidRPr="00AE5B2C">
              <w:rPr>
                <w:rFonts w:ascii="Times New Roman" w:eastAsia="Times New Roman" w:hAnsi="Times New Roman" w:cs="Times New Roman"/>
                <w:color w:val="000000"/>
                <w:sz w:val="24"/>
                <w:szCs w:val="24"/>
              </w:rPr>
              <w:lastRenderedPageBreak/>
              <w:t xml:space="preserve">paper should be 3 – 4 pages in length.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Paper #3 – Prevention Paper. Select a topic that you feel should be addressed with adolescents (i.e., drugs, smoking, alcohol use, </w:t>
            </w:r>
            <w:proofErr w:type="gramStart"/>
            <w:r w:rsidRPr="00AE5B2C">
              <w:rPr>
                <w:rFonts w:ascii="Times New Roman" w:eastAsia="Times New Roman" w:hAnsi="Times New Roman" w:cs="Times New Roman"/>
                <w:color w:val="000000"/>
                <w:sz w:val="24"/>
                <w:szCs w:val="24"/>
              </w:rPr>
              <w:t>pregnancy</w:t>
            </w:r>
            <w:proofErr w:type="gramEnd"/>
            <w:r w:rsidRPr="00AE5B2C">
              <w:rPr>
                <w:rFonts w:ascii="Times New Roman" w:eastAsia="Times New Roman" w:hAnsi="Times New Roman" w:cs="Times New Roman"/>
                <w:color w:val="000000"/>
                <w:sz w:val="24"/>
                <w:szCs w:val="24"/>
              </w:rPr>
              <w:t xml:space="preserve">) find and report some current information and statistics on the topic then do some research on some of the best ways to address the problem. Finally, based on your research, present your best plan for addressing the problem or issue. This paper should be 3 – 4 pages in length. Include your references.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Paper #4 - Integrative Paper. Discuss some of the important information that you learned during this course and describe how you think that it may be useful to you in the future (possibly as a parent or in a career that you plan to pursue). This paper should be 3 – 4 pages in length.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After you complete your papers, submit them by placing them in the "</w:t>
            </w:r>
            <w:proofErr w:type="spellStart"/>
            <w:r w:rsidRPr="00AE5B2C">
              <w:rPr>
                <w:rFonts w:ascii="Times New Roman" w:eastAsia="Times New Roman" w:hAnsi="Times New Roman" w:cs="Times New Roman"/>
                <w:color w:val="000000"/>
                <w:sz w:val="24"/>
                <w:szCs w:val="24"/>
              </w:rPr>
              <w:t>Dropbox</w:t>
            </w:r>
            <w:proofErr w:type="spellEnd"/>
            <w:r w:rsidRPr="00AE5B2C">
              <w:rPr>
                <w:rFonts w:ascii="Times New Roman" w:eastAsia="Times New Roman" w:hAnsi="Times New Roman" w:cs="Times New Roman"/>
                <w:color w:val="000000"/>
                <w:sz w:val="24"/>
                <w:szCs w:val="24"/>
              </w:rPr>
              <w:t>."</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B. Quizzes (14 @ 10 = 140 points) Thirteen quizzes will be taken during the semester. The quizzes are multiple </w:t>
            </w:r>
            <w:proofErr w:type="gramStart"/>
            <w:r w:rsidRPr="00AE5B2C">
              <w:rPr>
                <w:rFonts w:ascii="Times New Roman" w:eastAsia="Times New Roman" w:hAnsi="Times New Roman" w:cs="Times New Roman"/>
                <w:color w:val="000000"/>
                <w:sz w:val="24"/>
                <w:szCs w:val="24"/>
              </w:rPr>
              <w:t>choice</w:t>
            </w:r>
            <w:proofErr w:type="gramEnd"/>
            <w:r w:rsidRPr="00AE5B2C">
              <w:rPr>
                <w:rFonts w:ascii="Times New Roman" w:eastAsia="Times New Roman" w:hAnsi="Times New Roman" w:cs="Times New Roman"/>
                <w:color w:val="000000"/>
                <w:sz w:val="24"/>
                <w:szCs w:val="24"/>
              </w:rPr>
              <w:t xml:space="preserve"> and based on information covered in the textbook. The quizzes will be available starting on Monday of the week that they are assigned.  There is a one hour time limit and the quizzes can only be opened one time so be sure that you are ready to take the quizzes before you open them.</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C.  My Virtual Child (4 @ 15 = 60 points) - You will be raising a simulated teenager on My Virtual Teen (</w:t>
            </w:r>
            <w:hyperlink r:id="rId6" w:history="1">
              <w:r w:rsidRPr="00AE5B2C">
                <w:rPr>
                  <w:rFonts w:ascii="Times New Roman" w:eastAsia="Times New Roman" w:hAnsi="Times New Roman" w:cs="Times New Roman"/>
                  <w:color w:val="0000B3"/>
                  <w:sz w:val="24"/>
                </w:rPr>
                <w:t>www.myvirtualteen.com</w:t>
              </w:r>
            </w:hyperlink>
            <w:r w:rsidRPr="00AE5B2C">
              <w:rPr>
                <w:rFonts w:ascii="Times New Roman" w:eastAsia="Times New Roman" w:hAnsi="Times New Roman" w:cs="Times New Roman"/>
                <w:color w:val="000000"/>
                <w:sz w:val="24"/>
                <w:szCs w:val="24"/>
              </w:rPr>
              <w:t>).  At four points in the process you should post answers to the questions (Ages 12, 15, 16 &amp; 18) on the class discussion.  It is expected that the responses to the questions will total about 2 pages (12 point type).</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Grades for the course will be assigned based on a straight percentage using the following chart: </w:t>
            </w:r>
            <w:r w:rsidRPr="00AE5B2C">
              <w:rPr>
                <w:rFonts w:ascii="Times New Roman" w:eastAsia="Times New Roman" w:hAnsi="Times New Roman" w:cs="Times New Roman"/>
                <w:color w:val="000000"/>
                <w:sz w:val="24"/>
                <w:szCs w:val="24"/>
              </w:rPr>
              <w:br/>
              <w:t xml:space="preserve">90% - 100% </w:t>
            </w:r>
            <w:proofErr w:type="gramStart"/>
            <w:r w:rsidRPr="00AE5B2C">
              <w:rPr>
                <w:rFonts w:ascii="Times New Roman" w:eastAsia="Times New Roman" w:hAnsi="Times New Roman" w:cs="Times New Roman"/>
                <w:color w:val="000000"/>
                <w:sz w:val="24"/>
                <w:szCs w:val="24"/>
              </w:rPr>
              <w:t>A</w:t>
            </w:r>
            <w:proofErr w:type="gramEnd"/>
            <w:r w:rsidRPr="00AE5B2C">
              <w:rPr>
                <w:rFonts w:ascii="Times New Roman" w:eastAsia="Times New Roman" w:hAnsi="Times New Roman" w:cs="Times New Roman"/>
                <w:color w:val="000000"/>
                <w:sz w:val="24"/>
                <w:szCs w:val="24"/>
              </w:rPr>
              <w:t xml:space="preserve"> </w:t>
            </w:r>
            <w:r w:rsidRPr="00AE5B2C">
              <w:rPr>
                <w:rFonts w:ascii="Times New Roman" w:eastAsia="Times New Roman" w:hAnsi="Times New Roman" w:cs="Times New Roman"/>
                <w:color w:val="000000"/>
                <w:sz w:val="24"/>
                <w:szCs w:val="24"/>
              </w:rPr>
              <w:br/>
              <w:t xml:space="preserve">80% - 89% B </w:t>
            </w:r>
            <w:r w:rsidRPr="00AE5B2C">
              <w:rPr>
                <w:rFonts w:ascii="Times New Roman" w:eastAsia="Times New Roman" w:hAnsi="Times New Roman" w:cs="Times New Roman"/>
                <w:color w:val="000000"/>
                <w:sz w:val="24"/>
                <w:szCs w:val="24"/>
              </w:rPr>
              <w:br/>
              <w:t xml:space="preserve">70% - 79% C </w:t>
            </w:r>
            <w:r w:rsidRPr="00AE5B2C">
              <w:rPr>
                <w:rFonts w:ascii="Times New Roman" w:eastAsia="Times New Roman" w:hAnsi="Times New Roman" w:cs="Times New Roman"/>
                <w:color w:val="000000"/>
                <w:sz w:val="24"/>
                <w:szCs w:val="24"/>
              </w:rPr>
              <w:br/>
              <w:t xml:space="preserve">60% - 69% D </w:t>
            </w:r>
            <w:r w:rsidRPr="00AE5B2C">
              <w:rPr>
                <w:rFonts w:ascii="Times New Roman" w:eastAsia="Times New Roman" w:hAnsi="Times New Roman" w:cs="Times New Roman"/>
                <w:color w:val="000000"/>
                <w:sz w:val="24"/>
                <w:szCs w:val="24"/>
              </w:rPr>
              <w:br/>
              <w:t xml:space="preserve">59% or below F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Students with Disabilities </w:t>
            </w:r>
            <w:r w:rsidRPr="00AE5B2C">
              <w:rPr>
                <w:rFonts w:ascii="Times New Roman" w:eastAsia="Times New Roman" w:hAnsi="Times New Roman" w:cs="Times New Roman"/>
                <w:color w:val="000000"/>
                <w:sz w:val="24"/>
                <w:szCs w:val="24"/>
              </w:rPr>
              <w:br/>
            </w:r>
            <w:proofErr w:type="spellStart"/>
            <w:r w:rsidRPr="00AE5B2C">
              <w:rPr>
                <w:rFonts w:ascii="Times New Roman" w:eastAsia="Times New Roman" w:hAnsi="Times New Roman" w:cs="Times New Roman"/>
                <w:color w:val="000000"/>
                <w:sz w:val="24"/>
                <w:szCs w:val="24"/>
              </w:rPr>
              <w:t>Chaminade</w:t>
            </w:r>
            <w:proofErr w:type="spellEnd"/>
            <w:r w:rsidRPr="00AE5B2C">
              <w:rPr>
                <w:rFonts w:ascii="Times New Roman" w:eastAsia="Times New Roman" w:hAnsi="Times New Roman" w:cs="Times New Roman"/>
                <w:color w:val="000000"/>
                <w:sz w:val="24"/>
                <w:szCs w:val="24"/>
              </w:rPr>
              <w:t xml:space="preserve"> will provide assistance for any student with </w:t>
            </w:r>
            <w:r w:rsidRPr="00AE5B2C">
              <w:rPr>
                <w:rFonts w:ascii="Times New Roman" w:eastAsia="Times New Roman" w:hAnsi="Times New Roman" w:cs="Times New Roman"/>
                <w:color w:val="000000"/>
                <w:sz w:val="24"/>
                <w:szCs w:val="24"/>
              </w:rPr>
              <w:lastRenderedPageBreak/>
              <w:t xml:space="preserve">documented disabilities. Any student who believes he/she may need accommodations in this class must contact 735-4845 or Dr. June </w:t>
            </w:r>
            <w:proofErr w:type="spellStart"/>
            <w:r w:rsidRPr="00AE5B2C">
              <w:rPr>
                <w:rFonts w:ascii="Times New Roman" w:eastAsia="Times New Roman" w:hAnsi="Times New Roman" w:cs="Times New Roman"/>
                <w:color w:val="000000"/>
                <w:sz w:val="24"/>
                <w:szCs w:val="24"/>
              </w:rPr>
              <w:t>Yasuhara</w:t>
            </w:r>
            <w:proofErr w:type="spellEnd"/>
            <w:r w:rsidRPr="00AE5B2C">
              <w:rPr>
                <w:rFonts w:ascii="Times New Roman" w:eastAsia="Times New Roman" w:hAnsi="Times New Roman" w:cs="Times New Roman"/>
                <w:color w:val="000000"/>
                <w:sz w:val="24"/>
                <w:szCs w:val="24"/>
              </w:rPr>
              <w:t xml:space="preserve">, 739-4603,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Educational Values </w:t>
            </w:r>
            <w:r w:rsidRPr="00AE5B2C">
              <w:rPr>
                <w:rFonts w:ascii="Times New Roman" w:eastAsia="Times New Roman" w:hAnsi="Times New Roman" w:cs="Times New Roman"/>
                <w:color w:val="000000"/>
                <w:sz w:val="24"/>
                <w:szCs w:val="24"/>
              </w:rPr>
              <w:br/>
            </w:r>
            <w:proofErr w:type="spellStart"/>
            <w:r w:rsidRPr="00AE5B2C">
              <w:rPr>
                <w:rFonts w:ascii="Times New Roman" w:eastAsia="Times New Roman" w:hAnsi="Times New Roman" w:cs="Times New Roman"/>
                <w:color w:val="000000"/>
                <w:sz w:val="24"/>
                <w:szCs w:val="24"/>
              </w:rPr>
              <w:t>Chaminade</w:t>
            </w:r>
            <w:proofErr w:type="spellEnd"/>
            <w:r w:rsidRPr="00AE5B2C">
              <w:rPr>
                <w:rFonts w:ascii="Times New Roman" w:eastAsia="Times New Roman" w:hAnsi="Times New Roman" w:cs="Times New Roman"/>
                <w:color w:val="000000"/>
                <w:sz w:val="24"/>
                <w:szCs w:val="24"/>
              </w:rPr>
              <w:t xml:space="preserve"> University is a Catholic,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University. The five characteristics of a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education are: </w:t>
            </w:r>
            <w:r w:rsidRPr="00AE5B2C">
              <w:rPr>
                <w:rFonts w:ascii="Times New Roman" w:eastAsia="Times New Roman" w:hAnsi="Times New Roman" w:cs="Times New Roman"/>
                <w:color w:val="000000"/>
                <w:sz w:val="24"/>
                <w:szCs w:val="24"/>
              </w:rPr>
              <w:br/>
              <w:t xml:space="preserve">1. Educate for Formation in Faith 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AE5B2C">
              <w:rPr>
                <w:rFonts w:ascii="Times New Roman" w:eastAsia="Times New Roman" w:hAnsi="Times New Roman" w:cs="Times New Roman"/>
                <w:color w:val="000000"/>
                <w:sz w:val="24"/>
                <w:szCs w:val="24"/>
              </w:rPr>
              <w:t>rigor coupled with respectful humility provide</w:t>
            </w:r>
            <w:proofErr w:type="gramEnd"/>
            <w:r w:rsidRPr="00AE5B2C">
              <w:rPr>
                <w:rFonts w:ascii="Times New Roman" w:eastAsia="Times New Roman" w:hAnsi="Times New Roman" w:cs="Times New Roman"/>
                <w:color w:val="000000"/>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r w:rsidRPr="00AE5B2C">
              <w:rPr>
                <w:rFonts w:ascii="Times New Roman" w:eastAsia="Times New Roman" w:hAnsi="Times New Roman" w:cs="Times New Roman"/>
                <w:color w:val="000000"/>
                <w:sz w:val="24"/>
                <w:szCs w:val="24"/>
              </w:rPr>
              <w:br/>
              <w:t xml:space="preserve">2. Provide an Excellent Education In the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approach to </w:t>
            </w:r>
            <w:proofErr w:type="gramStart"/>
            <w:r w:rsidRPr="00AE5B2C">
              <w:rPr>
                <w:rFonts w:ascii="Times New Roman" w:eastAsia="Times New Roman" w:hAnsi="Times New Roman" w:cs="Times New Roman"/>
                <w:color w:val="000000"/>
                <w:sz w:val="24"/>
                <w:szCs w:val="24"/>
              </w:rPr>
              <w:t>education,</w:t>
            </w:r>
            <w:proofErr w:type="gramEnd"/>
            <w:r w:rsidRPr="00AE5B2C">
              <w:rPr>
                <w:rFonts w:ascii="Times New Roman" w:eastAsia="Times New Roman" w:hAnsi="Times New Roman" w:cs="Times New Roman"/>
                <w:color w:val="000000"/>
                <w:sz w:val="24"/>
                <w:szCs w:val="24"/>
              </w:rPr>
              <w:t xml:space="preserve"> “excellence” includes the whole person, not just the technician or rhetorician.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 </w:t>
            </w:r>
            <w:r w:rsidRPr="00AE5B2C">
              <w:rPr>
                <w:rFonts w:ascii="Times New Roman" w:eastAsia="Times New Roman" w:hAnsi="Times New Roman" w:cs="Times New Roman"/>
                <w:color w:val="000000"/>
                <w:sz w:val="24"/>
                <w:szCs w:val="24"/>
              </w:rPr>
              <w:br/>
              <w:t xml:space="preserve">3. Educate in Family Spirit Known for their strong sense of community, </w:t>
            </w:r>
            <w:proofErr w:type="spellStart"/>
            <w:r w:rsidRPr="00AE5B2C">
              <w:rPr>
                <w:rFonts w:ascii="Times New Roman" w:eastAsia="Times New Roman" w:hAnsi="Times New Roman" w:cs="Times New Roman"/>
                <w:color w:val="000000"/>
                <w:sz w:val="24"/>
                <w:szCs w:val="24"/>
              </w:rPr>
              <w:t>Marianists</w:t>
            </w:r>
            <w:proofErr w:type="spellEnd"/>
            <w:r w:rsidRPr="00AE5B2C">
              <w:rPr>
                <w:rFonts w:ascii="Times New Roman" w:eastAsia="Times New Roman" w:hAnsi="Times New Roman" w:cs="Times New Roman"/>
                <w:color w:val="000000"/>
                <w:sz w:val="24"/>
                <w:szCs w:val="24"/>
              </w:rPr>
              <w:t xml:space="preserve"> have traditionally spoken of this sense as “family spirit.”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educational experience fosters the development of a community characterized by a sense of family </w:t>
            </w:r>
            <w:r w:rsidRPr="00AE5B2C">
              <w:rPr>
                <w:rFonts w:ascii="Times New Roman" w:eastAsia="Times New Roman" w:hAnsi="Times New Roman" w:cs="Times New Roman"/>
                <w:color w:val="000000"/>
                <w:sz w:val="24"/>
                <w:szCs w:val="24"/>
              </w:rPr>
              <w:lastRenderedPageBreak/>
              <w:t xml:space="preserve">spirit that accepts each person with loving respect, and draws everyone in the university into the challenge of community building. Family spirit also enables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universities to challenge their students, faculty and staff to excellence and maturity, because the acceptance and love of a community gives its members the courage to risk failure and the joy of sharing success. </w:t>
            </w:r>
            <w:r w:rsidRPr="00AE5B2C">
              <w:rPr>
                <w:rFonts w:ascii="Times New Roman" w:eastAsia="Times New Roman" w:hAnsi="Times New Roman" w:cs="Times New Roman"/>
                <w:color w:val="000000"/>
                <w:sz w:val="24"/>
                <w:szCs w:val="24"/>
              </w:rPr>
              <w:br/>
              <w:t xml:space="preserve">4. Educate for Service, Justice, and Peace The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universities extend a special concern for the poor and marginalized and promote the dignity, rights and responsibilities of all people. </w:t>
            </w:r>
            <w:r w:rsidRPr="00AE5B2C">
              <w:rPr>
                <w:rFonts w:ascii="Times New Roman" w:eastAsia="Times New Roman" w:hAnsi="Times New Roman" w:cs="Times New Roman"/>
                <w:color w:val="000000"/>
                <w:sz w:val="24"/>
                <w:szCs w:val="24"/>
              </w:rPr>
              <w:br/>
              <w:t xml:space="preserve">5. Educate for Adaptation to Change In the midst of rapid social and technological change,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AE5B2C">
              <w:rPr>
                <w:rFonts w:ascii="Times New Roman" w:eastAsia="Times New Roman" w:hAnsi="Times New Roman" w:cs="Times New Roman"/>
                <w:color w:val="000000"/>
                <w:sz w:val="24"/>
                <w:szCs w:val="24"/>
              </w:rPr>
              <w:t>Chaminade</w:t>
            </w:r>
            <w:proofErr w:type="spellEnd"/>
            <w:r w:rsidRPr="00AE5B2C">
              <w:rPr>
                <w:rFonts w:ascii="Times New Roman" w:eastAsia="Times New Roman" w:hAnsi="Times New Roman" w:cs="Times New Roman"/>
                <w:color w:val="000000"/>
                <w:sz w:val="24"/>
                <w:szCs w:val="24"/>
              </w:rPr>
              <w:t xml:space="preserve"> often repeated. The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university faces the future confidently, on the one hand knowing that it draws on a rich educational philosophy, and on the other fully aware for that philosophy to remain vibrant in changing times, adaptations need to be made.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 xml:space="preserve">Selected from Characteristics of </w:t>
            </w:r>
            <w:proofErr w:type="spellStart"/>
            <w:r w:rsidRPr="00AE5B2C">
              <w:rPr>
                <w:rFonts w:ascii="Times New Roman" w:eastAsia="Times New Roman" w:hAnsi="Times New Roman" w:cs="Times New Roman"/>
                <w:color w:val="000000"/>
                <w:sz w:val="24"/>
                <w:szCs w:val="24"/>
              </w:rPr>
              <w:t>Marianist</w:t>
            </w:r>
            <w:proofErr w:type="spellEnd"/>
            <w:r w:rsidRPr="00AE5B2C">
              <w:rPr>
                <w:rFonts w:ascii="Times New Roman" w:eastAsia="Times New Roman" w:hAnsi="Times New Roman" w:cs="Times New Roman"/>
                <w:color w:val="000000"/>
                <w:sz w:val="24"/>
                <w:szCs w:val="24"/>
              </w:rPr>
              <w:t xml:space="preserve"> Universities: A Resource Paper, Published in 1999 by </w:t>
            </w:r>
            <w:proofErr w:type="spellStart"/>
            <w:r w:rsidRPr="00AE5B2C">
              <w:rPr>
                <w:rFonts w:ascii="Times New Roman" w:eastAsia="Times New Roman" w:hAnsi="Times New Roman" w:cs="Times New Roman"/>
                <w:color w:val="000000"/>
                <w:sz w:val="24"/>
                <w:szCs w:val="24"/>
              </w:rPr>
              <w:t>Chaminade</w:t>
            </w:r>
            <w:proofErr w:type="spellEnd"/>
            <w:r w:rsidRPr="00AE5B2C">
              <w:rPr>
                <w:rFonts w:ascii="Times New Roman" w:eastAsia="Times New Roman" w:hAnsi="Times New Roman" w:cs="Times New Roman"/>
                <w:color w:val="000000"/>
                <w:sz w:val="24"/>
                <w:szCs w:val="24"/>
              </w:rPr>
              <w:t xml:space="preserve"> University of Honolulu, St. Mary’s University and University of Dayton </w:t>
            </w:r>
            <w:r w:rsidRPr="00AE5B2C">
              <w:rPr>
                <w:rFonts w:ascii="Times New Roman" w:eastAsia="Times New Roman" w:hAnsi="Times New Roman" w:cs="Times New Roman"/>
                <w:color w:val="000000"/>
                <w:sz w:val="24"/>
                <w:szCs w:val="24"/>
              </w:rPr>
              <w:br/>
            </w:r>
            <w:r w:rsidRPr="00AE5B2C">
              <w:rPr>
                <w:rFonts w:ascii="Times New Roman" w:eastAsia="Times New Roman" w:hAnsi="Times New Roman" w:cs="Times New Roman"/>
                <w:color w:val="000000"/>
                <w:sz w:val="24"/>
                <w:szCs w:val="24"/>
              </w:rPr>
              <w:br/>
              <w:t>Each of these characteristics is integrated, to varying degrees, in this course.</w:t>
            </w:r>
          </w:p>
        </w:tc>
      </w:tr>
      <w:tr w:rsidR="00AE5B2C" w:rsidRPr="00AE5B2C" w:rsidTr="00AE5B2C">
        <w:trPr>
          <w:tblCellSpacing w:w="0" w:type="dxa"/>
        </w:trPr>
        <w:tc>
          <w:tcPr>
            <w:tcW w:w="0" w:type="auto"/>
            <w:shd w:val="clear" w:color="auto" w:fill="CCCCCC"/>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lastRenderedPageBreak/>
              <w:t> </w:t>
            </w:r>
          </w:p>
        </w:tc>
        <w:tc>
          <w:tcPr>
            <w:tcW w:w="0" w:type="auto"/>
            <w:vAlign w:val="center"/>
            <w:hideMark/>
          </w:tcPr>
          <w:p w:rsidR="00AE5B2C" w:rsidRPr="00AE5B2C" w:rsidRDefault="00AE5B2C" w:rsidP="00AE5B2C">
            <w:pPr>
              <w:spacing w:after="0" w:line="240" w:lineRule="auto"/>
              <w:rPr>
                <w:rFonts w:ascii="Verdana" w:eastAsia="Times New Roman" w:hAnsi="Verdana" w:cs="Times New Roman"/>
                <w:color w:val="000000"/>
                <w:sz w:val="17"/>
                <w:szCs w:val="17"/>
              </w:rPr>
            </w:pPr>
            <w:r w:rsidRPr="00AE5B2C">
              <w:rPr>
                <w:rFonts w:ascii="Verdana" w:eastAsia="Times New Roman" w:hAnsi="Verdana" w:cs="Times New Roman"/>
                <w:color w:val="000000"/>
                <w:sz w:val="17"/>
                <w:szCs w:val="17"/>
              </w:rPr>
              <w:pict>
                <v:rect id="_x0000_i1029" style="width:374.4pt;height:.75pt" o:hrpct="800" o:hralign="center" o:hrstd="t" o:hrnoshade="t" o:hr="t" fillcolor="#aca899" stroked="f"/>
              </w:pict>
            </w:r>
          </w:p>
        </w:tc>
      </w:tr>
      <w:tr w:rsidR="00AE5B2C" w:rsidRPr="00AE5B2C" w:rsidTr="00AE5B2C">
        <w:trPr>
          <w:tblCellSpacing w:w="0" w:type="dxa"/>
        </w:trPr>
        <w:tc>
          <w:tcPr>
            <w:tcW w:w="500" w:type="pct"/>
            <w:shd w:val="clear" w:color="auto" w:fill="CCCCCC"/>
            <w:hideMark/>
          </w:tcPr>
          <w:p w:rsidR="00AE5B2C" w:rsidRPr="00AE5B2C" w:rsidRDefault="00AE5B2C" w:rsidP="00AE5B2C">
            <w:pPr>
              <w:spacing w:after="0" w:line="240" w:lineRule="auto"/>
              <w:jc w:val="right"/>
              <w:rPr>
                <w:rFonts w:ascii="Verdana" w:eastAsia="Times New Roman" w:hAnsi="Verdana" w:cs="Times New Roman"/>
                <w:color w:val="000000"/>
                <w:sz w:val="17"/>
                <w:szCs w:val="17"/>
              </w:rPr>
            </w:pPr>
            <w:r w:rsidRPr="00AE5B2C">
              <w:rPr>
                <w:rFonts w:ascii="Verdana" w:eastAsia="Times New Roman" w:hAnsi="Verdana" w:cs="Times New Roman"/>
                <w:b/>
                <w:bCs/>
                <w:color w:val="000000"/>
                <w:sz w:val="17"/>
              </w:rPr>
              <w:t>Week /Topics/Reading/Assignments</w:t>
            </w:r>
          </w:p>
        </w:tc>
        <w:tc>
          <w:tcPr>
            <w:tcW w:w="4500" w:type="pct"/>
            <w:vAlign w:val="center"/>
            <w:hideMark/>
          </w:tcPr>
          <w:p w:rsidR="00AE5B2C" w:rsidRPr="00AE5B2C" w:rsidRDefault="00AE5B2C" w:rsidP="00AE5B2C">
            <w:pPr>
              <w:spacing w:before="100" w:beforeAutospacing="1" w:after="100" w:afterAutospacing="1" w:line="240" w:lineRule="auto"/>
              <w:rPr>
                <w:rFonts w:ascii="Verdana" w:eastAsia="Times New Roman" w:hAnsi="Verdana" w:cs="Times New Roman"/>
                <w:color w:val="000000"/>
                <w:sz w:val="17"/>
                <w:szCs w:val="17"/>
              </w:rPr>
            </w:pPr>
            <w:r w:rsidRPr="00AE5B2C">
              <w:rPr>
                <w:rFonts w:ascii="Verdana" w:eastAsia="Times New Roman" w:hAnsi="Verdana" w:cs="Times New Roman"/>
                <w:b/>
                <w:bCs/>
                <w:color w:val="000000"/>
                <w:sz w:val="17"/>
              </w:rPr>
              <w:t>Week 1 – April 5</w:t>
            </w:r>
            <w:r w:rsidRPr="00AE5B2C">
              <w:rPr>
                <w:rFonts w:ascii="Verdana" w:eastAsia="Times New Roman" w:hAnsi="Verdana" w:cs="Times New Roman"/>
                <w:b/>
                <w:bCs/>
                <w:color w:val="000000"/>
                <w:sz w:val="17"/>
                <w:szCs w:val="17"/>
              </w:rPr>
              <w:br/>
            </w:r>
            <w:r w:rsidRPr="00AE5B2C">
              <w:rPr>
                <w:rFonts w:ascii="Verdana" w:eastAsia="Times New Roman" w:hAnsi="Verdana" w:cs="Times New Roman"/>
                <w:color w:val="000000"/>
                <w:sz w:val="17"/>
                <w:szCs w:val="17"/>
              </w:rPr>
              <w:t xml:space="preserve">Introduction </w:t>
            </w:r>
            <w:r w:rsidRPr="00AE5B2C">
              <w:rPr>
                <w:rFonts w:ascii="Verdana" w:eastAsia="Times New Roman" w:hAnsi="Verdana" w:cs="Times New Roman"/>
                <w:color w:val="000000"/>
                <w:sz w:val="17"/>
                <w:szCs w:val="17"/>
              </w:rPr>
              <w:br/>
              <w:t xml:space="preserve">Read: Feldman: Chapter 1. </w:t>
            </w:r>
            <w:r w:rsidRPr="00AE5B2C">
              <w:rPr>
                <w:rFonts w:ascii="Verdana" w:eastAsia="Times New Roman" w:hAnsi="Verdana" w:cs="Times New Roman"/>
                <w:color w:val="000000"/>
                <w:sz w:val="17"/>
                <w:szCs w:val="17"/>
              </w:rPr>
              <w:br/>
              <w:t>Take Chapter 1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Physical Development</w:t>
            </w:r>
            <w:r w:rsidRPr="00AE5B2C">
              <w:rPr>
                <w:rFonts w:ascii="Verdana" w:eastAsia="Times New Roman" w:hAnsi="Verdana" w:cs="Times New Roman"/>
                <w:color w:val="000000"/>
                <w:sz w:val="17"/>
                <w:szCs w:val="17"/>
              </w:rPr>
              <w:br/>
              <w:t>Read: Feldman: Chapter 2. </w:t>
            </w:r>
            <w:r w:rsidRPr="00AE5B2C">
              <w:rPr>
                <w:rFonts w:ascii="Verdana" w:eastAsia="Times New Roman" w:hAnsi="Verdana" w:cs="Times New Roman"/>
                <w:color w:val="000000"/>
                <w:sz w:val="17"/>
                <w:szCs w:val="17"/>
              </w:rPr>
              <w:br/>
              <w:t>Take Chapter 2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You should start creating your "My Virtual Teen"  The first set of discussion questions is not due until the end of week 4 when your child is 12-years-old.</w:t>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szCs w:val="17"/>
              </w:rPr>
              <w:br/>
            </w:r>
            <w:r w:rsidRPr="00AE5B2C">
              <w:rPr>
                <w:rFonts w:ascii="Verdana" w:eastAsia="Times New Roman" w:hAnsi="Verdana" w:cs="Times New Roman"/>
                <w:b/>
                <w:bCs/>
                <w:color w:val="000000"/>
                <w:sz w:val="17"/>
              </w:rPr>
              <w:t>Week 2 – April 12</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Cognitive Development </w:t>
            </w:r>
            <w:r w:rsidRPr="00AE5B2C">
              <w:rPr>
                <w:rFonts w:ascii="Verdana" w:eastAsia="Times New Roman" w:hAnsi="Verdana" w:cs="Times New Roman"/>
                <w:color w:val="000000"/>
                <w:sz w:val="17"/>
                <w:szCs w:val="17"/>
              </w:rPr>
              <w:br/>
              <w:t xml:space="preserve">Read: Feldman: Chapter 3.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lastRenderedPageBreak/>
              <w:t>Take Chapter 3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Social Development</w:t>
            </w:r>
            <w:r w:rsidRPr="00AE5B2C">
              <w:rPr>
                <w:rFonts w:ascii="Verdana" w:eastAsia="Times New Roman" w:hAnsi="Verdana" w:cs="Times New Roman"/>
                <w:color w:val="000000"/>
                <w:sz w:val="17"/>
                <w:szCs w:val="17"/>
              </w:rPr>
              <w:br/>
              <w:t xml:space="preserve">Read: Feldman Chapter 4 </w:t>
            </w:r>
            <w:r w:rsidRPr="00AE5B2C">
              <w:rPr>
                <w:rFonts w:ascii="Verdana" w:eastAsia="Times New Roman" w:hAnsi="Verdana" w:cs="Times New Roman"/>
                <w:color w:val="000000"/>
                <w:sz w:val="17"/>
                <w:szCs w:val="17"/>
              </w:rPr>
              <w:br/>
              <w:t>Take Chapter 4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rPr>
              <w:t>Week 3 – April 19</w:t>
            </w:r>
            <w:proofErr w:type="gramStart"/>
            <w:r w:rsidRPr="00AE5B2C">
              <w:rPr>
                <w:rFonts w:ascii="Verdana" w:eastAsia="Times New Roman" w:hAnsi="Verdana" w:cs="Times New Roman"/>
                <w:color w:val="000000"/>
                <w:sz w:val="17"/>
                <w:szCs w:val="17"/>
              </w:rPr>
              <w:t xml:space="preserve">  </w:t>
            </w:r>
            <w:proofErr w:type="gramEnd"/>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Self and Identity</w:t>
            </w:r>
            <w:r w:rsidRPr="00AE5B2C">
              <w:rPr>
                <w:rFonts w:ascii="Verdana" w:eastAsia="Times New Roman" w:hAnsi="Verdana" w:cs="Times New Roman"/>
                <w:color w:val="000000"/>
                <w:sz w:val="17"/>
                <w:szCs w:val="17"/>
              </w:rPr>
              <w:br/>
              <w:t xml:space="preserve">Read: Feldman Chapter 5 </w:t>
            </w:r>
            <w:r w:rsidRPr="00AE5B2C">
              <w:rPr>
                <w:rFonts w:ascii="Verdana" w:eastAsia="Times New Roman" w:hAnsi="Verdana" w:cs="Times New Roman"/>
                <w:color w:val="000000"/>
                <w:sz w:val="17"/>
                <w:szCs w:val="17"/>
              </w:rPr>
              <w:br/>
              <w:t>Take Chapter 5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Paper #1 due April 25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rPr>
              <w:t>Week 4 – April 26</w:t>
            </w:r>
            <w:r w:rsidRPr="00AE5B2C">
              <w:rPr>
                <w:rFonts w:ascii="Verdana" w:eastAsia="Times New Roman" w:hAnsi="Verdana" w:cs="Times New Roman"/>
                <w:b/>
                <w:bCs/>
                <w:color w:val="000000"/>
                <w:sz w:val="17"/>
                <w:szCs w:val="17"/>
              </w:rPr>
              <w:br/>
            </w:r>
            <w:r w:rsidRPr="00AE5B2C">
              <w:rPr>
                <w:rFonts w:ascii="Verdana" w:eastAsia="Times New Roman" w:hAnsi="Verdana" w:cs="Times New Roman"/>
                <w:color w:val="000000"/>
                <w:sz w:val="17"/>
                <w:szCs w:val="17"/>
              </w:rPr>
              <w:br/>
              <w:t>Adolescents and Their Families</w:t>
            </w:r>
            <w:r w:rsidRPr="00AE5B2C">
              <w:rPr>
                <w:rFonts w:ascii="Verdana" w:eastAsia="Times New Roman" w:hAnsi="Verdana" w:cs="Times New Roman"/>
                <w:color w:val="000000"/>
                <w:sz w:val="17"/>
                <w:szCs w:val="17"/>
              </w:rPr>
              <w:br/>
              <w:t>Read: Feldman Chapter 6 </w:t>
            </w:r>
            <w:r w:rsidRPr="00AE5B2C">
              <w:rPr>
                <w:rFonts w:ascii="Verdana" w:eastAsia="Times New Roman" w:hAnsi="Verdana" w:cs="Times New Roman"/>
                <w:color w:val="000000"/>
                <w:sz w:val="17"/>
                <w:szCs w:val="17"/>
              </w:rPr>
              <w:br/>
              <w:t>Take Chapter 6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Peers </w:t>
            </w:r>
            <w:r w:rsidRPr="00AE5B2C">
              <w:rPr>
                <w:rFonts w:ascii="Verdana" w:eastAsia="Times New Roman" w:hAnsi="Verdana" w:cs="Times New Roman"/>
                <w:color w:val="000000"/>
                <w:sz w:val="17"/>
                <w:szCs w:val="17"/>
              </w:rPr>
              <w:br/>
              <w:t xml:space="preserve">Read: Feldman Chapter 7. </w:t>
            </w:r>
            <w:r w:rsidRPr="00AE5B2C">
              <w:rPr>
                <w:rFonts w:ascii="Verdana" w:eastAsia="Times New Roman" w:hAnsi="Verdana" w:cs="Times New Roman"/>
                <w:color w:val="000000"/>
                <w:sz w:val="17"/>
                <w:szCs w:val="17"/>
              </w:rPr>
              <w:br/>
              <w:t>Take Chapter 7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My Virtual Teen:  age 12</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rPr>
              <w:t>Week 5 – May 3</w:t>
            </w:r>
            <w:proofErr w:type="gramStart"/>
            <w:r w:rsidRPr="00AE5B2C">
              <w:rPr>
                <w:rFonts w:ascii="Verdana" w:eastAsia="Times New Roman" w:hAnsi="Verdana" w:cs="Times New Roman"/>
                <w:color w:val="000000"/>
                <w:sz w:val="17"/>
                <w:szCs w:val="17"/>
              </w:rPr>
              <w:t xml:space="preserve">  </w:t>
            </w:r>
            <w:proofErr w:type="gramEnd"/>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Intimacy</w:t>
            </w:r>
            <w:r w:rsidRPr="00AE5B2C">
              <w:rPr>
                <w:rFonts w:ascii="Verdana" w:eastAsia="Times New Roman" w:hAnsi="Verdana" w:cs="Times New Roman"/>
                <w:color w:val="000000"/>
                <w:sz w:val="17"/>
                <w:szCs w:val="17"/>
              </w:rPr>
              <w:br/>
              <w:t xml:space="preserve">Read: Feldman Chapter 8. </w:t>
            </w:r>
            <w:r w:rsidRPr="00AE5B2C">
              <w:rPr>
                <w:rFonts w:ascii="Verdana" w:eastAsia="Times New Roman" w:hAnsi="Verdana" w:cs="Times New Roman"/>
                <w:color w:val="000000"/>
                <w:sz w:val="17"/>
                <w:szCs w:val="17"/>
              </w:rPr>
              <w:br/>
              <w:t>Take Chapter 8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Paper #2 due May 9th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rPr>
              <w:t>Week 6 – May 10</w:t>
            </w:r>
            <w:r w:rsidRPr="00AE5B2C">
              <w:rPr>
                <w:rFonts w:ascii="Verdana" w:eastAsia="Times New Roman" w:hAnsi="Verdana" w:cs="Times New Roman"/>
                <w:color w:val="000000"/>
                <w:sz w:val="17"/>
                <w:szCs w:val="17"/>
              </w:rPr>
              <w:t>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Adolescent Sexuality</w:t>
            </w:r>
            <w:r w:rsidRPr="00AE5B2C">
              <w:rPr>
                <w:rFonts w:ascii="Verdana" w:eastAsia="Times New Roman" w:hAnsi="Verdana" w:cs="Times New Roman"/>
                <w:color w:val="000000"/>
                <w:sz w:val="17"/>
                <w:szCs w:val="17"/>
              </w:rPr>
              <w:br/>
              <w:t>Read: Feldman Chapter 9</w:t>
            </w:r>
            <w:r w:rsidRPr="00AE5B2C">
              <w:rPr>
                <w:rFonts w:ascii="Verdana" w:eastAsia="Times New Roman" w:hAnsi="Verdana" w:cs="Times New Roman"/>
                <w:color w:val="000000"/>
                <w:sz w:val="17"/>
                <w:szCs w:val="17"/>
              </w:rPr>
              <w:br/>
              <w:t>Take Chapter 9 Quiz</w:t>
            </w:r>
            <w:r w:rsidRPr="00AE5B2C">
              <w:rPr>
                <w:rFonts w:ascii="Verdana" w:eastAsia="Times New Roman" w:hAnsi="Verdana" w:cs="Times New Roman"/>
                <w:color w:val="000000"/>
                <w:sz w:val="17"/>
                <w:szCs w:val="17"/>
              </w:rPr>
              <w:br/>
              <w:t>My Virtual Teen:  age 15</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rPr>
              <w:t>Week 7 – May 17</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Schooling, Education and Society</w:t>
            </w:r>
            <w:r w:rsidRPr="00AE5B2C">
              <w:rPr>
                <w:rFonts w:ascii="Verdana" w:eastAsia="Times New Roman" w:hAnsi="Verdana" w:cs="Times New Roman"/>
                <w:color w:val="000000"/>
                <w:sz w:val="17"/>
                <w:szCs w:val="17"/>
              </w:rPr>
              <w:br/>
              <w:t>Read: Feldman Chapter 10 </w:t>
            </w:r>
            <w:r w:rsidRPr="00AE5B2C">
              <w:rPr>
                <w:rFonts w:ascii="Verdana" w:eastAsia="Times New Roman" w:hAnsi="Verdana" w:cs="Times New Roman"/>
                <w:color w:val="000000"/>
                <w:sz w:val="17"/>
                <w:szCs w:val="17"/>
              </w:rPr>
              <w:br/>
              <w:t>Take Chapter 10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Work and Leisure</w:t>
            </w:r>
            <w:r w:rsidRPr="00AE5B2C">
              <w:rPr>
                <w:rFonts w:ascii="Verdana" w:eastAsia="Times New Roman" w:hAnsi="Verdana" w:cs="Times New Roman"/>
                <w:color w:val="000000"/>
                <w:sz w:val="17"/>
                <w:szCs w:val="17"/>
              </w:rPr>
              <w:br/>
              <w:t>Read: Feldman Chapter 11</w:t>
            </w:r>
            <w:r w:rsidRPr="00AE5B2C">
              <w:rPr>
                <w:rFonts w:ascii="Verdana" w:eastAsia="Times New Roman" w:hAnsi="Verdana" w:cs="Times New Roman"/>
                <w:color w:val="000000"/>
                <w:sz w:val="17"/>
                <w:szCs w:val="17"/>
              </w:rPr>
              <w:br/>
              <w:t>Take Chapter 11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Paper #3 due May 23rd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rPr>
              <w:t>Week 8 – May 24</w:t>
            </w:r>
            <w:r w:rsidRPr="00AE5B2C">
              <w:rPr>
                <w:rFonts w:ascii="Verdana" w:eastAsia="Times New Roman" w:hAnsi="Verdana" w:cs="Times New Roman"/>
                <w:b/>
                <w:bCs/>
                <w:color w:val="000000"/>
                <w:sz w:val="17"/>
                <w:szCs w:val="17"/>
              </w:rPr>
              <w:br/>
            </w:r>
            <w:r w:rsidRPr="00AE5B2C">
              <w:rPr>
                <w:rFonts w:ascii="Verdana" w:eastAsia="Times New Roman" w:hAnsi="Verdana" w:cs="Times New Roman"/>
                <w:color w:val="000000"/>
                <w:sz w:val="17"/>
                <w:szCs w:val="17"/>
              </w:rPr>
              <w:br/>
              <w:t>Culture and Diversity</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lastRenderedPageBreak/>
              <w:t>Read: Feldman Chapter 12</w:t>
            </w:r>
            <w:r w:rsidRPr="00AE5B2C">
              <w:rPr>
                <w:rFonts w:ascii="Verdana" w:eastAsia="Times New Roman" w:hAnsi="Verdana" w:cs="Times New Roman"/>
                <w:color w:val="000000"/>
                <w:sz w:val="17"/>
                <w:szCs w:val="17"/>
              </w:rPr>
              <w:br/>
              <w:t>Take Chapter 12 Quiz</w:t>
            </w:r>
            <w:r w:rsidRPr="00AE5B2C">
              <w:rPr>
                <w:rFonts w:ascii="Verdana" w:eastAsia="Times New Roman" w:hAnsi="Verdana" w:cs="Times New Roman"/>
                <w:color w:val="000000"/>
                <w:sz w:val="17"/>
                <w:szCs w:val="17"/>
              </w:rPr>
              <w:br/>
              <w:t>My Virtual Teen:  Age 16</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rPr>
              <w:t xml:space="preserve">Week 9 – May 31 </w:t>
            </w:r>
            <w:r w:rsidRPr="00AE5B2C">
              <w:rPr>
                <w:rFonts w:ascii="Verdana" w:eastAsia="Times New Roman" w:hAnsi="Verdana" w:cs="Times New Roman"/>
                <w:b/>
                <w:bCs/>
                <w:color w:val="000000"/>
                <w:sz w:val="17"/>
                <w:szCs w:val="17"/>
              </w:rPr>
              <w:br/>
            </w:r>
            <w:r w:rsidRPr="00AE5B2C">
              <w:rPr>
                <w:rFonts w:ascii="Verdana" w:eastAsia="Times New Roman" w:hAnsi="Verdana" w:cs="Times New Roman"/>
                <w:color w:val="000000"/>
                <w:sz w:val="17"/>
                <w:szCs w:val="17"/>
              </w:rPr>
              <w:br/>
              <w:t>Adolescent Problems</w:t>
            </w:r>
            <w:r w:rsidRPr="00AE5B2C">
              <w:rPr>
                <w:rFonts w:ascii="Verdana" w:eastAsia="Times New Roman" w:hAnsi="Verdana" w:cs="Times New Roman"/>
                <w:color w:val="000000"/>
                <w:sz w:val="17"/>
                <w:szCs w:val="17"/>
              </w:rPr>
              <w:br/>
              <w:t>Read: Feldman Chapter 13</w:t>
            </w:r>
            <w:r w:rsidRPr="00AE5B2C">
              <w:rPr>
                <w:rFonts w:ascii="Verdana" w:eastAsia="Times New Roman" w:hAnsi="Verdana" w:cs="Times New Roman"/>
                <w:color w:val="000000"/>
                <w:sz w:val="17"/>
                <w:szCs w:val="17"/>
              </w:rPr>
              <w:br/>
              <w:t>Take Chapter 13 Quiz</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Paper #4 due June 6th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b/>
                <w:bCs/>
                <w:color w:val="000000"/>
                <w:sz w:val="17"/>
              </w:rPr>
              <w:t>Week 10 - June 7</w:t>
            </w:r>
            <w:r w:rsidRPr="00AE5B2C">
              <w:rPr>
                <w:rFonts w:ascii="Verdana" w:eastAsia="Times New Roman" w:hAnsi="Verdana" w:cs="Times New Roman"/>
                <w:color w:val="000000"/>
                <w:sz w:val="17"/>
                <w:szCs w:val="17"/>
              </w:rPr>
              <w:t> </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Stress, Coping, and Well-Being </w:t>
            </w:r>
            <w:r w:rsidRPr="00AE5B2C">
              <w:rPr>
                <w:rFonts w:ascii="Verdana" w:eastAsia="Times New Roman" w:hAnsi="Verdana" w:cs="Times New Roman"/>
                <w:color w:val="000000"/>
                <w:sz w:val="17"/>
                <w:szCs w:val="17"/>
              </w:rPr>
              <w:br/>
              <w:t>Read: Feldman Chapter 14</w:t>
            </w:r>
            <w:r w:rsidRPr="00AE5B2C">
              <w:rPr>
                <w:rFonts w:ascii="Verdana" w:eastAsia="Times New Roman" w:hAnsi="Verdana" w:cs="Times New Roman"/>
                <w:color w:val="000000"/>
                <w:sz w:val="17"/>
                <w:szCs w:val="17"/>
              </w:rPr>
              <w:br/>
              <w:t>Take Chapter 14 Quiz</w:t>
            </w:r>
            <w:r w:rsidRPr="00AE5B2C">
              <w:rPr>
                <w:rFonts w:ascii="Verdana" w:eastAsia="Times New Roman" w:hAnsi="Verdana" w:cs="Times New Roman"/>
                <w:color w:val="000000"/>
                <w:sz w:val="17"/>
                <w:szCs w:val="17"/>
              </w:rPr>
              <w:br/>
              <w:t>My Virtual Teen:  Age 18</w:t>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r>
            <w:r w:rsidRPr="00AE5B2C">
              <w:rPr>
                <w:rFonts w:ascii="Verdana" w:eastAsia="Times New Roman" w:hAnsi="Verdana" w:cs="Times New Roman"/>
                <w:color w:val="000000"/>
                <w:sz w:val="17"/>
                <w:szCs w:val="17"/>
              </w:rPr>
              <w:br/>
              <w:t>Final Exam - Saturday, June 12th</w:t>
            </w:r>
          </w:p>
        </w:tc>
      </w:tr>
    </w:tbl>
    <w:p w:rsidR="000B5F45" w:rsidRDefault="000B5F45"/>
    <w:sectPr w:rsidR="000B5F45" w:rsidSect="000B5F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413ECB"/>
    <w:multiLevelType w:val="multilevel"/>
    <w:tmpl w:val="FF96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E5B2C"/>
    <w:rsid w:val="000B5F45"/>
    <w:rsid w:val="00AE5B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5B2C"/>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AE5B2C"/>
    <w:rPr>
      <w:b/>
      <w:bCs/>
    </w:rPr>
  </w:style>
  <w:style w:type="paragraph" w:styleId="NormalWeb">
    <w:name w:val="Normal (Web)"/>
    <w:basedOn w:val="Normal"/>
    <w:uiPriority w:val="99"/>
    <w:unhideWhenUsed/>
    <w:rsid w:val="00AE5B2C"/>
    <w:pPr>
      <w:spacing w:before="100" w:beforeAutospacing="1" w:after="100" w:afterAutospacing="1" w:line="240" w:lineRule="auto"/>
    </w:pPr>
    <w:rPr>
      <w:rFonts w:ascii="Verdana" w:eastAsia="Times New Roman" w:hAnsi="Verdana"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76483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yvirtualteen.com" TargetMode="External"/><Relationship Id="rId5" Type="http://schemas.openxmlformats.org/officeDocument/2006/relationships/hyperlink" Target="http://www.myvirtualtee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1828</Words>
  <Characters>10426</Characters>
  <Application>Microsoft Office Word</Application>
  <DocSecurity>0</DocSecurity>
  <Lines>86</Lines>
  <Paragraphs>24</Paragraphs>
  <ScaleCrop>false</ScaleCrop>
  <Company>Chaminade University</Company>
  <LinksUpToDate>false</LinksUpToDate>
  <CharactersWithSpaces>12230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0034826</dc:creator>
  <cp:keywords/>
  <dc:description/>
  <cp:lastModifiedBy>0034826</cp:lastModifiedBy>
  <cp:revision>1</cp:revision>
  <dcterms:created xsi:type="dcterms:W3CDTF">2010-04-16T20:55:00Z</dcterms:created>
  <dcterms:modified xsi:type="dcterms:W3CDTF">2010-04-16T20:56:00Z</dcterms:modified>
</cp:coreProperties>
</file>